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EB4D30" w:rsidRPr="00815738" w14:paraId="656DC992" w14:textId="77777777" w:rsidTr="07272C4C">
        <w:tc>
          <w:tcPr>
            <w:tcW w:w="6522" w:type="dxa"/>
          </w:tcPr>
          <w:p w14:paraId="539F1A5B" w14:textId="132A563D" w:rsidR="00EB4D30" w:rsidRPr="00AC2883" w:rsidRDefault="00EB4D30">
            <w:r>
              <w:rPr>
                <w:noProof/>
              </w:rPr>
              <w:drawing>
                <wp:inline distT="0" distB="0" distL="0" distR="0" wp14:anchorId="2F2447EC" wp14:editId="64C59A62">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19C2E8E8" w14:textId="77777777" w:rsidR="00EB4D30" w:rsidRPr="007C1D92" w:rsidRDefault="00EB4D30">
            <w:pPr>
              <w:pStyle w:val="Lettrine"/>
            </w:pPr>
            <w:r w:rsidRPr="00172084">
              <w:t>E</w:t>
            </w:r>
          </w:p>
        </w:tc>
      </w:tr>
      <w:tr w:rsidR="00EB4D30" w:rsidRPr="00DA4973" w14:paraId="641494F3" w14:textId="77777777" w:rsidTr="07272C4C">
        <w:trPr>
          <w:trHeight w:val="219"/>
        </w:trPr>
        <w:tc>
          <w:tcPr>
            <w:tcW w:w="6522" w:type="dxa"/>
          </w:tcPr>
          <w:p w14:paraId="3FDAD635" w14:textId="77777777" w:rsidR="00EB4D30" w:rsidRPr="00AC2883" w:rsidRDefault="00EB4D30">
            <w:pPr>
              <w:pStyle w:val="upove"/>
            </w:pPr>
            <w:r w:rsidRPr="00AC2883">
              <w:t>International Union for the Protection of New Varieties of Plants</w:t>
            </w:r>
          </w:p>
        </w:tc>
        <w:tc>
          <w:tcPr>
            <w:tcW w:w="3117" w:type="dxa"/>
          </w:tcPr>
          <w:p w14:paraId="495885DF" w14:textId="4C156986" w:rsidR="00EB4D30" w:rsidRPr="00DA4973" w:rsidRDefault="00EB4D30"/>
        </w:tc>
      </w:tr>
    </w:tbl>
    <w:p w14:paraId="04A31F6C" w14:textId="77777777" w:rsidR="00EB4D30" w:rsidRDefault="00EB4D30" w:rsidP="00EB4D30"/>
    <w:p w14:paraId="00F9305B" w14:textId="77777777" w:rsidR="00EB4D30" w:rsidRPr="00365DC1" w:rsidRDefault="00EB4D30" w:rsidP="00EB4D30"/>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EB4D30" w:rsidRPr="00C5280D" w14:paraId="781AA07B" w14:textId="77777777">
        <w:tc>
          <w:tcPr>
            <w:tcW w:w="6512" w:type="dxa"/>
          </w:tcPr>
          <w:p w14:paraId="72C0B66C" w14:textId="77777777" w:rsidR="00EB4D30" w:rsidRPr="00580241" w:rsidRDefault="00EB4D30">
            <w:pPr>
              <w:pStyle w:val="Sessiontc"/>
              <w:spacing w:line="240" w:lineRule="auto"/>
            </w:pPr>
            <w:r w:rsidRPr="00580241">
              <w:t>Council</w:t>
            </w:r>
          </w:p>
          <w:p w14:paraId="6623433F" w14:textId="77777777" w:rsidR="00EB4D30" w:rsidRPr="00580241" w:rsidRDefault="00EB4D30">
            <w:pPr>
              <w:pStyle w:val="Sessiontcplacedate"/>
            </w:pPr>
            <w:r w:rsidRPr="00580241">
              <w:t>Sixtieth Ordinary Session</w:t>
            </w:r>
          </w:p>
          <w:p w14:paraId="71D7B08F" w14:textId="686D745C" w:rsidR="00EB4D30" w:rsidRPr="00580241" w:rsidRDefault="00EB4D30" w:rsidP="00FB1488">
            <w:pPr>
              <w:pStyle w:val="Sessiontcplacedate"/>
              <w:tabs>
                <w:tab w:val="right" w:pos="6512"/>
              </w:tabs>
              <w:rPr>
                <w:sz w:val="22"/>
              </w:rPr>
            </w:pPr>
            <w:r w:rsidRPr="00580241">
              <w:t xml:space="preserve">Geneva, October 23, </w:t>
            </w:r>
            <w:proofErr w:type="gramStart"/>
            <w:r w:rsidRPr="00580241">
              <w:t>2026</w:t>
            </w:r>
            <w:proofErr w:type="gramEnd"/>
            <w:r w:rsidR="00FB1488" w:rsidRPr="00580241">
              <w:tab/>
            </w:r>
          </w:p>
        </w:tc>
        <w:tc>
          <w:tcPr>
            <w:tcW w:w="3127" w:type="dxa"/>
          </w:tcPr>
          <w:p w14:paraId="7A9D54A2" w14:textId="57059628" w:rsidR="00EB4D30" w:rsidRPr="00580241" w:rsidRDefault="00EB4D30">
            <w:pPr>
              <w:pStyle w:val="Doccode"/>
            </w:pPr>
            <w:r w:rsidRPr="00580241">
              <w:t>C/60/2</w:t>
            </w:r>
          </w:p>
          <w:p w14:paraId="00C4C045" w14:textId="77777777" w:rsidR="00EB4D30" w:rsidRPr="00580241" w:rsidRDefault="00EB4D30">
            <w:pPr>
              <w:pStyle w:val="Docoriginal"/>
            </w:pPr>
            <w:r w:rsidRPr="00580241">
              <w:t>Original:</w:t>
            </w:r>
            <w:r w:rsidRPr="00580241">
              <w:rPr>
                <w:b w:val="0"/>
                <w:spacing w:val="0"/>
              </w:rPr>
              <w:t xml:space="preserve">  English</w:t>
            </w:r>
          </w:p>
          <w:p w14:paraId="1710BC75" w14:textId="4E4CAAFB" w:rsidR="00EB4D30" w:rsidRPr="007C1D92" w:rsidRDefault="00EB4D30">
            <w:pPr>
              <w:pStyle w:val="Docoriginal"/>
            </w:pPr>
            <w:r w:rsidRPr="00580241">
              <w:t>Date:</w:t>
            </w:r>
            <w:r w:rsidRPr="00580241">
              <w:rPr>
                <w:b w:val="0"/>
                <w:spacing w:val="0"/>
              </w:rPr>
              <w:t xml:space="preserve">  </w:t>
            </w:r>
            <w:r w:rsidR="003B190E" w:rsidRPr="00580241">
              <w:rPr>
                <w:b w:val="0"/>
                <w:spacing w:val="0"/>
              </w:rPr>
              <w:t>Augus</w:t>
            </w:r>
            <w:r w:rsidR="00013792" w:rsidRPr="00580241">
              <w:rPr>
                <w:b w:val="0"/>
                <w:spacing w:val="0"/>
              </w:rPr>
              <w:t>t</w:t>
            </w:r>
            <w:r w:rsidR="003B190E" w:rsidRPr="00580241">
              <w:rPr>
                <w:b w:val="0"/>
                <w:spacing w:val="0"/>
              </w:rPr>
              <w:t xml:space="preserve"> </w:t>
            </w:r>
            <w:r w:rsidR="00580241" w:rsidRPr="00580241">
              <w:rPr>
                <w:b w:val="0"/>
                <w:spacing w:val="0"/>
              </w:rPr>
              <w:t>24</w:t>
            </w:r>
            <w:r w:rsidRPr="00580241">
              <w:rPr>
                <w:b w:val="0"/>
                <w:spacing w:val="0"/>
              </w:rPr>
              <w:t>, 2026</w:t>
            </w:r>
          </w:p>
        </w:tc>
      </w:tr>
    </w:tbl>
    <w:p w14:paraId="55B15160" w14:textId="4D4278DA" w:rsidR="003E3C19" w:rsidRPr="00864930" w:rsidRDefault="003E3C19" w:rsidP="003E3C19">
      <w:pPr>
        <w:pStyle w:val="Titleofdoc0"/>
      </w:pPr>
      <w:r w:rsidRPr="00864930">
        <w:t xml:space="preserve">UPOV Performance Report </w:t>
      </w:r>
      <w:r w:rsidR="003A7287">
        <w:t>2024-2025</w:t>
      </w:r>
    </w:p>
    <w:p w14:paraId="0E8BBAA7" w14:textId="77777777" w:rsidR="003E3C19" w:rsidRPr="00864930" w:rsidRDefault="003E3C19" w:rsidP="003E3C19">
      <w:pPr>
        <w:pStyle w:val="preparedby1"/>
        <w:jc w:val="left"/>
      </w:pPr>
      <w:r w:rsidRPr="00864930">
        <w:t>Document prepared by the Office of the Union</w:t>
      </w:r>
    </w:p>
    <w:p w14:paraId="218445ED" w14:textId="77777777" w:rsidR="003E3C19" w:rsidRPr="00864930" w:rsidRDefault="003E3C19" w:rsidP="003E3C19">
      <w:pPr>
        <w:pStyle w:val="Disclaimer"/>
      </w:pPr>
      <w:r w:rsidRPr="00864930">
        <w:t>Disclaimer:  this document does not represent UPOV policies or guidance</w:t>
      </w:r>
    </w:p>
    <w:p w14:paraId="6A7B63D8" w14:textId="079BFED6" w:rsidR="003E3C19" w:rsidRPr="00864930" w:rsidRDefault="003E3C19" w:rsidP="003E3C19">
      <w:pPr>
        <w:autoSpaceDE w:val="0"/>
        <w:autoSpaceDN w:val="0"/>
        <w:adjustRightInd w:val="0"/>
        <w:spacing w:after="254"/>
        <w:rPr>
          <w:rFonts w:eastAsia="Times New Roman"/>
          <w:color w:val="000000"/>
          <w:lang w:eastAsia="en-US"/>
        </w:rPr>
      </w:pPr>
      <w:r w:rsidRPr="00864930">
        <w:rPr>
          <w:rFonts w:eastAsia="Times New Roman"/>
          <w:color w:val="000000"/>
          <w:lang w:eastAsia="en-US"/>
        </w:rPr>
        <w:fldChar w:fldCharType="begin"/>
      </w:r>
      <w:r w:rsidRPr="00864930">
        <w:rPr>
          <w:rFonts w:eastAsia="Times New Roman"/>
          <w:color w:val="000000"/>
          <w:lang w:eastAsia="en-US"/>
        </w:rPr>
        <w:instrText xml:space="preserve"> AUTONUM  </w:instrText>
      </w:r>
      <w:r w:rsidRPr="00864930">
        <w:rPr>
          <w:rFonts w:eastAsia="Times New Roman"/>
          <w:color w:val="000000"/>
          <w:lang w:eastAsia="en-US"/>
        </w:rPr>
        <w:fldChar w:fldCharType="end"/>
      </w:r>
      <w:r w:rsidRPr="00864930">
        <w:rPr>
          <w:rFonts w:eastAsia="Times New Roman"/>
          <w:color w:val="000000"/>
          <w:lang w:eastAsia="en-US"/>
        </w:rPr>
        <w:tab/>
        <w:t xml:space="preserve">The </w:t>
      </w:r>
      <w:r w:rsidRPr="00864930">
        <w:t>UPOV Performance Report</w:t>
      </w:r>
      <w:r w:rsidRPr="00864930">
        <w:rPr>
          <w:color w:val="000000"/>
        </w:rPr>
        <w:t xml:space="preserve"> (</w:t>
      </w:r>
      <w:r w:rsidRPr="00864930">
        <w:rPr>
          <w:rFonts w:eastAsia="Times New Roman"/>
          <w:color w:val="000000"/>
          <w:lang w:eastAsia="en-US"/>
        </w:rPr>
        <w:t>UPR</w:t>
      </w:r>
      <w:r w:rsidRPr="00864930">
        <w:rPr>
          <w:color w:val="000000"/>
        </w:rPr>
        <w:t>)</w:t>
      </w:r>
      <w:r w:rsidRPr="00864930">
        <w:rPr>
          <w:rFonts w:eastAsia="Times New Roman"/>
          <w:color w:val="000000"/>
          <w:lang w:eastAsia="en-US"/>
        </w:rPr>
        <w:t xml:space="preserve"> </w:t>
      </w:r>
      <w:r w:rsidRPr="00864930">
        <w:rPr>
          <w:color w:val="000000"/>
        </w:rPr>
        <w:t>202</w:t>
      </w:r>
      <w:r w:rsidR="00695BE5" w:rsidRPr="00864930">
        <w:rPr>
          <w:color w:val="000000"/>
        </w:rPr>
        <w:t>4</w:t>
      </w:r>
      <w:r w:rsidR="003A7287">
        <w:rPr>
          <w:color w:val="000000"/>
        </w:rPr>
        <w:t>-2025</w:t>
      </w:r>
      <w:r w:rsidRPr="00864930">
        <w:rPr>
          <w:rFonts w:eastAsia="Times New Roman"/>
          <w:color w:val="000000"/>
          <w:lang w:eastAsia="en-US"/>
        </w:rPr>
        <w:t xml:space="preserve"> has been prepared in accordance with </w:t>
      </w:r>
      <w:r w:rsidR="00A83C1F" w:rsidRPr="00864930">
        <w:rPr>
          <w:rFonts w:eastAsia="Times New Roman"/>
          <w:color w:val="000000"/>
          <w:lang w:eastAsia="en-US"/>
        </w:rPr>
        <w:t>Regulations</w:t>
      </w:r>
      <w:r w:rsidR="003A7287">
        <w:rPr>
          <w:rFonts w:eastAsia="Times New Roman"/>
          <w:color w:val="000000"/>
          <w:lang w:eastAsia="en-US"/>
        </w:rPr>
        <w:t> </w:t>
      </w:r>
      <w:r w:rsidR="00A83C1F" w:rsidRPr="00864930">
        <w:rPr>
          <w:rFonts w:eastAsia="Times New Roman"/>
          <w:color w:val="000000"/>
          <w:lang w:eastAsia="en-US"/>
        </w:rPr>
        <w:t>2.14 and 2.14</w:t>
      </w:r>
      <w:r w:rsidR="00A83C1F" w:rsidRPr="00864930">
        <w:rPr>
          <w:rFonts w:eastAsia="Times New Roman"/>
          <w:i/>
          <w:iCs/>
          <w:color w:val="000000"/>
          <w:lang w:eastAsia="en-US"/>
        </w:rPr>
        <w:t xml:space="preserve">bis </w:t>
      </w:r>
      <w:r w:rsidRPr="00864930">
        <w:rPr>
          <w:rFonts w:eastAsia="Times New Roman"/>
          <w:color w:val="000000"/>
          <w:lang w:eastAsia="en-US"/>
        </w:rPr>
        <w:t>of the Financial Regulations and Rules</w:t>
      </w:r>
      <w:r w:rsidRPr="00864930">
        <w:rPr>
          <w:color w:val="000000"/>
        </w:rPr>
        <w:t xml:space="preserve"> </w:t>
      </w:r>
      <w:r w:rsidRPr="00864930">
        <w:rPr>
          <w:rFonts w:eastAsia="Times New Roman"/>
          <w:color w:val="000000"/>
          <w:lang w:eastAsia="en-US"/>
        </w:rPr>
        <w:t>and reports performance against crit</w:t>
      </w:r>
      <w:r w:rsidRPr="00864930">
        <w:rPr>
          <w:color w:val="000000"/>
        </w:rPr>
        <w:t>eria established in the Program </w:t>
      </w:r>
      <w:r w:rsidRPr="00864930">
        <w:rPr>
          <w:rFonts w:eastAsia="Times New Roman"/>
          <w:color w:val="000000"/>
          <w:lang w:eastAsia="en-US"/>
        </w:rPr>
        <w:t>and Budget for the 202</w:t>
      </w:r>
      <w:r w:rsidR="00695BE5" w:rsidRPr="00864930">
        <w:rPr>
          <w:rFonts w:eastAsia="Times New Roman"/>
          <w:color w:val="000000"/>
          <w:lang w:eastAsia="en-US"/>
        </w:rPr>
        <w:t>4</w:t>
      </w:r>
      <w:r w:rsidRPr="00864930">
        <w:rPr>
          <w:rFonts w:eastAsia="Times New Roman"/>
          <w:color w:val="000000"/>
          <w:lang w:eastAsia="en-US"/>
        </w:rPr>
        <w:t>-202</w:t>
      </w:r>
      <w:r w:rsidR="00695BE5" w:rsidRPr="00864930">
        <w:rPr>
          <w:rFonts w:eastAsia="Times New Roman"/>
          <w:color w:val="000000"/>
          <w:lang w:eastAsia="en-US"/>
        </w:rPr>
        <w:t>5</w:t>
      </w:r>
      <w:r w:rsidRPr="00864930">
        <w:rPr>
          <w:rFonts w:eastAsia="Times New Roman"/>
          <w:color w:val="000000"/>
          <w:lang w:eastAsia="en-US"/>
        </w:rPr>
        <w:t xml:space="preserve"> Biennium (document C/5</w:t>
      </w:r>
      <w:r w:rsidR="00695BE5" w:rsidRPr="00864930">
        <w:rPr>
          <w:rFonts w:eastAsia="Times New Roman"/>
          <w:color w:val="000000"/>
          <w:lang w:eastAsia="en-US"/>
        </w:rPr>
        <w:t>7</w:t>
      </w:r>
      <w:r w:rsidRPr="00864930">
        <w:rPr>
          <w:rFonts w:eastAsia="Times New Roman"/>
          <w:color w:val="000000"/>
          <w:lang w:eastAsia="en-US"/>
        </w:rPr>
        <w:t xml:space="preserve">/4 Rev.). </w:t>
      </w:r>
    </w:p>
    <w:p w14:paraId="1AB25201" w14:textId="6EDF9597" w:rsidR="003E3C19" w:rsidRPr="00864930" w:rsidRDefault="003E3C19" w:rsidP="003E3C19">
      <w:pPr>
        <w:pStyle w:val="DecisionParagraphs"/>
      </w:pPr>
      <w:r w:rsidRPr="00864930">
        <w:fldChar w:fldCharType="begin"/>
      </w:r>
      <w:r w:rsidRPr="00864930">
        <w:instrText xml:space="preserve"> AUTONUM  </w:instrText>
      </w:r>
      <w:r w:rsidRPr="00864930">
        <w:fldChar w:fldCharType="end"/>
      </w:r>
      <w:r w:rsidRPr="00864930">
        <w:tab/>
        <w:t>The Council is invited to note the UPOV Performance Report 202</w:t>
      </w:r>
      <w:r w:rsidR="00695BE5" w:rsidRPr="00864930">
        <w:t>4</w:t>
      </w:r>
      <w:r w:rsidR="003A7287">
        <w:t>-2025</w:t>
      </w:r>
      <w:r w:rsidRPr="00864930">
        <w:t>.</w:t>
      </w:r>
    </w:p>
    <w:p w14:paraId="46009F7E" w14:textId="77777777" w:rsidR="003E3C19" w:rsidRPr="00864930" w:rsidRDefault="003E3C19" w:rsidP="003E3C19">
      <w:pPr>
        <w:jc w:val="left"/>
      </w:pPr>
    </w:p>
    <w:p w14:paraId="20F38848" w14:textId="77777777" w:rsidR="003E3C19" w:rsidRPr="00864930" w:rsidRDefault="003E3C19" w:rsidP="003E3C19">
      <w:pPr>
        <w:jc w:val="left"/>
      </w:pPr>
    </w:p>
    <w:p w14:paraId="39BFEE06" w14:textId="77777777" w:rsidR="003E3C19" w:rsidRPr="00864930" w:rsidRDefault="003E3C19" w:rsidP="003E3C19"/>
    <w:p w14:paraId="131B3B0B" w14:textId="14793B9B" w:rsidR="003E3C19" w:rsidRPr="00864930" w:rsidRDefault="003E3C19" w:rsidP="003E3C19">
      <w:pPr>
        <w:jc w:val="right"/>
      </w:pPr>
      <w:r w:rsidRPr="00864930">
        <w:t>[UPOV Performance Report (UPR) 202</w:t>
      </w:r>
      <w:r w:rsidR="00695BE5" w:rsidRPr="00864930">
        <w:t>4</w:t>
      </w:r>
      <w:r w:rsidR="003A7287">
        <w:t>-2025</w:t>
      </w:r>
      <w:r w:rsidRPr="00864930">
        <w:t xml:space="preserve"> follows]</w:t>
      </w:r>
    </w:p>
    <w:p w14:paraId="16B4C6D4" w14:textId="77777777" w:rsidR="003E3C19" w:rsidRDefault="003E3C19" w:rsidP="003E3C19"/>
    <w:p w14:paraId="3E71D044" w14:textId="77777777" w:rsidR="00867CEA" w:rsidRDefault="00867CEA" w:rsidP="003E3C19"/>
    <w:p w14:paraId="1BE5B84D" w14:textId="7E26B609" w:rsidR="00867CEA" w:rsidRDefault="00867CEA" w:rsidP="00867CEA"/>
    <w:p w14:paraId="099912E4" w14:textId="77777777" w:rsidR="00867CEA" w:rsidRDefault="00867CEA" w:rsidP="003E3C19"/>
    <w:p w14:paraId="318D8E11" w14:textId="77777777" w:rsidR="00867CEA" w:rsidRPr="00864930" w:rsidRDefault="00867CEA" w:rsidP="003E3C19"/>
    <w:p w14:paraId="303C5E7A" w14:textId="77777777" w:rsidR="003E3C19" w:rsidRPr="00864930" w:rsidRDefault="003E3C19" w:rsidP="003E3C19">
      <w:pPr>
        <w:jc w:val="left"/>
        <w:sectPr w:rsidR="003E3C19" w:rsidRPr="00864930" w:rsidSect="0004198B">
          <w:headerReference w:type="default" r:id="rId14"/>
          <w:pgSz w:w="11907" w:h="16840" w:code="9"/>
          <w:pgMar w:top="510" w:right="1134" w:bottom="1134" w:left="1134" w:header="510" w:footer="680" w:gutter="0"/>
          <w:pgNumType w:start="1"/>
          <w:cols w:space="720"/>
          <w:titlePg/>
        </w:sectPr>
      </w:pPr>
    </w:p>
    <w:p w14:paraId="17012F49" w14:textId="77777777" w:rsidR="003E3C19" w:rsidRPr="00864930" w:rsidRDefault="003E3C19" w:rsidP="003E3C19"/>
    <w:p w14:paraId="237FC981" w14:textId="77777777" w:rsidR="003E3C19" w:rsidRPr="00864930" w:rsidRDefault="003E3C19" w:rsidP="003E3C19"/>
    <w:p w14:paraId="7862265D" w14:textId="77777777" w:rsidR="003E3C19" w:rsidRPr="00864930" w:rsidRDefault="003E3C19" w:rsidP="003E3C19"/>
    <w:p w14:paraId="6866A915" w14:textId="77777777" w:rsidR="003E3C19" w:rsidRPr="00864930" w:rsidRDefault="003E3C19" w:rsidP="003E3C19"/>
    <w:p w14:paraId="457168AA" w14:textId="13E3A4DC" w:rsidR="003E3C19" w:rsidRPr="00864930" w:rsidRDefault="00F36C68" w:rsidP="003E3C19">
      <w:pPr>
        <w:rPr>
          <w:rFonts w:eastAsiaTheme="minorHAnsi" w:cstheme="minorBidi"/>
          <w:b/>
          <w:sz w:val="44"/>
          <w:szCs w:val="22"/>
          <w:lang w:eastAsia="en-US"/>
        </w:rPr>
      </w:pPr>
      <w:r w:rsidRPr="00864930">
        <w:rPr>
          <w:noProof/>
        </w:rPr>
        <w:drawing>
          <wp:inline distT="0" distB="0" distL="0" distR="0" wp14:anchorId="1F385A60" wp14:editId="52DD6389">
            <wp:extent cx="2206800" cy="637200"/>
            <wp:effectExtent l="0" t="0" r="3175" b="0"/>
            <wp:docPr id="1801742566" name="Picture 1"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742566" name="Picture 1" descr="A green and yellow logo&#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06800" cy="637200"/>
                    </a:xfrm>
                    <a:prstGeom prst="rect">
                      <a:avLst/>
                    </a:prstGeom>
                  </pic:spPr>
                </pic:pic>
              </a:graphicData>
            </a:graphic>
          </wp:inline>
        </w:drawing>
      </w:r>
    </w:p>
    <w:p w14:paraId="2AC91A06" w14:textId="6BFE959A" w:rsidR="003E3C19" w:rsidRPr="00864930" w:rsidRDefault="003E3C19" w:rsidP="003E3C19">
      <w:pPr>
        <w:rPr>
          <w:rFonts w:eastAsiaTheme="minorHAnsi" w:cstheme="minorBidi"/>
          <w:b/>
          <w:sz w:val="44"/>
          <w:szCs w:val="22"/>
          <w:lang w:eastAsia="en-US"/>
        </w:rPr>
      </w:pPr>
    </w:p>
    <w:p w14:paraId="7FF830F7" w14:textId="77777777" w:rsidR="003E3C19" w:rsidRPr="00864930" w:rsidRDefault="003E3C19" w:rsidP="003E3C19">
      <w:pPr>
        <w:rPr>
          <w:rFonts w:eastAsiaTheme="minorHAnsi" w:cstheme="minorBidi"/>
          <w:b/>
          <w:sz w:val="44"/>
          <w:szCs w:val="22"/>
          <w:lang w:eastAsia="en-US"/>
        </w:rPr>
      </w:pPr>
    </w:p>
    <w:p w14:paraId="6F7B7D4C" w14:textId="77777777" w:rsidR="003E3C19" w:rsidRPr="00864930" w:rsidRDefault="003E3C19" w:rsidP="003E3C19">
      <w:pPr>
        <w:rPr>
          <w:rFonts w:eastAsiaTheme="minorHAnsi" w:cstheme="minorBidi"/>
          <w:b/>
          <w:sz w:val="44"/>
          <w:szCs w:val="22"/>
          <w:lang w:eastAsia="en-US"/>
        </w:rPr>
      </w:pPr>
    </w:p>
    <w:p w14:paraId="6F82B954" w14:textId="77777777" w:rsidR="003E3C19" w:rsidRPr="00864930" w:rsidRDefault="0093419C" w:rsidP="003E3C19">
      <w:pPr>
        <w:rPr>
          <w:rFonts w:eastAsiaTheme="minorHAnsi" w:cstheme="minorBidi"/>
          <w:b/>
          <w:sz w:val="44"/>
          <w:szCs w:val="22"/>
          <w:lang w:eastAsia="en-US"/>
        </w:rPr>
      </w:pPr>
      <w:r w:rsidRPr="00864930">
        <w:rPr>
          <w:noProof/>
          <w:lang w:eastAsia="en-US"/>
        </w:rPr>
        <mc:AlternateContent>
          <mc:Choice Requires="wps">
            <w:drawing>
              <wp:anchor distT="0" distB="0" distL="71755" distR="71755" simplePos="0" relativeHeight="251658240" behindDoc="0" locked="0" layoutInCell="1" allowOverlap="1" wp14:anchorId="0C614BE4" wp14:editId="0BA91B6F">
                <wp:simplePos x="0" y="0"/>
                <wp:positionH relativeFrom="margin">
                  <wp:posOffset>-853440</wp:posOffset>
                </wp:positionH>
                <wp:positionV relativeFrom="page">
                  <wp:posOffset>3256915</wp:posOffset>
                </wp:positionV>
                <wp:extent cx="7693025" cy="2771775"/>
                <wp:effectExtent l="0" t="0" r="0" b="9525"/>
                <wp:wrapSquare wrapText="bothSides"/>
                <wp:docPr id="154" name="Text Box 154"/>
                <wp:cNvGraphicFramePr/>
                <a:graphic xmlns:a="http://schemas.openxmlformats.org/drawingml/2006/main">
                  <a:graphicData uri="http://schemas.microsoft.com/office/word/2010/wordprocessingShape">
                    <wps:wsp>
                      <wps:cNvSpPr txBox="1"/>
                      <wps:spPr>
                        <a:xfrm>
                          <a:off x="0" y="0"/>
                          <a:ext cx="7693025" cy="2771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6F3A4A" w14:textId="64E04284" w:rsidR="00204829" w:rsidRPr="00864930" w:rsidRDefault="00204829" w:rsidP="00AB51A8">
                            <w:pPr>
                              <w:ind w:left="-567"/>
                              <w:jc w:val="center"/>
                              <w:rPr>
                                <w:rFonts w:eastAsiaTheme="minorHAnsi" w:cstheme="minorBidi"/>
                                <w:color w:val="155F1A"/>
                                <w:sz w:val="52"/>
                                <w:szCs w:val="22"/>
                              </w:rPr>
                            </w:pPr>
                            <w:r w:rsidRPr="00864930">
                              <w:rPr>
                                <w:rFonts w:eastAsiaTheme="minorHAnsi" w:cstheme="minorBidi"/>
                                <w:color w:val="155F1A"/>
                                <w:sz w:val="52"/>
                                <w:szCs w:val="22"/>
                                <w:lang w:eastAsia="en-US"/>
                              </w:rPr>
                              <w:t>UPOV Performance Report 20</w:t>
                            </w:r>
                            <w:r w:rsidRPr="00864930">
                              <w:rPr>
                                <w:rFonts w:eastAsiaTheme="minorHAnsi" w:cstheme="minorBidi"/>
                                <w:color w:val="155F1A"/>
                                <w:sz w:val="52"/>
                                <w:szCs w:val="22"/>
                              </w:rPr>
                              <w:t>2</w:t>
                            </w:r>
                            <w:r w:rsidR="00695BE5" w:rsidRPr="00864930">
                              <w:rPr>
                                <w:rFonts w:eastAsiaTheme="minorHAnsi" w:cstheme="minorBidi"/>
                                <w:color w:val="155F1A"/>
                                <w:sz w:val="52"/>
                                <w:szCs w:val="22"/>
                              </w:rPr>
                              <w:t>4</w:t>
                            </w:r>
                            <w:r w:rsidR="00AB51A8">
                              <w:rPr>
                                <w:rFonts w:eastAsiaTheme="minorHAnsi" w:cstheme="minorBidi"/>
                                <w:color w:val="155F1A"/>
                                <w:sz w:val="52"/>
                                <w:szCs w:val="22"/>
                              </w:rPr>
                              <w:t>-2025</w:t>
                            </w:r>
                          </w:p>
                          <w:p w14:paraId="601C03EB" w14:textId="77777777" w:rsidR="00204829" w:rsidRPr="0051576E" w:rsidRDefault="00204829" w:rsidP="008C7F60">
                            <w:pPr>
                              <w:rPr>
                                <w:smallCaps/>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C614BE4" id="_x0000_t202" coordsize="21600,21600" o:spt="202" path="m,l,21600r21600,l21600,xe">
                <v:stroke joinstyle="miter"/>
                <v:path gradientshapeok="t" o:connecttype="rect"/>
              </v:shapetype>
              <v:shape id="Text Box 154" o:spid="_x0000_s1026" type="#_x0000_t202" style="position:absolute;left:0;text-align:left;margin-left:-67.2pt;margin-top:256.45pt;width:605.75pt;height:218.25pt;z-index:251658240;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" filled="f" stroked="f" strokeweight=".5pt">
                <v:textbox inset="126pt,0,54pt,0">
                  <w:txbxContent>
                    <w:p w14:paraId="626F3A4A" w14:textId="64E04284" w:rsidR="00204829" w:rsidRPr="00864930" w:rsidRDefault="00204829" w:rsidP="00AB51A8">
                      <w:pPr>
                        <w:ind w:left="-567"/>
                        <w:jc w:val="center"/>
                        <w:rPr>
                          <w:rFonts w:eastAsiaTheme="minorHAnsi" w:cstheme="minorBidi"/>
                          <w:color w:val="155F1A"/>
                          <w:sz w:val="52"/>
                          <w:szCs w:val="22"/>
                        </w:rPr>
                      </w:pPr>
                      <w:r w:rsidRPr="00864930">
                        <w:rPr>
                          <w:rFonts w:eastAsiaTheme="minorHAnsi" w:cstheme="minorBidi"/>
                          <w:color w:val="155F1A"/>
                          <w:sz w:val="52"/>
                          <w:szCs w:val="22"/>
                          <w:lang w:eastAsia="en-US"/>
                        </w:rPr>
                        <w:t>UPOV Performance Report 20</w:t>
                      </w:r>
                      <w:r w:rsidRPr="00864930">
                        <w:rPr>
                          <w:rFonts w:eastAsiaTheme="minorHAnsi" w:cstheme="minorBidi"/>
                          <w:color w:val="155F1A"/>
                          <w:sz w:val="52"/>
                          <w:szCs w:val="22"/>
                        </w:rPr>
                        <w:t>2</w:t>
                      </w:r>
                      <w:r w:rsidR="00695BE5" w:rsidRPr="00864930">
                        <w:rPr>
                          <w:rFonts w:eastAsiaTheme="minorHAnsi" w:cstheme="minorBidi"/>
                          <w:color w:val="155F1A"/>
                          <w:sz w:val="52"/>
                          <w:szCs w:val="22"/>
                        </w:rPr>
                        <w:t>4</w:t>
                      </w:r>
                      <w:r w:rsidR="00AB51A8">
                        <w:rPr>
                          <w:rFonts w:eastAsiaTheme="minorHAnsi" w:cstheme="minorBidi"/>
                          <w:color w:val="155F1A"/>
                          <w:sz w:val="52"/>
                          <w:szCs w:val="22"/>
                        </w:rPr>
                        <w:t>-2025</w:t>
                      </w:r>
                    </w:p>
                    <w:p w14:paraId="601C03EB" w14:textId="77777777" w:rsidR="00204829" w:rsidRPr="0051576E" w:rsidRDefault="00204829" w:rsidP="008C7F60">
                      <w:pPr>
                        <w:rPr>
                          <w:smallCaps/>
                          <w:sz w:val="36"/>
                          <w:szCs w:val="36"/>
                        </w:rPr>
                      </w:pPr>
                    </w:p>
                  </w:txbxContent>
                </v:textbox>
                <w10:wrap type="square" anchorx="margin" anchory="page"/>
              </v:shape>
            </w:pict>
          </mc:Fallback>
        </mc:AlternateContent>
      </w:r>
    </w:p>
    <w:p w14:paraId="050CBAF0" w14:textId="77777777" w:rsidR="003E3C19" w:rsidRPr="00864930" w:rsidRDefault="003E3C19" w:rsidP="003E3C19">
      <w:pPr>
        <w:rPr>
          <w:rFonts w:eastAsiaTheme="minorHAnsi" w:cstheme="minorBidi"/>
          <w:b/>
          <w:sz w:val="44"/>
          <w:szCs w:val="22"/>
          <w:lang w:eastAsia="en-US"/>
        </w:rPr>
      </w:pPr>
    </w:p>
    <w:p w14:paraId="546C408F" w14:textId="77777777" w:rsidR="003E3C19" w:rsidRPr="00864930" w:rsidRDefault="003E3C19" w:rsidP="003E3C19">
      <w:pPr>
        <w:rPr>
          <w:rFonts w:eastAsiaTheme="minorHAnsi" w:cstheme="minorBidi"/>
          <w:b/>
          <w:sz w:val="44"/>
          <w:szCs w:val="22"/>
          <w:lang w:eastAsia="en-US"/>
        </w:rPr>
      </w:pPr>
    </w:p>
    <w:p w14:paraId="57F590B4" w14:textId="77777777" w:rsidR="003E3C19" w:rsidRPr="00864930" w:rsidRDefault="003E3C19" w:rsidP="003E3C19">
      <w:pPr>
        <w:rPr>
          <w:rFonts w:eastAsiaTheme="minorHAnsi" w:cstheme="minorBidi"/>
          <w:b/>
          <w:sz w:val="44"/>
          <w:szCs w:val="22"/>
          <w:lang w:eastAsia="en-US"/>
        </w:rPr>
      </w:pPr>
    </w:p>
    <w:p w14:paraId="02BD32AB" w14:textId="77777777" w:rsidR="003E3C19" w:rsidRPr="00864930" w:rsidRDefault="003E3C19" w:rsidP="003E3C19">
      <w:pPr>
        <w:rPr>
          <w:rFonts w:eastAsiaTheme="minorHAnsi" w:cstheme="minorBidi"/>
          <w:b/>
          <w:sz w:val="44"/>
          <w:szCs w:val="22"/>
          <w:lang w:eastAsia="en-US"/>
        </w:rPr>
      </w:pPr>
    </w:p>
    <w:p w14:paraId="2F4D8577" w14:textId="77777777" w:rsidR="003E3C19" w:rsidRPr="00864930" w:rsidRDefault="003E3C19" w:rsidP="003E3C19">
      <w:pPr>
        <w:rPr>
          <w:rFonts w:eastAsiaTheme="minorHAnsi" w:cstheme="minorBidi"/>
          <w:b/>
          <w:sz w:val="44"/>
          <w:szCs w:val="22"/>
          <w:lang w:eastAsia="en-US"/>
        </w:rPr>
      </w:pPr>
    </w:p>
    <w:p w14:paraId="4C05FAAD" w14:textId="77777777" w:rsidR="003E3C19" w:rsidRPr="00864930" w:rsidRDefault="003E3C19" w:rsidP="003E3C19">
      <w:pPr>
        <w:rPr>
          <w:rFonts w:eastAsiaTheme="minorHAnsi" w:cstheme="minorBidi"/>
          <w:b/>
          <w:sz w:val="44"/>
          <w:szCs w:val="22"/>
          <w:lang w:eastAsia="en-US"/>
        </w:rPr>
      </w:pPr>
    </w:p>
    <w:p w14:paraId="1C6EA487" w14:textId="77777777" w:rsidR="003E3C19" w:rsidRPr="00864930" w:rsidRDefault="003E3C19" w:rsidP="003E3C19">
      <w:pPr>
        <w:rPr>
          <w:rFonts w:eastAsiaTheme="minorHAnsi" w:cstheme="minorBidi"/>
          <w:b/>
          <w:sz w:val="44"/>
          <w:szCs w:val="22"/>
          <w:lang w:eastAsia="en-US"/>
        </w:rPr>
      </w:pPr>
    </w:p>
    <w:p w14:paraId="5BAA952D" w14:textId="77777777" w:rsidR="003E3C19" w:rsidRPr="00864930" w:rsidRDefault="003E3C19" w:rsidP="003E3C19">
      <w:pPr>
        <w:rPr>
          <w:rFonts w:eastAsiaTheme="minorHAnsi" w:cstheme="minorBidi"/>
          <w:b/>
          <w:sz w:val="44"/>
          <w:szCs w:val="22"/>
          <w:lang w:eastAsia="en-US"/>
        </w:rPr>
      </w:pPr>
    </w:p>
    <w:p w14:paraId="3A29B9C9" w14:textId="77777777" w:rsidR="003E3C19" w:rsidRPr="00864930" w:rsidRDefault="003E3C19" w:rsidP="003E3C19">
      <w:pPr>
        <w:rPr>
          <w:rFonts w:eastAsiaTheme="minorHAnsi" w:cstheme="minorBidi"/>
          <w:b/>
          <w:sz w:val="44"/>
          <w:szCs w:val="22"/>
          <w:lang w:eastAsia="en-US"/>
        </w:rPr>
      </w:pPr>
    </w:p>
    <w:p w14:paraId="6DC93712" w14:textId="77777777" w:rsidR="003E3C19" w:rsidRPr="00864930" w:rsidRDefault="003E3C19" w:rsidP="003E3C19">
      <w:pPr>
        <w:rPr>
          <w:rFonts w:eastAsiaTheme="minorHAnsi" w:cstheme="minorBidi"/>
          <w:b/>
          <w:sz w:val="44"/>
          <w:szCs w:val="22"/>
          <w:lang w:eastAsia="en-US"/>
        </w:rPr>
      </w:pPr>
      <w:r w:rsidRPr="00864930">
        <w:rPr>
          <w:rFonts w:eastAsiaTheme="minorHAnsi" w:cstheme="minorBidi"/>
          <w:b/>
          <w:sz w:val="44"/>
          <w:szCs w:val="22"/>
          <w:lang w:eastAsia="en-US"/>
        </w:rPr>
        <w:br w:type="page"/>
      </w:r>
    </w:p>
    <w:p w14:paraId="5B52B2AF" w14:textId="77777777" w:rsidR="003E3C19" w:rsidRPr="00864930" w:rsidRDefault="003E3C19" w:rsidP="003E3C19">
      <w:pPr>
        <w:tabs>
          <w:tab w:val="left" w:pos="567"/>
          <w:tab w:val="left" w:pos="5670"/>
        </w:tabs>
        <w:spacing w:after="360"/>
        <w:rPr>
          <w:rFonts w:eastAsiaTheme="minorHAnsi" w:cstheme="minorBidi"/>
          <w:caps/>
          <w:color w:val="155F1A"/>
          <w:sz w:val="44"/>
          <w:szCs w:val="22"/>
          <w:lang w:eastAsia="en-US"/>
        </w:rPr>
      </w:pPr>
      <w:bookmarkStart w:id="0" w:name="_Toc454544456"/>
      <w:bookmarkStart w:id="1" w:name="_Toc482087920"/>
      <w:bookmarkStart w:id="2" w:name="_Toc482087986"/>
      <w:bookmarkStart w:id="3" w:name="_Toc503366678"/>
      <w:bookmarkStart w:id="4" w:name="_Toc382905012"/>
      <w:bookmarkStart w:id="5" w:name="_Toc420582484"/>
      <w:r w:rsidRPr="00864930">
        <w:rPr>
          <w:rFonts w:eastAsiaTheme="minorHAnsi" w:cstheme="minorBidi"/>
          <w:caps/>
          <w:color w:val="155F1A"/>
          <w:sz w:val="44"/>
          <w:szCs w:val="22"/>
          <w:lang w:eastAsia="en-US"/>
        </w:rPr>
        <w:lastRenderedPageBreak/>
        <w:t>Contents</w:t>
      </w:r>
    </w:p>
    <w:p w14:paraId="52AC9845" w14:textId="3DB66BA5" w:rsidR="00C25939" w:rsidRDefault="003E3C19">
      <w:pPr>
        <w:pStyle w:val="TOC1"/>
        <w:rPr>
          <w:rFonts w:asciiTheme="minorHAnsi" w:eastAsiaTheme="minorEastAsia" w:hAnsiTheme="minorHAnsi"/>
          <w:b w:val="0"/>
          <w:bCs w:val="0"/>
          <w:caps w:val="0"/>
          <w:color w:val="auto"/>
          <w:kern w:val="2"/>
          <w:sz w:val="24"/>
          <w:szCs w:val="24"/>
          <w:lang w:val="en-GB" w:eastAsia="zh-CN"/>
          <w14:ligatures w14:val="standardContextual"/>
        </w:rPr>
      </w:pPr>
      <w:r w:rsidRPr="00864930">
        <w:rPr>
          <w:rFonts w:eastAsiaTheme="minorHAnsi"/>
          <w:noProof w:val="0"/>
        </w:rPr>
        <w:fldChar w:fldCharType="begin"/>
      </w:r>
      <w:r w:rsidRPr="00864930">
        <w:rPr>
          <w:rFonts w:eastAsiaTheme="minorHAnsi"/>
          <w:noProof w:val="0"/>
        </w:rPr>
        <w:instrText xml:space="preserve"> TOC \o "1-2" \u </w:instrText>
      </w:r>
      <w:r w:rsidRPr="00864930">
        <w:rPr>
          <w:rFonts w:eastAsiaTheme="minorHAnsi"/>
          <w:noProof w:val="0"/>
        </w:rPr>
        <w:fldChar w:fldCharType="separate"/>
      </w:r>
      <w:r w:rsidR="00C25939" w:rsidRPr="00CD1E15">
        <w:t>executive summary</w:t>
      </w:r>
      <w:r w:rsidR="00C25939">
        <w:tab/>
      </w:r>
      <w:r w:rsidR="00C25939">
        <w:fldChar w:fldCharType="begin"/>
      </w:r>
      <w:r w:rsidR="00C25939">
        <w:instrText xml:space="preserve"> PAGEREF _Toc237859929 \h </w:instrText>
      </w:r>
      <w:r w:rsidR="00C25939">
        <w:fldChar w:fldCharType="separate"/>
      </w:r>
      <w:r w:rsidR="00C25939">
        <w:t>3</w:t>
      </w:r>
      <w:r w:rsidR="00C25939">
        <w:fldChar w:fldCharType="end"/>
      </w:r>
    </w:p>
    <w:p w14:paraId="425A5ECA" w14:textId="007D841C" w:rsidR="00C25939" w:rsidRDefault="00C25939">
      <w:pPr>
        <w:pStyle w:val="TOC1"/>
        <w:rPr>
          <w:rFonts w:asciiTheme="minorHAnsi" w:eastAsiaTheme="minorEastAsia" w:hAnsiTheme="minorHAnsi"/>
          <w:b w:val="0"/>
          <w:bCs w:val="0"/>
          <w:caps w:val="0"/>
          <w:color w:val="auto"/>
          <w:kern w:val="2"/>
          <w:sz w:val="24"/>
          <w:szCs w:val="24"/>
          <w:lang w:val="en-GB" w:eastAsia="zh-CN"/>
          <w14:ligatures w14:val="standardContextual"/>
        </w:rPr>
      </w:pPr>
      <w:r w:rsidRPr="00CD1E15">
        <w:t>I.</w:t>
      </w:r>
      <w:r>
        <w:rPr>
          <w:rFonts w:asciiTheme="minorHAnsi" w:eastAsiaTheme="minorEastAsia" w:hAnsiTheme="minorHAnsi"/>
          <w:b w:val="0"/>
          <w:bCs w:val="0"/>
          <w:caps w:val="0"/>
          <w:color w:val="auto"/>
          <w:kern w:val="2"/>
          <w:sz w:val="24"/>
          <w:szCs w:val="24"/>
          <w:lang w:val="en-GB" w:eastAsia="zh-CN"/>
          <w14:ligatures w14:val="standardContextual"/>
        </w:rPr>
        <w:tab/>
      </w:r>
      <w:r w:rsidRPr="00CD1E15">
        <w:t>FINANCIAL AND RESULTS OVERVIEW</w:t>
      </w:r>
      <w:r>
        <w:tab/>
      </w:r>
      <w:r>
        <w:fldChar w:fldCharType="begin"/>
      </w:r>
      <w:r>
        <w:instrText xml:space="preserve"> PAGEREF _Toc237859930 \h </w:instrText>
      </w:r>
      <w:r>
        <w:fldChar w:fldCharType="separate"/>
      </w:r>
      <w:r>
        <w:t>5</w:t>
      </w:r>
      <w:r>
        <w:fldChar w:fldCharType="end"/>
      </w:r>
    </w:p>
    <w:p w14:paraId="1FF34F6A" w14:textId="7BD180C4" w:rsidR="00C25939" w:rsidRDefault="00C25939">
      <w:pPr>
        <w:pStyle w:val="TOC1"/>
        <w:rPr>
          <w:rFonts w:asciiTheme="minorHAnsi" w:eastAsiaTheme="minorEastAsia" w:hAnsiTheme="minorHAnsi"/>
          <w:b w:val="0"/>
          <w:bCs w:val="0"/>
          <w:caps w:val="0"/>
          <w:color w:val="auto"/>
          <w:kern w:val="2"/>
          <w:sz w:val="24"/>
          <w:szCs w:val="24"/>
          <w:lang w:val="en-GB" w:eastAsia="zh-CN"/>
          <w14:ligatures w14:val="standardContextual"/>
        </w:rPr>
      </w:pPr>
      <w:r w:rsidRPr="00CD1E15">
        <w:t>II.</w:t>
      </w:r>
      <w:r>
        <w:rPr>
          <w:rFonts w:asciiTheme="minorHAnsi" w:eastAsiaTheme="minorEastAsia" w:hAnsiTheme="minorHAnsi"/>
          <w:b w:val="0"/>
          <w:bCs w:val="0"/>
          <w:caps w:val="0"/>
          <w:color w:val="auto"/>
          <w:kern w:val="2"/>
          <w:sz w:val="24"/>
          <w:szCs w:val="24"/>
          <w:lang w:val="en-GB" w:eastAsia="zh-CN"/>
          <w14:ligatures w14:val="standardContextual"/>
        </w:rPr>
        <w:tab/>
      </w:r>
      <w:r w:rsidRPr="00CD1E15">
        <w:t>program performance</w:t>
      </w:r>
      <w:r>
        <w:tab/>
      </w:r>
      <w:r>
        <w:fldChar w:fldCharType="begin"/>
      </w:r>
      <w:r>
        <w:instrText xml:space="preserve"> PAGEREF _Toc237859931 \h </w:instrText>
      </w:r>
      <w:r>
        <w:fldChar w:fldCharType="separate"/>
      </w:r>
      <w:r>
        <w:t>11</w:t>
      </w:r>
      <w:r>
        <w:fldChar w:fldCharType="end"/>
      </w:r>
    </w:p>
    <w:p w14:paraId="543A5BCA" w14:textId="275901F1" w:rsidR="00C25939" w:rsidRDefault="00C25939">
      <w:pPr>
        <w:pStyle w:val="TOC2"/>
        <w:rPr>
          <w:rFonts w:asciiTheme="minorHAnsi" w:eastAsiaTheme="minorEastAsia" w:hAnsiTheme="minorHAnsi" w:cstheme="minorBidi"/>
          <w:b w:val="0"/>
          <w:bCs w:val="0"/>
          <w:iCs w:val="0"/>
          <w:kern w:val="2"/>
          <w:sz w:val="24"/>
          <w:szCs w:val="24"/>
          <w:lang w:val="en-GB" w:eastAsia="zh-CN"/>
          <w14:ligatures w14:val="standardContextual"/>
        </w:rPr>
      </w:pPr>
      <w:r>
        <w:t>Pillar 1:</w:t>
      </w:r>
      <w:r>
        <w:rPr>
          <w:rFonts w:asciiTheme="minorHAnsi" w:eastAsiaTheme="minorEastAsia" w:hAnsiTheme="minorHAnsi" w:cstheme="minorBidi"/>
          <w:b w:val="0"/>
          <w:bCs w:val="0"/>
          <w:iCs w:val="0"/>
          <w:kern w:val="2"/>
          <w:sz w:val="24"/>
          <w:szCs w:val="24"/>
          <w:lang w:val="en-GB" w:eastAsia="zh-CN"/>
          <w14:ligatures w14:val="standardContextual"/>
        </w:rPr>
        <w:tab/>
      </w:r>
      <w:r>
        <w:t>Bring together stakeholders to help shape the UPOV system</w:t>
      </w:r>
      <w:r>
        <w:tab/>
      </w:r>
      <w:r>
        <w:fldChar w:fldCharType="begin"/>
      </w:r>
      <w:r>
        <w:instrText xml:space="preserve"> PAGEREF _Toc237859932 \h </w:instrText>
      </w:r>
      <w:r>
        <w:fldChar w:fldCharType="separate"/>
      </w:r>
      <w:r>
        <w:t>11</w:t>
      </w:r>
      <w:r>
        <w:fldChar w:fldCharType="end"/>
      </w:r>
    </w:p>
    <w:p w14:paraId="5DE03CC2" w14:textId="1551AA00" w:rsidR="00C25939" w:rsidRDefault="00C25939">
      <w:pPr>
        <w:pStyle w:val="TOC2"/>
        <w:rPr>
          <w:rFonts w:asciiTheme="minorHAnsi" w:eastAsiaTheme="minorEastAsia" w:hAnsiTheme="minorHAnsi" w:cstheme="minorBidi"/>
          <w:b w:val="0"/>
          <w:bCs w:val="0"/>
          <w:iCs w:val="0"/>
          <w:kern w:val="2"/>
          <w:sz w:val="24"/>
          <w:szCs w:val="24"/>
          <w:lang w:val="en-GB" w:eastAsia="zh-CN"/>
          <w14:ligatures w14:val="standardContextual"/>
        </w:rPr>
      </w:pPr>
      <w:r>
        <w:t>Pillar 2:</w:t>
      </w:r>
      <w:r>
        <w:rPr>
          <w:rFonts w:asciiTheme="minorHAnsi" w:eastAsiaTheme="minorEastAsia" w:hAnsiTheme="minorHAnsi" w:cstheme="minorBidi"/>
          <w:b w:val="0"/>
          <w:bCs w:val="0"/>
          <w:iCs w:val="0"/>
          <w:kern w:val="2"/>
          <w:sz w:val="24"/>
          <w:szCs w:val="24"/>
          <w:lang w:val="en-GB" w:eastAsia="zh-CN"/>
          <w14:ligatures w14:val="standardContextual"/>
        </w:rPr>
        <w:tab/>
      </w:r>
      <w:r>
        <w:t>Provide guidance and assistance and facilitate cooperation for implementing the UPOV system</w:t>
      </w:r>
      <w:r>
        <w:tab/>
      </w:r>
      <w:r>
        <w:fldChar w:fldCharType="begin"/>
      </w:r>
      <w:r>
        <w:instrText xml:space="preserve"> PAGEREF _Toc237859933 \h </w:instrText>
      </w:r>
      <w:r>
        <w:fldChar w:fldCharType="separate"/>
      </w:r>
      <w:r>
        <w:t>16</w:t>
      </w:r>
      <w:r>
        <w:fldChar w:fldCharType="end"/>
      </w:r>
    </w:p>
    <w:p w14:paraId="7E87B949" w14:textId="31D159C2" w:rsidR="00C25939" w:rsidRDefault="00C25939">
      <w:pPr>
        <w:pStyle w:val="TOC2"/>
        <w:rPr>
          <w:rFonts w:asciiTheme="minorHAnsi" w:eastAsiaTheme="minorEastAsia" w:hAnsiTheme="minorHAnsi" w:cstheme="minorBidi"/>
          <w:b w:val="0"/>
          <w:bCs w:val="0"/>
          <w:iCs w:val="0"/>
          <w:kern w:val="2"/>
          <w:sz w:val="24"/>
          <w:szCs w:val="24"/>
          <w:lang w:val="en-GB" w:eastAsia="zh-CN"/>
          <w14:ligatures w14:val="standardContextual"/>
        </w:rPr>
      </w:pPr>
      <w:r>
        <w:t>Pillar 3:</w:t>
      </w:r>
      <w:r>
        <w:rPr>
          <w:rFonts w:asciiTheme="minorHAnsi" w:eastAsiaTheme="minorEastAsia" w:hAnsiTheme="minorHAnsi" w:cstheme="minorBidi"/>
          <w:b w:val="0"/>
          <w:bCs w:val="0"/>
          <w:iCs w:val="0"/>
          <w:kern w:val="2"/>
          <w:sz w:val="24"/>
          <w:szCs w:val="24"/>
          <w:lang w:val="en-GB" w:eastAsia="zh-CN"/>
          <w14:ligatures w14:val="standardContextual"/>
        </w:rPr>
        <w:tab/>
      </w:r>
      <w:r>
        <w:t>Provide high quality services for UPOV members and users of the UPOV system</w:t>
      </w:r>
      <w:r>
        <w:tab/>
      </w:r>
      <w:r>
        <w:fldChar w:fldCharType="begin"/>
      </w:r>
      <w:r>
        <w:instrText xml:space="preserve"> PAGEREF _Toc237859934 \h </w:instrText>
      </w:r>
      <w:r>
        <w:fldChar w:fldCharType="separate"/>
      </w:r>
      <w:r>
        <w:t>25</w:t>
      </w:r>
      <w:r>
        <w:fldChar w:fldCharType="end"/>
      </w:r>
    </w:p>
    <w:p w14:paraId="37DC2B6B" w14:textId="41E33AF7" w:rsidR="00C25939" w:rsidRDefault="00C25939">
      <w:pPr>
        <w:pStyle w:val="TOC2"/>
        <w:rPr>
          <w:rFonts w:asciiTheme="minorHAnsi" w:eastAsiaTheme="minorEastAsia" w:hAnsiTheme="minorHAnsi" w:cstheme="minorBidi"/>
          <w:b w:val="0"/>
          <w:bCs w:val="0"/>
          <w:iCs w:val="0"/>
          <w:kern w:val="2"/>
          <w:sz w:val="24"/>
          <w:szCs w:val="24"/>
          <w:lang w:val="en-GB" w:eastAsia="zh-CN"/>
          <w14:ligatures w14:val="standardContextual"/>
        </w:rPr>
      </w:pPr>
      <w:r>
        <w:t>Foundation:</w:t>
      </w:r>
      <w:r>
        <w:rPr>
          <w:rFonts w:asciiTheme="minorHAnsi" w:eastAsiaTheme="minorEastAsia" w:hAnsiTheme="minorHAnsi" w:cstheme="minorBidi"/>
          <w:b w:val="0"/>
          <w:bCs w:val="0"/>
          <w:iCs w:val="0"/>
          <w:kern w:val="2"/>
          <w:sz w:val="24"/>
          <w:szCs w:val="24"/>
          <w:lang w:val="en-GB" w:eastAsia="zh-CN"/>
          <w14:ligatures w14:val="standardContextual"/>
        </w:rPr>
        <w:tab/>
      </w:r>
      <w:r>
        <w:t>Empower our people to work effectively, collaboratively and innovatively by providing them with the right resources, training and environment</w:t>
      </w:r>
      <w:r>
        <w:tab/>
      </w:r>
      <w:r>
        <w:fldChar w:fldCharType="begin"/>
      </w:r>
      <w:r>
        <w:instrText xml:space="preserve"> PAGEREF _Toc237859935 \h </w:instrText>
      </w:r>
      <w:r>
        <w:fldChar w:fldCharType="separate"/>
      </w:r>
      <w:r>
        <w:t>30</w:t>
      </w:r>
      <w:r>
        <w:fldChar w:fldCharType="end"/>
      </w:r>
    </w:p>
    <w:p w14:paraId="147A7221" w14:textId="25E6CA1C" w:rsidR="00C25939" w:rsidRDefault="00C25939">
      <w:pPr>
        <w:pStyle w:val="TOC1"/>
        <w:rPr>
          <w:rFonts w:asciiTheme="minorHAnsi" w:eastAsiaTheme="minorEastAsia" w:hAnsiTheme="minorHAnsi"/>
          <w:b w:val="0"/>
          <w:bCs w:val="0"/>
          <w:caps w:val="0"/>
          <w:color w:val="auto"/>
          <w:kern w:val="2"/>
          <w:sz w:val="24"/>
          <w:szCs w:val="24"/>
          <w:lang w:val="en-GB" w:eastAsia="zh-CN"/>
          <w14:ligatures w14:val="standardContextual"/>
        </w:rPr>
      </w:pPr>
      <w:r w:rsidRPr="00CD1E15">
        <w:t>iii.</w:t>
      </w:r>
      <w:r>
        <w:rPr>
          <w:rFonts w:asciiTheme="minorHAnsi" w:eastAsiaTheme="minorEastAsia" w:hAnsiTheme="minorHAnsi"/>
          <w:b w:val="0"/>
          <w:bCs w:val="0"/>
          <w:caps w:val="0"/>
          <w:color w:val="auto"/>
          <w:kern w:val="2"/>
          <w:sz w:val="24"/>
          <w:szCs w:val="24"/>
          <w:lang w:val="en-GB" w:eastAsia="zh-CN"/>
          <w14:ligatures w14:val="standardContextual"/>
        </w:rPr>
        <w:tab/>
      </w:r>
      <w:r w:rsidRPr="00CD1E15">
        <w:t>annexes</w:t>
      </w:r>
      <w:r>
        <w:tab/>
      </w:r>
      <w:r>
        <w:fldChar w:fldCharType="begin"/>
      </w:r>
      <w:r>
        <w:instrText xml:space="preserve"> PAGEREF _Toc237859936 \h </w:instrText>
      </w:r>
      <w:r>
        <w:fldChar w:fldCharType="separate"/>
      </w:r>
      <w:r>
        <w:t>32</w:t>
      </w:r>
      <w:r>
        <w:fldChar w:fldCharType="end"/>
      </w:r>
    </w:p>
    <w:p w14:paraId="38790FB1" w14:textId="514C528F" w:rsidR="00C25939" w:rsidRDefault="00C25939">
      <w:pPr>
        <w:pStyle w:val="TOC2"/>
        <w:rPr>
          <w:rFonts w:asciiTheme="minorHAnsi" w:eastAsiaTheme="minorEastAsia" w:hAnsiTheme="minorHAnsi" w:cstheme="minorBidi"/>
          <w:b w:val="0"/>
          <w:bCs w:val="0"/>
          <w:iCs w:val="0"/>
          <w:kern w:val="2"/>
          <w:sz w:val="24"/>
          <w:szCs w:val="24"/>
          <w:lang w:val="en-GB" w:eastAsia="zh-CN"/>
          <w14:ligatures w14:val="standardContextual"/>
        </w:rPr>
      </w:pPr>
      <w:r>
        <w:t>ANNEX I</w:t>
      </w:r>
      <w:r>
        <w:rPr>
          <w:rFonts w:asciiTheme="minorHAnsi" w:eastAsiaTheme="minorEastAsia" w:hAnsiTheme="minorHAnsi" w:cstheme="minorBidi"/>
          <w:b w:val="0"/>
          <w:bCs w:val="0"/>
          <w:iCs w:val="0"/>
          <w:kern w:val="2"/>
          <w:sz w:val="24"/>
          <w:szCs w:val="24"/>
          <w:lang w:val="en-GB" w:eastAsia="zh-CN"/>
          <w14:ligatures w14:val="standardContextual"/>
        </w:rPr>
        <w:tab/>
      </w:r>
      <w:r>
        <w:t>Extrabudgetary Funds (Funds-in-Trust)</w:t>
      </w:r>
      <w:r>
        <w:tab/>
      </w:r>
      <w:r>
        <w:fldChar w:fldCharType="begin"/>
      </w:r>
      <w:r>
        <w:instrText xml:space="preserve"> PAGEREF _Toc237859937 \h </w:instrText>
      </w:r>
      <w:r>
        <w:fldChar w:fldCharType="separate"/>
      </w:r>
      <w:r>
        <w:t>32</w:t>
      </w:r>
      <w:r>
        <w:fldChar w:fldCharType="end"/>
      </w:r>
    </w:p>
    <w:p w14:paraId="175BB984" w14:textId="67351459" w:rsidR="00C25939" w:rsidRDefault="00C25939">
      <w:pPr>
        <w:pStyle w:val="TOC2"/>
        <w:rPr>
          <w:rFonts w:asciiTheme="minorHAnsi" w:eastAsiaTheme="minorEastAsia" w:hAnsiTheme="minorHAnsi" w:cstheme="minorBidi"/>
          <w:b w:val="0"/>
          <w:bCs w:val="0"/>
          <w:iCs w:val="0"/>
          <w:kern w:val="2"/>
          <w:sz w:val="24"/>
          <w:szCs w:val="24"/>
          <w:lang w:val="en-GB" w:eastAsia="zh-CN"/>
          <w14:ligatures w14:val="standardContextual"/>
        </w:rPr>
      </w:pPr>
      <w:r>
        <w:t>ANNEX II</w:t>
      </w:r>
      <w:r>
        <w:rPr>
          <w:rFonts w:asciiTheme="minorHAnsi" w:eastAsiaTheme="minorEastAsia" w:hAnsiTheme="minorHAnsi" w:cstheme="minorBidi"/>
          <w:b w:val="0"/>
          <w:bCs w:val="0"/>
          <w:iCs w:val="0"/>
          <w:kern w:val="2"/>
          <w:sz w:val="24"/>
          <w:szCs w:val="24"/>
          <w:lang w:val="en-GB" w:eastAsia="zh-CN"/>
          <w14:ligatures w14:val="standardContextual"/>
        </w:rPr>
        <w:tab/>
      </w:r>
      <w:r>
        <w:t>Working Capital Fund and Contributions</w:t>
      </w:r>
      <w:r>
        <w:tab/>
      </w:r>
      <w:r>
        <w:fldChar w:fldCharType="begin"/>
      </w:r>
      <w:r>
        <w:instrText xml:space="preserve"> PAGEREF _Toc237859938 \h </w:instrText>
      </w:r>
      <w:r>
        <w:fldChar w:fldCharType="separate"/>
      </w:r>
      <w:r>
        <w:t>35</w:t>
      </w:r>
      <w:r>
        <w:fldChar w:fldCharType="end"/>
      </w:r>
    </w:p>
    <w:p w14:paraId="34E8C9FB" w14:textId="7E29EAFE" w:rsidR="00C25939" w:rsidRDefault="00C25939">
      <w:pPr>
        <w:pStyle w:val="TOC2"/>
        <w:rPr>
          <w:rFonts w:asciiTheme="minorHAnsi" w:eastAsiaTheme="minorEastAsia" w:hAnsiTheme="minorHAnsi" w:cstheme="minorBidi"/>
          <w:b w:val="0"/>
          <w:bCs w:val="0"/>
          <w:iCs w:val="0"/>
          <w:kern w:val="2"/>
          <w:sz w:val="24"/>
          <w:szCs w:val="24"/>
          <w:lang w:val="en-GB" w:eastAsia="zh-CN"/>
          <w14:ligatures w14:val="standardContextual"/>
        </w:rPr>
      </w:pPr>
      <w:r>
        <w:t>ANNEX III</w:t>
      </w:r>
      <w:r>
        <w:rPr>
          <w:rFonts w:asciiTheme="minorHAnsi" w:eastAsiaTheme="minorEastAsia" w:hAnsiTheme="minorHAnsi" w:cstheme="minorBidi"/>
          <w:b w:val="0"/>
          <w:bCs w:val="0"/>
          <w:iCs w:val="0"/>
          <w:kern w:val="2"/>
          <w:sz w:val="24"/>
          <w:szCs w:val="24"/>
          <w:lang w:val="en-GB" w:eastAsia="zh-CN"/>
          <w14:ligatures w14:val="standardContextual"/>
        </w:rPr>
        <w:tab/>
      </w:r>
      <w:r>
        <w:t>Status in relation to UPOV</w:t>
      </w:r>
      <w:r>
        <w:tab/>
      </w:r>
      <w:r>
        <w:fldChar w:fldCharType="begin"/>
      </w:r>
      <w:r>
        <w:instrText xml:space="preserve"> PAGEREF _Toc237859939 \h </w:instrText>
      </w:r>
      <w:r>
        <w:fldChar w:fldCharType="separate"/>
      </w:r>
      <w:r>
        <w:t>39</w:t>
      </w:r>
      <w:r>
        <w:fldChar w:fldCharType="end"/>
      </w:r>
    </w:p>
    <w:p w14:paraId="61997188" w14:textId="28E1969E" w:rsidR="00C25939" w:rsidRDefault="00C25939">
      <w:pPr>
        <w:pStyle w:val="TOC2"/>
        <w:rPr>
          <w:rFonts w:asciiTheme="minorHAnsi" w:eastAsiaTheme="minorEastAsia" w:hAnsiTheme="minorHAnsi" w:cstheme="minorBidi"/>
          <w:b w:val="0"/>
          <w:bCs w:val="0"/>
          <w:iCs w:val="0"/>
          <w:kern w:val="2"/>
          <w:sz w:val="24"/>
          <w:szCs w:val="24"/>
          <w:lang w:val="en-GB" w:eastAsia="zh-CN"/>
          <w14:ligatures w14:val="standardContextual"/>
        </w:rPr>
      </w:pPr>
      <w:r>
        <w:t>ANNEX IV</w:t>
      </w:r>
      <w:r>
        <w:rPr>
          <w:rFonts w:asciiTheme="minorHAnsi" w:eastAsiaTheme="minorEastAsia" w:hAnsiTheme="minorHAnsi" w:cstheme="minorBidi"/>
          <w:b w:val="0"/>
          <w:bCs w:val="0"/>
          <w:iCs w:val="0"/>
          <w:kern w:val="2"/>
          <w:sz w:val="24"/>
          <w:szCs w:val="24"/>
          <w:lang w:val="en-GB" w:eastAsia="zh-CN"/>
          <w14:ligatures w14:val="standardContextual"/>
        </w:rPr>
        <w:tab/>
      </w:r>
      <w:r>
        <w:t>Members of the Union</w:t>
      </w:r>
      <w:r>
        <w:tab/>
      </w:r>
      <w:r>
        <w:fldChar w:fldCharType="begin"/>
      </w:r>
      <w:r>
        <w:instrText xml:space="preserve"> PAGEREF _Toc237859940 \h </w:instrText>
      </w:r>
      <w:r>
        <w:fldChar w:fldCharType="separate"/>
      </w:r>
      <w:r>
        <w:t>41</w:t>
      </w:r>
      <w:r>
        <w:fldChar w:fldCharType="end"/>
      </w:r>
    </w:p>
    <w:p w14:paraId="56A555F5" w14:textId="723EE6F5" w:rsidR="00C25939" w:rsidRDefault="00C25939">
      <w:pPr>
        <w:pStyle w:val="TOC2"/>
        <w:rPr>
          <w:rFonts w:asciiTheme="minorHAnsi" w:eastAsiaTheme="minorEastAsia" w:hAnsiTheme="minorHAnsi" w:cstheme="minorBidi"/>
          <w:b w:val="0"/>
          <w:bCs w:val="0"/>
          <w:iCs w:val="0"/>
          <w:kern w:val="2"/>
          <w:sz w:val="24"/>
          <w:szCs w:val="24"/>
          <w:lang w:val="en-GB" w:eastAsia="zh-CN"/>
          <w14:ligatures w14:val="standardContextual"/>
        </w:rPr>
      </w:pPr>
      <w:r>
        <w:t>ANNEX V</w:t>
      </w:r>
      <w:r>
        <w:rPr>
          <w:rFonts w:asciiTheme="minorHAnsi" w:eastAsiaTheme="minorEastAsia" w:hAnsiTheme="minorHAnsi" w:cstheme="minorBidi"/>
          <w:b w:val="0"/>
          <w:bCs w:val="0"/>
          <w:iCs w:val="0"/>
          <w:kern w:val="2"/>
          <w:sz w:val="24"/>
          <w:szCs w:val="24"/>
          <w:lang w:val="en-GB" w:eastAsia="zh-CN"/>
          <w14:ligatures w14:val="standardContextual"/>
        </w:rPr>
        <w:tab/>
      </w:r>
      <w:r>
        <w:t>List of Activities in 2024-2025</w:t>
      </w:r>
      <w:r>
        <w:tab/>
      </w:r>
      <w:r>
        <w:fldChar w:fldCharType="begin"/>
      </w:r>
      <w:r>
        <w:instrText xml:space="preserve"> PAGEREF _Toc237859941 \h </w:instrText>
      </w:r>
      <w:r>
        <w:fldChar w:fldCharType="separate"/>
      </w:r>
      <w:r>
        <w:t>42</w:t>
      </w:r>
      <w:r>
        <w:fldChar w:fldCharType="end"/>
      </w:r>
    </w:p>
    <w:p w14:paraId="1FDF72E5" w14:textId="1B0E8D89" w:rsidR="00C25939" w:rsidRDefault="00C25939">
      <w:pPr>
        <w:pStyle w:val="TOC1"/>
        <w:rPr>
          <w:rFonts w:asciiTheme="minorHAnsi" w:eastAsiaTheme="minorEastAsia" w:hAnsiTheme="minorHAnsi"/>
          <w:b w:val="0"/>
          <w:bCs w:val="0"/>
          <w:caps w:val="0"/>
          <w:color w:val="auto"/>
          <w:kern w:val="2"/>
          <w:sz w:val="24"/>
          <w:szCs w:val="24"/>
          <w:lang w:val="en-GB" w:eastAsia="zh-CN"/>
          <w14:ligatures w14:val="standardContextual"/>
        </w:rPr>
      </w:pPr>
      <w:r w:rsidRPr="00CD1E15">
        <w:t>iv.</w:t>
      </w:r>
      <w:r>
        <w:rPr>
          <w:rFonts w:asciiTheme="minorHAnsi" w:eastAsiaTheme="minorEastAsia" w:hAnsiTheme="minorHAnsi"/>
          <w:b w:val="0"/>
          <w:bCs w:val="0"/>
          <w:caps w:val="0"/>
          <w:color w:val="auto"/>
          <w:kern w:val="2"/>
          <w:sz w:val="24"/>
          <w:szCs w:val="24"/>
          <w:lang w:val="en-GB" w:eastAsia="zh-CN"/>
          <w14:ligatures w14:val="standardContextual"/>
        </w:rPr>
        <w:tab/>
      </w:r>
      <w:r w:rsidRPr="00CD1E15">
        <w:t>appendix</w:t>
      </w:r>
      <w:r>
        <w:tab/>
      </w:r>
      <w:r>
        <w:fldChar w:fldCharType="begin"/>
      </w:r>
      <w:r>
        <w:instrText xml:space="preserve"> PAGEREF _Toc237859942 \h </w:instrText>
      </w:r>
      <w:r>
        <w:fldChar w:fldCharType="separate"/>
      </w:r>
      <w:r>
        <w:t>43</w:t>
      </w:r>
      <w:r>
        <w:fldChar w:fldCharType="end"/>
      </w:r>
    </w:p>
    <w:p w14:paraId="5A477B54" w14:textId="190AF18A" w:rsidR="00C25939" w:rsidRDefault="00C25939">
      <w:pPr>
        <w:pStyle w:val="TOC2"/>
        <w:rPr>
          <w:rFonts w:asciiTheme="minorHAnsi" w:eastAsiaTheme="minorEastAsia" w:hAnsiTheme="minorHAnsi" w:cstheme="minorBidi"/>
          <w:b w:val="0"/>
          <w:bCs w:val="0"/>
          <w:iCs w:val="0"/>
          <w:kern w:val="2"/>
          <w:sz w:val="24"/>
          <w:szCs w:val="24"/>
          <w:lang w:val="en-GB" w:eastAsia="zh-CN"/>
          <w14:ligatures w14:val="standardContextual"/>
        </w:rPr>
      </w:pPr>
      <w:r>
        <w:t>ACRONYMS AND ABBREVIATIONS</w:t>
      </w:r>
      <w:r>
        <w:tab/>
      </w:r>
      <w:r>
        <w:fldChar w:fldCharType="begin"/>
      </w:r>
      <w:r>
        <w:instrText xml:space="preserve"> PAGEREF _Toc237859943 \h </w:instrText>
      </w:r>
      <w:r>
        <w:fldChar w:fldCharType="separate"/>
      </w:r>
      <w:r>
        <w:t>43</w:t>
      </w:r>
      <w:r>
        <w:fldChar w:fldCharType="end"/>
      </w:r>
    </w:p>
    <w:p w14:paraId="1F121BEE" w14:textId="035331F1" w:rsidR="003E3C19" w:rsidRPr="00864930" w:rsidRDefault="003E3C19" w:rsidP="0004663A">
      <w:r w:rsidRPr="00864930">
        <w:fldChar w:fldCharType="end"/>
      </w:r>
      <w:r w:rsidRPr="00864930">
        <w:br w:type="page"/>
      </w:r>
    </w:p>
    <w:p w14:paraId="5AB1D11B" w14:textId="5CB6E6B9" w:rsidR="003A7287" w:rsidRPr="00DE520E" w:rsidRDefault="003E3C19" w:rsidP="00DE520E">
      <w:pPr>
        <w:pStyle w:val="Heading1"/>
        <w:rPr>
          <w:lang w:val="en-US"/>
        </w:rPr>
      </w:pPr>
      <w:bookmarkStart w:id="6" w:name="_Toc80365148"/>
      <w:bookmarkStart w:id="7" w:name="_Toc237859929"/>
      <w:r w:rsidRPr="00864930">
        <w:rPr>
          <w:lang w:val="en-US"/>
        </w:rPr>
        <w:lastRenderedPageBreak/>
        <w:t>executive summary</w:t>
      </w:r>
      <w:bookmarkEnd w:id="6"/>
      <w:bookmarkEnd w:id="7"/>
      <w:r w:rsidRPr="00864930">
        <w:rPr>
          <w:lang w:val="en-US"/>
        </w:rPr>
        <w:t xml:space="preserve"> </w:t>
      </w:r>
    </w:p>
    <w:p w14:paraId="42BF7DBF" w14:textId="1310078C" w:rsidR="00476CC7" w:rsidRPr="00A02284" w:rsidRDefault="005C538E">
      <w:r w:rsidRPr="00A02284">
        <w:t>The UPOV Performance Report 2024-2025 presents UPOV’s financial results, program achievements and strategic initiatives for the biennium. It shows continued demand for plant variety protection, progress in legislative development and membership expansion, enhanced capacity-building and technical cooperation, and further development of digital tools supporting plant breeders and authorities. At the same time, the biennium was marked by significant resource constraints</w:t>
      </w:r>
      <w:r w:rsidR="003B547C">
        <w:t>. P</w:t>
      </w:r>
      <w:r w:rsidRPr="00827C17">
        <w:t>rojected income from several sources did not materialize as anticipated</w:t>
      </w:r>
      <w:r w:rsidR="00017CD9" w:rsidRPr="00827C17">
        <w:t xml:space="preserve"> or </w:t>
      </w:r>
      <w:r w:rsidR="003B547C">
        <w:t xml:space="preserve">was received </w:t>
      </w:r>
      <w:r w:rsidR="00F5748E">
        <w:t>only shortly</w:t>
      </w:r>
      <w:r w:rsidR="00017CD9" w:rsidRPr="00827C17">
        <w:t xml:space="preserve"> </w:t>
      </w:r>
      <w:r w:rsidR="00EE2E86" w:rsidRPr="00827C17">
        <w:t xml:space="preserve"> before </w:t>
      </w:r>
      <w:r w:rsidR="00BB7520" w:rsidRPr="00827C17">
        <w:t xml:space="preserve">the </w:t>
      </w:r>
      <w:r w:rsidR="00EE2E86" w:rsidRPr="00827C17">
        <w:t>clos</w:t>
      </w:r>
      <w:r w:rsidR="00121542">
        <w:t>e</w:t>
      </w:r>
      <w:r w:rsidR="00EE2E86" w:rsidRPr="00827C17">
        <w:t xml:space="preserve"> </w:t>
      </w:r>
      <w:r w:rsidR="00002BD9" w:rsidRPr="00827C17">
        <w:t>of the second year of the biennium</w:t>
      </w:r>
      <w:r w:rsidRPr="00827C17">
        <w:t xml:space="preserve">, requiring prioritization of activities and limiting the full implementation of some initiatives foreseen in the </w:t>
      </w:r>
      <w:r w:rsidR="00D23BEA">
        <w:t>Program and Budget</w:t>
      </w:r>
      <w:r w:rsidRPr="00827C17">
        <w:t>.</w:t>
      </w:r>
    </w:p>
    <w:p w14:paraId="2AAD8908" w14:textId="77777777" w:rsidR="00476CC7" w:rsidRPr="00A02284" w:rsidRDefault="00476CC7">
      <w:pPr>
        <w:rPr>
          <w:kern w:val="2"/>
          <w14:ligatures w14:val="standardContextual"/>
        </w:rPr>
      </w:pPr>
    </w:p>
    <w:p w14:paraId="1DDA6A78" w14:textId="4FAD782F" w:rsidR="005C538E" w:rsidRPr="00A02284" w:rsidRDefault="005C538E">
      <w:r w:rsidRPr="00827C17">
        <w:t xml:space="preserve">For 2024-2025, UPOV recorded a Budgetary Result of 308,018 Swiss francs and an Overall Result, after IPSAS adjustments, of 128,451 Swiss francs. Total income </w:t>
      </w:r>
      <w:r w:rsidR="00C81F0F" w:rsidRPr="00827C17">
        <w:t>(before IPSAS</w:t>
      </w:r>
      <w:r w:rsidR="00D02B40" w:rsidRPr="00827C17">
        <w:t xml:space="preserve"> adjustments) </w:t>
      </w:r>
      <w:r w:rsidRPr="00827C17">
        <w:t xml:space="preserve">reached 7.5 million Swiss francs, </w:t>
      </w:r>
      <w:r w:rsidR="00E013E3">
        <w:t xml:space="preserve">i.e. </w:t>
      </w:r>
      <w:r w:rsidRPr="00827C17">
        <w:t>396,780 Swiss francs or 5</w:t>
      </w:r>
      <w:r w:rsidR="009C13FA">
        <w:t> per cent</w:t>
      </w:r>
      <w:r w:rsidRPr="00A02284">
        <w:t xml:space="preserve"> below the </w:t>
      </w:r>
      <w:r w:rsidR="00AB6115">
        <w:t>biennial estimate</w:t>
      </w:r>
      <w:r w:rsidRPr="00A02284">
        <w:t xml:space="preserve">. Contributions </w:t>
      </w:r>
      <w:r w:rsidR="007606FD">
        <w:t>represented 95.4</w:t>
      </w:r>
      <w:r w:rsidR="009C13FA">
        <w:t> per cent</w:t>
      </w:r>
      <w:r w:rsidRPr="00A02284">
        <w:t xml:space="preserve"> </w:t>
      </w:r>
      <w:r w:rsidR="0016660E">
        <w:t>of the total</w:t>
      </w:r>
      <w:r w:rsidRPr="00A02284">
        <w:t xml:space="preserve"> income, supported by the accessions of Armenia in 2024 and Nigeria in 2025; Nigeria’s contribution will be paid in 2026. </w:t>
      </w:r>
      <w:r w:rsidR="003756E2" w:rsidRPr="003756E2">
        <w:t xml:space="preserve">In 2025, the late receipt of </w:t>
      </w:r>
      <w:r w:rsidR="00A57C35">
        <w:t xml:space="preserve">annual </w:t>
      </w:r>
      <w:r w:rsidR="003756E2" w:rsidRPr="003756E2">
        <w:t xml:space="preserve">contributions </w:t>
      </w:r>
      <w:r w:rsidR="00F10DB0">
        <w:t xml:space="preserve">from some UPOV members </w:t>
      </w:r>
      <w:r w:rsidR="003756E2" w:rsidRPr="003756E2">
        <w:t xml:space="preserve">created uncertainty as to whether </w:t>
      </w:r>
      <w:r w:rsidR="00F10DB0">
        <w:t>those contributions</w:t>
      </w:r>
      <w:r w:rsidR="003756E2" w:rsidRPr="003756E2">
        <w:t xml:space="preserve"> would be received before year-end, </w:t>
      </w:r>
      <w:r w:rsidR="00FE5D5F">
        <w:t xml:space="preserve">making </w:t>
      </w:r>
      <w:r w:rsidR="002A7D1C">
        <w:t>planning difficult</w:t>
      </w:r>
      <w:r w:rsidR="001F0268">
        <w:t xml:space="preserve">, </w:t>
      </w:r>
      <w:r w:rsidR="003756E2" w:rsidRPr="003756E2">
        <w:t xml:space="preserve">delaying </w:t>
      </w:r>
      <w:r w:rsidR="009E6005">
        <w:t xml:space="preserve">implementation and </w:t>
      </w:r>
      <w:r w:rsidR="003756E2" w:rsidRPr="003756E2">
        <w:t>spending decisions and</w:t>
      </w:r>
      <w:r w:rsidR="00FE5D5F">
        <w:t xml:space="preserve">, in certain cases, </w:t>
      </w:r>
      <w:r w:rsidR="008D73D2">
        <w:t>resulting in the cancellation of</w:t>
      </w:r>
      <w:r w:rsidR="007738DD">
        <w:t xml:space="preserve"> </w:t>
      </w:r>
      <w:r w:rsidR="003756E2" w:rsidRPr="003756E2">
        <w:t>activities.</w:t>
      </w:r>
      <w:r w:rsidR="00827C17">
        <w:t xml:space="preserve">  </w:t>
      </w:r>
      <w:r w:rsidRPr="00A02284">
        <w:t xml:space="preserve">Lower-than-projected income from </w:t>
      </w:r>
      <w:r w:rsidR="009C13FA">
        <w:t>UPOV PRISMA</w:t>
      </w:r>
      <w:r w:rsidRPr="00A02284">
        <w:t>, PLUTO and distance learning courses reflected overestimated projections</w:t>
      </w:r>
      <w:r w:rsidR="000C19C3">
        <w:t>. Equally,</w:t>
      </w:r>
      <w:r w:rsidR="000C19C3" w:rsidRPr="00A02284">
        <w:t xml:space="preserve"> </w:t>
      </w:r>
      <w:r w:rsidRPr="00A02284">
        <w:t xml:space="preserve">program support costs from Funds-in-Trust and miscellaneous income were below expectations, </w:t>
      </w:r>
      <w:r w:rsidR="00A144C9">
        <w:t>primarily due to</w:t>
      </w:r>
      <w:r w:rsidRPr="00A02284">
        <w:t xml:space="preserve"> a voluntary contribution </w:t>
      </w:r>
      <w:r w:rsidR="00CC77AB">
        <w:t xml:space="preserve">which did not materialize </w:t>
      </w:r>
      <w:r w:rsidRPr="00A02284">
        <w:t xml:space="preserve">in </w:t>
      </w:r>
      <w:r w:rsidR="00BE1501" w:rsidRPr="00A02284">
        <w:t>2025,</w:t>
      </w:r>
      <w:r w:rsidRPr="00A02284">
        <w:t xml:space="preserve"> and foreign exchange losses linked to the strengthening of the Swiss franc against the United States dollar.</w:t>
      </w:r>
    </w:p>
    <w:p w14:paraId="60ED8EE9" w14:textId="77777777" w:rsidR="00B35367" w:rsidRPr="00A02284" w:rsidRDefault="00B35367">
      <w:pPr>
        <w:rPr>
          <w:kern w:val="2"/>
          <w14:ligatures w14:val="standardContextual"/>
        </w:rPr>
      </w:pPr>
    </w:p>
    <w:p w14:paraId="61A5DA0E" w14:textId="7C8A5BB5" w:rsidR="005C538E" w:rsidRPr="00A02284" w:rsidRDefault="005C538E">
      <w:r w:rsidRPr="00A02284">
        <w:t xml:space="preserve">Total expenditure amounted to 7.2 million Swiss francs, </w:t>
      </w:r>
      <w:r w:rsidR="002A570E">
        <w:t xml:space="preserve">i.e. </w:t>
      </w:r>
      <w:r w:rsidRPr="00A02284">
        <w:t>704,798 Swiss francs or 9</w:t>
      </w:r>
      <w:r w:rsidR="009C13FA">
        <w:t> per cent</w:t>
      </w:r>
      <w:r w:rsidRPr="00A02284">
        <w:t xml:space="preserve"> below the </w:t>
      </w:r>
      <w:r w:rsidR="00051231">
        <w:t>bi</w:t>
      </w:r>
      <w:r w:rsidR="00206588">
        <w:t xml:space="preserve">ennial </w:t>
      </w:r>
      <w:r w:rsidR="006F5AE2">
        <w:t>budget</w:t>
      </w:r>
      <w:r w:rsidRPr="00A02284">
        <w:t xml:space="preserve">. This reflected personnel savings from vacant positions, partly offset by increased expenditure on the development of UPOV e-PVP components and administrative support for UPOV e-PVP services to UPOV members. </w:t>
      </w:r>
    </w:p>
    <w:p w14:paraId="14A49A63" w14:textId="77777777" w:rsidR="00B35367" w:rsidRPr="00A02284" w:rsidRDefault="00B35367">
      <w:pPr>
        <w:rPr>
          <w:kern w:val="2"/>
          <w14:ligatures w14:val="standardContextual"/>
        </w:rPr>
      </w:pPr>
    </w:p>
    <w:p w14:paraId="33EBC3B9" w14:textId="793FBFE9" w:rsidR="005C538E" w:rsidRPr="00A02284" w:rsidRDefault="005C538E">
      <w:r w:rsidRPr="00A02284">
        <w:t xml:space="preserve">Plant variety protection activity continued to grow. Approximately 29,250 applications were filed in UPOV members in 2024 and 33,850 in 2025. </w:t>
      </w:r>
      <w:r w:rsidR="00807EDA">
        <w:t>Following</w:t>
      </w:r>
      <w:r w:rsidRPr="00A02284">
        <w:t xml:space="preserve"> modest growth of 0.6</w:t>
      </w:r>
      <w:r w:rsidR="009C13FA">
        <w:t> per cent</w:t>
      </w:r>
      <w:r w:rsidRPr="00A02284">
        <w:t xml:space="preserve"> in 2024, applications increased by 15.7</w:t>
      </w:r>
      <w:r w:rsidR="009C13FA">
        <w:t> per cent</w:t>
      </w:r>
      <w:r w:rsidRPr="00A02284">
        <w:t xml:space="preserve"> in 2025, </w:t>
      </w:r>
      <w:r w:rsidR="00937C4E">
        <w:t xml:space="preserve">representing </w:t>
      </w:r>
      <w:r w:rsidRPr="00A02284">
        <w:t>the strongest year-on-year expansion since 2017. China remained the leading destination for applications, followed by the Community Plant Variety Office of the European Union and the United States of America. The five largest jurisdictions accounted for 79.4</w:t>
      </w:r>
      <w:r w:rsidR="009C13FA">
        <w:t> per cent</w:t>
      </w:r>
      <w:r w:rsidRPr="00A02284">
        <w:t xml:space="preserve"> of all applications in 2025</w:t>
      </w:r>
      <w:r w:rsidR="005E7D38">
        <w:t>.</w:t>
      </w:r>
    </w:p>
    <w:p w14:paraId="457A2C09" w14:textId="77777777" w:rsidR="00B35367" w:rsidRPr="00A02284" w:rsidRDefault="00B35367">
      <w:pPr>
        <w:rPr>
          <w:kern w:val="2"/>
          <w14:ligatures w14:val="standardContextual"/>
        </w:rPr>
      </w:pPr>
    </w:p>
    <w:p w14:paraId="1B5437F4" w14:textId="373663CE" w:rsidR="00B35367" w:rsidRPr="005C156E" w:rsidRDefault="005C538E">
      <w:r w:rsidRPr="005C156E">
        <w:t xml:space="preserve">UPOV membership expanded during the biennium. Armenia became the seventy-ninth member of UPOV on March 2, 2024, and Nigeria became the eightieth member on March 27, 2025, bringing the </w:t>
      </w:r>
      <w:r w:rsidR="00CF7306">
        <w:t xml:space="preserve">coverage of the </w:t>
      </w:r>
      <w:r w:rsidR="003204B2" w:rsidRPr="005C156E">
        <w:t xml:space="preserve">UPOV PVP </w:t>
      </w:r>
      <w:r w:rsidRPr="005C156E">
        <w:t xml:space="preserve">system to 99 States. The Council </w:t>
      </w:r>
      <w:r w:rsidR="009746EA">
        <w:t xml:space="preserve">provided </w:t>
      </w:r>
      <w:r w:rsidRPr="005C156E">
        <w:t xml:space="preserve">positive advice on legislation </w:t>
      </w:r>
      <w:r w:rsidR="00F93257">
        <w:t xml:space="preserve">of </w:t>
      </w:r>
      <w:r w:rsidRPr="005C156E">
        <w:t>the United Arab Emirates</w:t>
      </w:r>
      <w:r w:rsidR="00F93257">
        <w:t xml:space="preserve"> and</w:t>
      </w:r>
      <w:r w:rsidRPr="005C156E">
        <w:t xml:space="preserve"> the Lao People’s Democratic Republic </w:t>
      </w:r>
      <w:r w:rsidR="00A54B26" w:rsidRPr="005C156E">
        <w:t>in 2024</w:t>
      </w:r>
      <w:r w:rsidR="00D6596A" w:rsidRPr="005C156E">
        <w:t>,</w:t>
      </w:r>
      <w:r w:rsidR="00A54B26" w:rsidRPr="005C156E">
        <w:t xml:space="preserve"> </w:t>
      </w:r>
      <w:r w:rsidRPr="005C156E">
        <w:t>and Malaysia</w:t>
      </w:r>
      <w:r w:rsidR="00A54B26" w:rsidRPr="005C156E">
        <w:t xml:space="preserve"> in 2025</w:t>
      </w:r>
      <w:r w:rsidRPr="005C156E">
        <w:t xml:space="preserve">, enabling their potential </w:t>
      </w:r>
      <w:r w:rsidR="003204B2" w:rsidRPr="005C156E">
        <w:t xml:space="preserve">membership and </w:t>
      </w:r>
      <w:r w:rsidRPr="005C156E">
        <w:t xml:space="preserve">accession to the </w:t>
      </w:r>
      <w:r w:rsidR="003204B2" w:rsidRPr="005C156E">
        <w:t xml:space="preserve">1991 Act of the </w:t>
      </w:r>
      <w:r w:rsidRPr="005C156E">
        <w:t xml:space="preserve">UPOV Convention. </w:t>
      </w:r>
    </w:p>
    <w:p w14:paraId="799D92FA" w14:textId="77777777" w:rsidR="00B35367" w:rsidRPr="005C156E" w:rsidRDefault="00B35367"/>
    <w:p w14:paraId="507ADD18" w14:textId="4476E89D" w:rsidR="005C538E" w:rsidRPr="00A02284" w:rsidRDefault="00BA6A3A">
      <w:pPr>
        <w:rPr>
          <w:kern w:val="2"/>
          <w14:ligatures w14:val="standardContextual"/>
        </w:rPr>
      </w:pPr>
      <w:r w:rsidRPr="005C156E">
        <w:t>In 2025, a</w:t>
      </w:r>
      <w:r w:rsidR="005C538E" w:rsidRPr="005C156E">
        <w:t xml:space="preserve">ssistance was provided to </w:t>
      </w:r>
      <w:r w:rsidRPr="005C156E">
        <w:t xml:space="preserve">13 </w:t>
      </w:r>
      <w:r w:rsidR="005C538E" w:rsidRPr="005C156E">
        <w:t>States on legislative matters and membership procedures</w:t>
      </w:r>
      <w:r w:rsidR="007B7DAC" w:rsidRPr="005C156E">
        <w:t xml:space="preserve"> (same as in 2024)</w:t>
      </w:r>
      <w:r w:rsidR="005C538E" w:rsidRPr="005C156E">
        <w:t xml:space="preserve">; however, limited resources constrained the Office’s ability to maintain closer engagement with new members and with members </w:t>
      </w:r>
      <w:r w:rsidR="00E32A08">
        <w:t xml:space="preserve">transitioning </w:t>
      </w:r>
      <w:r w:rsidR="005C538E" w:rsidRPr="005C156E">
        <w:t xml:space="preserve">to the 1991 Act, and to provide more tailored support for </w:t>
      </w:r>
      <w:r w:rsidR="00CE555B" w:rsidRPr="005C156E">
        <w:t xml:space="preserve">PVP </w:t>
      </w:r>
      <w:r w:rsidR="005C538E" w:rsidRPr="005C156E">
        <w:t>implementation</w:t>
      </w:r>
      <w:r w:rsidR="00CE555B" w:rsidRPr="005C156E">
        <w:t>, capacity-building</w:t>
      </w:r>
      <w:r w:rsidR="005C538E" w:rsidRPr="005C156E">
        <w:t xml:space="preserve"> and cooperation.</w:t>
      </w:r>
    </w:p>
    <w:p w14:paraId="3915DA5C" w14:textId="77777777" w:rsidR="00B35367" w:rsidRPr="00A02284" w:rsidRDefault="00B35367"/>
    <w:p w14:paraId="76D489A1" w14:textId="25A31D4E" w:rsidR="005C538E" w:rsidRPr="00A02284" w:rsidRDefault="005C538E">
      <w:r w:rsidRPr="00A02284">
        <w:t>Communication and outreach were strengthened through the launch of a new UPOV website in English on October 1</w:t>
      </w:r>
      <w:r w:rsidR="00984DF1">
        <w:t>0</w:t>
      </w:r>
      <w:r w:rsidRPr="00A02284">
        <w:t xml:space="preserve">, 2025. The project, initiated in July 2024, rebuilt the website’s information architecture, content, visual identity and templates, with more than 40 new pages designed </w:t>
      </w:r>
      <w:r w:rsidR="005E59D5">
        <w:t>to</w:t>
      </w:r>
      <w:r w:rsidRPr="00A02284">
        <w:t xml:space="preserve"> improve usability and search performance. The new website has </w:t>
      </w:r>
      <w:r w:rsidR="00C60AC2" w:rsidRPr="00A02284">
        <w:t>improve</w:t>
      </w:r>
      <w:r w:rsidR="001F7A9A">
        <w:t>d</w:t>
      </w:r>
      <w:r w:rsidR="00C60AC2" w:rsidRPr="00A02284">
        <w:t xml:space="preserve"> access to information and services for UPOV members and stakeholders and </w:t>
      </w:r>
      <w:r w:rsidR="000C5DDC">
        <w:t>better</w:t>
      </w:r>
      <w:r w:rsidR="000C5DDC" w:rsidRPr="00A02284">
        <w:t xml:space="preserve"> </w:t>
      </w:r>
      <w:r w:rsidRPr="00A02284">
        <w:t>explain</w:t>
      </w:r>
      <w:r w:rsidR="000C5DDC">
        <w:t>s</w:t>
      </w:r>
      <w:r w:rsidRPr="00A02284">
        <w:t xml:space="preserve"> the benefits of plant variety protection to broader audiences. Continued efforts to raise global visibility through coherent branding, diversified communication formats, and social media outreach will require sustained resources</w:t>
      </w:r>
      <w:r w:rsidR="0026173A" w:rsidRPr="00A02284">
        <w:t xml:space="preserve"> and engagem</w:t>
      </w:r>
      <w:r w:rsidR="00E01A9C" w:rsidRPr="00A02284">
        <w:t>ent</w:t>
      </w:r>
      <w:r w:rsidR="0026173A" w:rsidRPr="00A02284">
        <w:t xml:space="preserve"> from </w:t>
      </w:r>
      <w:r w:rsidR="009B5AD7">
        <w:t xml:space="preserve">the </w:t>
      </w:r>
      <w:r w:rsidR="0026173A" w:rsidRPr="00A02284">
        <w:t xml:space="preserve">UPOV community </w:t>
      </w:r>
      <w:r w:rsidR="009B5AD7">
        <w:t>to support</w:t>
      </w:r>
      <w:r w:rsidR="0026173A" w:rsidRPr="00A02284">
        <w:t xml:space="preserve"> </w:t>
      </w:r>
      <w:r w:rsidR="0053398A" w:rsidRPr="00A02284">
        <w:t>awareness</w:t>
      </w:r>
      <w:r w:rsidR="00CA6CAA">
        <w:t>-</w:t>
      </w:r>
      <w:r w:rsidR="0053398A" w:rsidRPr="00A02284">
        <w:t xml:space="preserve">raising and outreach activities. </w:t>
      </w:r>
    </w:p>
    <w:p w14:paraId="6D6DACDB" w14:textId="77777777" w:rsidR="00B35367" w:rsidRPr="00A02284" w:rsidRDefault="00B35367">
      <w:pPr>
        <w:rPr>
          <w:kern w:val="2"/>
          <w14:ligatures w14:val="standardContextual"/>
        </w:rPr>
      </w:pPr>
    </w:p>
    <w:p w14:paraId="190DA80A" w14:textId="11CFE35C" w:rsidR="005C538E" w:rsidRPr="00A02284" w:rsidRDefault="005C538E" w:rsidP="003776D5">
      <w:pPr>
        <w:keepLines/>
      </w:pPr>
      <w:r w:rsidRPr="00A02284">
        <w:lastRenderedPageBreak/>
        <w:t>Training and assistance activities continued to support implementation of the UPOV system. In 2024, the Executive Program on Plant Variety Protection, organized with the USPTO in Geneva, brought together 27</w:t>
      </w:r>
      <w:r w:rsidR="00BE1501">
        <w:t> </w:t>
      </w:r>
      <w:r w:rsidRPr="00A02284">
        <w:t xml:space="preserve">high-level participants from 20 countries and five organizations. A regional workshop in Accra, Ghana, organized with the USPTO and ARIPO, supported sustainable agriculture and food security in the African region. The Executive Program could not be held in 2025 because the voluntary contribution supporting it did not materialize. Distance learning activities and </w:t>
      </w:r>
      <w:r w:rsidR="00961D5D">
        <w:t xml:space="preserve">courses under </w:t>
      </w:r>
      <w:r w:rsidRPr="00A02284">
        <w:t>the UPOV International Certificate on Plant Variety Protection continued to provide structured learning opportunities</w:t>
      </w:r>
      <w:r w:rsidR="00280F53">
        <w:t xml:space="preserve">. </w:t>
      </w:r>
      <w:r w:rsidR="007018A9">
        <w:t>During the Biennium</w:t>
      </w:r>
      <w:r w:rsidR="005E0C60">
        <w:t xml:space="preserve">, </w:t>
      </w:r>
      <w:r w:rsidR="005A4294">
        <w:t>a total of</w:t>
      </w:r>
      <w:r w:rsidR="005E0C60">
        <w:t xml:space="preserve"> </w:t>
      </w:r>
      <w:r w:rsidR="00DE1FB8">
        <w:t>2</w:t>
      </w:r>
      <w:r w:rsidR="00E40497">
        <w:t>,350</w:t>
      </w:r>
      <w:r w:rsidR="00A474B0">
        <w:t> </w:t>
      </w:r>
      <w:r w:rsidR="00280F53">
        <w:t xml:space="preserve">participants </w:t>
      </w:r>
      <w:r w:rsidR="00E40497">
        <w:t xml:space="preserve">registered </w:t>
      </w:r>
      <w:r w:rsidR="00A674A1">
        <w:t>for</w:t>
      </w:r>
      <w:r w:rsidR="00280F53">
        <w:t xml:space="preserve"> UPOV distance learning courses</w:t>
      </w:r>
      <w:r w:rsidR="008F2127">
        <w:t xml:space="preserve"> (</w:t>
      </w:r>
      <w:r w:rsidR="00280F53">
        <w:t>including DL-205 course in Chinese)</w:t>
      </w:r>
      <w:r w:rsidR="00E33B20">
        <w:t xml:space="preserve"> </w:t>
      </w:r>
      <w:r w:rsidR="00AA6FC6">
        <w:t xml:space="preserve">and UPOV received </w:t>
      </w:r>
      <w:r w:rsidR="00E33B20">
        <w:t xml:space="preserve">211 </w:t>
      </w:r>
      <w:r w:rsidR="00E45004">
        <w:t xml:space="preserve">application </w:t>
      </w:r>
      <w:r w:rsidR="00D07A29">
        <w:t xml:space="preserve">requests </w:t>
      </w:r>
      <w:r w:rsidR="00851CEB">
        <w:t>for the PVP Certificate accreditation program</w:t>
      </w:r>
      <w:r w:rsidR="00CE7084">
        <w:t xml:space="preserve"> of which </w:t>
      </w:r>
      <w:r w:rsidR="00727C6A">
        <w:t xml:space="preserve">78 </w:t>
      </w:r>
      <w:r w:rsidR="003C419C">
        <w:t>achieved</w:t>
      </w:r>
      <w:r w:rsidR="00DC6578">
        <w:t xml:space="preserve"> the 50 credits </w:t>
      </w:r>
      <w:r w:rsidR="003C419C">
        <w:t>required for the</w:t>
      </w:r>
      <w:r w:rsidR="005C1A4D">
        <w:t xml:space="preserve"> </w:t>
      </w:r>
      <w:r w:rsidR="00A21A58">
        <w:t xml:space="preserve">award of </w:t>
      </w:r>
      <w:r w:rsidR="00C34BBF">
        <w:t xml:space="preserve">the </w:t>
      </w:r>
      <w:r w:rsidR="00851CEB">
        <w:t>C</w:t>
      </w:r>
      <w:r w:rsidR="005C1A4D">
        <w:t>ertificate.</w:t>
      </w:r>
    </w:p>
    <w:p w14:paraId="7EC18996" w14:textId="77777777" w:rsidR="00B35367" w:rsidRPr="00A02284" w:rsidRDefault="00B35367">
      <w:pPr>
        <w:rPr>
          <w:kern w:val="2"/>
          <w14:ligatures w14:val="standardContextual"/>
        </w:rPr>
      </w:pPr>
    </w:p>
    <w:p w14:paraId="74179C96" w14:textId="5BA957DB" w:rsidR="005C538E" w:rsidRPr="00A02284" w:rsidRDefault="005C538E">
      <w:r w:rsidRPr="00A02284">
        <w:t xml:space="preserve">UPOV also advanced its digital services. In 2025, </w:t>
      </w:r>
      <w:r w:rsidR="009C13FA">
        <w:t>UPOV PRISMA</w:t>
      </w:r>
      <w:r w:rsidRPr="00A02284">
        <w:t xml:space="preserve"> surpassed 10,000 applications</w:t>
      </w:r>
      <w:r w:rsidR="00E93C0F">
        <w:t xml:space="preserve"> since its launch</w:t>
      </w:r>
      <w:r w:rsidRPr="00A02284">
        <w:t>, demonstrating the value of simplified cross-border filing for breeders. The United Kingdom joined UPOV e-PVP</w:t>
      </w:r>
      <w:r w:rsidR="00E45004">
        <w:t xml:space="preserve"> in April 2025</w:t>
      </w:r>
      <w:r w:rsidRPr="00A02284">
        <w:t xml:space="preserve">, and </w:t>
      </w:r>
      <w:r w:rsidR="00262386">
        <w:t>the</w:t>
      </w:r>
      <w:r w:rsidR="00262386" w:rsidRPr="00A02284">
        <w:t xml:space="preserve"> </w:t>
      </w:r>
      <w:r w:rsidRPr="00A02284">
        <w:t xml:space="preserve">new </w:t>
      </w:r>
      <w:r w:rsidR="00262386">
        <w:t>version</w:t>
      </w:r>
      <w:r w:rsidR="00F522E8">
        <w:t xml:space="preserve"> </w:t>
      </w:r>
      <w:r w:rsidR="00262386">
        <w:t xml:space="preserve">of the </w:t>
      </w:r>
      <w:r w:rsidR="00262386" w:rsidRPr="00A02284">
        <w:t xml:space="preserve">UPOV e-PVP DUS Exchange Module </w:t>
      </w:r>
      <w:r w:rsidRPr="00A02284">
        <w:t>was launched</w:t>
      </w:r>
      <w:r w:rsidR="00F522E8">
        <w:t xml:space="preserve">, based on a successful pilot </w:t>
      </w:r>
      <w:r w:rsidR="00F522E8" w:rsidRPr="00A02284">
        <w:t xml:space="preserve">between Viet Nam and the </w:t>
      </w:r>
      <w:r w:rsidR="00B41156">
        <w:t xml:space="preserve">Kingdom of the </w:t>
      </w:r>
      <w:r w:rsidR="00F522E8" w:rsidRPr="00A02284">
        <w:t>Netherlands</w:t>
      </w:r>
      <w:r w:rsidR="00F522E8">
        <w:t>,</w:t>
      </w:r>
      <w:r w:rsidRPr="00A02284">
        <w:t xml:space="preserve"> to strengthen cooperation in the examination of plant variety protection </w:t>
      </w:r>
      <w:r w:rsidR="00AB404B" w:rsidRPr="00A02284">
        <w:t>applications.</w:t>
      </w:r>
      <w:r w:rsidRPr="00A02284">
        <w:t xml:space="preserve"> PLUTO usage, member contributions to PLUTO</w:t>
      </w:r>
      <w:r w:rsidR="00187FD5">
        <w:t>,</w:t>
      </w:r>
      <w:r w:rsidRPr="00A02284">
        <w:t xml:space="preserve"> and </w:t>
      </w:r>
      <w:r w:rsidR="00364B29">
        <w:t>93</w:t>
      </w:r>
      <w:r w:rsidR="009C13FA">
        <w:t> per cent</w:t>
      </w:r>
      <w:r w:rsidR="00364B29">
        <w:t xml:space="preserve"> </w:t>
      </w:r>
      <w:r w:rsidRPr="00A02284">
        <w:t>coverage of applications by UPOV Test Guidelines continued to reflect sustained interest in harmonized technical information</w:t>
      </w:r>
      <w:r w:rsidR="00E07552">
        <w:t xml:space="preserve">. </w:t>
      </w:r>
      <w:r w:rsidRPr="00A02284">
        <w:t>Further digitalization was constrained by limited resources for the development and maintenance of databases and other tools, including the web-based Test Guideline template.</w:t>
      </w:r>
    </w:p>
    <w:p w14:paraId="59B9476A" w14:textId="77777777" w:rsidR="00B35367" w:rsidRPr="00A02284" w:rsidRDefault="00B35367">
      <w:pPr>
        <w:rPr>
          <w:kern w:val="2"/>
          <w14:ligatures w14:val="standardContextual"/>
        </w:rPr>
      </w:pPr>
    </w:p>
    <w:p w14:paraId="24095624" w14:textId="664D48AC" w:rsidR="005C538E" w:rsidRPr="00A02284" w:rsidRDefault="005C538E">
      <w:r w:rsidRPr="00BE1501">
        <w:rPr>
          <w:spacing w:val="-2"/>
        </w:rPr>
        <w:t xml:space="preserve">Technical and legal cooperation remained central to UPOV’s work. </w:t>
      </w:r>
      <w:r w:rsidR="008701EE" w:rsidRPr="00BE1501">
        <w:rPr>
          <w:spacing w:val="-2"/>
        </w:rPr>
        <w:t>In 2024, the</w:t>
      </w:r>
      <w:r w:rsidRPr="00BE1501">
        <w:rPr>
          <w:spacing w:val="-2"/>
        </w:rPr>
        <w:t xml:space="preserve"> Technical Committee addressed </w:t>
      </w:r>
      <w:r w:rsidRPr="00A02284">
        <w:t>disease resistance characteristics in DUS examination</w:t>
      </w:r>
      <w:r w:rsidR="001E29B2">
        <w:t xml:space="preserve">. </w:t>
      </w:r>
      <w:r w:rsidRPr="00A02284">
        <w:t xml:space="preserve"> </w:t>
      </w:r>
      <w:r w:rsidR="001E29B2">
        <w:t>In 2025</w:t>
      </w:r>
      <w:r w:rsidR="007216A2">
        <w:t>,</w:t>
      </w:r>
      <w:r w:rsidR="007216A2" w:rsidRPr="007216A2">
        <w:t xml:space="preserve"> </w:t>
      </w:r>
      <w:r w:rsidR="00B20929">
        <w:t xml:space="preserve">the </w:t>
      </w:r>
      <w:r w:rsidR="007216A2" w:rsidRPr="00A02284">
        <w:t>Technical Committee</w:t>
      </w:r>
      <w:r w:rsidR="007216A2">
        <w:t xml:space="preserve"> </w:t>
      </w:r>
      <w:r w:rsidR="008701EE">
        <w:t xml:space="preserve">considered </w:t>
      </w:r>
      <w:r w:rsidR="008701EE" w:rsidRPr="007216A2">
        <w:t>policy</w:t>
      </w:r>
      <w:r w:rsidR="007216A2" w:rsidRPr="007216A2">
        <w:t xml:space="preserve"> </w:t>
      </w:r>
      <w:r w:rsidR="007216A2">
        <w:t xml:space="preserve">matters </w:t>
      </w:r>
      <w:r w:rsidR="00867F1B">
        <w:t>relat</w:t>
      </w:r>
      <w:r w:rsidR="000B7FEE">
        <w:t>ed</w:t>
      </w:r>
      <w:r w:rsidR="00867F1B">
        <w:t xml:space="preserve"> to</w:t>
      </w:r>
      <w:r w:rsidR="007216A2" w:rsidRPr="007216A2">
        <w:t xml:space="preserve"> a range of </w:t>
      </w:r>
      <w:r w:rsidR="007216A2">
        <w:t xml:space="preserve">new </w:t>
      </w:r>
      <w:r w:rsidR="007216A2" w:rsidRPr="007216A2">
        <w:t xml:space="preserve">technologies and approaches </w:t>
      </w:r>
      <w:r w:rsidR="00EF51CC">
        <w:t xml:space="preserve">aimed at </w:t>
      </w:r>
      <w:r w:rsidR="007216A2" w:rsidRPr="007216A2">
        <w:t>increas</w:t>
      </w:r>
      <w:r w:rsidR="00EF51CC">
        <w:t>ing</w:t>
      </w:r>
      <w:r w:rsidR="007216A2" w:rsidRPr="007216A2">
        <w:t xml:space="preserve"> efficiency in DUS examination</w:t>
      </w:r>
      <w:r w:rsidR="00C947E7">
        <w:t>, inc</w:t>
      </w:r>
      <w:r w:rsidR="00D341D8">
        <w:t>l</w:t>
      </w:r>
      <w:r w:rsidR="00C947E7">
        <w:t>uding</w:t>
      </w:r>
      <w:r w:rsidR="00671DAD">
        <w:t xml:space="preserve"> </w:t>
      </w:r>
      <w:r w:rsidR="007216A2" w:rsidRPr="007216A2">
        <w:t>machine learning</w:t>
      </w:r>
      <w:r w:rsidR="00671DAD">
        <w:t>,</w:t>
      </w:r>
      <w:r w:rsidR="007216A2" w:rsidRPr="007216A2">
        <w:t xml:space="preserve"> genomic prediction</w:t>
      </w:r>
      <w:r w:rsidR="00671DAD">
        <w:t>,</w:t>
      </w:r>
      <w:r w:rsidR="007216A2" w:rsidRPr="007216A2">
        <w:t xml:space="preserve"> shared molecular databases</w:t>
      </w:r>
      <w:r w:rsidR="00671DAD">
        <w:t>,</w:t>
      </w:r>
      <w:r w:rsidR="007216A2" w:rsidRPr="007216A2">
        <w:t xml:space="preserve"> phenotyping</w:t>
      </w:r>
      <w:r w:rsidR="005305D5">
        <w:t xml:space="preserve"> and </w:t>
      </w:r>
      <w:r w:rsidR="007216A2" w:rsidRPr="007216A2">
        <w:t>image</w:t>
      </w:r>
      <w:r w:rsidR="005305D5">
        <w:t xml:space="preserve"> analysis</w:t>
      </w:r>
      <w:r w:rsidRPr="00A02284">
        <w:t xml:space="preserve">. </w:t>
      </w:r>
      <w:r w:rsidR="0071604F" w:rsidRPr="0071604F">
        <w:t xml:space="preserve">To further enhance international cooperation in examination </w:t>
      </w:r>
      <w:r w:rsidR="0071604F">
        <w:t>of new varieties, t</w:t>
      </w:r>
      <w:r w:rsidRPr="00A02284">
        <w:t>he Administrative and Legal Committee held a seminar in 2025 on cooperation with breeders in DUS examination</w:t>
      </w:r>
      <w:r w:rsidR="0071604F">
        <w:t>.</w:t>
      </w:r>
      <w:r w:rsidR="005256AF" w:rsidRPr="00A02284">
        <w:t xml:space="preserve"> </w:t>
      </w:r>
      <w:r w:rsidRPr="00A02284">
        <w:t xml:space="preserve">In 2025, 82 Test Guidelines were discussed and 45 were adopted. Cooperation with ISTA and </w:t>
      </w:r>
      <w:r w:rsidR="00EA6FC9">
        <w:t xml:space="preserve">the </w:t>
      </w:r>
      <w:r w:rsidRPr="00A02284">
        <w:t xml:space="preserve">OECD was strengthened, including through work on </w:t>
      </w:r>
      <w:r w:rsidR="00CF0BAB">
        <w:t>harmonized</w:t>
      </w:r>
      <w:r w:rsidR="00CF0BAB" w:rsidRPr="00A02284">
        <w:t xml:space="preserve"> </w:t>
      </w:r>
      <w:r w:rsidRPr="00A02284">
        <w:t>terminology and common molecular marker sets, while UPOV continued to explore emerging tools such as genomic methods, machine learning and advanced phenotyping.</w:t>
      </w:r>
    </w:p>
    <w:p w14:paraId="6D8CD08B" w14:textId="77777777" w:rsidR="00B35367" w:rsidRPr="00A02284" w:rsidRDefault="00B35367">
      <w:pPr>
        <w:rPr>
          <w:kern w:val="2"/>
          <w14:ligatures w14:val="standardContextual"/>
        </w:rPr>
      </w:pPr>
    </w:p>
    <w:p w14:paraId="7F78702B" w14:textId="4EAE6E55" w:rsidR="005C538E" w:rsidRPr="00A02284" w:rsidRDefault="005C538E">
      <w:r w:rsidRPr="00A02284">
        <w:t xml:space="preserve">Looking ahead, the 2025 </w:t>
      </w:r>
      <w:r w:rsidR="005256AF" w:rsidRPr="00A02284">
        <w:t xml:space="preserve">UPOV </w:t>
      </w:r>
      <w:r w:rsidRPr="00A02284">
        <w:t xml:space="preserve">horizon scanning exercise, based on </w:t>
      </w:r>
      <w:r w:rsidR="001A135F" w:rsidRPr="00A02284">
        <w:t>interviews</w:t>
      </w:r>
      <w:r w:rsidRPr="00A02284">
        <w:t xml:space="preserve"> with visionaries and experts from across the plant breeding ecosystem, underscored that the UPOV system is at a strategic crossroad. Its continued impact will depend on its ability to adapt to rapid </w:t>
      </w:r>
      <w:r w:rsidR="00B865AD">
        <w:t xml:space="preserve">innovation </w:t>
      </w:r>
      <w:r w:rsidR="00615029">
        <w:t xml:space="preserve">in plant </w:t>
      </w:r>
      <w:r w:rsidRPr="00A02284">
        <w:t xml:space="preserve">breeding, support climate-resilient and sustainable agriculture, respond to globalization and new business models, improve public understanding of the value of plant variety protection, and foster inclusivity across regions and </w:t>
      </w:r>
      <w:r w:rsidR="00713517">
        <w:t>stakeholders</w:t>
      </w:r>
      <w:r w:rsidRPr="00A02284">
        <w:t>.</w:t>
      </w:r>
    </w:p>
    <w:p w14:paraId="24BB5C31" w14:textId="77777777" w:rsidR="00B35367" w:rsidRPr="00A02284" w:rsidRDefault="00B35367">
      <w:pPr>
        <w:rPr>
          <w:kern w:val="2"/>
          <w14:ligatures w14:val="standardContextual"/>
        </w:rPr>
      </w:pPr>
    </w:p>
    <w:p w14:paraId="4323773C" w14:textId="5BE2023E" w:rsidR="005C538E" w:rsidRDefault="005C538E">
      <w:r w:rsidRPr="00A02284">
        <w:t xml:space="preserve">In this context, the establishment by the Consultative Committee of the Consultative Group on UPOV Resources Strategy </w:t>
      </w:r>
      <w:r w:rsidR="00D17A5D">
        <w:t xml:space="preserve">(CG-URS) </w:t>
      </w:r>
      <w:r w:rsidRPr="00A02284">
        <w:t xml:space="preserve">in October 2025 is a significant step. Its mandate to identify options for achieving </w:t>
      </w:r>
      <w:r w:rsidR="00D9152F" w:rsidRPr="00A02284">
        <w:t xml:space="preserve">UPOV’s </w:t>
      </w:r>
      <w:r w:rsidRPr="00A02284">
        <w:t xml:space="preserve">financial sustainability responds directly to the central lesson of the biennium: UPOV delivered important results despite financial and staffing constraints, but sustained </w:t>
      </w:r>
      <w:r w:rsidR="00B56753">
        <w:t xml:space="preserve">future </w:t>
      </w:r>
      <w:r w:rsidRPr="00A02284">
        <w:t xml:space="preserve">performance, </w:t>
      </w:r>
      <w:r w:rsidR="009625C7" w:rsidRPr="009625C7">
        <w:t>expansion of UPOV membership</w:t>
      </w:r>
      <w:r w:rsidRPr="00A02284">
        <w:t xml:space="preserve">, tailored assistance </w:t>
      </w:r>
      <w:r w:rsidR="00F04E8E">
        <w:t xml:space="preserve">to UPOV members, </w:t>
      </w:r>
      <w:r w:rsidR="000D51E1" w:rsidRPr="003B54A5">
        <w:t>enhanc</w:t>
      </w:r>
      <w:r w:rsidR="000D51E1">
        <w:t>ed</w:t>
      </w:r>
      <w:r w:rsidR="000D51E1" w:rsidRPr="003B54A5">
        <w:t xml:space="preserve"> </w:t>
      </w:r>
      <w:r w:rsidR="00E24D64" w:rsidRPr="003B54A5">
        <w:t>harmonization and cooperation</w:t>
      </w:r>
      <w:r w:rsidR="00AF2D21">
        <w:t xml:space="preserve">, </w:t>
      </w:r>
      <w:r w:rsidR="00AF2D21" w:rsidRPr="00AF2D21">
        <w:t xml:space="preserve">strategic communication, </w:t>
      </w:r>
      <w:r w:rsidR="000D51E1">
        <w:t xml:space="preserve">and </w:t>
      </w:r>
      <w:r w:rsidR="00AF2D21" w:rsidRPr="00AF2D21">
        <w:t xml:space="preserve">digital transformation </w:t>
      </w:r>
      <w:r w:rsidRPr="00A02284">
        <w:t>will require a more predictable and sustainable resource base.</w:t>
      </w:r>
    </w:p>
    <w:p w14:paraId="4C459F41" w14:textId="77777777" w:rsidR="003B54A5" w:rsidRDefault="003B54A5"/>
    <w:p w14:paraId="7E9CD1E5" w14:textId="77777777" w:rsidR="00227DD6" w:rsidRDefault="00227DD6"/>
    <w:p w14:paraId="20B98F44" w14:textId="77777777" w:rsidR="00227DD6" w:rsidRDefault="00227DD6"/>
    <w:p w14:paraId="359BF9D1" w14:textId="77777777" w:rsidR="00B72747" w:rsidRPr="00E53506" w:rsidRDefault="00B72747" w:rsidP="00E53506">
      <w:pPr>
        <w:rPr>
          <w:highlight w:val="cyan"/>
        </w:rPr>
      </w:pPr>
    </w:p>
    <w:p w14:paraId="52E9EADB" w14:textId="77777777" w:rsidR="003E3C19" w:rsidRPr="00864930" w:rsidRDefault="003E3C19" w:rsidP="003E3C19">
      <w:pPr>
        <w:pStyle w:val="Heading1"/>
        <w:rPr>
          <w:lang w:val="en-US"/>
        </w:rPr>
      </w:pPr>
      <w:bookmarkStart w:id="8" w:name="_Toc80365149"/>
      <w:bookmarkStart w:id="9" w:name="_Toc237859930"/>
      <w:bookmarkStart w:id="10" w:name="_Toc80365150"/>
      <w:bookmarkStart w:id="11" w:name="_Toc419283235"/>
      <w:bookmarkStart w:id="12" w:name="_Toc505584723"/>
      <w:bookmarkStart w:id="13" w:name="_Toc505584724"/>
      <w:r w:rsidRPr="00864930">
        <w:rPr>
          <w:lang w:val="en-US"/>
        </w:rPr>
        <w:lastRenderedPageBreak/>
        <w:t>I.</w:t>
      </w:r>
      <w:r w:rsidRPr="00864930">
        <w:rPr>
          <w:lang w:val="en-US"/>
        </w:rPr>
        <w:tab/>
        <w:t>FINANCIAL AND RESULTS OVERVIEW</w:t>
      </w:r>
      <w:bookmarkEnd w:id="8"/>
      <w:bookmarkEnd w:id="9"/>
    </w:p>
    <w:p w14:paraId="1A0C5233" w14:textId="77777777" w:rsidR="00AA379C" w:rsidRPr="00864930" w:rsidRDefault="00AA379C" w:rsidP="00AA379C">
      <w:r w:rsidRPr="00864930">
        <w:rPr>
          <w:b/>
          <w:color w:val="3F5F54" w:themeColor="accent1" w:themeShade="BF"/>
          <w:sz w:val="22"/>
        </w:rPr>
        <w:t>Key Financials</w:t>
      </w:r>
    </w:p>
    <w:p w14:paraId="65BA3482" w14:textId="77777777" w:rsidR="00AA379C" w:rsidRPr="001F15A0" w:rsidRDefault="00AA379C" w:rsidP="00AA379C">
      <w:pPr>
        <w:pStyle w:val="annexiparanumbered"/>
        <w:numPr>
          <w:ilvl w:val="0"/>
          <w:numId w:val="0"/>
        </w:numPr>
      </w:pPr>
    </w:p>
    <w:p w14:paraId="337D5218" w14:textId="661A7801" w:rsidR="00AA379C" w:rsidRPr="00CF6616" w:rsidRDefault="00AA379C" w:rsidP="00AA379C">
      <w:pPr>
        <w:autoSpaceDE w:val="0"/>
        <w:autoSpaceDN w:val="0"/>
        <w:adjustRightInd w:val="0"/>
        <w:rPr>
          <w:rFonts w:eastAsia="Times New Roman"/>
          <w:color w:val="000000"/>
          <w:highlight w:val="cyan"/>
          <w:lang w:eastAsia="en-US"/>
        </w:rPr>
      </w:pPr>
      <w:r w:rsidRPr="24FE5F92">
        <w:rPr>
          <w:rFonts w:eastAsia="Times New Roman"/>
          <w:color w:val="000000"/>
          <w:lang w:eastAsia="en-US"/>
        </w:rPr>
        <w:t xml:space="preserve">The overall budgetary result for UPOV as well as the Reserve and Working Capital Funds (RWCF) </w:t>
      </w:r>
      <w:r w:rsidR="004820C3">
        <w:t>for</w:t>
      </w:r>
      <w:r>
        <w:t xml:space="preserve"> the </w:t>
      </w:r>
      <w:r w:rsidR="004820C3">
        <w:t>biennium</w:t>
      </w:r>
      <w:r>
        <w:t xml:space="preserve"> 2024</w:t>
      </w:r>
      <w:r w:rsidR="004820C3">
        <w:t>/2</w:t>
      </w:r>
      <w:r w:rsidR="00C73CFF">
        <w:t>5</w:t>
      </w:r>
      <w:r w:rsidR="004820C3">
        <w:t xml:space="preserve"> </w:t>
      </w:r>
      <w:r w:rsidRPr="24FE5F92">
        <w:rPr>
          <w:rFonts w:eastAsia="Times New Roman"/>
          <w:color w:val="000000"/>
          <w:lang w:eastAsia="en-US"/>
        </w:rPr>
        <w:t xml:space="preserve">is shown in Table 1 below. Total income (before IPSAS adjustments) amounted to </w:t>
      </w:r>
      <w:r w:rsidR="00F04C3D" w:rsidRPr="24FE5F92">
        <w:rPr>
          <w:rFonts w:eastAsia="Times New Roman"/>
          <w:color w:val="000000"/>
          <w:lang w:eastAsia="en-US"/>
        </w:rPr>
        <w:t>7</w:t>
      </w:r>
      <w:r w:rsidRPr="24FE5F92">
        <w:rPr>
          <w:rFonts w:eastAsia="Times New Roman"/>
          <w:color w:val="000000"/>
          <w:lang w:eastAsia="en-US"/>
        </w:rPr>
        <w:t>.</w:t>
      </w:r>
      <w:r w:rsidR="00F04C3D" w:rsidRPr="24FE5F92">
        <w:rPr>
          <w:rFonts w:eastAsia="Times New Roman"/>
          <w:color w:val="000000"/>
          <w:lang w:eastAsia="en-US"/>
        </w:rPr>
        <w:t>5</w:t>
      </w:r>
      <w:r w:rsidRPr="24FE5F92">
        <w:rPr>
          <w:rFonts w:eastAsia="Times New Roman"/>
          <w:color w:val="000000"/>
          <w:lang w:eastAsia="en-US"/>
        </w:rPr>
        <w:t xml:space="preserve"> million Swiss francs, and total expenditure amounted to </w:t>
      </w:r>
      <w:r w:rsidR="00F04C3D" w:rsidRPr="24FE5F92">
        <w:rPr>
          <w:rFonts w:eastAsia="Times New Roman"/>
          <w:color w:val="000000"/>
          <w:lang w:eastAsia="en-US"/>
        </w:rPr>
        <w:t>7</w:t>
      </w:r>
      <w:r w:rsidRPr="24FE5F92">
        <w:rPr>
          <w:rFonts w:eastAsia="Times New Roman"/>
          <w:color w:val="000000"/>
          <w:lang w:eastAsia="en-US"/>
        </w:rPr>
        <w:t>.</w:t>
      </w:r>
      <w:r w:rsidR="00C4777E" w:rsidRPr="24FE5F92">
        <w:rPr>
          <w:rFonts w:eastAsia="Times New Roman"/>
          <w:color w:val="000000"/>
          <w:lang w:eastAsia="en-US"/>
        </w:rPr>
        <w:t>2</w:t>
      </w:r>
      <w:r w:rsidRPr="24FE5F92">
        <w:rPr>
          <w:rFonts w:eastAsia="Times New Roman"/>
          <w:color w:val="000000"/>
          <w:lang w:eastAsia="en-US"/>
        </w:rPr>
        <w:t xml:space="preserve"> million Swiss francs, resulting in a budgetary surplus of 0.</w:t>
      </w:r>
      <w:r w:rsidR="00F66B67" w:rsidRPr="24FE5F92">
        <w:rPr>
          <w:rFonts w:eastAsia="Times New Roman"/>
          <w:color w:val="000000"/>
          <w:lang w:eastAsia="en-US"/>
        </w:rPr>
        <w:t>3</w:t>
      </w:r>
      <w:r w:rsidRPr="24FE5F92">
        <w:rPr>
          <w:rFonts w:eastAsia="Times New Roman"/>
          <w:color w:val="000000"/>
          <w:lang w:eastAsia="en-US"/>
        </w:rPr>
        <w:t xml:space="preserve"> million Swiss francs </w:t>
      </w:r>
      <w:r w:rsidR="00DF20C1">
        <w:rPr>
          <w:rFonts w:eastAsia="Times New Roman"/>
          <w:color w:val="000000"/>
          <w:lang w:eastAsia="en-US"/>
        </w:rPr>
        <w:t xml:space="preserve">for </w:t>
      </w:r>
      <w:r w:rsidR="00C73CFF">
        <w:t>the biennium</w:t>
      </w:r>
      <w:r>
        <w:t xml:space="preserve"> 2024</w:t>
      </w:r>
      <w:r w:rsidR="00C73CFF">
        <w:t>/25</w:t>
      </w:r>
      <w:r w:rsidRPr="24FE5F92">
        <w:rPr>
          <w:rFonts w:eastAsia="Times New Roman"/>
          <w:color w:val="000000"/>
          <w:lang w:eastAsia="en-US"/>
        </w:rPr>
        <w:t xml:space="preserve">. </w:t>
      </w:r>
    </w:p>
    <w:p w14:paraId="69C327A7" w14:textId="77777777" w:rsidR="00AA379C" w:rsidRPr="00CF6616" w:rsidRDefault="00AA379C" w:rsidP="00AA379C">
      <w:pPr>
        <w:autoSpaceDE w:val="0"/>
        <w:autoSpaceDN w:val="0"/>
        <w:adjustRightInd w:val="0"/>
        <w:jc w:val="left"/>
        <w:rPr>
          <w:rFonts w:eastAsia="Times New Roman"/>
          <w:color w:val="000000"/>
          <w:highlight w:val="cyan"/>
          <w:lang w:eastAsia="en-US"/>
        </w:rPr>
      </w:pPr>
    </w:p>
    <w:p w14:paraId="7ED50FB3" w14:textId="0159EDDB" w:rsidR="00AA379C" w:rsidRPr="00864930" w:rsidRDefault="00AA379C" w:rsidP="00AA379C">
      <w:pPr>
        <w:rPr>
          <w:rFonts w:eastAsia="Times New Roman"/>
          <w:color w:val="000000"/>
          <w:lang w:eastAsia="en-US"/>
        </w:rPr>
      </w:pPr>
      <w:r w:rsidRPr="24FE5F92">
        <w:rPr>
          <w:rFonts w:eastAsia="Times New Roman"/>
          <w:color w:val="000000"/>
          <w:lang w:eastAsia="en-US"/>
        </w:rPr>
        <w:t xml:space="preserve">At the end of </w:t>
      </w:r>
      <w:r w:rsidR="002C3D81" w:rsidRPr="24FE5F92">
        <w:rPr>
          <w:rFonts w:eastAsia="Times New Roman"/>
          <w:color w:val="000000"/>
          <w:lang w:eastAsia="en-US"/>
        </w:rPr>
        <w:t>2025</w:t>
      </w:r>
      <w:r w:rsidRPr="24FE5F92">
        <w:rPr>
          <w:rFonts w:eastAsia="Times New Roman"/>
          <w:color w:val="000000"/>
          <w:lang w:eastAsia="en-US"/>
        </w:rPr>
        <w:t>, the total RWCF amounted to -</w:t>
      </w:r>
      <w:r w:rsidR="00572B5A" w:rsidRPr="24FE5F92">
        <w:rPr>
          <w:rFonts w:eastAsia="Times New Roman"/>
          <w:color w:val="000000"/>
          <w:lang w:eastAsia="en-US"/>
        </w:rPr>
        <w:t>0</w:t>
      </w:r>
      <w:r w:rsidR="00EF0FEF" w:rsidRPr="24FE5F92">
        <w:rPr>
          <w:rFonts w:eastAsia="Times New Roman"/>
          <w:color w:val="000000"/>
          <w:lang w:eastAsia="en-US"/>
        </w:rPr>
        <w:t>.</w:t>
      </w:r>
      <w:r w:rsidR="007A1D2E" w:rsidRPr="24FE5F92">
        <w:rPr>
          <w:rFonts w:eastAsia="Times New Roman"/>
          <w:color w:val="000000"/>
          <w:lang w:eastAsia="en-US"/>
        </w:rPr>
        <w:t>6</w:t>
      </w:r>
      <w:r w:rsidRPr="24FE5F92">
        <w:rPr>
          <w:rFonts w:eastAsia="Times New Roman"/>
          <w:color w:val="000000"/>
          <w:lang w:eastAsia="en-US"/>
        </w:rPr>
        <w:t xml:space="preserve"> million Swiss francs, comprising 1 million Swiss francs in the Reserve Fund, 0.6 million Swiss francs in the Working Capital Fund and Actuarial losses through Net</w:t>
      </w:r>
      <w:r w:rsidR="008E513E">
        <w:rPr>
          <w:rFonts w:eastAsia="Times New Roman"/>
          <w:color w:val="000000"/>
          <w:lang w:eastAsia="en-US"/>
        </w:rPr>
        <w:t> </w:t>
      </w:r>
      <w:r w:rsidRPr="24FE5F92">
        <w:rPr>
          <w:rFonts w:eastAsia="Times New Roman"/>
          <w:color w:val="000000"/>
          <w:lang w:eastAsia="en-US"/>
        </w:rPr>
        <w:t>Assets of -2.</w:t>
      </w:r>
      <w:r w:rsidR="00924F06">
        <w:rPr>
          <w:rFonts w:eastAsia="Times New Roman"/>
          <w:color w:val="000000"/>
          <w:lang w:eastAsia="en-US"/>
        </w:rPr>
        <w:t>2</w:t>
      </w:r>
      <w:r w:rsidRPr="24FE5F92">
        <w:rPr>
          <w:rFonts w:eastAsia="Times New Roman"/>
          <w:color w:val="000000"/>
          <w:lang w:eastAsia="en-US"/>
        </w:rPr>
        <w:t xml:space="preserve"> million Swiss francs.</w:t>
      </w:r>
    </w:p>
    <w:p w14:paraId="73FEB9F8" w14:textId="77777777" w:rsidR="00AA379C" w:rsidRPr="001F15A0" w:rsidRDefault="00AA379C" w:rsidP="00AA379C">
      <w:pPr>
        <w:pStyle w:val="annexiparanumbered"/>
        <w:numPr>
          <w:ilvl w:val="0"/>
          <w:numId w:val="0"/>
        </w:numPr>
      </w:pPr>
    </w:p>
    <w:p w14:paraId="0E31503D" w14:textId="5AC96B5F" w:rsidR="00AA379C" w:rsidRPr="00864930" w:rsidRDefault="00AA379C" w:rsidP="00AA379C">
      <w:pPr>
        <w:autoSpaceDE w:val="0"/>
        <w:autoSpaceDN w:val="0"/>
        <w:adjustRightInd w:val="0"/>
        <w:jc w:val="center"/>
        <w:rPr>
          <w:b/>
          <w:color w:val="155F1A"/>
          <w:sz w:val="18"/>
          <w:szCs w:val="18"/>
        </w:rPr>
      </w:pPr>
      <w:r w:rsidRPr="00CF6616">
        <w:rPr>
          <w:b/>
          <w:color w:val="155F1A"/>
          <w:sz w:val="18"/>
          <w:szCs w:val="18"/>
        </w:rPr>
        <w:t>Table 1. Key Financials 2024</w:t>
      </w:r>
      <w:r w:rsidR="002F0509" w:rsidRPr="7DB3B66F">
        <w:rPr>
          <w:b/>
          <w:bCs/>
          <w:color w:val="155F1A"/>
          <w:sz w:val="18"/>
          <w:szCs w:val="18"/>
        </w:rPr>
        <w:t>/25</w:t>
      </w:r>
      <w:r w:rsidRPr="7DB3B66F">
        <w:rPr>
          <w:rStyle w:val="FootnoteReference"/>
          <w:b/>
          <w:color w:val="155F1A"/>
          <w:sz w:val="18"/>
          <w:szCs w:val="18"/>
        </w:rPr>
        <w:footnoteReference w:id="2"/>
      </w:r>
    </w:p>
    <w:p w14:paraId="14DFF26E" w14:textId="77777777" w:rsidR="00AA379C" w:rsidRPr="00864930" w:rsidRDefault="00AA379C" w:rsidP="00AA379C">
      <w:pPr>
        <w:autoSpaceDE w:val="0"/>
        <w:autoSpaceDN w:val="0"/>
        <w:adjustRightInd w:val="0"/>
        <w:jc w:val="center"/>
        <w:rPr>
          <w:i/>
          <w:sz w:val="16"/>
          <w:szCs w:val="18"/>
        </w:rPr>
      </w:pPr>
      <w:r w:rsidRPr="00864930">
        <w:rPr>
          <w:i/>
          <w:sz w:val="14"/>
          <w:szCs w:val="18"/>
        </w:rPr>
        <w:t>(in thousands of Swiss francs)</w:t>
      </w:r>
    </w:p>
    <w:p w14:paraId="6E641743" w14:textId="77777777" w:rsidR="00AA379C" w:rsidRPr="001F15A0" w:rsidRDefault="00AA379C" w:rsidP="00AA379C">
      <w:pPr>
        <w:pStyle w:val="annexiparanumbered"/>
        <w:numPr>
          <w:ilvl w:val="0"/>
          <w:numId w:val="0"/>
        </w:numPr>
      </w:pPr>
    </w:p>
    <w:tbl>
      <w:tblPr>
        <w:tblW w:w="6804" w:type="dxa"/>
        <w:jc w:val="center"/>
        <w:tblLook w:val="04A0" w:firstRow="1" w:lastRow="0" w:firstColumn="1" w:lastColumn="0" w:noHBand="0" w:noVBand="1"/>
      </w:tblPr>
      <w:tblGrid>
        <w:gridCol w:w="2734"/>
        <w:gridCol w:w="1212"/>
        <w:gridCol w:w="1211"/>
        <w:gridCol w:w="1647"/>
      </w:tblGrid>
      <w:tr w:rsidR="00AA379C" w:rsidRPr="00864930" w14:paraId="70F3FBE0" w14:textId="77777777" w:rsidTr="00F0534A">
        <w:trPr>
          <w:trHeight w:val="230"/>
          <w:jc w:val="center"/>
        </w:trPr>
        <w:tc>
          <w:tcPr>
            <w:tcW w:w="2734" w:type="dxa"/>
            <w:vMerge w:val="restart"/>
            <w:tcBorders>
              <w:top w:val="nil"/>
              <w:left w:val="nil"/>
              <w:bottom w:val="nil"/>
              <w:right w:val="nil"/>
            </w:tcBorders>
            <w:shd w:val="clear" w:color="auto" w:fill="CDE5EB" w:themeFill="accent3" w:themeFillTint="66"/>
            <w:vAlign w:val="center"/>
            <w:hideMark/>
          </w:tcPr>
          <w:p w14:paraId="10DD531D" w14:textId="77777777" w:rsidR="00AA379C" w:rsidRPr="00864930" w:rsidRDefault="00AA379C">
            <w:pPr>
              <w:jc w:val="lef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Key Financials</w:t>
            </w:r>
          </w:p>
        </w:tc>
        <w:tc>
          <w:tcPr>
            <w:tcW w:w="1212" w:type="dxa"/>
            <w:vMerge w:val="restart"/>
            <w:tcBorders>
              <w:top w:val="nil"/>
              <w:left w:val="nil"/>
              <w:bottom w:val="nil"/>
              <w:right w:val="nil"/>
            </w:tcBorders>
            <w:shd w:val="clear" w:color="auto" w:fill="CDE5EB" w:themeFill="accent3" w:themeFillTint="66"/>
            <w:vAlign w:val="center"/>
            <w:hideMark/>
          </w:tcPr>
          <w:p w14:paraId="15CA370F" w14:textId="77777777" w:rsidR="00AA379C" w:rsidRPr="00864930" w:rsidRDefault="00AA379C">
            <w:pPr>
              <w:jc w:val="center"/>
              <w:rPr>
                <w:rFonts w:ascii="Arial Narrow" w:eastAsia="Times New Roman" w:hAnsi="Arial Narrow"/>
                <w:b/>
                <w:bCs/>
                <w:color w:val="000000"/>
                <w:sz w:val="16"/>
                <w:szCs w:val="16"/>
                <w:lang w:eastAsia="en-US"/>
              </w:rPr>
            </w:pPr>
            <w:r w:rsidRPr="00864930">
              <w:rPr>
                <w:rFonts w:ascii="Arial Narrow" w:hAnsi="Arial Narrow"/>
                <w:b/>
                <w:bCs/>
                <w:color w:val="000000"/>
                <w:sz w:val="16"/>
                <w:szCs w:val="16"/>
              </w:rPr>
              <w:t>2024/25 Program &amp; Budget</w:t>
            </w:r>
          </w:p>
        </w:tc>
        <w:tc>
          <w:tcPr>
            <w:tcW w:w="1211" w:type="dxa"/>
            <w:vMerge w:val="restart"/>
            <w:tcBorders>
              <w:top w:val="nil"/>
              <w:left w:val="nil"/>
              <w:bottom w:val="nil"/>
              <w:right w:val="nil"/>
            </w:tcBorders>
            <w:shd w:val="clear" w:color="auto" w:fill="CDE5EB" w:themeFill="accent3" w:themeFillTint="66"/>
            <w:vAlign w:val="center"/>
            <w:hideMark/>
          </w:tcPr>
          <w:p w14:paraId="09AF04C8" w14:textId="3CB33B03" w:rsidR="00AA379C" w:rsidRPr="00864930" w:rsidRDefault="00AA379C">
            <w:pPr>
              <w:jc w:val="center"/>
              <w:rPr>
                <w:rFonts w:ascii="Arial Narrow" w:hAnsi="Arial Narrow"/>
                <w:b/>
                <w:bCs/>
                <w:color w:val="000000"/>
                <w:sz w:val="16"/>
                <w:szCs w:val="16"/>
              </w:rPr>
            </w:pPr>
            <w:r w:rsidRPr="00864930">
              <w:rPr>
                <w:rFonts w:ascii="Arial Narrow" w:hAnsi="Arial Narrow"/>
                <w:b/>
                <w:bCs/>
                <w:color w:val="000000"/>
                <w:sz w:val="16"/>
                <w:szCs w:val="16"/>
              </w:rPr>
              <w:t>2024</w:t>
            </w:r>
            <w:r w:rsidR="479DEB7F" w:rsidRPr="7DB3B66F">
              <w:rPr>
                <w:rFonts w:ascii="Arial Narrow" w:hAnsi="Arial Narrow"/>
                <w:b/>
                <w:bCs/>
                <w:color w:val="000000"/>
                <w:sz w:val="16"/>
                <w:szCs w:val="16"/>
              </w:rPr>
              <w:t>/25</w:t>
            </w:r>
            <w:r w:rsidRPr="00864930">
              <w:rPr>
                <w:rFonts w:ascii="Arial Narrow" w:hAnsi="Arial Narrow"/>
                <w:b/>
                <w:bCs/>
                <w:color w:val="000000"/>
                <w:sz w:val="16"/>
                <w:szCs w:val="16"/>
              </w:rPr>
              <w:t xml:space="preserve"> </w:t>
            </w:r>
          </w:p>
          <w:p w14:paraId="1A572754" w14:textId="77777777" w:rsidR="00AA379C" w:rsidRPr="00864930" w:rsidRDefault="00AA379C">
            <w:pPr>
              <w:jc w:val="center"/>
              <w:rPr>
                <w:rFonts w:ascii="Arial Narrow" w:eastAsia="Times New Roman" w:hAnsi="Arial Narrow"/>
                <w:b/>
                <w:bCs/>
                <w:color w:val="000000"/>
                <w:sz w:val="16"/>
                <w:szCs w:val="16"/>
                <w:lang w:eastAsia="en-US"/>
              </w:rPr>
            </w:pPr>
            <w:r w:rsidRPr="00864930">
              <w:rPr>
                <w:rFonts w:ascii="Arial Narrow" w:hAnsi="Arial Narrow"/>
                <w:b/>
                <w:bCs/>
                <w:color w:val="000000"/>
                <w:sz w:val="16"/>
                <w:szCs w:val="16"/>
              </w:rPr>
              <w:t>Actuals</w:t>
            </w:r>
          </w:p>
        </w:tc>
        <w:tc>
          <w:tcPr>
            <w:tcW w:w="1647" w:type="dxa"/>
            <w:vMerge w:val="restart"/>
            <w:tcBorders>
              <w:top w:val="nil"/>
              <w:left w:val="nil"/>
              <w:bottom w:val="nil"/>
              <w:right w:val="nil"/>
            </w:tcBorders>
            <w:shd w:val="clear" w:color="auto" w:fill="CDE5EB" w:themeFill="accent3" w:themeFillTint="66"/>
            <w:vAlign w:val="center"/>
            <w:hideMark/>
          </w:tcPr>
          <w:p w14:paraId="1C8C7D9C" w14:textId="7E7382CD" w:rsidR="00AA379C" w:rsidRPr="00864930" w:rsidRDefault="00AA379C">
            <w:pPr>
              <w:jc w:val="center"/>
              <w:rPr>
                <w:rFonts w:ascii="Arial Narrow" w:eastAsia="Times New Roman" w:hAnsi="Arial Narrow"/>
                <w:b/>
                <w:bCs/>
                <w:color w:val="000000"/>
                <w:sz w:val="16"/>
                <w:szCs w:val="16"/>
                <w:lang w:eastAsia="en-US"/>
              </w:rPr>
            </w:pPr>
            <w:r w:rsidRPr="00864930">
              <w:rPr>
                <w:rFonts w:ascii="Arial Narrow" w:eastAsia="Times New Roman" w:hAnsi="Arial Narrow"/>
                <w:b/>
                <w:bCs/>
                <w:color w:val="000000"/>
                <w:sz w:val="16"/>
                <w:szCs w:val="16"/>
                <w:lang w:eastAsia="en-US"/>
              </w:rPr>
              <w:t>2024</w:t>
            </w:r>
            <w:r w:rsidR="479DEB7F" w:rsidRPr="7DB3B66F">
              <w:rPr>
                <w:rFonts w:ascii="Arial Narrow" w:eastAsia="Times New Roman" w:hAnsi="Arial Narrow"/>
                <w:b/>
                <w:bCs/>
                <w:color w:val="000000"/>
                <w:sz w:val="16"/>
                <w:szCs w:val="16"/>
                <w:lang w:eastAsia="en-US"/>
              </w:rPr>
              <w:t>/25</w:t>
            </w:r>
            <w:r w:rsidRPr="00864930">
              <w:rPr>
                <w:rFonts w:ascii="Arial Narrow" w:eastAsia="Times New Roman" w:hAnsi="Arial Narrow"/>
                <w:b/>
                <w:bCs/>
                <w:color w:val="000000"/>
                <w:sz w:val="16"/>
                <w:szCs w:val="16"/>
                <w:lang w:eastAsia="en-US"/>
              </w:rPr>
              <w:t xml:space="preserve"> Actuals compared to </w:t>
            </w:r>
          </w:p>
          <w:p w14:paraId="54BB9712" w14:textId="77777777" w:rsidR="00AA379C" w:rsidRPr="00864930" w:rsidRDefault="00AA379C">
            <w:pPr>
              <w:jc w:val="center"/>
              <w:rPr>
                <w:rFonts w:ascii="Arial Narrow" w:eastAsia="Times New Roman" w:hAnsi="Arial Narrow"/>
                <w:b/>
                <w:bCs/>
                <w:color w:val="000000"/>
                <w:sz w:val="16"/>
                <w:szCs w:val="16"/>
                <w:lang w:eastAsia="en-US"/>
              </w:rPr>
            </w:pPr>
            <w:r w:rsidRPr="00864930">
              <w:rPr>
                <w:rFonts w:ascii="Arial Narrow" w:eastAsia="Times New Roman" w:hAnsi="Arial Narrow"/>
                <w:b/>
                <w:bCs/>
                <w:color w:val="000000"/>
                <w:sz w:val="16"/>
                <w:szCs w:val="16"/>
                <w:lang w:eastAsia="en-US"/>
              </w:rPr>
              <w:t>Program &amp; Budget</w:t>
            </w:r>
          </w:p>
          <w:p w14:paraId="3B9F7FBB" w14:textId="77777777" w:rsidR="00AA379C" w:rsidRPr="00864930" w:rsidRDefault="00AA379C" w:rsidP="006606EF">
            <w:pPr>
              <w:rPr>
                <w:rFonts w:ascii="Arial Narrow" w:eastAsia="Times New Roman" w:hAnsi="Arial Narrow"/>
                <w:b/>
                <w:bCs/>
                <w:color w:val="000000"/>
                <w:sz w:val="16"/>
                <w:szCs w:val="16"/>
                <w:lang w:eastAsia="en-US"/>
              </w:rPr>
            </w:pPr>
          </w:p>
        </w:tc>
      </w:tr>
      <w:tr w:rsidR="00AA379C" w:rsidRPr="001F15A0" w14:paraId="4BBE4310" w14:textId="77777777" w:rsidTr="00F0534A">
        <w:trPr>
          <w:trHeight w:val="230"/>
          <w:jc w:val="center"/>
        </w:trPr>
        <w:tc>
          <w:tcPr>
            <w:tcW w:w="2734" w:type="dxa"/>
            <w:vMerge/>
            <w:vAlign w:val="center"/>
            <w:hideMark/>
          </w:tcPr>
          <w:p w14:paraId="5B12C380" w14:textId="77777777" w:rsidR="00AA379C" w:rsidRPr="001F15A0" w:rsidRDefault="00AA379C">
            <w:pPr>
              <w:jc w:val="left"/>
              <w:rPr>
                <w:rFonts w:ascii="Arial Narrow" w:eastAsia="Times New Roman" w:hAnsi="Arial Narrow"/>
                <w:b/>
                <w:bCs/>
                <w:sz w:val="16"/>
                <w:szCs w:val="16"/>
                <w:lang w:eastAsia="en-US"/>
              </w:rPr>
            </w:pPr>
          </w:p>
        </w:tc>
        <w:tc>
          <w:tcPr>
            <w:tcW w:w="1212" w:type="dxa"/>
            <w:vMerge/>
            <w:vAlign w:val="center"/>
            <w:hideMark/>
          </w:tcPr>
          <w:p w14:paraId="79E2DA8A" w14:textId="77777777" w:rsidR="00AA379C" w:rsidRPr="001F15A0" w:rsidRDefault="00AA379C">
            <w:pPr>
              <w:jc w:val="left"/>
              <w:rPr>
                <w:rFonts w:ascii="Arial Narrow" w:eastAsia="Times New Roman" w:hAnsi="Arial Narrow"/>
                <w:b/>
                <w:bCs/>
                <w:color w:val="000000"/>
                <w:sz w:val="16"/>
                <w:szCs w:val="16"/>
                <w:lang w:eastAsia="en-US"/>
              </w:rPr>
            </w:pPr>
          </w:p>
        </w:tc>
        <w:tc>
          <w:tcPr>
            <w:tcW w:w="1211" w:type="dxa"/>
            <w:vMerge/>
            <w:vAlign w:val="center"/>
            <w:hideMark/>
          </w:tcPr>
          <w:p w14:paraId="0EE6E68F" w14:textId="77777777" w:rsidR="00AA379C" w:rsidRPr="001F15A0" w:rsidRDefault="00AA379C">
            <w:pPr>
              <w:jc w:val="left"/>
              <w:rPr>
                <w:rFonts w:ascii="Arial Narrow" w:eastAsia="Times New Roman" w:hAnsi="Arial Narrow"/>
                <w:b/>
                <w:bCs/>
                <w:color w:val="000000"/>
                <w:sz w:val="16"/>
                <w:szCs w:val="16"/>
                <w:lang w:eastAsia="en-US"/>
              </w:rPr>
            </w:pPr>
          </w:p>
        </w:tc>
        <w:tc>
          <w:tcPr>
            <w:tcW w:w="1647" w:type="dxa"/>
            <w:vMerge/>
            <w:vAlign w:val="bottom"/>
            <w:hideMark/>
          </w:tcPr>
          <w:p w14:paraId="4B27AA54" w14:textId="77777777" w:rsidR="00AA379C" w:rsidRPr="001F15A0" w:rsidRDefault="00AA379C">
            <w:pPr>
              <w:jc w:val="left"/>
              <w:rPr>
                <w:rFonts w:ascii="Arial Narrow" w:eastAsia="Times New Roman" w:hAnsi="Arial Narrow"/>
                <w:b/>
                <w:bCs/>
                <w:color w:val="000000"/>
                <w:sz w:val="16"/>
                <w:szCs w:val="16"/>
                <w:lang w:eastAsia="en-US"/>
              </w:rPr>
            </w:pPr>
          </w:p>
        </w:tc>
      </w:tr>
      <w:tr w:rsidR="00AA379C" w:rsidRPr="001F15A0" w14:paraId="0F59AF64" w14:textId="77777777" w:rsidTr="00794302">
        <w:trPr>
          <w:trHeight w:val="227"/>
          <w:jc w:val="center"/>
        </w:trPr>
        <w:tc>
          <w:tcPr>
            <w:tcW w:w="2734" w:type="dxa"/>
            <w:tcBorders>
              <w:top w:val="nil"/>
              <w:left w:val="nil"/>
              <w:bottom w:val="nil"/>
              <w:right w:val="nil"/>
            </w:tcBorders>
            <w:vAlign w:val="center"/>
            <w:hideMark/>
          </w:tcPr>
          <w:p w14:paraId="5D1FA1E4" w14:textId="77777777" w:rsidR="00AA379C" w:rsidRPr="001F15A0" w:rsidRDefault="00AA379C">
            <w:pPr>
              <w:jc w:val="left"/>
              <w:rPr>
                <w:rFonts w:ascii="Times New Roman" w:eastAsia="Times New Roman" w:hAnsi="Times New Roman" w:cs="Times New Roman"/>
                <w:lang w:eastAsia="en-US"/>
              </w:rPr>
            </w:pPr>
          </w:p>
        </w:tc>
        <w:tc>
          <w:tcPr>
            <w:tcW w:w="1212" w:type="dxa"/>
            <w:tcBorders>
              <w:top w:val="nil"/>
              <w:left w:val="nil"/>
              <w:bottom w:val="nil"/>
              <w:right w:val="nil"/>
            </w:tcBorders>
            <w:vAlign w:val="center"/>
            <w:hideMark/>
          </w:tcPr>
          <w:p w14:paraId="219282F1" w14:textId="77777777" w:rsidR="00AA379C" w:rsidRPr="001F15A0" w:rsidRDefault="00AA379C">
            <w:pPr>
              <w:jc w:val="left"/>
              <w:rPr>
                <w:rFonts w:ascii="Times New Roman" w:eastAsia="Times New Roman" w:hAnsi="Times New Roman" w:cs="Times New Roman"/>
                <w:lang w:eastAsia="en-US"/>
              </w:rPr>
            </w:pPr>
          </w:p>
        </w:tc>
        <w:tc>
          <w:tcPr>
            <w:tcW w:w="1211" w:type="dxa"/>
            <w:tcBorders>
              <w:top w:val="nil"/>
              <w:left w:val="nil"/>
              <w:bottom w:val="nil"/>
              <w:right w:val="nil"/>
            </w:tcBorders>
            <w:vAlign w:val="center"/>
            <w:hideMark/>
          </w:tcPr>
          <w:p w14:paraId="0CB62C99" w14:textId="77777777" w:rsidR="00AA379C" w:rsidRPr="001F15A0" w:rsidRDefault="00AA379C">
            <w:pPr>
              <w:rPr>
                <w:rFonts w:ascii="Times New Roman" w:eastAsia="Times New Roman" w:hAnsi="Times New Roman" w:cs="Times New Roman"/>
                <w:lang w:eastAsia="en-US"/>
              </w:rPr>
            </w:pPr>
          </w:p>
        </w:tc>
        <w:tc>
          <w:tcPr>
            <w:tcW w:w="1647" w:type="dxa"/>
            <w:tcBorders>
              <w:top w:val="nil"/>
              <w:left w:val="nil"/>
              <w:bottom w:val="nil"/>
              <w:right w:val="nil"/>
            </w:tcBorders>
            <w:noWrap/>
            <w:vAlign w:val="center"/>
            <w:hideMark/>
          </w:tcPr>
          <w:p w14:paraId="43D9A347" w14:textId="77777777" w:rsidR="00AA379C" w:rsidRPr="001F15A0" w:rsidRDefault="00AA379C">
            <w:pPr>
              <w:rPr>
                <w:rFonts w:ascii="Times New Roman" w:eastAsia="Times New Roman" w:hAnsi="Times New Roman" w:cs="Times New Roman"/>
                <w:lang w:eastAsia="en-US"/>
              </w:rPr>
            </w:pPr>
          </w:p>
        </w:tc>
      </w:tr>
      <w:tr w:rsidR="00AA379C" w:rsidRPr="00864930" w14:paraId="7E7B456B" w14:textId="77777777" w:rsidTr="00794302">
        <w:trPr>
          <w:trHeight w:val="227"/>
          <w:jc w:val="center"/>
        </w:trPr>
        <w:tc>
          <w:tcPr>
            <w:tcW w:w="2734" w:type="dxa"/>
            <w:tcBorders>
              <w:top w:val="nil"/>
              <w:left w:val="nil"/>
              <w:bottom w:val="nil"/>
              <w:right w:val="nil"/>
            </w:tcBorders>
            <w:vAlign w:val="center"/>
            <w:hideMark/>
          </w:tcPr>
          <w:p w14:paraId="7EAA4593"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Income</w:t>
            </w:r>
          </w:p>
        </w:tc>
        <w:tc>
          <w:tcPr>
            <w:tcW w:w="1212" w:type="dxa"/>
            <w:tcBorders>
              <w:top w:val="nil"/>
              <w:left w:val="nil"/>
              <w:bottom w:val="nil"/>
              <w:right w:val="nil"/>
            </w:tcBorders>
            <w:vAlign w:val="center"/>
            <w:hideMark/>
          </w:tcPr>
          <w:p w14:paraId="653C05B9" w14:textId="77777777" w:rsidR="00AA379C" w:rsidRPr="00864930" w:rsidRDefault="00AA379C">
            <w:pPr>
              <w:jc w:val="right"/>
              <w:rPr>
                <w:rFonts w:ascii="Arial Narrow" w:eastAsia="Times New Roman" w:hAnsi="Arial Narrow"/>
                <w:color w:val="000000"/>
                <w:sz w:val="16"/>
                <w:szCs w:val="16"/>
                <w:lang w:eastAsia="en-US"/>
              </w:rPr>
            </w:pPr>
            <w:r w:rsidRPr="00864930">
              <w:rPr>
                <w:rFonts w:ascii="Arial Narrow" w:hAnsi="Arial Narrow"/>
                <w:color w:val="000000"/>
                <w:sz w:val="16"/>
                <w:szCs w:val="16"/>
              </w:rPr>
              <w:t xml:space="preserve">                7,901 </w:t>
            </w:r>
          </w:p>
        </w:tc>
        <w:tc>
          <w:tcPr>
            <w:tcW w:w="1211" w:type="dxa"/>
            <w:tcBorders>
              <w:top w:val="nil"/>
              <w:left w:val="nil"/>
              <w:bottom w:val="nil"/>
              <w:right w:val="nil"/>
            </w:tcBorders>
            <w:vAlign w:val="center"/>
            <w:hideMark/>
          </w:tcPr>
          <w:p w14:paraId="4AB464A5" w14:textId="430AC962" w:rsidR="00AA379C" w:rsidRPr="00864930" w:rsidRDefault="00AA379C">
            <w:pPr>
              <w:jc w:val="right"/>
              <w:rPr>
                <w:rFonts w:ascii="Arial Narrow" w:eastAsia="Times New Roman" w:hAnsi="Arial Narrow"/>
                <w:color w:val="000000"/>
                <w:sz w:val="16"/>
                <w:szCs w:val="16"/>
                <w:lang w:eastAsia="en-US"/>
              </w:rPr>
            </w:pPr>
            <w:r w:rsidRPr="00864930">
              <w:rPr>
                <w:rFonts w:ascii="Arial Narrow" w:hAnsi="Arial Narrow"/>
                <w:color w:val="000000"/>
                <w:sz w:val="16"/>
                <w:szCs w:val="16"/>
              </w:rPr>
              <w:t xml:space="preserve">                </w:t>
            </w:r>
            <w:r w:rsidR="56D0C082" w:rsidRPr="7DB3B66F">
              <w:rPr>
                <w:rFonts w:ascii="Arial Narrow" w:hAnsi="Arial Narrow"/>
                <w:color w:val="000000"/>
                <w:sz w:val="16"/>
                <w:szCs w:val="16"/>
              </w:rPr>
              <w:t>7</w:t>
            </w:r>
            <w:r w:rsidR="479DEB7F" w:rsidRPr="7DB3B66F">
              <w:rPr>
                <w:rFonts w:ascii="Arial Narrow" w:hAnsi="Arial Narrow"/>
                <w:color w:val="000000"/>
                <w:sz w:val="16"/>
                <w:szCs w:val="16"/>
              </w:rPr>
              <w:t>,</w:t>
            </w:r>
            <w:r w:rsidR="56D0C082" w:rsidRPr="7DB3B66F">
              <w:rPr>
                <w:rFonts w:ascii="Arial Narrow" w:hAnsi="Arial Narrow"/>
                <w:color w:val="000000"/>
                <w:sz w:val="16"/>
                <w:szCs w:val="16"/>
              </w:rPr>
              <w:t>50</w:t>
            </w:r>
            <w:r w:rsidR="479DEB7F" w:rsidRPr="7DB3B66F">
              <w:rPr>
                <w:rFonts w:ascii="Arial Narrow" w:hAnsi="Arial Narrow"/>
                <w:color w:val="000000"/>
                <w:sz w:val="16"/>
                <w:szCs w:val="16"/>
              </w:rPr>
              <w:t>5</w:t>
            </w:r>
            <w:r w:rsidRPr="00864930">
              <w:rPr>
                <w:rFonts w:ascii="Arial Narrow" w:hAnsi="Arial Narrow"/>
                <w:color w:val="000000"/>
                <w:sz w:val="16"/>
                <w:szCs w:val="16"/>
              </w:rPr>
              <w:t xml:space="preserve"> </w:t>
            </w:r>
          </w:p>
        </w:tc>
        <w:tc>
          <w:tcPr>
            <w:tcW w:w="1647" w:type="dxa"/>
            <w:tcBorders>
              <w:top w:val="nil"/>
              <w:left w:val="nil"/>
              <w:bottom w:val="nil"/>
              <w:right w:val="nil"/>
            </w:tcBorders>
            <w:noWrap/>
            <w:vAlign w:val="center"/>
            <w:hideMark/>
          </w:tcPr>
          <w:p w14:paraId="0585F100" w14:textId="749BA60B" w:rsidR="00AA379C" w:rsidRPr="00864930" w:rsidRDefault="479DEB7F">
            <w:pPr>
              <w:jc w:val="right"/>
              <w:rPr>
                <w:rFonts w:ascii="Arial Narrow" w:eastAsia="Times New Roman" w:hAnsi="Arial Narrow"/>
                <w:sz w:val="16"/>
                <w:szCs w:val="16"/>
                <w:lang w:eastAsia="en-US"/>
              </w:rPr>
            </w:pPr>
            <w:r w:rsidRPr="7DB3B66F">
              <w:rPr>
                <w:rFonts w:ascii="Arial Narrow" w:hAnsi="Arial Narrow"/>
                <w:sz w:val="16"/>
                <w:szCs w:val="16"/>
              </w:rPr>
              <w:t>95</w:t>
            </w:r>
            <w:r w:rsidR="00AA379C" w:rsidRPr="00864930">
              <w:rPr>
                <w:rFonts w:ascii="Arial Narrow" w:hAnsi="Arial Narrow"/>
                <w:sz w:val="16"/>
                <w:szCs w:val="16"/>
              </w:rPr>
              <w:t>%</w:t>
            </w:r>
          </w:p>
        </w:tc>
      </w:tr>
      <w:tr w:rsidR="00AA379C" w:rsidRPr="00864930" w14:paraId="70197DC6" w14:textId="77777777" w:rsidTr="00794302">
        <w:trPr>
          <w:trHeight w:val="227"/>
          <w:jc w:val="center"/>
        </w:trPr>
        <w:tc>
          <w:tcPr>
            <w:tcW w:w="2734" w:type="dxa"/>
            <w:tcBorders>
              <w:top w:val="nil"/>
              <w:left w:val="nil"/>
              <w:bottom w:val="nil"/>
              <w:right w:val="nil"/>
            </w:tcBorders>
            <w:vAlign w:val="center"/>
            <w:hideMark/>
          </w:tcPr>
          <w:p w14:paraId="5A231175"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Expenditure</w:t>
            </w:r>
          </w:p>
        </w:tc>
        <w:tc>
          <w:tcPr>
            <w:tcW w:w="1212" w:type="dxa"/>
            <w:tcBorders>
              <w:top w:val="nil"/>
              <w:left w:val="nil"/>
              <w:bottom w:val="nil"/>
              <w:right w:val="nil"/>
            </w:tcBorders>
            <w:vAlign w:val="center"/>
            <w:hideMark/>
          </w:tcPr>
          <w:p w14:paraId="0E618B73" w14:textId="77777777" w:rsidR="00AA379C" w:rsidRPr="00864930" w:rsidRDefault="00AA379C">
            <w:pPr>
              <w:jc w:val="right"/>
              <w:rPr>
                <w:rFonts w:ascii="Arial Narrow" w:eastAsia="Times New Roman" w:hAnsi="Arial Narrow"/>
                <w:color w:val="000000"/>
                <w:sz w:val="16"/>
                <w:szCs w:val="16"/>
                <w:lang w:eastAsia="en-US"/>
              </w:rPr>
            </w:pPr>
            <w:r w:rsidRPr="00864930">
              <w:rPr>
                <w:rFonts w:ascii="Arial Narrow" w:hAnsi="Arial Narrow"/>
                <w:color w:val="000000"/>
                <w:sz w:val="16"/>
                <w:szCs w:val="16"/>
              </w:rPr>
              <w:t xml:space="preserve">                7,901 </w:t>
            </w:r>
          </w:p>
        </w:tc>
        <w:tc>
          <w:tcPr>
            <w:tcW w:w="1211" w:type="dxa"/>
            <w:tcBorders>
              <w:top w:val="nil"/>
              <w:left w:val="nil"/>
              <w:bottom w:val="nil"/>
              <w:right w:val="nil"/>
            </w:tcBorders>
            <w:vAlign w:val="center"/>
            <w:hideMark/>
          </w:tcPr>
          <w:p w14:paraId="4F2F7B5D" w14:textId="4DA092FE" w:rsidR="00AA379C" w:rsidRPr="00864930" w:rsidRDefault="00AA379C">
            <w:pPr>
              <w:jc w:val="right"/>
              <w:rPr>
                <w:rFonts w:ascii="Arial Narrow" w:eastAsia="Times New Roman" w:hAnsi="Arial Narrow"/>
                <w:color w:val="000000"/>
                <w:sz w:val="16"/>
                <w:szCs w:val="16"/>
                <w:lang w:eastAsia="en-US"/>
              </w:rPr>
            </w:pPr>
            <w:r w:rsidRPr="00864930">
              <w:rPr>
                <w:rFonts w:ascii="Arial Narrow" w:hAnsi="Arial Narrow"/>
                <w:color w:val="000000"/>
                <w:sz w:val="16"/>
                <w:szCs w:val="16"/>
              </w:rPr>
              <w:t xml:space="preserve">                </w:t>
            </w:r>
            <w:r w:rsidR="479DEB7F" w:rsidRPr="7DB3B66F">
              <w:rPr>
                <w:rFonts w:ascii="Arial Narrow" w:hAnsi="Arial Narrow"/>
                <w:color w:val="000000"/>
                <w:sz w:val="16"/>
                <w:szCs w:val="16"/>
              </w:rPr>
              <w:t>7,197</w:t>
            </w:r>
            <w:r w:rsidRPr="00864930">
              <w:rPr>
                <w:rFonts w:ascii="Arial Narrow" w:hAnsi="Arial Narrow"/>
                <w:color w:val="000000"/>
                <w:sz w:val="16"/>
                <w:szCs w:val="16"/>
              </w:rPr>
              <w:t xml:space="preserve"> </w:t>
            </w:r>
          </w:p>
        </w:tc>
        <w:tc>
          <w:tcPr>
            <w:tcW w:w="1647" w:type="dxa"/>
            <w:tcBorders>
              <w:top w:val="nil"/>
              <w:left w:val="nil"/>
              <w:bottom w:val="nil"/>
              <w:right w:val="nil"/>
            </w:tcBorders>
            <w:noWrap/>
            <w:vAlign w:val="center"/>
            <w:hideMark/>
          </w:tcPr>
          <w:p w14:paraId="6B9C8EA7" w14:textId="2220C9A3" w:rsidR="00AA379C" w:rsidRPr="00864930" w:rsidRDefault="479DEB7F">
            <w:pPr>
              <w:jc w:val="right"/>
              <w:rPr>
                <w:rFonts w:ascii="Arial Narrow" w:eastAsia="Times New Roman" w:hAnsi="Arial Narrow"/>
                <w:sz w:val="16"/>
                <w:szCs w:val="16"/>
                <w:lang w:eastAsia="en-US"/>
              </w:rPr>
            </w:pPr>
            <w:r w:rsidRPr="7DB3B66F">
              <w:rPr>
                <w:rFonts w:ascii="Arial Narrow" w:hAnsi="Arial Narrow"/>
                <w:sz w:val="16"/>
                <w:szCs w:val="16"/>
              </w:rPr>
              <w:t>91</w:t>
            </w:r>
            <w:r w:rsidR="00AA379C" w:rsidRPr="00864930">
              <w:rPr>
                <w:rFonts w:ascii="Arial Narrow" w:hAnsi="Arial Narrow"/>
                <w:sz w:val="16"/>
                <w:szCs w:val="16"/>
              </w:rPr>
              <w:t>%</w:t>
            </w:r>
          </w:p>
        </w:tc>
      </w:tr>
      <w:tr w:rsidR="00AA379C" w:rsidRPr="00864930" w14:paraId="585DCD8F" w14:textId="77777777" w:rsidTr="00411CE3">
        <w:trPr>
          <w:trHeight w:val="340"/>
          <w:jc w:val="center"/>
        </w:trPr>
        <w:tc>
          <w:tcPr>
            <w:tcW w:w="2734" w:type="dxa"/>
            <w:tcBorders>
              <w:top w:val="single" w:sz="4" w:space="0" w:color="C7CFD8"/>
              <w:left w:val="nil"/>
              <w:bottom w:val="single" w:sz="12" w:space="0" w:color="C7CFD8"/>
              <w:right w:val="nil"/>
            </w:tcBorders>
            <w:noWrap/>
            <w:vAlign w:val="center"/>
            <w:hideMark/>
          </w:tcPr>
          <w:p w14:paraId="1CFAFE5B" w14:textId="77777777" w:rsidR="00AA379C" w:rsidRPr="00864930" w:rsidRDefault="00AA379C">
            <w:pPr>
              <w:jc w:val="lef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Budgetary Result</w:t>
            </w:r>
          </w:p>
        </w:tc>
        <w:tc>
          <w:tcPr>
            <w:tcW w:w="1212" w:type="dxa"/>
            <w:tcBorders>
              <w:top w:val="single" w:sz="4" w:space="0" w:color="C7CFD8"/>
              <w:left w:val="nil"/>
              <w:bottom w:val="single" w:sz="12" w:space="0" w:color="C7CFD8"/>
              <w:right w:val="nil"/>
            </w:tcBorders>
            <w:noWrap/>
            <w:vAlign w:val="center"/>
            <w:hideMark/>
          </w:tcPr>
          <w:p w14:paraId="63FCB269" w14:textId="77777777" w:rsidR="00AA379C" w:rsidRPr="00864930" w:rsidRDefault="00AA379C">
            <w:pPr>
              <w:ind w:firstLineChars="100" w:firstLine="161"/>
              <w:jc w:val="right"/>
              <w:rPr>
                <w:rFonts w:ascii="Arial Narrow" w:eastAsia="Times New Roman" w:hAnsi="Arial Narrow"/>
                <w:b/>
                <w:bCs/>
                <w:sz w:val="16"/>
                <w:szCs w:val="16"/>
                <w:lang w:eastAsia="en-US"/>
              </w:rPr>
            </w:pPr>
            <w:r w:rsidRPr="00864930">
              <w:rPr>
                <w:rFonts w:ascii="Arial Narrow" w:hAnsi="Arial Narrow"/>
                <w:b/>
                <w:bCs/>
                <w:sz w:val="16"/>
                <w:szCs w:val="16"/>
              </w:rPr>
              <w:t>-</w:t>
            </w:r>
          </w:p>
        </w:tc>
        <w:tc>
          <w:tcPr>
            <w:tcW w:w="1211" w:type="dxa"/>
            <w:tcBorders>
              <w:top w:val="single" w:sz="4" w:space="0" w:color="C7CFD8"/>
              <w:left w:val="nil"/>
              <w:bottom w:val="single" w:sz="12" w:space="0" w:color="C7CFD8"/>
              <w:right w:val="nil"/>
            </w:tcBorders>
            <w:noWrap/>
            <w:vAlign w:val="center"/>
            <w:hideMark/>
          </w:tcPr>
          <w:p w14:paraId="70555FAD" w14:textId="19D3E80B" w:rsidR="00AA379C" w:rsidRPr="00864930" w:rsidRDefault="479DEB7F">
            <w:pPr>
              <w:jc w:val="right"/>
              <w:rPr>
                <w:rFonts w:ascii="Arial Narrow" w:eastAsia="Times New Roman" w:hAnsi="Arial Narrow"/>
                <w:b/>
                <w:bCs/>
                <w:sz w:val="16"/>
                <w:szCs w:val="16"/>
                <w:lang w:eastAsia="en-US"/>
              </w:rPr>
            </w:pPr>
            <w:r w:rsidRPr="7DB3B66F">
              <w:rPr>
                <w:rFonts w:ascii="Arial Narrow" w:hAnsi="Arial Narrow"/>
                <w:b/>
                <w:bCs/>
                <w:sz w:val="16"/>
                <w:szCs w:val="16"/>
              </w:rPr>
              <w:t>308</w:t>
            </w:r>
            <w:r w:rsidR="00AA379C" w:rsidRPr="00864930">
              <w:rPr>
                <w:rFonts w:ascii="Arial Narrow" w:hAnsi="Arial Narrow"/>
                <w:b/>
                <w:bCs/>
                <w:sz w:val="16"/>
                <w:szCs w:val="16"/>
              </w:rPr>
              <w:t xml:space="preserve"> </w:t>
            </w:r>
          </w:p>
        </w:tc>
        <w:tc>
          <w:tcPr>
            <w:tcW w:w="1647" w:type="dxa"/>
            <w:tcBorders>
              <w:top w:val="single" w:sz="4" w:space="0" w:color="C7CFD8"/>
              <w:left w:val="nil"/>
              <w:bottom w:val="single" w:sz="12" w:space="0" w:color="C7CFD8"/>
              <w:right w:val="nil"/>
            </w:tcBorders>
            <w:noWrap/>
            <w:vAlign w:val="center"/>
            <w:hideMark/>
          </w:tcPr>
          <w:p w14:paraId="16446184" w14:textId="77777777" w:rsidR="00AA379C" w:rsidRPr="00864930" w:rsidRDefault="00AA379C">
            <w:pPr>
              <w:jc w:val="right"/>
              <w:rPr>
                <w:rFonts w:ascii="Arial Narrow" w:eastAsia="Times New Roman" w:hAnsi="Arial Narrow"/>
                <w:b/>
                <w:bCs/>
                <w:sz w:val="16"/>
                <w:szCs w:val="16"/>
                <w:lang w:eastAsia="en-US"/>
              </w:rPr>
            </w:pPr>
            <w:r w:rsidRPr="00864930">
              <w:rPr>
                <w:rFonts w:ascii="Arial Narrow" w:hAnsi="Arial Narrow"/>
                <w:b/>
                <w:bCs/>
                <w:sz w:val="16"/>
                <w:szCs w:val="16"/>
              </w:rPr>
              <w:t>n/a</w:t>
            </w:r>
          </w:p>
        </w:tc>
      </w:tr>
      <w:tr w:rsidR="00AA379C" w:rsidRPr="00864930" w14:paraId="08FA2E76" w14:textId="77777777" w:rsidTr="00794302">
        <w:trPr>
          <w:trHeight w:val="227"/>
          <w:jc w:val="center"/>
        </w:trPr>
        <w:tc>
          <w:tcPr>
            <w:tcW w:w="2734" w:type="dxa"/>
            <w:tcBorders>
              <w:top w:val="nil"/>
              <w:left w:val="nil"/>
              <w:bottom w:val="nil"/>
              <w:right w:val="nil"/>
            </w:tcBorders>
            <w:vAlign w:val="center"/>
            <w:hideMark/>
          </w:tcPr>
          <w:p w14:paraId="21A3C12A" w14:textId="77777777" w:rsidR="00AA379C" w:rsidRPr="00864930" w:rsidRDefault="00AA379C">
            <w:pPr>
              <w:jc w:val="right"/>
              <w:rPr>
                <w:rFonts w:ascii="Arial Narrow" w:eastAsia="Times New Roman" w:hAnsi="Arial Narrow"/>
                <w:b/>
                <w:bCs/>
                <w:sz w:val="16"/>
                <w:szCs w:val="16"/>
                <w:lang w:eastAsia="en-US"/>
              </w:rPr>
            </w:pPr>
          </w:p>
        </w:tc>
        <w:tc>
          <w:tcPr>
            <w:tcW w:w="1212" w:type="dxa"/>
            <w:tcBorders>
              <w:top w:val="nil"/>
              <w:left w:val="nil"/>
              <w:bottom w:val="nil"/>
              <w:right w:val="nil"/>
            </w:tcBorders>
            <w:vAlign w:val="center"/>
            <w:hideMark/>
          </w:tcPr>
          <w:p w14:paraId="22363669" w14:textId="77777777" w:rsidR="00AA379C" w:rsidRPr="00864930" w:rsidRDefault="00AA379C">
            <w:pPr>
              <w:jc w:val="right"/>
              <w:rPr>
                <w:rFonts w:ascii="Times New Roman" w:eastAsia="Times New Roman" w:hAnsi="Times New Roman" w:cs="Times New Roman"/>
                <w:lang w:eastAsia="en-US"/>
              </w:rPr>
            </w:pPr>
          </w:p>
        </w:tc>
        <w:tc>
          <w:tcPr>
            <w:tcW w:w="1211" w:type="dxa"/>
            <w:tcBorders>
              <w:top w:val="nil"/>
              <w:left w:val="nil"/>
              <w:bottom w:val="nil"/>
              <w:right w:val="nil"/>
            </w:tcBorders>
            <w:vAlign w:val="center"/>
            <w:hideMark/>
          </w:tcPr>
          <w:p w14:paraId="14D21EEF" w14:textId="77777777" w:rsidR="00AA379C" w:rsidRPr="00864930" w:rsidRDefault="00AA379C">
            <w:pPr>
              <w:jc w:val="right"/>
              <w:rPr>
                <w:rFonts w:ascii="Times New Roman" w:eastAsia="Times New Roman" w:hAnsi="Times New Roman" w:cs="Times New Roman"/>
                <w:lang w:eastAsia="en-US"/>
              </w:rPr>
            </w:pPr>
          </w:p>
        </w:tc>
        <w:tc>
          <w:tcPr>
            <w:tcW w:w="1647" w:type="dxa"/>
            <w:tcBorders>
              <w:top w:val="nil"/>
              <w:left w:val="nil"/>
              <w:bottom w:val="nil"/>
              <w:right w:val="nil"/>
            </w:tcBorders>
            <w:noWrap/>
            <w:vAlign w:val="center"/>
            <w:hideMark/>
          </w:tcPr>
          <w:p w14:paraId="5BF9608F" w14:textId="77777777" w:rsidR="00AA379C" w:rsidRPr="00864930" w:rsidRDefault="00AA379C">
            <w:pPr>
              <w:jc w:val="right"/>
              <w:rPr>
                <w:rFonts w:ascii="Times New Roman" w:eastAsia="Times New Roman" w:hAnsi="Times New Roman" w:cs="Times New Roman"/>
                <w:lang w:eastAsia="en-US"/>
              </w:rPr>
            </w:pPr>
          </w:p>
        </w:tc>
      </w:tr>
      <w:tr w:rsidR="00AA379C" w:rsidRPr="00864930" w14:paraId="64BDA1CB" w14:textId="77777777" w:rsidTr="00794302">
        <w:trPr>
          <w:trHeight w:val="227"/>
          <w:jc w:val="center"/>
        </w:trPr>
        <w:tc>
          <w:tcPr>
            <w:tcW w:w="2734" w:type="dxa"/>
            <w:tcBorders>
              <w:top w:val="nil"/>
              <w:left w:val="nil"/>
              <w:bottom w:val="nil"/>
              <w:right w:val="nil"/>
            </w:tcBorders>
            <w:noWrap/>
            <w:hideMark/>
          </w:tcPr>
          <w:p w14:paraId="00D5168D"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IPSAS adj. to Reg. Budget Income</w:t>
            </w:r>
          </w:p>
        </w:tc>
        <w:tc>
          <w:tcPr>
            <w:tcW w:w="1212" w:type="dxa"/>
            <w:tcBorders>
              <w:top w:val="nil"/>
              <w:left w:val="nil"/>
              <w:bottom w:val="nil"/>
              <w:right w:val="nil"/>
            </w:tcBorders>
            <w:vAlign w:val="center"/>
            <w:hideMark/>
          </w:tcPr>
          <w:p w14:paraId="09CEBCBF" w14:textId="77777777" w:rsidR="00AA379C" w:rsidRPr="00864930" w:rsidRDefault="00AA379C">
            <w:pPr>
              <w:jc w:val="right"/>
              <w:rPr>
                <w:rFonts w:ascii="Arial Narrow" w:eastAsia="Times New Roman" w:hAnsi="Arial Narrow"/>
                <w:sz w:val="16"/>
                <w:szCs w:val="16"/>
                <w:lang w:eastAsia="en-US"/>
              </w:rPr>
            </w:pPr>
          </w:p>
        </w:tc>
        <w:tc>
          <w:tcPr>
            <w:tcW w:w="1211" w:type="dxa"/>
            <w:tcBorders>
              <w:top w:val="nil"/>
              <w:left w:val="nil"/>
              <w:bottom w:val="nil"/>
              <w:right w:val="nil"/>
            </w:tcBorders>
            <w:vAlign w:val="center"/>
            <w:hideMark/>
          </w:tcPr>
          <w:p w14:paraId="5B2BB497" w14:textId="2D0F00E5" w:rsidR="00AA379C" w:rsidRPr="00864930" w:rsidRDefault="00142292">
            <w:pPr>
              <w:jc w:val="right"/>
              <w:rPr>
                <w:rFonts w:ascii="Arial Narrow" w:eastAsia="Times New Roman" w:hAnsi="Arial Narrow"/>
                <w:color w:val="000000"/>
                <w:sz w:val="16"/>
                <w:szCs w:val="16"/>
                <w:lang w:eastAsia="en-US"/>
              </w:rPr>
            </w:pPr>
            <w:r>
              <w:rPr>
                <w:rFonts w:ascii="Arial Narrow" w:eastAsia="Times New Roman" w:hAnsi="Arial Narrow"/>
                <w:color w:val="000000"/>
                <w:sz w:val="16"/>
                <w:szCs w:val="16"/>
                <w:lang w:eastAsia="en-US"/>
              </w:rPr>
              <w:t>-</w:t>
            </w:r>
          </w:p>
        </w:tc>
        <w:tc>
          <w:tcPr>
            <w:tcW w:w="1647" w:type="dxa"/>
            <w:tcBorders>
              <w:top w:val="nil"/>
              <w:left w:val="nil"/>
              <w:bottom w:val="nil"/>
              <w:right w:val="nil"/>
            </w:tcBorders>
            <w:noWrap/>
            <w:vAlign w:val="center"/>
            <w:hideMark/>
          </w:tcPr>
          <w:p w14:paraId="36BBFBF4" w14:textId="77777777" w:rsidR="00AA379C" w:rsidRPr="00864930" w:rsidRDefault="00AA379C">
            <w:pPr>
              <w:jc w:val="right"/>
              <w:rPr>
                <w:rFonts w:ascii="Arial Narrow" w:eastAsia="Times New Roman" w:hAnsi="Arial Narrow"/>
                <w:color w:val="000000"/>
                <w:sz w:val="16"/>
                <w:szCs w:val="16"/>
                <w:lang w:eastAsia="en-US"/>
              </w:rPr>
            </w:pPr>
          </w:p>
        </w:tc>
      </w:tr>
      <w:tr w:rsidR="00AA379C" w:rsidRPr="00864930" w14:paraId="4E8A627D" w14:textId="77777777" w:rsidTr="00794302">
        <w:trPr>
          <w:trHeight w:val="227"/>
          <w:jc w:val="center"/>
        </w:trPr>
        <w:tc>
          <w:tcPr>
            <w:tcW w:w="2734" w:type="dxa"/>
            <w:tcBorders>
              <w:top w:val="nil"/>
              <w:left w:val="nil"/>
              <w:bottom w:val="nil"/>
              <w:right w:val="nil"/>
            </w:tcBorders>
            <w:noWrap/>
            <w:hideMark/>
          </w:tcPr>
          <w:p w14:paraId="59F4E700"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IPSAS adj. to Reg. Budget Expenditure </w:t>
            </w:r>
          </w:p>
        </w:tc>
        <w:tc>
          <w:tcPr>
            <w:tcW w:w="1212" w:type="dxa"/>
            <w:tcBorders>
              <w:top w:val="nil"/>
              <w:left w:val="nil"/>
              <w:bottom w:val="nil"/>
              <w:right w:val="nil"/>
            </w:tcBorders>
            <w:vAlign w:val="center"/>
            <w:hideMark/>
          </w:tcPr>
          <w:p w14:paraId="234EC750" w14:textId="77777777" w:rsidR="00AA379C" w:rsidRPr="00864930" w:rsidRDefault="00AA379C">
            <w:pPr>
              <w:jc w:val="right"/>
              <w:rPr>
                <w:rFonts w:ascii="Arial Narrow" w:eastAsia="Times New Roman" w:hAnsi="Arial Narrow"/>
                <w:sz w:val="16"/>
                <w:szCs w:val="16"/>
                <w:lang w:eastAsia="en-US"/>
              </w:rPr>
            </w:pPr>
          </w:p>
        </w:tc>
        <w:tc>
          <w:tcPr>
            <w:tcW w:w="1211" w:type="dxa"/>
            <w:tcBorders>
              <w:top w:val="nil"/>
              <w:left w:val="nil"/>
              <w:bottom w:val="nil"/>
              <w:right w:val="nil"/>
            </w:tcBorders>
            <w:vAlign w:val="center"/>
            <w:hideMark/>
          </w:tcPr>
          <w:p w14:paraId="20411983" w14:textId="0B67D1CF" w:rsidR="00AA379C" w:rsidRPr="00864930" w:rsidRDefault="00AA379C">
            <w:pPr>
              <w:jc w:val="right"/>
              <w:rPr>
                <w:rFonts w:ascii="Arial Narrow" w:eastAsia="Times New Roman" w:hAnsi="Arial Narrow"/>
                <w:color w:val="000000"/>
                <w:sz w:val="16"/>
                <w:szCs w:val="16"/>
                <w:lang w:eastAsia="en-US"/>
              </w:rPr>
            </w:pPr>
            <w:r w:rsidRPr="00864930">
              <w:rPr>
                <w:rFonts w:ascii="Arial Narrow" w:hAnsi="Arial Narrow"/>
                <w:color w:val="000000"/>
                <w:sz w:val="16"/>
                <w:szCs w:val="16"/>
              </w:rPr>
              <w:t>(</w:t>
            </w:r>
            <w:r w:rsidR="479DEB7F" w:rsidRPr="7DB3B66F">
              <w:rPr>
                <w:rFonts w:ascii="Arial Narrow" w:hAnsi="Arial Narrow"/>
                <w:color w:val="000000"/>
                <w:sz w:val="16"/>
                <w:szCs w:val="16"/>
              </w:rPr>
              <w:t>180</w:t>
            </w:r>
            <w:r w:rsidRPr="00864930">
              <w:rPr>
                <w:rFonts w:ascii="Arial Narrow" w:hAnsi="Arial Narrow"/>
                <w:color w:val="000000"/>
                <w:sz w:val="16"/>
                <w:szCs w:val="16"/>
              </w:rPr>
              <w:t>)</w:t>
            </w:r>
          </w:p>
        </w:tc>
        <w:tc>
          <w:tcPr>
            <w:tcW w:w="1647" w:type="dxa"/>
            <w:tcBorders>
              <w:top w:val="nil"/>
              <w:left w:val="nil"/>
              <w:bottom w:val="nil"/>
              <w:right w:val="nil"/>
            </w:tcBorders>
            <w:noWrap/>
            <w:vAlign w:val="center"/>
            <w:hideMark/>
          </w:tcPr>
          <w:p w14:paraId="7C7C7B12" w14:textId="77777777" w:rsidR="00AA379C" w:rsidRPr="00864930" w:rsidRDefault="00AA379C">
            <w:pPr>
              <w:jc w:val="right"/>
              <w:rPr>
                <w:rFonts w:ascii="Arial Narrow" w:eastAsia="Times New Roman" w:hAnsi="Arial Narrow"/>
                <w:color w:val="000000"/>
                <w:sz w:val="16"/>
                <w:szCs w:val="16"/>
                <w:lang w:eastAsia="en-US"/>
              </w:rPr>
            </w:pPr>
          </w:p>
        </w:tc>
      </w:tr>
      <w:tr w:rsidR="00AA379C" w:rsidRPr="00864930" w14:paraId="3B036E57" w14:textId="77777777" w:rsidTr="00794302">
        <w:trPr>
          <w:trHeight w:val="227"/>
          <w:jc w:val="center"/>
        </w:trPr>
        <w:tc>
          <w:tcPr>
            <w:tcW w:w="2734" w:type="dxa"/>
            <w:tcBorders>
              <w:top w:val="nil"/>
              <w:left w:val="nil"/>
              <w:bottom w:val="nil"/>
              <w:right w:val="nil"/>
            </w:tcBorders>
            <w:vAlign w:val="center"/>
            <w:hideMark/>
          </w:tcPr>
          <w:p w14:paraId="2DF1467A" w14:textId="77777777" w:rsidR="00AA379C" w:rsidRPr="00864930" w:rsidRDefault="00AA379C">
            <w:pPr>
              <w:jc w:val="right"/>
              <w:rPr>
                <w:rFonts w:ascii="Times New Roman" w:eastAsia="Times New Roman" w:hAnsi="Times New Roman" w:cs="Times New Roman"/>
                <w:lang w:eastAsia="en-US"/>
              </w:rPr>
            </w:pPr>
          </w:p>
        </w:tc>
        <w:tc>
          <w:tcPr>
            <w:tcW w:w="1212" w:type="dxa"/>
            <w:tcBorders>
              <w:top w:val="nil"/>
              <w:left w:val="nil"/>
              <w:bottom w:val="nil"/>
              <w:right w:val="nil"/>
            </w:tcBorders>
            <w:vAlign w:val="center"/>
            <w:hideMark/>
          </w:tcPr>
          <w:p w14:paraId="1C2993D5" w14:textId="77777777" w:rsidR="00AA379C" w:rsidRPr="00864930" w:rsidRDefault="00AA379C">
            <w:pPr>
              <w:jc w:val="right"/>
              <w:rPr>
                <w:rFonts w:ascii="Times New Roman" w:eastAsia="Times New Roman" w:hAnsi="Times New Roman" w:cs="Times New Roman"/>
                <w:lang w:eastAsia="en-US"/>
              </w:rPr>
            </w:pPr>
          </w:p>
        </w:tc>
        <w:tc>
          <w:tcPr>
            <w:tcW w:w="1211" w:type="dxa"/>
            <w:tcBorders>
              <w:top w:val="nil"/>
              <w:left w:val="nil"/>
              <w:bottom w:val="nil"/>
              <w:right w:val="nil"/>
            </w:tcBorders>
            <w:vAlign w:val="center"/>
            <w:hideMark/>
          </w:tcPr>
          <w:p w14:paraId="0219203C" w14:textId="77777777" w:rsidR="00AA379C" w:rsidRPr="00864930" w:rsidRDefault="00AA379C">
            <w:pPr>
              <w:jc w:val="right"/>
              <w:rPr>
                <w:rFonts w:ascii="Times New Roman" w:eastAsia="Times New Roman" w:hAnsi="Times New Roman" w:cs="Times New Roman"/>
                <w:lang w:eastAsia="en-US"/>
              </w:rPr>
            </w:pPr>
          </w:p>
        </w:tc>
        <w:tc>
          <w:tcPr>
            <w:tcW w:w="1647" w:type="dxa"/>
            <w:tcBorders>
              <w:top w:val="nil"/>
              <w:left w:val="nil"/>
              <w:bottom w:val="nil"/>
              <w:right w:val="nil"/>
            </w:tcBorders>
            <w:noWrap/>
            <w:vAlign w:val="center"/>
            <w:hideMark/>
          </w:tcPr>
          <w:p w14:paraId="18F646B6" w14:textId="77777777" w:rsidR="00AA379C" w:rsidRPr="00864930" w:rsidRDefault="00AA379C">
            <w:pPr>
              <w:jc w:val="right"/>
              <w:rPr>
                <w:rFonts w:ascii="Times New Roman" w:eastAsia="Times New Roman" w:hAnsi="Times New Roman" w:cs="Times New Roman"/>
                <w:lang w:eastAsia="en-US"/>
              </w:rPr>
            </w:pPr>
          </w:p>
        </w:tc>
      </w:tr>
      <w:tr w:rsidR="00AA379C" w:rsidRPr="00864930" w14:paraId="67BC4895" w14:textId="77777777" w:rsidTr="00411CE3">
        <w:trPr>
          <w:trHeight w:val="340"/>
          <w:jc w:val="center"/>
        </w:trPr>
        <w:tc>
          <w:tcPr>
            <w:tcW w:w="2734" w:type="dxa"/>
            <w:tcBorders>
              <w:top w:val="single" w:sz="4" w:space="0" w:color="C7CFD8"/>
              <w:left w:val="nil"/>
              <w:bottom w:val="single" w:sz="12" w:space="0" w:color="C7CFD8"/>
              <w:right w:val="nil"/>
            </w:tcBorders>
            <w:noWrap/>
            <w:vAlign w:val="center"/>
            <w:hideMark/>
          </w:tcPr>
          <w:p w14:paraId="0DACCF42" w14:textId="77777777" w:rsidR="00AA379C" w:rsidRPr="00864930" w:rsidRDefault="00AA379C">
            <w:pPr>
              <w:jc w:val="lef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Surplus / (Deficit)</w:t>
            </w:r>
          </w:p>
        </w:tc>
        <w:tc>
          <w:tcPr>
            <w:tcW w:w="1212" w:type="dxa"/>
            <w:tcBorders>
              <w:top w:val="single" w:sz="4" w:space="0" w:color="C7CFD8"/>
              <w:left w:val="nil"/>
              <w:bottom w:val="single" w:sz="12" w:space="0" w:color="C7CFD8"/>
              <w:right w:val="nil"/>
            </w:tcBorders>
            <w:noWrap/>
            <w:vAlign w:val="center"/>
            <w:hideMark/>
          </w:tcPr>
          <w:p w14:paraId="3997CDAD" w14:textId="77777777" w:rsidR="00AA379C" w:rsidRPr="00864930" w:rsidRDefault="00AA379C">
            <w:pPr>
              <w:jc w:val="righ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 </w:t>
            </w:r>
          </w:p>
        </w:tc>
        <w:tc>
          <w:tcPr>
            <w:tcW w:w="1211" w:type="dxa"/>
            <w:tcBorders>
              <w:top w:val="single" w:sz="4" w:space="0" w:color="C7CFD8"/>
              <w:left w:val="nil"/>
              <w:bottom w:val="single" w:sz="12" w:space="0" w:color="C7CFD8"/>
              <w:right w:val="nil"/>
            </w:tcBorders>
            <w:noWrap/>
            <w:vAlign w:val="center"/>
            <w:hideMark/>
          </w:tcPr>
          <w:p w14:paraId="0FBA3041" w14:textId="5C8C56B5" w:rsidR="00AA379C" w:rsidRPr="00864930" w:rsidRDefault="07CDAC2E">
            <w:pPr>
              <w:jc w:val="right"/>
              <w:rPr>
                <w:rFonts w:ascii="Arial Narrow" w:eastAsia="Times New Roman" w:hAnsi="Arial Narrow"/>
                <w:b/>
                <w:bCs/>
                <w:sz w:val="16"/>
                <w:szCs w:val="16"/>
                <w:lang w:eastAsia="en-US"/>
              </w:rPr>
            </w:pPr>
            <w:r w:rsidRPr="7DB3B66F">
              <w:rPr>
                <w:rFonts w:ascii="Arial Narrow" w:hAnsi="Arial Narrow"/>
                <w:b/>
                <w:bCs/>
                <w:sz w:val="16"/>
                <w:szCs w:val="16"/>
              </w:rPr>
              <w:t>128</w:t>
            </w:r>
            <w:r w:rsidR="00AA379C" w:rsidRPr="00864930">
              <w:rPr>
                <w:rFonts w:ascii="Arial Narrow" w:hAnsi="Arial Narrow"/>
                <w:b/>
                <w:bCs/>
                <w:sz w:val="16"/>
                <w:szCs w:val="16"/>
              </w:rPr>
              <w:t xml:space="preserve"> </w:t>
            </w:r>
          </w:p>
        </w:tc>
        <w:tc>
          <w:tcPr>
            <w:tcW w:w="1647" w:type="dxa"/>
            <w:tcBorders>
              <w:top w:val="single" w:sz="4" w:space="0" w:color="C7CFD8"/>
              <w:left w:val="nil"/>
              <w:bottom w:val="single" w:sz="12" w:space="0" w:color="C7CFD8"/>
              <w:right w:val="nil"/>
            </w:tcBorders>
            <w:noWrap/>
            <w:vAlign w:val="center"/>
            <w:hideMark/>
          </w:tcPr>
          <w:p w14:paraId="74D9EF3F" w14:textId="77777777" w:rsidR="00AA379C" w:rsidRPr="00864930" w:rsidRDefault="00AA379C">
            <w:pPr>
              <w:jc w:val="righ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 </w:t>
            </w:r>
          </w:p>
        </w:tc>
      </w:tr>
      <w:tr w:rsidR="00AA379C" w:rsidRPr="001F15A0" w14:paraId="45E2680E" w14:textId="77777777" w:rsidTr="00794302">
        <w:trPr>
          <w:trHeight w:val="227"/>
          <w:jc w:val="center"/>
        </w:trPr>
        <w:tc>
          <w:tcPr>
            <w:tcW w:w="2734" w:type="dxa"/>
            <w:tcBorders>
              <w:top w:val="nil"/>
              <w:left w:val="nil"/>
              <w:bottom w:val="nil"/>
              <w:right w:val="nil"/>
            </w:tcBorders>
            <w:vAlign w:val="center"/>
            <w:hideMark/>
          </w:tcPr>
          <w:p w14:paraId="3D397058" w14:textId="77777777" w:rsidR="00AA379C" w:rsidRPr="001F15A0" w:rsidRDefault="00AA379C">
            <w:pPr>
              <w:jc w:val="left"/>
              <w:rPr>
                <w:rFonts w:ascii="Arial Narrow" w:eastAsia="Times New Roman" w:hAnsi="Arial Narrow"/>
                <w:b/>
                <w:bCs/>
                <w:sz w:val="16"/>
                <w:szCs w:val="16"/>
                <w:lang w:eastAsia="en-US"/>
              </w:rPr>
            </w:pPr>
          </w:p>
        </w:tc>
        <w:tc>
          <w:tcPr>
            <w:tcW w:w="1212" w:type="dxa"/>
            <w:tcBorders>
              <w:top w:val="nil"/>
              <w:left w:val="nil"/>
              <w:bottom w:val="nil"/>
              <w:right w:val="nil"/>
            </w:tcBorders>
            <w:vAlign w:val="center"/>
            <w:hideMark/>
          </w:tcPr>
          <w:p w14:paraId="5F97AF3E" w14:textId="77777777" w:rsidR="00AA379C" w:rsidRPr="001F15A0" w:rsidRDefault="00AA379C">
            <w:pPr>
              <w:jc w:val="left"/>
              <w:rPr>
                <w:rFonts w:ascii="Times New Roman" w:eastAsia="Times New Roman" w:hAnsi="Times New Roman" w:cs="Times New Roman"/>
                <w:lang w:eastAsia="en-US"/>
              </w:rPr>
            </w:pPr>
          </w:p>
        </w:tc>
        <w:tc>
          <w:tcPr>
            <w:tcW w:w="1211" w:type="dxa"/>
            <w:tcBorders>
              <w:top w:val="nil"/>
              <w:left w:val="nil"/>
              <w:bottom w:val="nil"/>
              <w:right w:val="nil"/>
            </w:tcBorders>
            <w:vAlign w:val="center"/>
            <w:hideMark/>
          </w:tcPr>
          <w:p w14:paraId="592ABE1B" w14:textId="77777777" w:rsidR="00AA379C" w:rsidRPr="001F15A0" w:rsidRDefault="00AA379C">
            <w:pPr>
              <w:jc w:val="left"/>
              <w:rPr>
                <w:rFonts w:ascii="Times New Roman" w:eastAsia="Times New Roman" w:hAnsi="Times New Roman" w:cs="Times New Roman"/>
                <w:lang w:eastAsia="en-US"/>
              </w:rPr>
            </w:pPr>
          </w:p>
        </w:tc>
        <w:tc>
          <w:tcPr>
            <w:tcW w:w="1647" w:type="dxa"/>
            <w:tcBorders>
              <w:top w:val="nil"/>
              <w:left w:val="nil"/>
              <w:bottom w:val="nil"/>
              <w:right w:val="nil"/>
            </w:tcBorders>
            <w:noWrap/>
            <w:vAlign w:val="center"/>
            <w:hideMark/>
          </w:tcPr>
          <w:p w14:paraId="57CBF0D1" w14:textId="77777777" w:rsidR="00AA379C" w:rsidRPr="001F15A0" w:rsidRDefault="00AA379C">
            <w:pPr>
              <w:jc w:val="left"/>
              <w:rPr>
                <w:rFonts w:ascii="Times New Roman" w:eastAsia="Times New Roman" w:hAnsi="Times New Roman" w:cs="Times New Roman"/>
                <w:lang w:eastAsia="en-US"/>
              </w:rPr>
            </w:pPr>
          </w:p>
        </w:tc>
      </w:tr>
      <w:tr w:rsidR="00AA379C" w:rsidRPr="001F15A0" w14:paraId="5009B630" w14:textId="77777777" w:rsidTr="00794302">
        <w:trPr>
          <w:trHeight w:val="227"/>
          <w:jc w:val="center"/>
        </w:trPr>
        <w:tc>
          <w:tcPr>
            <w:tcW w:w="2734" w:type="dxa"/>
            <w:tcBorders>
              <w:top w:val="nil"/>
              <w:left w:val="nil"/>
              <w:bottom w:val="nil"/>
              <w:right w:val="nil"/>
            </w:tcBorders>
            <w:vAlign w:val="center"/>
            <w:hideMark/>
          </w:tcPr>
          <w:p w14:paraId="19BEAAAB" w14:textId="77777777" w:rsidR="00AA379C" w:rsidRPr="001F15A0" w:rsidRDefault="00AA379C">
            <w:pPr>
              <w:jc w:val="right"/>
              <w:rPr>
                <w:rFonts w:ascii="Times New Roman" w:eastAsia="Times New Roman" w:hAnsi="Times New Roman" w:cs="Times New Roman"/>
                <w:lang w:eastAsia="en-US"/>
              </w:rPr>
            </w:pPr>
          </w:p>
        </w:tc>
        <w:tc>
          <w:tcPr>
            <w:tcW w:w="1212" w:type="dxa"/>
            <w:tcBorders>
              <w:top w:val="nil"/>
              <w:left w:val="nil"/>
              <w:bottom w:val="nil"/>
              <w:right w:val="nil"/>
            </w:tcBorders>
            <w:vAlign w:val="center"/>
            <w:hideMark/>
          </w:tcPr>
          <w:p w14:paraId="42A623D5" w14:textId="77777777" w:rsidR="00AA379C" w:rsidRPr="001F15A0" w:rsidRDefault="00AA379C">
            <w:pPr>
              <w:jc w:val="left"/>
              <w:rPr>
                <w:rFonts w:ascii="Times New Roman" w:eastAsia="Times New Roman" w:hAnsi="Times New Roman" w:cs="Times New Roman"/>
                <w:lang w:eastAsia="en-US"/>
              </w:rPr>
            </w:pPr>
          </w:p>
        </w:tc>
        <w:tc>
          <w:tcPr>
            <w:tcW w:w="1211" w:type="dxa"/>
            <w:tcBorders>
              <w:top w:val="nil"/>
              <w:left w:val="nil"/>
              <w:bottom w:val="nil"/>
              <w:right w:val="nil"/>
            </w:tcBorders>
            <w:vAlign w:val="center"/>
            <w:hideMark/>
          </w:tcPr>
          <w:p w14:paraId="7AB987AE" w14:textId="77777777" w:rsidR="00AA379C" w:rsidRPr="001F15A0" w:rsidRDefault="00AA379C">
            <w:pPr>
              <w:jc w:val="left"/>
              <w:rPr>
                <w:rFonts w:ascii="Times New Roman" w:eastAsia="Times New Roman" w:hAnsi="Times New Roman" w:cs="Times New Roman"/>
                <w:lang w:eastAsia="en-US"/>
              </w:rPr>
            </w:pPr>
          </w:p>
        </w:tc>
        <w:tc>
          <w:tcPr>
            <w:tcW w:w="1647" w:type="dxa"/>
            <w:tcBorders>
              <w:top w:val="nil"/>
              <w:left w:val="nil"/>
              <w:bottom w:val="nil"/>
              <w:right w:val="nil"/>
            </w:tcBorders>
            <w:noWrap/>
            <w:vAlign w:val="center"/>
            <w:hideMark/>
          </w:tcPr>
          <w:p w14:paraId="3A970E3B" w14:textId="77777777" w:rsidR="00AA379C" w:rsidRPr="001F15A0" w:rsidRDefault="00AA379C">
            <w:pPr>
              <w:jc w:val="left"/>
              <w:rPr>
                <w:rFonts w:ascii="Times New Roman" w:eastAsia="Times New Roman" w:hAnsi="Times New Roman" w:cs="Times New Roman"/>
                <w:lang w:eastAsia="en-US"/>
              </w:rPr>
            </w:pPr>
          </w:p>
        </w:tc>
      </w:tr>
      <w:tr w:rsidR="00AA379C" w:rsidRPr="001F15A0" w14:paraId="1BFD58B8" w14:textId="77777777" w:rsidTr="00411CE3">
        <w:trPr>
          <w:trHeight w:val="454"/>
          <w:jc w:val="center"/>
        </w:trPr>
        <w:tc>
          <w:tcPr>
            <w:tcW w:w="3946" w:type="dxa"/>
            <w:gridSpan w:val="2"/>
            <w:tcBorders>
              <w:top w:val="nil"/>
              <w:left w:val="nil"/>
              <w:bottom w:val="nil"/>
              <w:right w:val="nil"/>
            </w:tcBorders>
            <w:shd w:val="clear" w:color="auto" w:fill="CDE5EB" w:themeFill="accent3" w:themeFillTint="66"/>
            <w:noWrap/>
            <w:vAlign w:val="center"/>
            <w:hideMark/>
          </w:tcPr>
          <w:p w14:paraId="1F9F3797" w14:textId="77777777" w:rsidR="00AA379C" w:rsidRPr="001F15A0" w:rsidRDefault="00AA379C">
            <w:pPr>
              <w:jc w:val="left"/>
              <w:rPr>
                <w:rFonts w:ascii="Arial Narrow" w:eastAsia="Times New Roman" w:hAnsi="Arial Narrow"/>
                <w:b/>
                <w:bCs/>
                <w:sz w:val="16"/>
                <w:szCs w:val="16"/>
                <w:lang w:eastAsia="en-US"/>
              </w:rPr>
            </w:pPr>
            <w:r w:rsidRPr="001F15A0">
              <w:rPr>
                <w:rFonts w:ascii="Arial Narrow" w:eastAsia="Times New Roman" w:hAnsi="Arial Narrow"/>
                <w:b/>
                <w:bCs/>
                <w:sz w:val="16"/>
                <w:szCs w:val="16"/>
                <w:lang w:eastAsia="en-US"/>
              </w:rPr>
              <w:t>Reserve and Working Capital Funds (RWCF)</w:t>
            </w:r>
          </w:p>
        </w:tc>
        <w:tc>
          <w:tcPr>
            <w:tcW w:w="1211" w:type="dxa"/>
            <w:tcBorders>
              <w:top w:val="nil"/>
              <w:left w:val="nil"/>
              <w:bottom w:val="nil"/>
              <w:right w:val="nil"/>
            </w:tcBorders>
            <w:shd w:val="clear" w:color="auto" w:fill="CDE5EB" w:themeFill="accent3" w:themeFillTint="66"/>
            <w:vAlign w:val="center"/>
            <w:hideMark/>
          </w:tcPr>
          <w:p w14:paraId="3A2461C4" w14:textId="77777777" w:rsidR="00AA379C" w:rsidRPr="001F15A0" w:rsidRDefault="00AA379C">
            <w:pPr>
              <w:jc w:val="left"/>
              <w:rPr>
                <w:rFonts w:ascii="Arial Narrow" w:eastAsia="Times New Roman" w:hAnsi="Arial Narrow"/>
                <w:b/>
                <w:bCs/>
                <w:color w:val="000000"/>
                <w:sz w:val="16"/>
                <w:szCs w:val="16"/>
                <w:lang w:eastAsia="en-US"/>
              </w:rPr>
            </w:pPr>
            <w:r w:rsidRPr="001F15A0">
              <w:rPr>
                <w:rFonts w:ascii="Arial Narrow" w:eastAsia="Times New Roman" w:hAnsi="Arial Narrow"/>
                <w:b/>
                <w:bCs/>
                <w:color w:val="000000"/>
                <w:sz w:val="16"/>
                <w:szCs w:val="16"/>
                <w:lang w:eastAsia="en-US"/>
              </w:rPr>
              <w:t> </w:t>
            </w:r>
          </w:p>
        </w:tc>
        <w:tc>
          <w:tcPr>
            <w:tcW w:w="1647" w:type="dxa"/>
            <w:tcBorders>
              <w:top w:val="nil"/>
              <w:left w:val="nil"/>
              <w:bottom w:val="nil"/>
              <w:right w:val="nil"/>
            </w:tcBorders>
            <w:noWrap/>
            <w:vAlign w:val="center"/>
            <w:hideMark/>
          </w:tcPr>
          <w:p w14:paraId="20C761BD" w14:textId="77777777" w:rsidR="00AA379C" w:rsidRPr="001F15A0" w:rsidRDefault="00AA379C">
            <w:pPr>
              <w:jc w:val="left"/>
              <w:rPr>
                <w:rFonts w:ascii="Arial Narrow" w:eastAsia="Times New Roman" w:hAnsi="Arial Narrow"/>
                <w:b/>
                <w:bCs/>
                <w:color w:val="000000"/>
                <w:sz w:val="16"/>
                <w:szCs w:val="16"/>
                <w:lang w:eastAsia="en-US"/>
              </w:rPr>
            </w:pPr>
          </w:p>
        </w:tc>
      </w:tr>
      <w:tr w:rsidR="00AA379C" w:rsidRPr="001F15A0" w14:paraId="3BF6158A" w14:textId="77777777" w:rsidTr="00794302">
        <w:trPr>
          <w:trHeight w:val="227"/>
          <w:jc w:val="center"/>
        </w:trPr>
        <w:tc>
          <w:tcPr>
            <w:tcW w:w="2734" w:type="dxa"/>
            <w:tcBorders>
              <w:top w:val="nil"/>
              <w:left w:val="nil"/>
              <w:bottom w:val="nil"/>
              <w:right w:val="nil"/>
            </w:tcBorders>
            <w:vAlign w:val="center"/>
            <w:hideMark/>
          </w:tcPr>
          <w:p w14:paraId="61414224" w14:textId="77777777" w:rsidR="00AA379C" w:rsidRPr="001F15A0" w:rsidRDefault="00AA379C">
            <w:pPr>
              <w:jc w:val="left"/>
              <w:rPr>
                <w:rFonts w:ascii="Arial Narrow" w:eastAsia="Times New Roman" w:hAnsi="Arial Narrow"/>
                <w:sz w:val="16"/>
                <w:szCs w:val="16"/>
                <w:lang w:eastAsia="en-US"/>
              </w:rPr>
            </w:pPr>
            <w:r w:rsidRPr="001F15A0">
              <w:rPr>
                <w:rFonts w:ascii="Arial Narrow" w:eastAsia="Times New Roman" w:hAnsi="Arial Narrow"/>
                <w:sz w:val="16"/>
                <w:szCs w:val="16"/>
                <w:lang w:eastAsia="en-US"/>
              </w:rPr>
              <w:t>Reserve Fund</w:t>
            </w:r>
          </w:p>
        </w:tc>
        <w:tc>
          <w:tcPr>
            <w:tcW w:w="1212" w:type="dxa"/>
            <w:tcBorders>
              <w:top w:val="nil"/>
              <w:left w:val="nil"/>
              <w:bottom w:val="nil"/>
              <w:right w:val="nil"/>
            </w:tcBorders>
            <w:vAlign w:val="center"/>
            <w:hideMark/>
          </w:tcPr>
          <w:p w14:paraId="1F933ADE" w14:textId="77777777" w:rsidR="00AA379C" w:rsidRPr="001F15A0" w:rsidRDefault="00AA379C">
            <w:pPr>
              <w:jc w:val="left"/>
              <w:rPr>
                <w:rFonts w:ascii="Arial Narrow" w:eastAsia="Times New Roman" w:hAnsi="Arial Narrow"/>
                <w:sz w:val="16"/>
                <w:szCs w:val="16"/>
                <w:lang w:eastAsia="en-US"/>
              </w:rPr>
            </w:pPr>
          </w:p>
        </w:tc>
        <w:tc>
          <w:tcPr>
            <w:tcW w:w="1211" w:type="dxa"/>
            <w:tcBorders>
              <w:top w:val="nil"/>
              <w:left w:val="nil"/>
              <w:bottom w:val="nil"/>
              <w:right w:val="nil"/>
            </w:tcBorders>
            <w:vAlign w:val="center"/>
            <w:hideMark/>
          </w:tcPr>
          <w:p w14:paraId="6E461DAE" w14:textId="3D64A816" w:rsidR="00AA379C" w:rsidRPr="001F15A0" w:rsidRDefault="00AA379C">
            <w:pPr>
              <w:jc w:val="right"/>
              <w:rPr>
                <w:rFonts w:ascii="Arial Narrow" w:eastAsia="Times New Roman" w:hAnsi="Arial Narrow"/>
                <w:color w:val="000000"/>
                <w:sz w:val="16"/>
                <w:szCs w:val="16"/>
                <w:lang w:eastAsia="en-US"/>
              </w:rPr>
            </w:pPr>
            <w:r w:rsidRPr="001F15A0">
              <w:rPr>
                <w:rFonts w:ascii="Arial Narrow" w:hAnsi="Arial Narrow"/>
                <w:color w:val="000000"/>
                <w:sz w:val="16"/>
                <w:szCs w:val="16"/>
              </w:rPr>
              <w:t xml:space="preserve">                </w:t>
            </w:r>
            <w:r w:rsidR="07CDAC2E" w:rsidRPr="7DB3B66F">
              <w:rPr>
                <w:rFonts w:ascii="Arial Narrow" w:hAnsi="Arial Narrow"/>
                <w:color w:val="000000"/>
                <w:sz w:val="16"/>
                <w:szCs w:val="16"/>
              </w:rPr>
              <w:t>996</w:t>
            </w:r>
            <w:r w:rsidRPr="001F15A0">
              <w:rPr>
                <w:rFonts w:ascii="Arial Narrow" w:hAnsi="Arial Narrow"/>
                <w:color w:val="000000"/>
                <w:sz w:val="16"/>
                <w:szCs w:val="16"/>
              </w:rPr>
              <w:t xml:space="preserve"> </w:t>
            </w:r>
          </w:p>
        </w:tc>
        <w:tc>
          <w:tcPr>
            <w:tcW w:w="1647" w:type="dxa"/>
            <w:tcBorders>
              <w:top w:val="nil"/>
              <w:left w:val="nil"/>
              <w:bottom w:val="nil"/>
              <w:right w:val="nil"/>
            </w:tcBorders>
            <w:noWrap/>
            <w:vAlign w:val="center"/>
            <w:hideMark/>
          </w:tcPr>
          <w:p w14:paraId="12ED7D8C" w14:textId="77777777" w:rsidR="00AA379C" w:rsidRPr="001F15A0" w:rsidRDefault="00AA379C">
            <w:pPr>
              <w:jc w:val="right"/>
              <w:rPr>
                <w:rFonts w:ascii="Arial Narrow" w:eastAsia="Times New Roman" w:hAnsi="Arial Narrow"/>
                <w:color w:val="000000"/>
                <w:sz w:val="16"/>
                <w:szCs w:val="16"/>
                <w:lang w:eastAsia="en-US"/>
              </w:rPr>
            </w:pPr>
          </w:p>
        </w:tc>
      </w:tr>
      <w:tr w:rsidR="00AA379C" w:rsidRPr="001F15A0" w14:paraId="023071DF" w14:textId="77777777" w:rsidTr="00794302">
        <w:trPr>
          <w:trHeight w:val="227"/>
          <w:jc w:val="center"/>
        </w:trPr>
        <w:tc>
          <w:tcPr>
            <w:tcW w:w="2734" w:type="dxa"/>
            <w:tcBorders>
              <w:top w:val="nil"/>
              <w:left w:val="nil"/>
              <w:bottom w:val="nil"/>
              <w:right w:val="nil"/>
            </w:tcBorders>
            <w:vAlign w:val="center"/>
            <w:hideMark/>
          </w:tcPr>
          <w:p w14:paraId="6AA51304" w14:textId="77777777" w:rsidR="00AA379C" w:rsidRPr="001F15A0" w:rsidRDefault="00AA379C">
            <w:pPr>
              <w:jc w:val="left"/>
              <w:rPr>
                <w:rFonts w:ascii="Arial Narrow" w:eastAsia="Times New Roman" w:hAnsi="Arial Narrow"/>
                <w:sz w:val="16"/>
                <w:szCs w:val="16"/>
                <w:lang w:eastAsia="en-US"/>
              </w:rPr>
            </w:pPr>
            <w:r w:rsidRPr="001F15A0">
              <w:rPr>
                <w:rFonts w:ascii="Arial Narrow" w:eastAsia="Times New Roman" w:hAnsi="Arial Narrow"/>
                <w:sz w:val="16"/>
                <w:szCs w:val="16"/>
                <w:lang w:eastAsia="en-US"/>
              </w:rPr>
              <w:t>Working Capital Fund</w:t>
            </w:r>
          </w:p>
        </w:tc>
        <w:tc>
          <w:tcPr>
            <w:tcW w:w="1212" w:type="dxa"/>
            <w:tcBorders>
              <w:top w:val="nil"/>
              <w:left w:val="nil"/>
              <w:bottom w:val="nil"/>
              <w:right w:val="nil"/>
            </w:tcBorders>
            <w:vAlign w:val="center"/>
            <w:hideMark/>
          </w:tcPr>
          <w:p w14:paraId="59D77005" w14:textId="77777777" w:rsidR="00AA379C" w:rsidRPr="001F15A0" w:rsidRDefault="00AA379C">
            <w:pPr>
              <w:jc w:val="left"/>
              <w:rPr>
                <w:rFonts w:ascii="Arial Narrow" w:eastAsia="Times New Roman" w:hAnsi="Arial Narrow"/>
                <w:sz w:val="16"/>
                <w:szCs w:val="16"/>
                <w:lang w:eastAsia="en-US"/>
              </w:rPr>
            </w:pPr>
          </w:p>
        </w:tc>
        <w:tc>
          <w:tcPr>
            <w:tcW w:w="1211" w:type="dxa"/>
            <w:tcBorders>
              <w:top w:val="nil"/>
              <w:left w:val="nil"/>
              <w:bottom w:val="nil"/>
              <w:right w:val="nil"/>
            </w:tcBorders>
            <w:vAlign w:val="center"/>
            <w:hideMark/>
          </w:tcPr>
          <w:p w14:paraId="38F15B6A" w14:textId="026A254B" w:rsidR="00AA379C" w:rsidRPr="001F15A0" w:rsidRDefault="00AA379C">
            <w:pPr>
              <w:jc w:val="right"/>
              <w:rPr>
                <w:rFonts w:ascii="Arial Narrow" w:eastAsia="Times New Roman" w:hAnsi="Arial Narrow"/>
                <w:color w:val="000000"/>
                <w:sz w:val="16"/>
                <w:szCs w:val="16"/>
                <w:lang w:eastAsia="en-US"/>
              </w:rPr>
            </w:pPr>
            <w:r w:rsidRPr="001F15A0">
              <w:rPr>
                <w:rFonts w:ascii="Arial Narrow" w:hAnsi="Arial Narrow"/>
                <w:color w:val="000000"/>
                <w:sz w:val="16"/>
                <w:szCs w:val="16"/>
              </w:rPr>
              <w:t xml:space="preserve">                   </w:t>
            </w:r>
            <w:r w:rsidR="65A2623F" w:rsidRPr="7DB3B66F">
              <w:rPr>
                <w:rFonts w:ascii="Arial Narrow" w:hAnsi="Arial Narrow"/>
                <w:color w:val="000000"/>
                <w:sz w:val="16"/>
                <w:szCs w:val="16"/>
              </w:rPr>
              <w:t>580</w:t>
            </w:r>
            <w:r w:rsidRPr="001F15A0">
              <w:rPr>
                <w:rFonts w:ascii="Arial Narrow" w:hAnsi="Arial Narrow"/>
                <w:color w:val="000000"/>
                <w:sz w:val="16"/>
                <w:szCs w:val="16"/>
              </w:rPr>
              <w:t xml:space="preserve"> </w:t>
            </w:r>
          </w:p>
        </w:tc>
        <w:tc>
          <w:tcPr>
            <w:tcW w:w="1647" w:type="dxa"/>
            <w:tcBorders>
              <w:top w:val="nil"/>
              <w:left w:val="nil"/>
              <w:bottom w:val="nil"/>
              <w:right w:val="nil"/>
            </w:tcBorders>
            <w:noWrap/>
            <w:vAlign w:val="center"/>
            <w:hideMark/>
          </w:tcPr>
          <w:p w14:paraId="1E4CC50E" w14:textId="77777777" w:rsidR="00AA379C" w:rsidRPr="001F15A0" w:rsidRDefault="00AA379C">
            <w:pPr>
              <w:jc w:val="right"/>
              <w:rPr>
                <w:rFonts w:ascii="Arial Narrow" w:eastAsia="Times New Roman" w:hAnsi="Arial Narrow"/>
                <w:color w:val="000000"/>
                <w:sz w:val="16"/>
                <w:szCs w:val="16"/>
                <w:lang w:eastAsia="en-US"/>
              </w:rPr>
            </w:pPr>
          </w:p>
        </w:tc>
      </w:tr>
      <w:tr w:rsidR="00AA379C" w:rsidRPr="001F15A0" w14:paraId="736A2365" w14:textId="77777777" w:rsidTr="00794302">
        <w:trPr>
          <w:trHeight w:val="227"/>
          <w:jc w:val="center"/>
        </w:trPr>
        <w:tc>
          <w:tcPr>
            <w:tcW w:w="2734" w:type="dxa"/>
            <w:tcBorders>
              <w:top w:val="nil"/>
              <w:left w:val="nil"/>
              <w:bottom w:val="nil"/>
              <w:right w:val="nil"/>
            </w:tcBorders>
            <w:vAlign w:val="center"/>
            <w:hideMark/>
          </w:tcPr>
          <w:p w14:paraId="178D2BF1" w14:textId="77777777" w:rsidR="00AA379C" w:rsidRPr="001F15A0" w:rsidRDefault="00AA379C">
            <w:pPr>
              <w:jc w:val="left"/>
              <w:rPr>
                <w:rFonts w:ascii="Arial Narrow" w:eastAsia="Times New Roman" w:hAnsi="Arial Narrow"/>
                <w:sz w:val="16"/>
                <w:szCs w:val="16"/>
                <w:lang w:eastAsia="en-US"/>
              </w:rPr>
            </w:pPr>
            <w:r w:rsidRPr="001F15A0">
              <w:rPr>
                <w:rFonts w:ascii="Arial Narrow" w:eastAsia="Times New Roman" w:hAnsi="Arial Narrow"/>
                <w:sz w:val="16"/>
                <w:szCs w:val="16"/>
                <w:lang w:eastAsia="en-US"/>
              </w:rPr>
              <w:t xml:space="preserve">Actuarial gains/(losses) through Net Assets </w:t>
            </w:r>
          </w:p>
        </w:tc>
        <w:tc>
          <w:tcPr>
            <w:tcW w:w="1212" w:type="dxa"/>
            <w:tcBorders>
              <w:top w:val="nil"/>
              <w:left w:val="nil"/>
              <w:bottom w:val="nil"/>
              <w:right w:val="nil"/>
            </w:tcBorders>
            <w:vAlign w:val="center"/>
            <w:hideMark/>
          </w:tcPr>
          <w:p w14:paraId="1DDB6B50" w14:textId="77777777" w:rsidR="00AA379C" w:rsidRPr="001F15A0" w:rsidRDefault="00AA379C">
            <w:pPr>
              <w:jc w:val="left"/>
              <w:rPr>
                <w:rFonts w:ascii="Arial Narrow" w:eastAsia="Times New Roman" w:hAnsi="Arial Narrow"/>
                <w:sz w:val="16"/>
                <w:szCs w:val="16"/>
                <w:lang w:eastAsia="en-US"/>
              </w:rPr>
            </w:pPr>
          </w:p>
        </w:tc>
        <w:tc>
          <w:tcPr>
            <w:tcW w:w="1211" w:type="dxa"/>
            <w:tcBorders>
              <w:top w:val="nil"/>
              <w:left w:val="nil"/>
              <w:bottom w:val="nil"/>
              <w:right w:val="nil"/>
            </w:tcBorders>
            <w:vAlign w:val="center"/>
            <w:hideMark/>
          </w:tcPr>
          <w:p w14:paraId="05B08D5F" w14:textId="639A6EE1" w:rsidR="00AA379C" w:rsidRPr="001F15A0" w:rsidRDefault="00AA379C">
            <w:pPr>
              <w:jc w:val="right"/>
              <w:rPr>
                <w:rFonts w:ascii="Arial Narrow" w:eastAsia="Times New Roman" w:hAnsi="Arial Narrow"/>
                <w:color w:val="000000"/>
                <w:sz w:val="16"/>
                <w:szCs w:val="16"/>
                <w:lang w:eastAsia="en-US"/>
              </w:rPr>
            </w:pPr>
            <w:r w:rsidRPr="001F15A0">
              <w:rPr>
                <w:rFonts w:ascii="Arial Narrow" w:hAnsi="Arial Narrow"/>
                <w:color w:val="000000"/>
                <w:sz w:val="16"/>
                <w:szCs w:val="16"/>
              </w:rPr>
              <w:t>(2,</w:t>
            </w:r>
            <w:r w:rsidR="65A2623F" w:rsidRPr="7DB3B66F">
              <w:rPr>
                <w:rFonts w:ascii="Arial Narrow" w:hAnsi="Arial Narrow"/>
                <w:color w:val="000000"/>
                <w:sz w:val="16"/>
                <w:szCs w:val="16"/>
              </w:rPr>
              <w:t>156</w:t>
            </w:r>
            <w:r w:rsidRPr="001F15A0">
              <w:rPr>
                <w:rFonts w:ascii="Arial Narrow" w:hAnsi="Arial Narrow"/>
                <w:color w:val="000000"/>
                <w:sz w:val="16"/>
                <w:szCs w:val="16"/>
              </w:rPr>
              <w:t>)</w:t>
            </w:r>
          </w:p>
        </w:tc>
        <w:tc>
          <w:tcPr>
            <w:tcW w:w="1647" w:type="dxa"/>
            <w:tcBorders>
              <w:top w:val="nil"/>
              <w:left w:val="nil"/>
              <w:bottom w:val="nil"/>
              <w:right w:val="nil"/>
            </w:tcBorders>
            <w:noWrap/>
            <w:vAlign w:val="center"/>
            <w:hideMark/>
          </w:tcPr>
          <w:p w14:paraId="612C168E" w14:textId="77777777" w:rsidR="00AA379C" w:rsidRPr="001F15A0" w:rsidRDefault="00AA379C">
            <w:pPr>
              <w:jc w:val="right"/>
              <w:rPr>
                <w:rFonts w:ascii="Arial Narrow" w:eastAsia="Times New Roman" w:hAnsi="Arial Narrow"/>
                <w:color w:val="000000"/>
                <w:sz w:val="16"/>
                <w:szCs w:val="16"/>
                <w:lang w:eastAsia="en-US"/>
              </w:rPr>
            </w:pPr>
          </w:p>
        </w:tc>
      </w:tr>
      <w:tr w:rsidR="00AA379C" w:rsidRPr="001F15A0" w14:paraId="2F3D4329" w14:textId="77777777" w:rsidTr="00411CE3">
        <w:trPr>
          <w:trHeight w:val="340"/>
          <w:jc w:val="center"/>
        </w:trPr>
        <w:tc>
          <w:tcPr>
            <w:tcW w:w="2734" w:type="dxa"/>
            <w:tcBorders>
              <w:top w:val="single" w:sz="4" w:space="0" w:color="C7CFD8"/>
              <w:left w:val="nil"/>
              <w:bottom w:val="single" w:sz="12" w:space="0" w:color="C7CFD8"/>
              <w:right w:val="nil"/>
            </w:tcBorders>
            <w:noWrap/>
            <w:vAlign w:val="center"/>
            <w:hideMark/>
          </w:tcPr>
          <w:p w14:paraId="49DCC36A" w14:textId="77777777" w:rsidR="00AA379C" w:rsidRPr="001F15A0" w:rsidRDefault="00AA379C">
            <w:pPr>
              <w:jc w:val="left"/>
              <w:rPr>
                <w:rFonts w:ascii="Arial Narrow" w:eastAsia="Times New Roman" w:hAnsi="Arial Narrow"/>
                <w:b/>
                <w:bCs/>
                <w:sz w:val="16"/>
                <w:szCs w:val="16"/>
                <w:lang w:eastAsia="en-US"/>
              </w:rPr>
            </w:pPr>
            <w:r w:rsidRPr="001F15A0">
              <w:rPr>
                <w:rFonts w:ascii="Arial Narrow" w:eastAsia="Times New Roman" w:hAnsi="Arial Narrow"/>
                <w:b/>
                <w:bCs/>
                <w:sz w:val="16"/>
                <w:szCs w:val="16"/>
                <w:lang w:eastAsia="en-US"/>
              </w:rPr>
              <w:t xml:space="preserve">Total RWCF at end of period </w:t>
            </w:r>
          </w:p>
        </w:tc>
        <w:tc>
          <w:tcPr>
            <w:tcW w:w="1212" w:type="dxa"/>
            <w:tcBorders>
              <w:top w:val="single" w:sz="4" w:space="0" w:color="C7CFD8"/>
              <w:left w:val="nil"/>
              <w:bottom w:val="single" w:sz="12" w:space="0" w:color="C7CFD8"/>
              <w:right w:val="nil"/>
            </w:tcBorders>
            <w:noWrap/>
            <w:vAlign w:val="center"/>
            <w:hideMark/>
          </w:tcPr>
          <w:p w14:paraId="35419EBD" w14:textId="77777777" w:rsidR="00AA379C" w:rsidRPr="001F15A0" w:rsidRDefault="00AA379C">
            <w:pPr>
              <w:jc w:val="right"/>
              <w:rPr>
                <w:rFonts w:ascii="Arial Narrow" w:eastAsia="Times New Roman" w:hAnsi="Arial Narrow"/>
                <w:b/>
                <w:bCs/>
                <w:sz w:val="16"/>
                <w:szCs w:val="16"/>
                <w:lang w:eastAsia="en-US"/>
              </w:rPr>
            </w:pPr>
            <w:r w:rsidRPr="001F15A0">
              <w:rPr>
                <w:rFonts w:ascii="Arial Narrow" w:eastAsia="Times New Roman" w:hAnsi="Arial Narrow"/>
                <w:b/>
                <w:bCs/>
                <w:sz w:val="16"/>
                <w:szCs w:val="16"/>
                <w:lang w:eastAsia="en-US"/>
              </w:rPr>
              <w:t> </w:t>
            </w:r>
          </w:p>
        </w:tc>
        <w:tc>
          <w:tcPr>
            <w:tcW w:w="1211" w:type="dxa"/>
            <w:tcBorders>
              <w:top w:val="single" w:sz="4" w:space="0" w:color="C7CFD8"/>
              <w:left w:val="nil"/>
              <w:bottom w:val="single" w:sz="12" w:space="0" w:color="C7CFD8"/>
              <w:right w:val="nil"/>
            </w:tcBorders>
            <w:noWrap/>
            <w:vAlign w:val="center"/>
            <w:hideMark/>
          </w:tcPr>
          <w:p w14:paraId="31737B59" w14:textId="7F4965FA" w:rsidR="00AA379C" w:rsidRPr="001F15A0" w:rsidRDefault="00AA379C">
            <w:pPr>
              <w:jc w:val="right"/>
              <w:rPr>
                <w:rFonts w:ascii="Arial Narrow" w:eastAsia="Times New Roman" w:hAnsi="Arial Narrow"/>
                <w:b/>
                <w:bCs/>
                <w:sz w:val="16"/>
                <w:szCs w:val="16"/>
                <w:lang w:eastAsia="en-US"/>
              </w:rPr>
            </w:pPr>
            <w:r w:rsidRPr="001F15A0">
              <w:rPr>
                <w:rFonts w:ascii="Arial Narrow" w:hAnsi="Arial Narrow"/>
                <w:b/>
                <w:bCs/>
                <w:sz w:val="16"/>
                <w:szCs w:val="16"/>
              </w:rPr>
              <w:t>(</w:t>
            </w:r>
            <w:r w:rsidR="65A2623F" w:rsidRPr="7DB3B66F">
              <w:rPr>
                <w:rFonts w:ascii="Arial Narrow" w:hAnsi="Arial Narrow"/>
                <w:b/>
                <w:bCs/>
                <w:sz w:val="16"/>
                <w:szCs w:val="16"/>
              </w:rPr>
              <w:t>580</w:t>
            </w:r>
            <w:r w:rsidRPr="001F15A0">
              <w:rPr>
                <w:rFonts w:ascii="Arial Narrow" w:hAnsi="Arial Narrow"/>
                <w:b/>
                <w:bCs/>
                <w:sz w:val="16"/>
                <w:szCs w:val="16"/>
              </w:rPr>
              <w:t>)</w:t>
            </w:r>
          </w:p>
        </w:tc>
        <w:tc>
          <w:tcPr>
            <w:tcW w:w="1647" w:type="dxa"/>
            <w:tcBorders>
              <w:top w:val="nil"/>
              <w:left w:val="nil"/>
              <w:bottom w:val="nil"/>
              <w:right w:val="nil"/>
            </w:tcBorders>
            <w:noWrap/>
            <w:vAlign w:val="center"/>
            <w:hideMark/>
          </w:tcPr>
          <w:p w14:paraId="364FD222" w14:textId="77777777" w:rsidR="00AA379C" w:rsidRPr="001F15A0" w:rsidRDefault="00AA379C">
            <w:pPr>
              <w:jc w:val="right"/>
              <w:rPr>
                <w:rFonts w:ascii="Arial Narrow" w:eastAsia="Times New Roman" w:hAnsi="Arial Narrow"/>
                <w:b/>
                <w:bCs/>
                <w:sz w:val="16"/>
                <w:szCs w:val="16"/>
                <w:lang w:eastAsia="en-US"/>
              </w:rPr>
            </w:pPr>
          </w:p>
        </w:tc>
      </w:tr>
    </w:tbl>
    <w:p w14:paraId="5C464972" w14:textId="77777777" w:rsidR="00AA379C" w:rsidRPr="001F15A0" w:rsidRDefault="00AA379C" w:rsidP="00AA379C">
      <w:pPr>
        <w:pStyle w:val="annexiparanumbered"/>
        <w:numPr>
          <w:ilvl w:val="0"/>
          <w:numId w:val="0"/>
        </w:numPr>
      </w:pPr>
    </w:p>
    <w:p w14:paraId="0F7C742E" w14:textId="7A93047F" w:rsidR="00AA379C" w:rsidRPr="001F15A0" w:rsidRDefault="00AA379C" w:rsidP="00AA379C">
      <w:pPr>
        <w:jc w:val="left"/>
        <w:rPr>
          <w:b/>
          <w:color w:val="155F1A"/>
          <w:sz w:val="18"/>
          <w:szCs w:val="18"/>
        </w:rPr>
      </w:pPr>
    </w:p>
    <w:p w14:paraId="3481D36A" w14:textId="38B617FF" w:rsidR="00AA379C" w:rsidRPr="00864930" w:rsidRDefault="00AA379C" w:rsidP="00AA379C">
      <w:pPr>
        <w:keepNext/>
        <w:autoSpaceDE w:val="0"/>
        <w:autoSpaceDN w:val="0"/>
        <w:adjustRightInd w:val="0"/>
        <w:jc w:val="center"/>
        <w:rPr>
          <w:b/>
          <w:color w:val="155F1A"/>
          <w:sz w:val="18"/>
          <w:szCs w:val="18"/>
        </w:rPr>
      </w:pPr>
      <w:r w:rsidRPr="6225339D">
        <w:rPr>
          <w:b/>
          <w:color w:val="155F1A"/>
          <w:sz w:val="18"/>
          <w:szCs w:val="18"/>
        </w:rPr>
        <w:t xml:space="preserve">Chart 1. Income, Expenditure and Budgetary Result in </w:t>
      </w:r>
      <w:r w:rsidRPr="00924F06">
        <w:rPr>
          <w:b/>
          <w:color w:val="155F1A"/>
          <w:sz w:val="18"/>
          <w:szCs w:val="18"/>
        </w:rPr>
        <w:t>2024</w:t>
      </w:r>
      <w:r w:rsidR="002F0509" w:rsidRPr="00924F06">
        <w:rPr>
          <w:b/>
          <w:bCs/>
          <w:color w:val="155F1A"/>
          <w:sz w:val="18"/>
          <w:szCs w:val="18"/>
        </w:rPr>
        <w:t>/25</w:t>
      </w:r>
    </w:p>
    <w:p w14:paraId="73986704" w14:textId="77777777" w:rsidR="00AA379C" w:rsidRPr="00864930" w:rsidRDefault="00AA379C" w:rsidP="00AA379C">
      <w:pPr>
        <w:autoSpaceDE w:val="0"/>
        <w:autoSpaceDN w:val="0"/>
        <w:adjustRightInd w:val="0"/>
        <w:jc w:val="center"/>
        <w:rPr>
          <w:i/>
          <w:sz w:val="16"/>
          <w:szCs w:val="18"/>
        </w:rPr>
      </w:pPr>
      <w:r w:rsidRPr="00864930">
        <w:rPr>
          <w:i/>
          <w:sz w:val="14"/>
          <w:szCs w:val="18"/>
        </w:rPr>
        <w:t>(in thousands of Swiss francs)</w:t>
      </w:r>
    </w:p>
    <w:p w14:paraId="5EDE726C" w14:textId="24491CF8" w:rsidR="00032BF2" w:rsidRDefault="00032BF2" w:rsidP="00AA379C">
      <w:pPr>
        <w:pStyle w:val="annexiparanumbered"/>
        <w:numPr>
          <w:ilvl w:val="0"/>
          <w:numId w:val="0"/>
        </w:numPr>
        <w:jc w:val="center"/>
      </w:pPr>
      <w:r>
        <w:rPr>
          <w:noProof/>
        </w:rPr>
        <w:drawing>
          <wp:inline distT="0" distB="0" distL="0" distR="0" wp14:anchorId="05B939D1" wp14:editId="1C2727D6">
            <wp:extent cx="4181399" cy="2536466"/>
            <wp:effectExtent l="0" t="0" r="0" b="0"/>
            <wp:docPr id="356241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6170" cy="2545426"/>
                    </a:xfrm>
                    <a:prstGeom prst="rect">
                      <a:avLst/>
                    </a:prstGeom>
                    <a:noFill/>
                  </pic:spPr>
                </pic:pic>
              </a:graphicData>
            </a:graphic>
          </wp:inline>
        </w:drawing>
      </w:r>
    </w:p>
    <w:p w14:paraId="14A21033" w14:textId="77777777" w:rsidR="00032BF2" w:rsidRPr="00864930" w:rsidRDefault="00032BF2" w:rsidP="00AA379C">
      <w:pPr>
        <w:pStyle w:val="annexiparanumbered"/>
        <w:numPr>
          <w:ilvl w:val="0"/>
          <w:numId w:val="0"/>
        </w:numPr>
        <w:jc w:val="center"/>
      </w:pPr>
    </w:p>
    <w:p w14:paraId="3B4491DF" w14:textId="437EA457" w:rsidR="0012384E" w:rsidRDefault="00AA379C" w:rsidP="00924F06">
      <w:pPr>
        <w:tabs>
          <w:tab w:val="num" w:pos="720"/>
        </w:tabs>
        <w:autoSpaceDE w:val="0"/>
        <w:autoSpaceDN w:val="0"/>
        <w:adjustRightInd w:val="0"/>
        <w:rPr>
          <w:rFonts w:eastAsia="Times New Roman"/>
          <w:color w:val="000000"/>
          <w:lang w:eastAsia="en-US"/>
        </w:rPr>
      </w:pPr>
      <w:r w:rsidRPr="6225339D">
        <w:rPr>
          <w:rFonts w:eastAsia="Times New Roman"/>
          <w:color w:val="000000"/>
          <w:lang w:eastAsia="en-US"/>
        </w:rPr>
        <w:lastRenderedPageBreak/>
        <w:t xml:space="preserve">Actual income amounted to </w:t>
      </w:r>
      <w:r w:rsidR="001B119E" w:rsidRPr="6225339D">
        <w:rPr>
          <w:rFonts w:eastAsia="Times New Roman"/>
          <w:color w:val="000000"/>
          <w:lang w:eastAsia="en-US"/>
        </w:rPr>
        <w:t>7.5</w:t>
      </w:r>
      <w:r w:rsidRPr="6225339D">
        <w:rPr>
          <w:rFonts w:eastAsia="Times New Roman"/>
          <w:color w:val="000000"/>
          <w:lang w:eastAsia="en-US"/>
        </w:rPr>
        <w:t xml:space="preserve"> million Swiss francs </w:t>
      </w:r>
      <w:r w:rsidR="00AC52A9">
        <w:rPr>
          <w:rFonts w:eastAsia="Times New Roman"/>
          <w:color w:val="000000"/>
          <w:lang w:eastAsia="en-US"/>
        </w:rPr>
        <w:t xml:space="preserve">in </w:t>
      </w:r>
      <w:r w:rsidRPr="6225339D">
        <w:rPr>
          <w:rFonts w:eastAsia="Times New Roman"/>
          <w:color w:val="000000"/>
          <w:lang w:eastAsia="en-US"/>
        </w:rPr>
        <w:t>2024</w:t>
      </w:r>
      <w:r w:rsidR="001B119E" w:rsidRPr="6225339D">
        <w:rPr>
          <w:rFonts w:eastAsia="Times New Roman"/>
          <w:color w:val="000000"/>
          <w:lang w:eastAsia="en-US"/>
        </w:rPr>
        <w:t>/25</w:t>
      </w:r>
      <w:r w:rsidRPr="6225339D">
        <w:rPr>
          <w:rFonts w:eastAsia="Times New Roman"/>
          <w:color w:val="000000"/>
          <w:lang w:eastAsia="en-US"/>
        </w:rPr>
        <w:t xml:space="preserve">, </w:t>
      </w:r>
      <w:r w:rsidR="00B22C03">
        <w:rPr>
          <w:rFonts w:eastAsia="Times New Roman"/>
          <w:color w:val="000000"/>
          <w:lang w:eastAsia="en-US"/>
        </w:rPr>
        <w:t xml:space="preserve">i.e. </w:t>
      </w:r>
      <w:r w:rsidR="008C7B59">
        <w:rPr>
          <w:rFonts w:eastAsia="Times New Roman"/>
          <w:color w:val="000000"/>
          <w:lang w:eastAsia="en-US"/>
        </w:rPr>
        <w:t>0.4</w:t>
      </w:r>
      <w:r w:rsidR="00487266">
        <w:rPr>
          <w:rFonts w:eastAsia="Times New Roman"/>
          <w:color w:val="000000"/>
          <w:lang w:eastAsia="en-US"/>
        </w:rPr>
        <w:t xml:space="preserve"> million </w:t>
      </w:r>
      <w:r w:rsidR="0012384E">
        <w:rPr>
          <w:rFonts w:eastAsia="Times New Roman"/>
          <w:color w:val="000000"/>
          <w:lang w:eastAsia="en-US"/>
        </w:rPr>
        <w:t xml:space="preserve">Swiss francs lower than the biennial estimate. </w:t>
      </w:r>
      <w:r w:rsidRPr="6225339D">
        <w:rPr>
          <w:rFonts w:eastAsia="Times New Roman"/>
          <w:color w:val="000000"/>
          <w:lang w:eastAsia="en-US"/>
        </w:rPr>
        <w:t>See Table 2 below.</w:t>
      </w:r>
      <w:r w:rsidR="00924F06">
        <w:rPr>
          <w:rFonts w:eastAsia="Times New Roman"/>
          <w:color w:val="000000"/>
          <w:lang w:eastAsia="en-US"/>
        </w:rPr>
        <w:t xml:space="preserve"> </w:t>
      </w:r>
    </w:p>
    <w:p w14:paraId="47EDD90B" w14:textId="77777777" w:rsidR="0012384E" w:rsidRDefault="0012384E" w:rsidP="00924F06">
      <w:pPr>
        <w:tabs>
          <w:tab w:val="num" w:pos="720"/>
        </w:tabs>
        <w:autoSpaceDE w:val="0"/>
        <w:autoSpaceDN w:val="0"/>
        <w:adjustRightInd w:val="0"/>
        <w:rPr>
          <w:rFonts w:eastAsia="Times New Roman"/>
          <w:color w:val="000000"/>
          <w:lang w:eastAsia="en-US"/>
        </w:rPr>
      </w:pPr>
    </w:p>
    <w:p w14:paraId="48C26904" w14:textId="6F5A7C13" w:rsidR="00AA379C" w:rsidRPr="0098755C" w:rsidRDefault="0098755C" w:rsidP="0098755C">
      <w:pPr>
        <w:tabs>
          <w:tab w:val="num" w:pos="720"/>
        </w:tabs>
        <w:autoSpaceDE w:val="0"/>
        <w:autoSpaceDN w:val="0"/>
        <w:adjustRightInd w:val="0"/>
      </w:pPr>
      <w:r w:rsidRPr="0098755C">
        <w:t>Income from contributions continued to be the single largest source of income, representing 95.4</w:t>
      </w:r>
      <w:r w:rsidR="009C13FA">
        <w:t> per cent</w:t>
      </w:r>
      <w:r w:rsidRPr="0098755C">
        <w:t xml:space="preserve"> of total income, with Armenia and Nigeria becoming members in 2024 and 2025, respectively. The income shortfalls from </w:t>
      </w:r>
      <w:r w:rsidR="009C13FA">
        <w:t>UPOV PRISMA</w:t>
      </w:r>
      <w:r w:rsidRPr="0098755C">
        <w:t xml:space="preserve">, PLUTO, and Distance Learning Courses were </w:t>
      </w:r>
      <w:r w:rsidR="00F64438">
        <w:t xml:space="preserve">due to </w:t>
      </w:r>
      <w:r w:rsidRPr="0098755C">
        <w:t xml:space="preserve">overestimated projections. </w:t>
      </w:r>
      <w:r w:rsidR="00373849">
        <w:t>I</w:t>
      </w:r>
      <w:r w:rsidRPr="0098755C">
        <w:t>ncome from Funds-in-Trust-related program support costs</w:t>
      </w:r>
      <w:r w:rsidR="00D079FD">
        <w:t xml:space="preserve"> was lower than </w:t>
      </w:r>
      <w:r w:rsidR="0025548F">
        <w:t>anticipated</w:t>
      </w:r>
      <w:r w:rsidRPr="0098755C">
        <w:t xml:space="preserve">, as </w:t>
      </w:r>
      <w:r w:rsidR="0025548F">
        <w:t>a</w:t>
      </w:r>
      <w:r w:rsidR="0025548F" w:rsidRPr="0098755C">
        <w:t xml:space="preserve"> </w:t>
      </w:r>
      <w:r w:rsidRPr="0098755C">
        <w:t xml:space="preserve">voluntary contribution </w:t>
      </w:r>
      <w:r w:rsidR="00606351">
        <w:t>did</w:t>
      </w:r>
      <w:r w:rsidRPr="0098755C">
        <w:t xml:space="preserve"> not materialize as expected. Miscellaneous income was also lower due to foreign exchange losses resulting from the strengthening of the Swiss franc vis-à-vis the U</w:t>
      </w:r>
      <w:r w:rsidR="000A67EB">
        <w:t xml:space="preserve">nited States </w:t>
      </w:r>
      <w:r w:rsidRPr="0098755C">
        <w:t xml:space="preserve"> dollar.</w:t>
      </w:r>
    </w:p>
    <w:p w14:paraId="6FFF26D8" w14:textId="77777777" w:rsidR="00AA379C" w:rsidRDefault="00AA379C" w:rsidP="00AA379C">
      <w:pPr>
        <w:pStyle w:val="annexiparanumbered"/>
        <w:numPr>
          <w:ilvl w:val="0"/>
          <w:numId w:val="0"/>
        </w:numPr>
      </w:pPr>
    </w:p>
    <w:p w14:paraId="28570CCE" w14:textId="77777777" w:rsidR="001E16E4" w:rsidRPr="001F15A0" w:rsidRDefault="001E16E4" w:rsidP="00AA379C">
      <w:pPr>
        <w:pStyle w:val="annexiparanumbered"/>
        <w:numPr>
          <w:ilvl w:val="0"/>
          <w:numId w:val="0"/>
        </w:numPr>
      </w:pPr>
    </w:p>
    <w:p w14:paraId="5B387F6D" w14:textId="40CD4A55" w:rsidR="00AA379C" w:rsidRPr="00864930" w:rsidRDefault="00AA379C" w:rsidP="00AA379C">
      <w:pPr>
        <w:autoSpaceDE w:val="0"/>
        <w:autoSpaceDN w:val="0"/>
        <w:adjustRightInd w:val="0"/>
        <w:jc w:val="center"/>
        <w:rPr>
          <w:b/>
          <w:color w:val="155F1A"/>
          <w:sz w:val="18"/>
          <w:szCs w:val="18"/>
        </w:rPr>
      </w:pPr>
      <w:r w:rsidRPr="00510C69">
        <w:rPr>
          <w:b/>
          <w:color w:val="155F1A"/>
          <w:sz w:val="18"/>
          <w:szCs w:val="18"/>
        </w:rPr>
        <w:t>Table 2. Income in 2024</w:t>
      </w:r>
      <w:r w:rsidR="008D1E8B" w:rsidRPr="6225339D">
        <w:rPr>
          <w:b/>
          <w:bCs/>
          <w:color w:val="155F1A"/>
          <w:sz w:val="18"/>
          <w:szCs w:val="18"/>
        </w:rPr>
        <w:t>/25</w:t>
      </w:r>
    </w:p>
    <w:p w14:paraId="217D5450" w14:textId="77777777" w:rsidR="00AA379C" w:rsidRPr="00864930" w:rsidRDefault="00AA379C" w:rsidP="00AA379C">
      <w:pPr>
        <w:autoSpaceDE w:val="0"/>
        <w:autoSpaceDN w:val="0"/>
        <w:adjustRightInd w:val="0"/>
        <w:jc w:val="center"/>
        <w:rPr>
          <w:i/>
          <w:sz w:val="14"/>
          <w:szCs w:val="18"/>
        </w:rPr>
      </w:pPr>
      <w:r w:rsidRPr="00864930">
        <w:rPr>
          <w:i/>
          <w:sz w:val="14"/>
          <w:szCs w:val="18"/>
        </w:rPr>
        <w:t>(in thousands of Swiss francs)</w:t>
      </w:r>
    </w:p>
    <w:p w14:paraId="60184120" w14:textId="77777777" w:rsidR="00AA379C" w:rsidRPr="001E16E4" w:rsidRDefault="00AA379C" w:rsidP="001E16E4"/>
    <w:tbl>
      <w:tblPr>
        <w:tblW w:w="7164" w:type="dxa"/>
        <w:jc w:val="center"/>
        <w:tblLook w:val="04A0" w:firstRow="1" w:lastRow="0" w:firstColumn="1" w:lastColumn="0" w:noHBand="0" w:noVBand="1"/>
      </w:tblPr>
      <w:tblGrid>
        <w:gridCol w:w="2680"/>
        <w:gridCol w:w="1492"/>
        <w:gridCol w:w="1493"/>
        <w:gridCol w:w="1499"/>
      </w:tblGrid>
      <w:tr w:rsidR="00AA379C" w:rsidRPr="00864930" w14:paraId="5D41D90B" w14:textId="77777777">
        <w:trPr>
          <w:trHeight w:val="375"/>
          <w:jc w:val="center"/>
        </w:trPr>
        <w:tc>
          <w:tcPr>
            <w:tcW w:w="2680" w:type="dxa"/>
            <w:vMerge w:val="restart"/>
            <w:tcBorders>
              <w:top w:val="nil"/>
              <w:left w:val="nil"/>
              <w:bottom w:val="nil"/>
              <w:right w:val="nil"/>
            </w:tcBorders>
            <w:shd w:val="clear" w:color="auto" w:fill="CDE5EB" w:themeFill="accent3" w:themeFillTint="66"/>
            <w:noWrap/>
            <w:vAlign w:val="center"/>
            <w:hideMark/>
          </w:tcPr>
          <w:p w14:paraId="1D874E15" w14:textId="77777777" w:rsidR="00AA379C" w:rsidRPr="009F4596" w:rsidRDefault="00AA379C" w:rsidP="009F4596">
            <w:pPr>
              <w:ind w:firstLineChars="200" w:firstLine="321"/>
              <w:jc w:val="left"/>
              <w:rPr>
                <w:rFonts w:ascii="Arial Narrow" w:eastAsia="Times New Roman" w:hAnsi="Arial Narrow"/>
                <w:b/>
                <w:bCs/>
                <w:sz w:val="16"/>
                <w:szCs w:val="16"/>
                <w:lang w:eastAsia="en-US"/>
              </w:rPr>
            </w:pPr>
            <w:r w:rsidRPr="009F4596">
              <w:rPr>
                <w:rFonts w:ascii="Arial Narrow" w:eastAsia="Times New Roman" w:hAnsi="Arial Narrow"/>
                <w:b/>
                <w:bCs/>
                <w:sz w:val="16"/>
                <w:szCs w:val="16"/>
                <w:lang w:eastAsia="en-US"/>
              </w:rPr>
              <w:t>Income</w:t>
            </w:r>
          </w:p>
        </w:tc>
        <w:tc>
          <w:tcPr>
            <w:tcW w:w="1492" w:type="dxa"/>
            <w:vMerge w:val="restart"/>
            <w:tcBorders>
              <w:top w:val="nil"/>
              <w:left w:val="nil"/>
              <w:bottom w:val="nil"/>
              <w:right w:val="nil"/>
            </w:tcBorders>
            <w:shd w:val="clear" w:color="auto" w:fill="CDE5EB" w:themeFill="accent3" w:themeFillTint="66"/>
            <w:vAlign w:val="center"/>
            <w:hideMark/>
          </w:tcPr>
          <w:p w14:paraId="6ACB2CDB" w14:textId="77777777" w:rsidR="00AA379C" w:rsidRPr="009F4596" w:rsidRDefault="00AA379C" w:rsidP="009F4596">
            <w:pPr>
              <w:jc w:val="center"/>
              <w:rPr>
                <w:rFonts w:ascii="Arial Narrow" w:eastAsia="Times New Roman" w:hAnsi="Arial Narrow"/>
                <w:b/>
                <w:bCs/>
                <w:color w:val="000000"/>
                <w:sz w:val="16"/>
                <w:szCs w:val="16"/>
                <w:lang w:eastAsia="en-US"/>
              </w:rPr>
            </w:pPr>
            <w:r w:rsidRPr="009F4596">
              <w:rPr>
                <w:rFonts w:ascii="Arial Narrow" w:eastAsia="Times New Roman" w:hAnsi="Arial Narrow"/>
                <w:b/>
                <w:bCs/>
                <w:color w:val="000000"/>
                <w:sz w:val="16"/>
                <w:szCs w:val="16"/>
                <w:lang w:eastAsia="en-US"/>
              </w:rPr>
              <w:t>2024/25</w:t>
            </w:r>
            <w:r w:rsidRPr="009F4596">
              <w:rPr>
                <w:rFonts w:ascii="Arial Narrow" w:eastAsia="Times New Roman" w:hAnsi="Arial Narrow"/>
                <w:b/>
                <w:bCs/>
                <w:color w:val="000000"/>
                <w:sz w:val="16"/>
                <w:szCs w:val="16"/>
                <w:lang w:eastAsia="en-US"/>
              </w:rPr>
              <w:br/>
              <w:t>Estimates</w:t>
            </w:r>
          </w:p>
        </w:tc>
        <w:tc>
          <w:tcPr>
            <w:tcW w:w="1493" w:type="dxa"/>
            <w:vMerge w:val="restart"/>
            <w:tcBorders>
              <w:top w:val="nil"/>
              <w:left w:val="nil"/>
              <w:bottom w:val="nil"/>
              <w:right w:val="nil"/>
            </w:tcBorders>
            <w:shd w:val="clear" w:color="auto" w:fill="CDE5EB" w:themeFill="accent3" w:themeFillTint="66"/>
            <w:vAlign w:val="center"/>
            <w:hideMark/>
          </w:tcPr>
          <w:p w14:paraId="0F84B45D" w14:textId="63F658A6" w:rsidR="00AA379C" w:rsidRPr="009F4596" w:rsidRDefault="00AA379C" w:rsidP="009F4596">
            <w:pPr>
              <w:jc w:val="center"/>
              <w:rPr>
                <w:rFonts w:ascii="Arial Narrow" w:eastAsia="Times New Roman" w:hAnsi="Arial Narrow"/>
                <w:b/>
                <w:bCs/>
                <w:color w:val="000000"/>
                <w:sz w:val="16"/>
                <w:szCs w:val="16"/>
                <w:lang w:eastAsia="en-US"/>
              </w:rPr>
            </w:pPr>
            <w:r w:rsidRPr="009F4596">
              <w:rPr>
                <w:rFonts w:ascii="Arial Narrow" w:eastAsia="Times New Roman" w:hAnsi="Arial Narrow"/>
                <w:b/>
                <w:bCs/>
                <w:color w:val="000000"/>
                <w:sz w:val="16"/>
                <w:szCs w:val="16"/>
                <w:lang w:eastAsia="en-US"/>
              </w:rPr>
              <w:t>2024</w:t>
            </w:r>
            <w:r w:rsidR="7CE6270E" w:rsidRPr="009F4596">
              <w:rPr>
                <w:rFonts w:ascii="Arial Narrow" w:eastAsia="Times New Roman" w:hAnsi="Arial Narrow"/>
                <w:b/>
                <w:bCs/>
                <w:color w:val="000000"/>
                <w:sz w:val="16"/>
                <w:szCs w:val="16"/>
                <w:lang w:eastAsia="en-US"/>
              </w:rPr>
              <w:t>/25</w:t>
            </w:r>
            <w:r w:rsidRPr="009F4596">
              <w:rPr>
                <w:rFonts w:ascii="Arial Narrow" w:hAnsi="Arial Narrow"/>
              </w:rPr>
              <w:br/>
            </w:r>
            <w:r w:rsidRPr="009F4596">
              <w:rPr>
                <w:rFonts w:ascii="Arial Narrow" w:eastAsia="Times New Roman" w:hAnsi="Arial Narrow"/>
                <w:b/>
                <w:bCs/>
                <w:color w:val="000000"/>
                <w:sz w:val="16"/>
                <w:szCs w:val="16"/>
                <w:lang w:eastAsia="en-US"/>
              </w:rPr>
              <w:t>Actual</w:t>
            </w:r>
          </w:p>
        </w:tc>
        <w:tc>
          <w:tcPr>
            <w:tcW w:w="1499" w:type="dxa"/>
            <w:vMerge w:val="restart"/>
            <w:tcBorders>
              <w:top w:val="nil"/>
              <w:left w:val="nil"/>
              <w:bottom w:val="nil"/>
              <w:right w:val="nil"/>
            </w:tcBorders>
            <w:shd w:val="clear" w:color="auto" w:fill="CDE5EB" w:themeFill="accent3" w:themeFillTint="66"/>
            <w:vAlign w:val="center"/>
            <w:hideMark/>
          </w:tcPr>
          <w:p w14:paraId="71080F5A" w14:textId="33F02A31" w:rsidR="00AA379C" w:rsidRPr="009F4596" w:rsidRDefault="00AA379C" w:rsidP="009F4596">
            <w:pPr>
              <w:jc w:val="center"/>
              <w:rPr>
                <w:rFonts w:ascii="Arial Narrow" w:eastAsia="Times New Roman" w:hAnsi="Arial Narrow"/>
                <w:b/>
                <w:bCs/>
                <w:color w:val="000000"/>
                <w:sz w:val="16"/>
                <w:szCs w:val="16"/>
                <w:lang w:eastAsia="en-US"/>
              </w:rPr>
            </w:pPr>
            <w:r w:rsidRPr="009F4596">
              <w:rPr>
                <w:rFonts w:ascii="Arial Narrow" w:eastAsia="Times New Roman" w:hAnsi="Arial Narrow"/>
                <w:b/>
                <w:bCs/>
                <w:color w:val="000000"/>
                <w:sz w:val="16"/>
                <w:szCs w:val="16"/>
                <w:lang w:eastAsia="en-US"/>
              </w:rPr>
              <w:t>2024</w:t>
            </w:r>
            <w:r w:rsidR="7CE6270E" w:rsidRPr="009F4596">
              <w:rPr>
                <w:rFonts w:ascii="Arial Narrow" w:eastAsia="Times New Roman" w:hAnsi="Arial Narrow"/>
                <w:b/>
                <w:bCs/>
                <w:color w:val="000000"/>
                <w:sz w:val="16"/>
                <w:szCs w:val="16"/>
                <w:lang w:eastAsia="en-US"/>
              </w:rPr>
              <w:t>/25</w:t>
            </w:r>
            <w:r w:rsidRPr="009F4596">
              <w:rPr>
                <w:rFonts w:ascii="Arial Narrow" w:eastAsia="Times New Roman" w:hAnsi="Arial Narrow"/>
                <w:b/>
                <w:bCs/>
                <w:color w:val="000000"/>
                <w:sz w:val="16"/>
                <w:szCs w:val="16"/>
                <w:lang w:eastAsia="en-US"/>
              </w:rPr>
              <w:t xml:space="preserve"> Actuals compared to Estimates</w:t>
            </w:r>
          </w:p>
        </w:tc>
      </w:tr>
      <w:tr w:rsidR="00AA379C" w:rsidRPr="00864930" w14:paraId="5F53ED35" w14:textId="77777777" w:rsidTr="6225339D">
        <w:trPr>
          <w:trHeight w:val="230"/>
          <w:jc w:val="center"/>
        </w:trPr>
        <w:tc>
          <w:tcPr>
            <w:tcW w:w="2680" w:type="dxa"/>
            <w:vMerge/>
            <w:vAlign w:val="center"/>
            <w:hideMark/>
          </w:tcPr>
          <w:p w14:paraId="423063D2" w14:textId="77777777" w:rsidR="00AA379C" w:rsidRPr="009F4596" w:rsidRDefault="00AA379C" w:rsidP="009F4596">
            <w:pPr>
              <w:jc w:val="left"/>
              <w:rPr>
                <w:rFonts w:ascii="Arial Narrow" w:eastAsia="Times New Roman" w:hAnsi="Arial Narrow"/>
                <w:b/>
                <w:bCs/>
                <w:sz w:val="16"/>
                <w:szCs w:val="16"/>
                <w:lang w:eastAsia="en-US"/>
              </w:rPr>
            </w:pPr>
          </w:p>
        </w:tc>
        <w:tc>
          <w:tcPr>
            <w:tcW w:w="1492" w:type="dxa"/>
            <w:vMerge/>
            <w:vAlign w:val="center"/>
            <w:hideMark/>
          </w:tcPr>
          <w:p w14:paraId="55724D8C" w14:textId="77777777" w:rsidR="00AA379C" w:rsidRPr="009F4596" w:rsidRDefault="00AA379C" w:rsidP="009F4596">
            <w:pPr>
              <w:jc w:val="left"/>
              <w:rPr>
                <w:rFonts w:ascii="Arial Narrow" w:eastAsia="Times New Roman" w:hAnsi="Arial Narrow"/>
                <w:b/>
                <w:bCs/>
                <w:color w:val="000000"/>
                <w:sz w:val="16"/>
                <w:szCs w:val="16"/>
                <w:lang w:eastAsia="en-US"/>
              </w:rPr>
            </w:pPr>
          </w:p>
        </w:tc>
        <w:tc>
          <w:tcPr>
            <w:tcW w:w="1493" w:type="dxa"/>
            <w:vMerge/>
            <w:vAlign w:val="center"/>
            <w:hideMark/>
          </w:tcPr>
          <w:p w14:paraId="1D15E108" w14:textId="77777777" w:rsidR="00AA379C" w:rsidRPr="009F4596" w:rsidRDefault="00AA379C" w:rsidP="009F4596">
            <w:pPr>
              <w:jc w:val="left"/>
              <w:rPr>
                <w:rFonts w:ascii="Arial Narrow" w:eastAsia="Times New Roman" w:hAnsi="Arial Narrow"/>
                <w:b/>
                <w:bCs/>
                <w:color w:val="000000"/>
                <w:sz w:val="16"/>
                <w:szCs w:val="16"/>
                <w:lang w:eastAsia="en-US"/>
              </w:rPr>
            </w:pPr>
          </w:p>
        </w:tc>
        <w:tc>
          <w:tcPr>
            <w:tcW w:w="1499" w:type="dxa"/>
            <w:vMerge/>
            <w:vAlign w:val="center"/>
            <w:hideMark/>
          </w:tcPr>
          <w:p w14:paraId="6B66BC55" w14:textId="77777777" w:rsidR="00AA379C" w:rsidRPr="009F4596" w:rsidRDefault="00AA379C" w:rsidP="009F4596">
            <w:pPr>
              <w:jc w:val="left"/>
              <w:rPr>
                <w:rFonts w:ascii="Arial Narrow" w:eastAsia="Times New Roman" w:hAnsi="Arial Narrow"/>
                <w:b/>
                <w:bCs/>
                <w:color w:val="000000"/>
                <w:sz w:val="16"/>
                <w:szCs w:val="16"/>
                <w:lang w:eastAsia="en-US"/>
              </w:rPr>
            </w:pPr>
          </w:p>
        </w:tc>
      </w:tr>
      <w:tr w:rsidR="00AA379C" w:rsidRPr="00864930" w14:paraId="2821679F" w14:textId="77777777">
        <w:trPr>
          <w:trHeight w:val="135"/>
          <w:jc w:val="center"/>
        </w:trPr>
        <w:tc>
          <w:tcPr>
            <w:tcW w:w="2680" w:type="dxa"/>
            <w:tcBorders>
              <w:top w:val="nil"/>
              <w:left w:val="nil"/>
              <w:bottom w:val="nil"/>
              <w:right w:val="nil"/>
            </w:tcBorders>
            <w:noWrap/>
            <w:vAlign w:val="center"/>
            <w:hideMark/>
          </w:tcPr>
          <w:p w14:paraId="31BFEC7C" w14:textId="77777777" w:rsidR="00AA379C" w:rsidRPr="009F4596" w:rsidRDefault="00AA379C" w:rsidP="009F4596">
            <w:pPr>
              <w:jc w:val="left"/>
              <w:rPr>
                <w:rFonts w:ascii="Arial Narrow" w:eastAsia="Times New Roman" w:hAnsi="Arial Narrow"/>
                <w:b/>
                <w:bCs/>
                <w:sz w:val="16"/>
                <w:szCs w:val="16"/>
                <w:lang w:eastAsia="en-US"/>
              </w:rPr>
            </w:pPr>
          </w:p>
        </w:tc>
        <w:tc>
          <w:tcPr>
            <w:tcW w:w="1492" w:type="dxa"/>
            <w:tcBorders>
              <w:top w:val="nil"/>
              <w:left w:val="nil"/>
              <w:bottom w:val="nil"/>
              <w:right w:val="nil"/>
            </w:tcBorders>
            <w:noWrap/>
            <w:vAlign w:val="center"/>
            <w:hideMark/>
          </w:tcPr>
          <w:p w14:paraId="2AE02FE8" w14:textId="77777777" w:rsidR="00AA379C" w:rsidRPr="009F4596" w:rsidRDefault="00AA379C" w:rsidP="009F4596">
            <w:pPr>
              <w:jc w:val="left"/>
              <w:rPr>
                <w:rFonts w:ascii="Arial Narrow" w:eastAsia="Times New Roman" w:hAnsi="Arial Narrow" w:cs="Times New Roman"/>
                <w:sz w:val="16"/>
                <w:szCs w:val="16"/>
                <w:lang w:eastAsia="en-US"/>
              </w:rPr>
            </w:pPr>
          </w:p>
        </w:tc>
        <w:tc>
          <w:tcPr>
            <w:tcW w:w="1493" w:type="dxa"/>
            <w:tcBorders>
              <w:top w:val="nil"/>
              <w:left w:val="nil"/>
              <w:bottom w:val="nil"/>
              <w:right w:val="nil"/>
            </w:tcBorders>
            <w:noWrap/>
            <w:vAlign w:val="center"/>
            <w:hideMark/>
          </w:tcPr>
          <w:p w14:paraId="759AAF78" w14:textId="77777777" w:rsidR="00AA379C" w:rsidRPr="009F4596" w:rsidRDefault="00AA379C" w:rsidP="009F4596">
            <w:pPr>
              <w:jc w:val="right"/>
              <w:rPr>
                <w:rFonts w:ascii="Arial Narrow" w:eastAsia="Times New Roman" w:hAnsi="Arial Narrow" w:cs="Times New Roman"/>
                <w:sz w:val="16"/>
                <w:szCs w:val="16"/>
                <w:lang w:eastAsia="en-US"/>
              </w:rPr>
            </w:pPr>
          </w:p>
        </w:tc>
        <w:tc>
          <w:tcPr>
            <w:tcW w:w="1499" w:type="dxa"/>
            <w:tcBorders>
              <w:top w:val="nil"/>
              <w:left w:val="nil"/>
              <w:bottom w:val="nil"/>
              <w:right w:val="nil"/>
            </w:tcBorders>
            <w:noWrap/>
            <w:vAlign w:val="center"/>
            <w:hideMark/>
          </w:tcPr>
          <w:p w14:paraId="4A4A86C7" w14:textId="77777777" w:rsidR="00AA379C" w:rsidRPr="009F4596" w:rsidRDefault="00AA379C" w:rsidP="009F4596">
            <w:pPr>
              <w:jc w:val="left"/>
              <w:rPr>
                <w:rFonts w:ascii="Arial Narrow" w:eastAsia="Times New Roman" w:hAnsi="Arial Narrow" w:cs="Times New Roman"/>
                <w:sz w:val="16"/>
                <w:szCs w:val="16"/>
                <w:lang w:eastAsia="en-US"/>
              </w:rPr>
            </w:pPr>
          </w:p>
        </w:tc>
      </w:tr>
      <w:tr w:rsidR="00AA379C" w:rsidRPr="00864930" w14:paraId="4F7069A4" w14:textId="77777777">
        <w:trPr>
          <w:trHeight w:val="285"/>
          <w:jc w:val="center"/>
        </w:trPr>
        <w:tc>
          <w:tcPr>
            <w:tcW w:w="2680" w:type="dxa"/>
            <w:tcBorders>
              <w:top w:val="nil"/>
              <w:left w:val="nil"/>
              <w:bottom w:val="nil"/>
              <w:right w:val="nil"/>
            </w:tcBorders>
            <w:noWrap/>
            <w:vAlign w:val="center"/>
            <w:hideMark/>
          </w:tcPr>
          <w:p w14:paraId="249104BF" w14:textId="77777777" w:rsidR="00AA379C" w:rsidRPr="009F4596" w:rsidRDefault="00AA379C" w:rsidP="009F4596">
            <w:pPr>
              <w:ind w:firstLineChars="200" w:firstLine="320"/>
              <w:jc w:val="left"/>
              <w:rPr>
                <w:rFonts w:ascii="Arial Narrow" w:eastAsia="Times New Roman" w:hAnsi="Arial Narrow"/>
                <w:sz w:val="16"/>
                <w:szCs w:val="16"/>
                <w:lang w:eastAsia="en-US"/>
              </w:rPr>
            </w:pPr>
            <w:r w:rsidRPr="009F4596">
              <w:rPr>
                <w:rFonts w:ascii="Arial Narrow" w:eastAsia="Times New Roman" w:hAnsi="Arial Narrow"/>
                <w:sz w:val="16"/>
                <w:szCs w:val="16"/>
                <w:lang w:eastAsia="en-US"/>
              </w:rPr>
              <w:t>Contributions (unitary)</w:t>
            </w:r>
          </w:p>
        </w:tc>
        <w:tc>
          <w:tcPr>
            <w:tcW w:w="1492" w:type="dxa"/>
            <w:tcBorders>
              <w:top w:val="nil"/>
              <w:left w:val="nil"/>
              <w:bottom w:val="nil"/>
              <w:right w:val="nil"/>
            </w:tcBorders>
            <w:noWrap/>
            <w:vAlign w:val="center"/>
            <w:hideMark/>
          </w:tcPr>
          <w:p w14:paraId="6A6FDFE3" w14:textId="77777777" w:rsidR="00AA379C" w:rsidRPr="009F4596" w:rsidRDefault="00AA379C" w:rsidP="009F4596">
            <w:pPr>
              <w:ind w:right="170"/>
              <w:jc w:val="right"/>
              <w:rPr>
                <w:rFonts w:ascii="Arial Narrow" w:eastAsia="Times New Roman" w:hAnsi="Arial Narrow"/>
                <w:sz w:val="16"/>
                <w:szCs w:val="16"/>
                <w:lang w:eastAsia="en-US"/>
              </w:rPr>
            </w:pPr>
            <w:r w:rsidRPr="009F4596">
              <w:rPr>
                <w:rFonts w:ascii="Arial Narrow" w:hAnsi="Arial Narrow"/>
                <w:sz w:val="16"/>
                <w:szCs w:val="16"/>
              </w:rPr>
              <w:t>7,193</w:t>
            </w:r>
          </w:p>
        </w:tc>
        <w:tc>
          <w:tcPr>
            <w:tcW w:w="1493" w:type="dxa"/>
            <w:tcBorders>
              <w:top w:val="nil"/>
              <w:left w:val="nil"/>
              <w:bottom w:val="nil"/>
              <w:right w:val="nil"/>
            </w:tcBorders>
            <w:noWrap/>
            <w:vAlign w:val="center"/>
            <w:hideMark/>
          </w:tcPr>
          <w:p w14:paraId="60ECF2C3" w14:textId="00E3FE47" w:rsidR="00AA379C" w:rsidRPr="009F4596" w:rsidRDefault="4518003F" w:rsidP="009F4596">
            <w:pPr>
              <w:ind w:right="170"/>
              <w:jc w:val="right"/>
              <w:rPr>
                <w:rFonts w:ascii="Arial Narrow" w:hAnsi="Arial Narrow"/>
                <w:sz w:val="16"/>
                <w:szCs w:val="16"/>
                <w:lang w:eastAsia="en-US"/>
              </w:rPr>
            </w:pPr>
            <w:r w:rsidRPr="009F4596">
              <w:rPr>
                <w:rFonts w:ascii="Arial Narrow" w:hAnsi="Arial Narrow"/>
                <w:sz w:val="16"/>
                <w:szCs w:val="16"/>
              </w:rPr>
              <w:t>7,150</w:t>
            </w:r>
          </w:p>
        </w:tc>
        <w:tc>
          <w:tcPr>
            <w:tcW w:w="1499" w:type="dxa"/>
            <w:tcBorders>
              <w:top w:val="nil"/>
              <w:left w:val="nil"/>
              <w:bottom w:val="nil"/>
              <w:right w:val="nil"/>
            </w:tcBorders>
            <w:noWrap/>
            <w:vAlign w:val="center"/>
            <w:hideMark/>
          </w:tcPr>
          <w:p w14:paraId="7D2A00DF" w14:textId="286EA3A7" w:rsidR="00AA379C" w:rsidRPr="009F4596" w:rsidRDefault="4518003F" w:rsidP="009F4596">
            <w:pPr>
              <w:ind w:right="170"/>
              <w:jc w:val="right"/>
              <w:rPr>
                <w:rFonts w:ascii="Arial Narrow" w:eastAsia="Times New Roman" w:hAnsi="Arial Narrow"/>
                <w:sz w:val="16"/>
                <w:szCs w:val="16"/>
                <w:lang w:eastAsia="en-US"/>
              </w:rPr>
            </w:pPr>
            <w:r w:rsidRPr="009F4596">
              <w:rPr>
                <w:rFonts w:ascii="Arial Narrow" w:hAnsi="Arial Narrow"/>
                <w:sz w:val="16"/>
                <w:szCs w:val="16"/>
              </w:rPr>
              <w:t>99</w:t>
            </w:r>
            <w:r w:rsidR="00AA379C" w:rsidRPr="009F4596">
              <w:rPr>
                <w:rFonts w:ascii="Arial Narrow" w:hAnsi="Arial Narrow"/>
                <w:sz w:val="16"/>
                <w:szCs w:val="16"/>
              </w:rPr>
              <w:t>%</w:t>
            </w:r>
          </w:p>
        </w:tc>
      </w:tr>
      <w:tr w:rsidR="00AA379C" w:rsidRPr="00864930" w14:paraId="6A6BCCA0" w14:textId="77777777">
        <w:trPr>
          <w:trHeight w:val="285"/>
          <w:jc w:val="center"/>
        </w:trPr>
        <w:tc>
          <w:tcPr>
            <w:tcW w:w="2680" w:type="dxa"/>
            <w:tcBorders>
              <w:top w:val="nil"/>
              <w:left w:val="nil"/>
              <w:bottom w:val="nil"/>
              <w:right w:val="nil"/>
            </w:tcBorders>
            <w:noWrap/>
            <w:vAlign w:val="center"/>
            <w:hideMark/>
          </w:tcPr>
          <w:p w14:paraId="26919185" w14:textId="6241DBD3" w:rsidR="00AA379C" w:rsidRPr="009F4596" w:rsidRDefault="009C13FA" w:rsidP="009F4596">
            <w:pPr>
              <w:ind w:firstLineChars="200" w:firstLine="320"/>
              <w:jc w:val="left"/>
              <w:rPr>
                <w:rFonts w:ascii="Arial Narrow" w:eastAsia="Times New Roman" w:hAnsi="Arial Narrow"/>
                <w:sz w:val="16"/>
                <w:szCs w:val="16"/>
                <w:lang w:eastAsia="en-US"/>
              </w:rPr>
            </w:pPr>
            <w:r>
              <w:rPr>
                <w:rFonts w:ascii="Arial Narrow" w:eastAsia="Times New Roman" w:hAnsi="Arial Narrow"/>
                <w:sz w:val="16"/>
                <w:szCs w:val="16"/>
                <w:lang w:eastAsia="en-US"/>
              </w:rPr>
              <w:t>UPOV PRISMA</w:t>
            </w:r>
            <w:r w:rsidR="00AA379C" w:rsidRPr="009F4596">
              <w:rPr>
                <w:rFonts w:ascii="Arial Narrow" w:eastAsia="Times New Roman" w:hAnsi="Arial Narrow"/>
                <w:sz w:val="16"/>
                <w:szCs w:val="16"/>
                <w:lang w:eastAsia="en-US"/>
              </w:rPr>
              <w:t xml:space="preserve"> Fees</w:t>
            </w:r>
          </w:p>
        </w:tc>
        <w:tc>
          <w:tcPr>
            <w:tcW w:w="1492" w:type="dxa"/>
            <w:tcBorders>
              <w:top w:val="nil"/>
              <w:left w:val="nil"/>
              <w:bottom w:val="nil"/>
              <w:right w:val="nil"/>
            </w:tcBorders>
            <w:noWrap/>
            <w:vAlign w:val="center"/>
            <w:hideMark/>
          </w:tcPr>
          <w:p w14:paraId="39886618" w14:textId="77777777" w:rsidR="00AA379C" w:rsidRPr="009F4596" w:rsidRDefault="00AA379C" w:rsidP="009F4596">
            <w:pPr>
              <w:ind w:right="170"/>
              <w:jc w:val="right"/>
              <w:rPr>
                <w:rFonts w:ascii="Arial Narrow" w:eastAsia="Times New Roman" w:hAnsi="Arial Narrow"/>
                <w:sz w:val="16"/>
                <w:szCs w:val="16"/>
                <w:lang w:eastAsia="en-US"/>
              </w:rPr>
            </w:pPr>
            <w:r w:rsidRPr="009F4596">
              <w:rPr>
                <w:rFonts w:ascii="Arial Narrow" w:hAnsi="Arial Narrow"/>
                <w:sz w:val="16"/>
                <w:szCs w:val="16"/>
              </w:rPr>
              <w:t>396</w:t>
            </w:r>
          </w:p>
        </w:tc>
        <w:tc>
          <w:tcPr>
            <w:tcW w:w="1493" w:type="dxa"/>
            <w:tcBorders>
              <w:top w:val="nil"/>
              <w:left w:val="nil"/>
              <w:bottom w:val="nil"/>
              <w:right w:val="nil"/>
            </w:tcBorders>
            <w:noWrap/>
            <w:vAlign w:val="center"/>
            <w:hideMark/>
          </w:tcPr>
          <w:p w14:paraId="40C18B33" w14:textId="6976C488" w:rsidR="00AA379C" w:rsidRPr="009F4596" w:rsidRDefault="4518003F" w:rsidP="009F4596">
            <w:pPr>
              <w:ind w:right="170"/>
              <w:jc w:val="right"/>
              <w:rPr>
                <w:rFonts w:ascii="Arial Narrow" w:hAnsi="Arial Narrow"/>
                <w:sz w:val="16"/>
                <w:szCs w:val="16"/>
                <w:lang w:eastAsia="en-US"/>
              </w:rPr>
            </w:pPr>
            <w:r w:rsidRPr="009F4596">
              <w:rPr>
                <w:rFonts w:ascii="Arial Narrow" w:hAnsi="Arial Narrow"/>
                <w:sz w:val="16"/>
                <w:szCs w:val="16"/>
              </w:rPr>
              <w:t>258</w:t>
            </w:r>
          </w:p>
        </w:tc>
        <w:tc>
          <w:tcPr>
            <w:tcW w:w="1499" w:type="dxa"/>
            <w:tcBorders>
              <w:top w:val="nil"/>
              <w:left w:val="nil"/>
              <w:bottom w:val="nil"/>
              <w:right w:val="nil"/>
            </w:tcBorders>
            <w:noWrap/>
            <w:vAlign w:val="center"/>
            <w:hideMark/>
          </w:tcPr>
          <w:p w14:paraId="5C05ED41" w14:textId="06577A91" w:rsidR="00AA379C" w:rsidRPr="009F4596" w:rsidRDefault="4518003F" w:rsidP="009F4596">
            <w:pPr>
              <w:ind w:right="170"/>
              <w:jc w:val="right"/>
              <w:rPr>
                <w:rFonts w:ascii="Arial Narrow" w:eastAsia="Times New Roman" w:hAnsi="Arial Narrow"/>
                <w:sz w:val="16"/>
                <w:szCs w:val="16"/>
                <w:lang w:eastAsia="en-US"/>
              </w:rPr>
            </w:pPr>
            <w:r w:rsidRPr="009F4596">
              <w:rPr>
                <w:rFonts w:ascii="Arial Narrow" w:hAnsi="Arial Narrow"/>
                <w:sz w:val="16"/>
                <w:szCs w:val="16"/>
              </w:rPr>
              <w:t>65</w:t>
            </w:r>
            <w:r w:rsidR="00AA379C" w:rsidRPr="009F4596">
              <w:rPr>
                <w:rFonts w:ascii="Arial Narrow" w:hAnsi="Arial Narrow"/>
                <w:sz w:val="16"/>
                <w:szCs w:val="16"/>
              </w:rPr>
              <w:t>%</w:t>
            </w:r>
          </w:p>
        </w:tc>
      </w:tr>
      <w:tr w:rsidR="00AA379C" w:rsidRPr="00864930" w14:paraId="31ADC538" w14:textId="77777777">
        <w:trPr>
          <w:trHeight w:val="285"/>
          <w:jc w:val="center"/>
        </w:trPr>
        <w:tc>
          <w:tcPr>
            <w:tcW w:w="2680" w:type="dxa"/>
            <w:tcBorders>
              <w:top w:val="nil"/>
              <w:left w:val="nil"/>
              <w:bottom w:val="nil"/>
              <w:right w:val="nil"/>
            </w:tcBorders>
            <w:noWrap/>
            <w:vAlign w:val="center"/>
            <w:hideMark/>
          </w:tcPr>
          <w:p w14:paraId="4495F330" w14:textId="77777777" w:rsidR="00AA379C" w:rsidRPr="009F4596" w:rsidRDefault="00AA379C" w:rsidP="009F4596">
            <w:pPr>
              <w:ind w:firstLineChars="200" w:firstLine="320"/>
              <w:jc w:val="left"/>
              <w:rPr>
                <w:rFonts w:ascii="Arial Narrow" w:eastAsia="Times New Roman" w:hAnsi="Arial Narrow"/>
                <w:sz w:val="16"/>
                <w:szCs w:val="16"/>
                <w:lang w:eastAsia="en-US"/>
              </w:rPr>
            </w:pPr>
            <w:r w:rsidRPr="009F4596">
              <w:rPr>
                <w:rFonts w:ascii="Arial Narrow" w:eastAsia="Times New Roman" w:hAnsi="Arial Narrow"/>
                <w:sz w:val="16"/>
                <w:szCs w:val="16"/>
                <w:lang w:eastAsia="en-US"/>
              </w:rPr>
              <w:t>PLUTO Fees</w:t>
            </w:r>
          </w:p>
        </w:tc>
        <w:tc>
          <w:tcPr>
            <w:tcW w:w="1492" w:type="dxa"/>
            <w:tcBorders>
              <w:top w:val="nil"/>
              <w:left w:val="nil"/>
              <w:bottom w:val="nil"/>
              <w:right w:val="nil"/>
            </w:tcBorders>
            <w:noWrap/>
            <w:vAlign w:val="center"/>
            <w:hideMark/>
          </w:tcPr>
          <w:p w14:paraId="479F42D7" w14:textId="77777777" w:rsidR="00AA379C" w:rsidRPr="009F4596" w:rsidRDefault="00AA379C" w:rsidP="009F4596">
            <w:pPr>
              <w:ind w:right="170"/>
              <w:jc w:val="right"/>
              <w:rPr>
                <w:rFonts w:ascii="Arial Narrow" w:eastAsia="Times New Roman" w:hAnsi="Arial Narrow"/>
                <w:sz w:val="16"/>
                <w:szCs w:val="16"/>
                <w:lang w:eastAsia="en-US"/>
              </w:rPr>
            </w:pPr>
            <w:r w:rsidRPr="009F4596">
              <w:rPr>
                <w:rFonts w:ascii="Arial Narrow" w:hAnsi="Arial Narrow"/>
                <w:sz w:val="16"/>
                <w:szCs w:val="16"/>
              </w:rPr>
              <w:t>113</w:t>
            </w:r>
          </w:p>
        </w:tc>
        <w:tc>
          <w:tcPr>
            <w:tcW w:w="1493" w:type="dxa"/>
            <w:tcBorders>
              <w:top w:val="nil"/>
              <w:left w:val="nil"/>
              <w:bottom w:val="nil"/>
              <w:right w:val="nil"/>
            </w:tcBorders>
            <w:noWrap/>
            <w:vAlign w:val="center"/>
            <w:hideMark/>
          </w:tcPr>
          <w:p w14:paraId="43D41A1B" w14:textId="78903B2A" w:rsidR="00AA379C" w:rsidRPr="009F4596" w:rsidRDefault="4518003F" w:rsidP="009F4596">
            <w:pPr>
              <w:ind w:right="170"/>
              <w:jc w:val="right"/>
              <w:rPr>
                <w:rFonts w:ascii="Arial Narrow" w:eastAsia="Times New Roman" w:hAnsi="Arial Narrow"/>
                <w:sz w:val="16"/>
                <w:szCs w:val="16"/>
                <w:lang w:eastAsia="en-US"/>
              </w:rPr>
            </w:pPr>
            <w:r w:rsidRPr="009F4596">
              <w:rPr>
                <w:rFonts w:ascii="Arial Narrow" w:hAnsi="Arial Narrow"/>
                <w:sz w:val="16"/>
                <w:szCs w:val="16"/>
              </w:rPr>
              <w:t>23</w:t>
            </w:r>
          </w:p>
        </w:tc>
        <w:tc>
          <w:tcPr>
            <w:tcW w:w="1499" w:type="dxa"/>
            <w:tcBorders>
              <w:top w:val="nil"/>
              <w:left w:val="nil"/>
              <w:bottom w:val="nil"/>
              <w:right w:val="nil"/>
            </w:tcBorders>
            <w:noWrap/>
            <w:vAlign w:val="center"/>
            <w:hideMark/>
          </w:tcPr>
          <w:p w14:paraId="3AFA5C25" w14:textId="33E74D0D" w:rsidR="00AA379C" w:rsidRPr="009F4596" w:rsidRDefault="4518003F" w:rsidP="009F4596">
            <w:pPr>
              <w:ind w:right="170"/>
              <w:jc w:val="right"/>
              <w:rPr>
                <w:rFonts w:ascii="Arial Narrow" w:eastAsia="Times New Roman" w:hAnsi="Arial Narrow"/>
                <w:sz w:val="16"/>
                <w:szCs w:val="16"/>
                <w:lang w:eastAsia="en-US"/>
              </w:rPr>
            </w:pPr>
            <w:r w:rsidRPr="009F4596">
              <w:rPr>
                <w:rFonts w:ascii="Arial Narrow" w:hAnsi="Arial Narrow"/>
                <w:sz w:val="16"/>
                <w:szCs w:val="16"/>
              </w:rPr>
              <w:t>21</w:t>
            </w:r>
            <w:r w:rsidR="00AA379C" w:rsidRPr="009F4596">
              <w:rPr>
                <w:rFonts w:ascii="Arial Narrow" w:hAnsi="Arial Narrow"/>
                <w:sz w:val="16"/>
                <w:szCs w:val="16"/>
              </w:rPr>
              <w:t>%</w:t>
            </w:r>
          </w:p>
        </w:tc>
      </w:tr>
      <w:tr w:rsidR="00AA379C" w:rsidRPr="00864930" w14:paraId="7F9780B8" w14:textId="77777777">
        <w:trPr>
          <w:trHeight w:val="285"/>
          <w:jc w:val="center"/>
        </w:trPr>
        <w:tc>
          <w:tcPr>
            <w:tcW w:w="2680" w:type="dxa"/>
            <w:tcBorders>
              <w:top w:val="nil"/>
              <w:left w:val="nil"/>
              <w:bottom w:val="nil"/>
              <w:right w:val="nil"/>
            </w:tcBorders>
            <w:noWrap/>
            <w:vAlign w:val="center"/>
            <w:hideMark/>
          </w:tcPr>
          <w:p w14:paraId="7273BDA6" w14:textId="77777777" w:rsidR="00AA379C" w:rsidRPr="009F4596" w:rsidRDefault="00AA379C" w:rsidP="009F4596">
            <w:pPr>
              <w:ind w:firstLineChars="200" w:firstLine="320"/>
              <w:jc w:val="left"/>
              <w:rPr>
                <w:rFonts w:ascii="Arial Narrow" w:eastAsia="Times New Roman" w:hAnsi="Arial Narrow"/>
                <w:sz w:val="16"/>
                <w:szCs w:val="16"/>
                <w:lang w:eastAsia="en-US"/>
              </w:rPr>
            </w:pPr>
            <w:proofErr w:type="gramStart"/>
            <w:r w:rsidRPr="009F4596">
              <w:rPr>
                <w:rFonts w:ascii="Arial Narrow" w:eastAsia="Times New Roman" w:hAnsi="Arial Narrow"/>
                <w:sz w:val="16"/>
                <w:szCs w:val="16"/>
                <w:lang w:eastAsia="en-US"/>
              </w:rPr>
              <w:t>FITs</w:t>
            </w:r>
            <w:proofErr w:type="gramEnd"/>
            <w:r w:rsidRPr="009F4596">
              <w:rPr>
                <w:rFonts w:ascii="Arial Narrow" w:eastAsia="Times New Roman" w:hAnsi="Arial Narrow"/>
                <w:sz w:val="16"/>
                <w:szCs w:val="16"/>
                <w:lang w:eastAsia="en-US"/>
              </w:rPr>
              <w:t xml:space="preserve"> Program support costs</w:t>
            </w:r>
          </w:p>
        </w:tc>
        <w:tc>
          <w:tcPr>
            <w:tcW w:w="1492" w:type="dxa"/>
            <w:tcBorders>
              <w:top w:val="nil"/>
              <w:left w:val="nil"/>
              <w:bottom w:val="nil"/>
              <w:right w:val="nil"/>
            </w:tcBorders>
            <w:noWrap/>
            <w:vAlign w:val="center"/>
            <w:hideMark/>
          </w:tcPr>
          <w:p w14:paraId="5D3F6E02" w14:textId="77777777" w:rsidR="00AA379C" w:rsidRPr="009F4596" w:rsidRDefault="00AA379C" w:rsidP="009F4596">
            <w:pPr>
              <w:ind w:right="170"/>
              <w:jc w:val="right"/>
              <w:rPr>
                <w:rFonts w:ascii="Arial Narrow" w:eastAsia="Times New Roman" w:hAnsi="Arial Narrow"/>
                <w:sz w:val="16"/>
                <w:szCs w:val="16"/>
                <w:lang w:eastAsia="en-US"/>
              </w:rPr>
            </w:pPr>
            <w:r w:rsidRPr="009F4596">
              <w:rPr>
                <w:rFonts w:ascii="Arial Narrow" w:hAnsi="Arial Narrow"/>
                <w:sz w:val="16"/>
                <w:szCs w:val="16"/>
              </w:rPr>
              <w:t>120</w:t>
            </w:r>
          </w:p>
        </w:tc>
        <w:tc>
          <w:tcPr>
            <w:tcW w:w="1493" w:type="dxa"/>
            <w:tcBorders>
              <w:top w:val="nil"/>
              <w:left w:val="nil"/>
              <w:bottom w:val="nil"/>
              <w:right w:val="nil"/>
            </w:tcBorders>
            <w:noWrap/>
            <w:vAlign w:val="center"/>
            <w:hideMark/>
          </w:tcPr>
          <w:p w14:paraId="656C215C" w14:textId="6D6262CB" w:rsidR="00AA379C" w:rsidRPr="009F4596" w:rsidRDefault="4518003F" w:rsidP="009F4596">
            <w:pPr>
              <w:ind w:right="170"/>
              <w:jc w:val="right"/>
              <w:rPr>
                <w:rFonts w:ascii="Arial Narrow" w:eastAsia="Times New Roman" w:hAnsi="Arial Narrow"/>
                <w:sz w:val="16"/>
                <w:szCs w:val="16"/>
                <w:lang w:eastAsia="en-US"/>
              </w:rPr>
            </w:pPr>
            <w:r w:rsidRPr="009F4596">
              <w:rPr>
                <w:rFonts w:ascii="Arial Narrow" w:hAnsi="Arial Narrow"/>
                <w:sz w:val="16"/>
                <w:szCs w:val="16"/>
              </w:rPr>
              <w:t>97</w:t>
            </w:r>
          </w:p>
        </w:tc>
        <w:tc>
          <w:tcPr>
            <w:tcW w:w="1499" w:type="dxa"/>
            <w:tcBorders>
              <w:top w:val="nil"/>
              <w:left w:val="nil"/>
              <w:bottom w:val="nil"/>
              <w:right w:val="nil"/>
            </w:tcBorders>
            <w:noWrap/>
            <w:vAlign w:val="center"/>
            <w:hideMark/>
          </w:tcPr>
          <w:p w14:paraId="0048B013" w14:textId="3D8CDB3D" w:rsidR="00AA379C" w:rsidRPr="009F4596" w:rsidRDefault="1D24C72B" w:rsidP="009F4596">
            <w:pPr>
              <w:ind w:right="170"/>
              <w:jc w:val="right"/>
              <w:rPr>
                <w:rFonts w:ascii="Arial Narrow" w:eastAsia="Times New Roman" w:hAnsi="Arial Narrow"/>
                <w:sz w:val="16"/>
                <w:szCs w:val="16"/>
                <w:lang w:eastAsia="en-US"/>
              </w:rPr>
            </w:pPr>
            <w:r w:rsidRPr="009F4596">
              <w:rPr>
                <w:rFonts w:ascii="Arial Narrow" w:hAnsi="Arial Narrow"/>
                <w:sz w:val="16"/>
                <w:szCs w:val="16"/>
              </w:rPr>
              <w:t>81</w:t>
            </w:r>
            <w:r w:rsidR="00AA379C" w:rsidRPr="009F4596">
              <w:rPr>
                <w:rFonts w:ascii="Arial Narrow" w:hAnsi="Arial Narrow"/>
                <w:sz w:val="16"/>
                <w:szCs w:val="16"/>
              </w:rPr>
              <w:t>%</w:t>
            </w:r>
          </w:p>
        </w:tc>
      </w:tr>
      <w:tr w:rsidR="00AA379C" w:rsidRPr="00864930" w14:paraId="358D105A" w14:textId="77777777">
        <w:trPr>
          <w:trHeight w:val="285"/>
          <w:jc w:val="center"/>
        </w:trPr>
        <w:tc>
          <w:tcPr>
            <w:tcW w:w="2680" w:type="dxa"/>
            <w:tcBorders>
              <w:top w:val="nil"/>
              <w:left w:val="nil"/>
              <w:bottom w:val="nil"/>
              <w:right w:val="nil"/>
            </w:tcBorders>
            <w:noWrap/>
            <w:vAlign w:val="center"/>
            <w:hideMark/>
          </w:tcPr>
          <w:p w14:paraId="72321F68" w14:textId="77777777" w:rsidR="00AA379C" w:rsidRPr="009F4596" w:rsidRDefault="00AA379C" w:rsidP="009F4596">
            <w:pPr>
              <w:ind w:firstLineChars="200" w:firstLine="320"/>
              <w:jc w:val="left"/>
              <w:rPr>
                <w:rFonts w:ascii="Arial Narrow" w:eastAsia="Times New Roman" w:hAnsi="Arial Narrow"/>
                <w:sz w:val="16"/>
                <w:szCs w:val="16"/>
                <w:lang w:eastAsia="en-US"/>
              </w:rPr>
            </w:pPr>
            <w:r w:rsidRPr="009F4596">
              <w:rPr>
                <w:rFonts w:ascii="Arial Narrow" w:eastAsia="Times New Roman" w:hAnsi="Arial Narrow"/>
                <w:sz w:val="16"/>
                <w:szCs w:val="16"/>
                <w:lang w:eastAsia="en-US"/>
              </w:rPr>
              <w:t>Distance Learning course fees</w:t>
            </w:r>
          </w:p>
        </w:tc>
        <w:tc>
          <w:tcPr>
            <w:tcW w:w="1492" w:type="dxa"/>
            <w:tcBorders>
              <w:top w:val="nil"/>
              <w:left w:val="nil"/>
              <w:bottom w:val="nil"/>
              <w:right w:val="nil"/>
            </w:tcBorders>
            <w:noWrap/>
            <w:vAlign w:val="center"/>
            <w:hideMark/>
          </w:tcPr>
          <w:p w14:paraId="07EBDE15" w14:textId="77777777" w:rsidR="00AA379C" w:rsidRPr="009F4596" w:rsidRDefault="00AA379C" w:rsidP="009F4596">
            <w:pPr>
              <w:ind w:right="170"/>
              <w:jc w:val="right"/>
              <w:rPr>
                <w:rFonts w:ascii="Arial Narrow" w:eastAsia="Times New Roman" w:hAnsi="Arial Narrow"/>
                <w:sz w:val="16"/>
                <w:szCs w:val="16"/>
                <w:lang w:eastAsia="en-US"/>
              </w:rPr>
            </w:pPr>
            <w:r w:rsidRPr="009F4596">
              <w:rPr>
                <w:rFonts w:ascii="Arial Narrow" w:hAnsi="Arial Narrow"/>
                <w:sz w:val="16"/>
                <w:szCs w:val="16"/>
              </w:rPr>
              <w:t>80</w:t>
            </w:r>
          </w:p>
        </w:tc>
        <w:tc>
          <w:tcPr>
            <w:tcW w:w="1493" w:type="dxa"/>
            <w:tcBorders>
              <w:top w:val="nil"/>
              <w:left w:val="nil"/>
              <w:bottom w:val="nil"/>
              <w:right w:val="nil"/>
            </w:tcBorders>
            <w:noWrap/>
            <w:vAlign w:val="center"/>
            <w:hideMark/>
          </w:tcPr>
          <w:p w14:paraId="7EB3847F" w14:textId="09140211" w:rsidR="00AA379C" w:rsidRPr="009F4596" w:rsidRDefault="4518003F" w:rsidP="009F4596">
            <w:pPr>
              <w:ind w:right="170"/>
              <w:jc w:val="right"/>
              <w:rPr>
                <w:rFonts w:ascii="Arial Narrow" w:eastAsia="Times New Roman" w:hAnsi="Arial Narrow"/>
                <w:sz w:val="16"/>
                <w:szCs w:val="16"/>
                <w:lang w:eastAsia="en-US"/>
              </w:rPr>
            </w:pPr>
            <w:r w:rsidRPr="009F4596">
              <w:rPr>
                <w:rFonts w:ascii="Arial Narrow" w:hAnsi="Arial Narrow"/>
                <w:sz w:val="16"/>
                <w:szCs w:val="16"/>
              </w:rPr>
              <w:t>27</w:t>
            </w:r>
          </w:p>
        </w:tc>
        <w:tc>
          <w:tcPr>
            <w:tcW w:w="1499" w:type="dxa"/>
            <w:tcBorders>
              <w:top w:val="nil"/>
              <w:left w:val="nil"/>
              <w:bottom w:val="nil"/>
              <w:right w:val="nil"/>
            </w:tcBorders>
            <w:noWrap/>
            <w:vAlign w:val="center"/>
            <w:hideMark/>
          </w:tcPr>
          <w:p w14:paraId="47EEF72B" w14:textId="79896C81" w:rsidR="00AA379C" w:rsidRPr="009F4596" w:rsidRDefault="1D24C72B" w:rsidP="009F4596">
            <w:pPr>
              <w:ind w:right="170"/>
              <w:jc w:val="right"/>
              <w:rPr>
                <w:rFonts w:ascii="Arial Narrow" w:eastAsia="Times New Roman" w:hAnsi="Arial Narrow"/>
                <w:sz w:val="16"/>
                <w:szCs w:val="16"/>
                <w:lang w:eastAsia="en-US"/>
              </w:rPr>
            </w:pPr>
            <w:r w:rsidRPr="009F4596">
              <w:rPr>
                <w:rFonts w:ascii="Arial Narrow" w:hAnsi="Arial Narrow"/>
                <w:sz w:val="16"/>
                <w:szCs w:val="16"/>
              </w:rPr>
              <w:t>34</w:t>
            </w:r>
            <w:r w:rsidR="00AA379C" w:rsidRPr="009F4596">
              <w:rPr>
                <w:rFonts w:ascii="Arial Narrow" w:hAnsi="Arial Narrow"/>
                <w:sz w:val="16"/>
                <w:szCs w:val="16"/>
              </w:rPr>
              <w:t>%</w:t>
            </w:r>
          </w:p>
        </w:tc>
      </w:tr>
      <w:tr w:rsidR="00AA379C" w:rsidRPr="00864930" w14:paraId="1EE161A9" w14:textId="77777777">
        <w:trPr>
          <w:trHeight w:val="285"/>
          <w:jc w:val="center"/>
        </w:trPr>
        <w:tc>
          <w:tcPr>
            <w:tcW w:w="2680" w:type="dxa"/>
            <w:tcBorders>
              <w:top w:val="nil"/>
              <w:left w:val="nil"/>
              <w:bottom w:val="nil"/>
              <w:right w:val="nil"/>
            </w:tcBorders>
            <w:noWrap/>
            <w:vAlign w:val="center"/>
            <w:hideMark/>
          </w:tcPr>
          <w:p w14:paraId="7FB91D77" w14:textId="77777777" w:rsidR="00AA379C" w:rsidRPr="009F4596" w:rsidRDefault="00AA379C" w:rsidP="009F4596">
            <w:pPr>
              <w:ind w:firstLineChars="200" w:firstLine="320"/>
              <w:jc w:val="left"/>
              <w:rPr>
                <w:rFonts w:ascii="Arial Narrow" w:eastAsia="Times New Roman" w:hAnsi="Arial Narrow"/>
                <w:sz w:val="16"/>
                <w:szCs w:val="16"/>
                <w:lang w:eastAsia="en-US"/>
              </w:rPr>
            </w:pPr>
            <w:r w:rsidRPr="009F4596">
              <w:rPr>
                <w:rFonts w:ascii="Arial Narrow" w:eastAsia="Times New Roman" w:hAnsi="Arial Narrow"/>
                <w:sz w:val="16"/>
                <w:szCs w:val="16"/>
                <w:lang w:eastAsia="en-US"/>
              </w:rPr>
              <w:t>Miscellaneous</w:t>
            </w:r>
            <w:r w:rsidRPr="009F4596">
              <w:rPr>
                <w:rFonts w:ascii="Arial Narrow" w:eastAsia="Times New Roman" w:hAnsi="Arial Narrow"/>
                <w:sz w:val="16"/>
                <w:szCs w:val="16"/>
                <w:vertAlign w:val="superscript"/>
                <w:lang w:eastAsia="en-US"/>
              </w:rPr>
              <w:t>1</w:t>
            </w:r>
          </w:p>
        </w:tc>
        <w:tc>
          <w:tcPr>
            <w:tcW w:w="1492" w:type="dxa"/>
            <w:tcBorders>
              <w:top w:val="nil"/>
              <w:left w:val="nil"/>
              <w:bottom w:val="nil"/>
              <w:right w:val="nil"/>
            </w:tcBorders>
            <w:noWrap/>
            <w:vAlign w:val="center"/>
            <w:hideMark/>
          </w:tcPr>
          <w:p w14:paraId="7BAC5716" w14:textId="77777777" w:rsidR="00AA379C" w:rsidRPr="009F4596" w:rsidRDefault="00AA379C" w:rsidP="009F4596">
            <w:pPr>
              <w:ind w:right="170"/>
              <w:jc w:val="right"/>
              <w:rPr>
                <w:rFonts w:ascii="Arial Narrow" w:eastAsia="Times New Roman" w:hAnsi="Arial Narrow"/>
                <w:sz w:val="16"/>
                <w:szCs w:val="16"/>
                <w:lang w:eastAsia="en-US"/>
              </w:rPr>
            </w:pPr>
            <w:r w:rsidRPr="009F4596">
              <w:rPr>
                <w:rFonts w:ascii="Arial Narrow" w:hAnsi="Arial Narrow"/>
                <w:sz w:val="16"/>
                <w:szCs w:val="16"/>
              </w:rPr>
              <w:t>-</w:t>
            </w:r>
          </w:p>
        </w:tc>
        <w:tc>
          <w:tcPr>
            <w:tcW w:w="1493" w:type="dxa"/>
            <w:tcBorders>
              <w:top w:val="nil"/>
              <w:left w:val="nil"/>
              <w:bottom w:val="nil"/>
              <w:right w:val="nil"/>
            </w:tcBorders>
            <w:noWrap/>
            <w:vAlign w:val="center"/>
            <w:hideMark/>
          </w:tcPr>
          <w:p w14:paraId="1D95E6BF" w14:textId="0981B77A" w:rsidR="00AA379C" w:rsidRPr="009F4596" w:rsidRDefault="4518003F" w:rsidP="009F4596">
            <w:pPr>
              <w:ind w:right="170"/>
              <w:jc w:val="right"/>
              <w:rPr>
                <w:rFonts w:ascii="Arial Narrow" w:eastAsia="Times New Roman" w:hAnsi="Arial Narrow"/>
                <w:sz w:val="16"/>
                <w:szCs w:val="16"/>
                <w:lang w:eastAsia="en-US"/>
              </w:rPr>
            </w:pPr>
            <w:r w:rsidRPr="009F4596">
              <w:rPr>
                <w:rFonts w:ascii="Arial Narrow" w:hAnsi="Arial Narrow"/>
                <w:sz w:val="16"/>
                <w:szCs w:val="16"/>
              </w:rPr>
              <w:t>(52)</w:t>
            </w:r>
          </w:p>
        </w:tc>
        <w:tc>
          <w:tcPr>
            <w:tcW w:w="1499" w:type="dxa"/>
            <w:tcBorders>
              <w:top w:val="nil"/>
              <w:left w:val="nil"/>
              <w:bottom w:val="nil"/>
              <w:right w:val="nil"/>
            </w:tcBorders>
            <w:vAlign w:val="center"/>
            <w:hideMark/>
          </w:tcPr>
          <w:p w14:paraId="1AC1FBB0" w14:textId="77777777" w:rsidR="00AA379C" w:rsidRPr="009F4596" w:rsidRDefault="00AA379C" w:rsidP="009F4596">
            <w:pPr>
              <w:ind w:right="170"/>
              <w:jc w:val="right"/>
              <w:rPr>
                <w:rFonts w:ascii="Arial Narrow" w:hAnsi="Arial Narrow"/>
                <w:sz w:val="16"/>
                <w:szCs w:val="16"/>
              </w:rPr>
            </w:pPr>
            <w:r w:rsidRPr="009F4596">
              <w:rPr>
                <w:rFonts w:ascii="Arial Narrow" w:hAnsi="Arial Narrow"/>
                <w:sz w:val="16"/>
                <w:szCs w:val="16"/>
              </w:rPr>
              <w:t>n/a</w:t>
            </w:r>
          </w:p>
        </w:tc>
      </w:tr>
      <w:tr w:rsidR="00AA379C" w:rsidRPr="00864930" w14:paraId="5D4B451F" w14:textId="77777777">
        <w:trPr>
          <w:trHeight w:val="150"/>
          <w:jc w:val="center"/>
        </w:trPr>
        <w:tc>
          <w:tcPr>
            <w:tcW w:w="2680" w:type="dxa"/>
            <w:tcBorders>
              <w:top w:val="nil"/>
              <w:left w:val="nil"/>
              <w:bottom w:val="nil"/>
              <w:right w:val="nil"/>
            </w:tcBorders>
            <w:noWrap/>
            <w:vAlign w:val="center"/>
            <w:hideMark/>
          </w:tcPr>
          <w:p w14:paraId="476C5840" w14:textId="77777777" w:rsidR="00AA379C" w:rsidRPr="009F4596" w:rsidRDefault="00AA379C" w:rsidP="009F4596">
            <w:pPr>
              <w:jc w:val="right"/>
              <w:rPr>
                <w:rFonts w:ascii="Arial Narrow" w:eastAsia="Times New Roman" w:hAnsi="Arial Narrow"/>
                <w:sz w:val="16"/>
                <w:szCs w:val="16"/>
                <w:lang w:eastAsia="en-US"/>
              </w:rPr>
            </w:pPr>
          </w:p>
        </w:tc>
        <w:tc>
          <w:tcPr>
            <w:tcW w:w="1492" w:type="dxa"/>
            <w:tcBorders>
              <w:top w:val="nil"/>
              <w:left w:val="nil"/>
              <w:bottom w:val="nil"/>
              <w:right w:val="nil"/>
            </w:tcBorders>
            <w:noWrap/>
            <w:vAlign w:val="center"/>
            <w:hideMark/>
          </w:tcPr>
          <w:p w14:paraId="22827082" w14:textId="77777777" w:rsidR="00AA379C" w:rsidRPr="009F4596" w:rsidRDefault="00AA379C" w:rsidP="009F4596">
            <w:pPr>
              <w:ind w:right="170"/>
              <w:jc w:val="right"/>
              <w:rPr>
                <w:rFonts w:ascii="Arial Narrow" w:eastAsia="Times New Roman" w:hAnsi="Arial Narrow" w:cs="Times New Roman"/>
                <w:lang w:eastAsia="en-US"/>
              </w:rPr>
            </w:pPr>
          </w:p>
        </w:tc>
        <w:tc>
          <w:tcPr>
            <w:tcW w:w="1493" w:type="dxa"/>
            <w:tcBorders>
              <w:top w:val="nil"/>
              <w:left w:val="nil"/>
              <w:bottom w:val="nil"/>
              <w:right w:val="nil"/>
            </w:tcBorders>
            <w:noWrap/>
            <w:vAlign w:val="center"/>
            <w:hideMark/>
          </w:tcPr>
          <w:p w14:paraId="0122FC3A" w14:textId="77777777" w:rsidR="00AA379C" w:rsidRPr="009F4596" w:rsidRDefault="00AA379C" w:rsidP="009F4596">
            <w:pPr>
              <w:ind w:right="170"/>
              <w:jc w:val="right"/>
              <w:rPr>
                <w:rFonts w:ascii="Arial Narrow" w:eastAsia="Times New Roman" w:hAnsi="Arial Narrow" w:cs="Times New Roman"/>
                <w:lang w:eastAsia="en-US"/>
              </w:rPr>
            </w:pPr>
          </w:p>
        </w:tc>
        <w:tc>
          <w:tcPr>
            <w:tcW w:w="1499" w:type="dxa"/>
            <w:tcBorders>
              <w:top w:val="nil"/>
              <w:left w:val="nil"/>
              <w:bottom w:val="nil"/>
              <w:right w:val="nil"/>
            </w:tcBorders>
            <w:noWrap/>
            <w:vAlign w:val="center"/>
            <w:hideMark/>
          </w:tcPr>
          <w:p w14:paraId="3632FE1C" w14:textId="77777777" w:rsidR="00AA379C" w:rsidRPr="009F4596" w:rsidRDefault="00AA379C" w:rsidP="009F4596">
            <w:pPr>
              <w:ind w:right="170"/>
              <w:jc w:val="right"/>
              <w:rPr>
                <w:rFonts w:ascii="Arial Narrow" w:eastAsia="Times New Roman" w:hAnsi="Arial Narrow" w:cs="Times New Roman"/>
                <w:lang w:eastAsia="en-US"/>
              </w:rPr>
            </w:pPr>
          </w:p>
        </w:tc>
      </w:tr>
      <w:tr w:rsidR="00AA379C" w:rsidRPr="00864930" w14:paraId="5EC6D954" w14:textId="77777777">
        <w:trPr>
          <w:trHeight w:val="270"/>
          <w:jc w:val="center"/>
        </w:trPr>
        <w:tc>
          <w:tcPr>
            <w:tcW w:w="2680" w:type="dxa"/>
            <w:tcBorders>
              <w:top w:val="single" w:sz="4" w:space="0" w:color="C7CFD8"/>
              <w:left w:val="nil"/>
              <w:bottom w:val="single" w:sz="12" w:space="0" w:color="C7CFD8"/>
              <w:right w:val="nil"/>
            </w:tcBorders>
            <w:noWrap/>
            <w:vAlign w:val="center"/>
            <w:hideMark/>
          </w:tcPr>
          <w:p w14:paraId="2BA7B079" w14:textId="77777777" w:rsidR="00AA379C" w:rsidRPr="009F4596" w:rsidRDefault="00AA379C" w:rsidP="009F4596">
            <w:pPr>
              <w:jc w:val="left"/>
              <w:rPr>
                <w:rFonts w:ascii="Arial Narrow" w:eastAsia="Times New Roman" w:hAnsi="Arial Narrow"/>
                <w:b/>
                <w:bCs/>
                <w:sz w:val="16"/>
                <w:szCs w:val="16"/>
                <w:lang w:eastAsia="en-US"/>
              </w:rPr>
            </w:pPr>
            <w:r w:rsidRPr="009F4596">
              <w:rPr>
                <w:rFonts w:ascii="Arial Narrow" w:eastAsia="Times New Roman" w:hAnsi="Arial Narrow"/>
                <w:b/>
                <w:bCs/>
                <w:sz w:val="16"/>
                <w:szCs w:val="16"/>
                <w:lang w:eastAsia="en-US"/>
              </w:rPr>
              <w:t>Total</w:t>
            </w:r>
          </w:p>
        </w:tc>
        <w:tc>
          <w:tcPr>
            <w:tcW w:w="1492" w:type="dxa"/>
            <w:tcBorders>
              <w:top w:val="single" w:sz="4" w:space="0" w:color="C7CFD8"/>
              <w:left w:val="nil"/>
              <w:bottom w:val="single" w:sz="12" w:space="0" w:color="C7CFD8"/>
              <w:right w:val="nil"/>
            </w:tcBorders>
            <w:noWrap/>
            <w:vAlign w:val="center"/>
            <w:hideMark/>
          </w:tcPr>
          <w:p w14:paraId="5B29CF3F" w14:textId="77777777" w:rsidR="00AA379C" w:rsidRPr="009F4596" w:rsidRDefault="00AA379C" w:rsidP="009F4596">
            <w:pPr>
              <w:ind w:right="170"/>
              <w:jc w:val="right"/>
              <w:rPr>
                <w:rFonts w:ascii="Arial Narrow" w:eastAsia="Times New Roman" w:hAnsi="Arial Narrow"/>
                <w:b/>
                <w:bCs/>
                <w:sz w:val="16"/>
                <w:szCs w:val="16"/>
                <w:lang w:eastAsia="en-US"/>
              </w:rPr>
            </w:pPr>
            <w:r w:rsidRPr="009F4596">
              <w:rPr>
                <w:rFonts w:ascii="Arial Narrow" w:eastAsia="Times New Roman" w:hAnsi="Arial Narrow"/>
                <w:b/>
                <w:bCs/>
                <w:sz w:val="16"/>
                <w:szCs w:val="16"/>
                <w:lang w:eastAsia="en-US"/>
              </w:rPr>
              <w:t>7,901</w:t>
            </w:r>
          </w:p>
        </w:tc>
        <w:tc>
          <w:tcPr>
            <w:tcW w:w="1493" w:type="dxa"/>
            <w:tcBorders>
              <w:top w:val="single" w:sz="4" w:space="0" w:color="C7CFD8"/>
              <w:left w:val="nil"/>
              <w:bottom w:val="single" w:sz="12" w:space="0" w:color="C7CFD8"/>
              <w:right w:val="nil"/>
            </w:tcBorders>
            <w:noWrap/>
            <w:vAlign w:val="center"/>
            <w:hideMark/>
          </w:tcPr>
          <w:p w14:paraId="6E00940D" w14:textId="513B5EE8" w:rsidR="00AA379C" w:rsidRPr="009F4596" w:rsidRDefault="4518003F" w:rsidP="009F4596">
            <w:pPr>
              <w:ind w:right="170"/>
              <w:jc w:val="right"/>
              <w:rPr>
                <w:rFonts w:ascii="Arial Narrow" w:eastAsia="Times New Roman" w:hAnsi="Arial Narrow"/>
                <w:b/>
                <w:bCs/>
                <w:sz w:val="16"/>
                <w:szCs w:val="16"/>
                <w:lang w:eastAsia="en-US"/>
              </w:rPr>
            </w:pPr>
            <w:r w:rsidRPr="009F4596">
              <w:rPr>
                <w:rFonts w:ascii="Arial Narrow" w:eastAsia="Times New Roman" w:hAnsi="Arial Narrow"/>
                <w:b/>
                <w:bCs/>
                <w:sz w:val="16"/>
                <w:szCs w:val="16"/>
                <w:lang w:eastAsia="en-US"/>
              </w:rPr>
              <w:t>7</w:t>
            </w:r>
            <w:r w:rsidR="00AA379C" w:rsidRPr="009F4596">
              <w:rPr>
                <w:rFonts w:ascii="Arial Narrow" w:eastAsia="Times New Roman" w:hAnsi="Arial Narrow"/>
                <w:b/>
                <w:bCs/>
                <w:sz w:val="16"/>
                <w:szCs w:val="16"/>
                <w:lang w:eastAsia="en-US"/>
              </w:rPr>
              <w:t>,</w:t>
            </w:r>
            <w:r w:rsidRPr="009F4596">
              <w:rPr>
                <w:rFonts w:ascii="Arial Narrow" w:eastAsia="Times New Roman" w:hAnsi="Arial Narrow"/>
                <w:b/>
                <w:bCs/>
                <w:sz w:val="16"/>
                <w:szCs w:val="16"/>
                <w:lang w:eastAsia="en-US"/>
              </w:rPr>
              <w:t>505</w:t>
            </w:r>
          </w:p>
        </w:tc>
        <w:tc>
          <w:tcPr>
            <w:tcW w:w="1499" w:type="dxa"/>
            <w:tcBorders>
              <w:top w:val="single" w:sz="4" w:space="0" w:color="C7CFD8"/>
              <w:left w:val="nil"/>
              <w:bottom w:val="single" w:sz="12" w:space="0" w:color="C7CFD8"/>
              <w:right w:val="nil"/>
            </w:tcBorders>
            <w:noWrap/>
            <w:vAlign w:val="center"/>
            <w:hideMark/>
          </w:tcPr>
          <w:p w14:paraId="273CB3B4" w14:textId="15EA094B" w:rsidR="00AA379C" w:rsidRPr="009F4596" w:rsidRDefault="4518003F" w:rsidP="009F4596">
            <w:pPr>
              <w:ind w:right="170"/>
              <w:jc w:val="right"/>
              <w:rPr>
                <w:rFonts w:ascii="Arial Narrow" w:eastAsia="Times New Roman" w:hAnsi="Arial Narrow"/>
                <w:b/>
                <w:bCs/>
                <w:sz w:val="16"/>
                <w:szCs w:val="16"/>
                <w:lang w:eastAsia="en-US"/>
              </w:rPr>
            </w:pPr>
            <w:r w:rsidRPr="009F4596">
              <w:rPr>
                <w:rFonts w:ascii="Arial Narrow" w:eastAsia="Times New Roman" w:hAnsi="Arial Narrow"/>
                <w:b/>
                <w:bCs/>
                <w:sz w:val="16"/>
                <w:szCs w:val="16"/>
                <w:lang w:eastAsia="en-US"/>
              </w:rPr>
              <w:t>95</w:t>
            </w:r>
            <w:r w:rsidR="00AA379C" w:rsidRPr="009F4596">
              <w:rPr>
                <w:rFonts w:ascii="Arial Narrow" w:eastAsia="Times New Roman" w:hAnsi="Arial Narrow"/>
                <w:b/>
                <w:bCs/>
                <w:sz w:val="16"/>
                <w:szCs w:val="16"/>
                <w:lang w:eastAsia="en-US"/>
              </w:rPr>
              <w:t>%</w:t>
            </w:r>
          </w:p>
        </w:tc>
      </w:tr>
      <w:tr w:rsidR="00AA379C" w:rsidRPr="00864930" w14:paraId="5CCB7D82" w14:textId="77777777">
        <w:trPr>
          <w:trHeight w:val="540"/>
          <w:jc w:val="center"/>
        </w:trPr>
        <w:tc>
          <w:tcPr>
            <w:tcW w:w="7164" w:type="dxa"/>
            <w:gridSpan w:val="4"/>
            <w:tcBorders>
              <w:top w:val="single" w:sz="12" w:space="0" w:color="C7CFD8"/>
              <w:left w:val="nil"/>
              <w:bottom w:val="nil"/>
              <w:right w:val="nil"/>
            </w:tcBorders>
            <w:vAlign w:val="center"/>
            <w:hideMark/>
          </w:tcPr>
          <w:p w14:paraId="0D8C5CA9" w14:textId="77777777" w:rsidR="00AA379C" w:rsidRPr="009F4596" w:rsidRDefault="00AA379C" w:rsidP="009F4596">
            <w:pPr>
              <w:jc w:val="left"/>
              <w:rPr>
                <w:rFonts w:ascii="Arial Narrow" w:eastAsia="Times New Roman" w:hAnsi="Arial Narrow"/>
                <w:i/>
                <w:iCs/>
                <w:sz w:val="14"/>
                <w:szCs w:val="14"/>
                <w:lang w:eastAsia="en-US"/>
              </w:rPr>
            </w:pPr>
            <w:r w:rsidRPr="009F4596">
              <w:rPr>
                <w:rFonts w:ascii="Arial Narrow" w:eastAsia="Times New Roman" w:hAnsi="Arial Narrow"/>
                <w:i/>
                <w:iCs/>
                <w:sz w:val="14"/>
                <w:szCs w:val="14"/>
                <w:vertAlign w:val="superscript"/>
                <w:lang w:eastAsia="en-US"/>
              </w:rPr>
              <w:t>1</w:t>
            </w:r>
            <w:r w:rsidRPr="009F4596">
              <w:rPr>
                <w:rFonts w:ascii="Arial Narrow" w:eastAsia="Times New Roman" w:hAnsi="Arial Narrow"/>
                <w:i/>
                <w:iCs/>
                <w:sz w:val="14"/>
                <w:szCs w:val="14"/>
                <w:lang w:eastAsia="en-US"/>
              </w:rPr>
              <w:t>Miscellaneous income mainly reflects unrealized forex gains/(losses) due to the revaluation process of the cash and other assets and liabilities accounts (currencies other than Swiss francs).</w:t>
            </w:r>
          </w:p>
        </w:tc>
      </w:tr>
    </w:tbl>
    <w:p w14:paraId="059AD453" w14:textId="77777777" w:rsidR="00AA379C" w:rsidRDefault="00AA379C" w:rsidP="00AA379C">
      <w:pPr>
        <w:pStyle w:val="annexiparanumbered"/>
        <w:numPr>
          <w:ilvl w:val="0"/>
          <w:numId w:val="0"/>
        </w:numPr>
      </w:pPr>
    </w:p>
    <w:p w14:paraId="4E4C5747" w14:textId="77777777" w:rsidR="001E16E4" w:rsidRPr="001F15A0" w:rsidRDefault="001E16E4" w:rsidP="00AA379C">
      <w:pPr>
        <w:pStyle w:val="annexiparanumbered"/>
        <w:numPr>
          <w:ilvl w:val="0"/>
          <w:numId w:val="0"/>
        </w:numPr>
      </w:pPr>
    </w:p>
    <w:p w14:paraId="1E3C4628" w14:textId="119513A6" w:rsidR="00AA379C" w:rsidRDefault="00AA379C" w:rsidP="009F4596">
      <w:pPr>
        <w:keepNext/>
        <w:autoSpaceDE w:val="0"/>
        <w:autoSpaceDN w:val="0"/>
        <w:adjustRightInd w:val="0"/>
        <w:spacing w:after="120"/>
        <w:jc w:val="center"/>
        <w:rPr>
          <w:b/>
          <w:bCs/>
          <w:color w:val="155F1A"/>
          <w:sz w:val="18"/>
          <w:szCs w:val="18"/>
        </w:rPr>
      </w:pPr>
      <w:r w:rsidRPr="6225339D">
        <w:rPr>
          <w:b/>
          <w:color w:val="155F1A"/>
          <w:sz w:val="18"/>
          <w:szCs w:val="18"/>
        </w:rPr>
        <w:t>Chart 2. Income Share by Source in 2024</w:t>
      </w:r>
      <w:r w:rsidR="00D55D7D" w:rsidRPr="6225339D">
        <w:rPr>
          <w:b/>
          <w:bCs/>
          <w:color w:val="155F1A"/>
          <w:sz w:val="18"/>
          <w:szCs w:val="18"/>
        </w:rPr>
        <w:t>/25</w:t>
      </w:r>
    </w:p>
    <w:p w14:paraId="238135B7" w14:textId="77777777" w:rsidR="006D04C9" w:rsidRPr="006D04C9" w:rsidRDefault="006D04C9" w:rsidP="006D04C9">
      <w:pPr>
        <w:jc w:val="center"/>
      </w:pPr>
    </w:p>
    <w:p w14:paraId="095C2E2C" w14:textId="46456AF2" w:rsidR="00AA379C" w:rsidRPr="001F15A0" w:rsidRDefault="00C07381" w:rsidP="00AA379C">
      <w:pPr>
        <w:pStyle w:val="annexiparanumbered"/>
        <w:numPr>
          <w:ilvl w:val="0"/>
          <w:numId w:val="0"/>
        </w:numPr>
        <w:jc w:val="center"/>
      </w:pPr>
      <w:r>
        <w:rPr>
          <w:noProof/>
        </w:rPr>
        <w:drawing>
          <wp:inline distT="0" distB="0" distL="0" distR="0" wp14:anchorId="1F2877F6" wp14:editId="5A2C60F6">
            <wp:extent cx="3657047" cy="2732621"/>
            <wp:effectExtent l="0" t="0" r="635" b="0"/>
            <wp:docPr id="576231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69858" cy="2742194"/>
                    </a:xfrm>
                    <a:prstGeom prst="rect">
                      <a:avLst/>
                    </a:prstGeom>
                    <a:noFill/>
                  </pic:spPr>
                </pic:pic>
              </a:graphicData>
            </a:graphic>
          </wp:inline>
        </w:drawing>
      </w:r>
    </w:p>
    <w:p w14:paraId="306405F5" w14:textId="50CD3C39" w:rsidR="00AA379C" w:rsidRPr="001F15A0" w:rsidRDefault="00AA379C" w:rsidP="00032BF2">
      <w:pPr>
        <w:pStyle w:val="annexiparanumbered"/>
        <w:numPr>
          <w:ilvl w:val="0"/>
          <w:numId w:val="0"/>
        </w:numPr>
      </w:pPr>
    </w:p>
    <w:p w14:paraId="6FDA1BAF" w14:textId="77777777" w:rsidR="001E16E4" w:rsidRDefault="001E16E4">
      <w:pPr>
        <w:jc w:val="left"/>
        <w:rPr>
          <w:b/>
          <w:color w:val="3F5F54" w:themeColor="accent1" w:themeShade="BF"/>
          <w:sz w:val="22"/>
        </w:rPr>
      </w:pPr>
      <w:r>
        <w:rPr>
          <w:b/>
          <w:color w:val="3F5F54" w:themeColor="accent1" w:themeShade="BF"/>
          <w:sz w:val="22"/>
        </w:rPr>
        <w:br w:type="page"/>
      </w:r>
    </w:p>
    <w:p w14:paraId="66F8A1F6" w14:textId="16A26A71" w:rsidR="00AA379C" w:rsidRPr="00864930" w:rsidRDefault="00AA379C" w:rsidP="00AA379C">
      <w:pPr>
        <w:rPr>
          <w:b/>
          <w:color w:val="3F5F54" w:themeColor="accent1" w:themeShade="BF"/>
          <w:sz w:val="22"/>
        </w:rPr>
      </w:pPr>
      <w:r w:rsidRPr="00864930">
        <w:rPr>
          <w:b/>
          <w:color w:val="3F5F54" w:themeColor="accent1" w:themeShade="BF"/>
          <w:sz w:val="22"/>
        </w:rPr>
        <w:lastRenderedPageBreak/>
        <w:t>Expenditure</w:t>
      </w:r>
    </w:p>
    <w:p w14:paraId="6B6A3F12" w14:textId="77777777" w:rsidR="00AA379C" w:rsidRPr="00864930" w:rsidRDefault="00AA379C" w:rsidP="00AA379C"/>
    <w:p w14:paraId="6602742C" w14:textId="3AA32E91" w:rsidR="00AA379C" w:rsidRPr="00864930" w:rsidRDefault="00AA379C" w:rsidP="00AA379C">
      <w:pPr>
        <w:pStyle w:val="annexiparanumbered"/>
        <w:numPr>
          <w:ilvl w:val="0"/>
          <w:numId w:val="0"/>
        </w:numPr>
      </w:pPr>
      <w:r>
        <w:t xml:space="preserve">Actual expenditure amounted to </w:t>
      </w:r>
      <w:r w:rsidR="00D81457">
        <w:t>7</w:t>
      </w:r>
      <w:r>
        <w:t>.</w:t>
      </w:r>
      <w:r w:rsidR="00D81457">
        <w:t>2</w:t>
      </w:r>
      <w:r>
        <w:t xml:space="preserve"> million Swiss francs </w:t>
      </w:r>
      <w:r w:rsidR="00505322">
        <w:t>for</w:t>
      </w:r>
      <w:r>
        <w:t xml:space="preserve"> 2024</w:t>
      </w:r>
      <w:r w:rsidR="00505322">
        <w:t>/25</w:t>
      </w:r>
      <w:r w:rsidR="00943DDC" w:rsidRPr="00E938BE">
        <w:t>,</w:t>
      </w:r>
      <w:r w:rsidR="00E938BE">
        <w:t xml:space="preserve"> </w:t>
      </w:r>
      <w:r w:rsidR="00082FCA" w:rsidRPr="00E938BE">
        <w:t xml:space="preserve">i.e. </w:t>
      </w:r>
      <w:r w:rsidR="00E938BE">
        <w:t xml:space="preserve">0.7 million Swiss francs </w:t>
      </w:r>
      <w:r w:rsidR="00943DDC" w:rsidRPr="00E938BE">
        <w:t>below the budget</w:t>
      </w:r>
      <w:r w:rsidRPr="00E938BE">
        <w:t xml:space="preserve">. This is shown in Table 3 and by expected </w:t>
      </w:r>
      <w:r>
        <w:t>results in Table 4.</w:t>
      </w:r>
    </w:p>
    <w:p w14:paraId="072FA5B6" w14:textId="77777777" w:rsidR="00AA379C" w:rsidRPr="001F15A0" w:rsidRDefault="00AA379C" w:rsidP="00AA379C">
      <w:pPr>
        <w:jc w:val="left"/>
      </w:pPr>
    </w:p>
    <w:p w14:paraId="49F4F5E8" w14:textId="54251C18" w:rsidR="00AA379C" w:rsidRPr="00864930" w:rsidRDefault="00AA379C" w:rsidP="00AA379C">
      <w:pPr>
        <w:jc w:val="center"/>
        <w:rPr>
          <w:rFonts w:eastAsia="Times New Roman"/>
          <w:b/>
          <w:bCs/>
          <w:color w:val="155F1A"/>
          <w:sz w:val="18"/>
          <w:szCs w:val="18"/>
        </w:rPr>
      </w:pPr>
      <w:r w:rsidRPr="6225339D">
        <w:rPr>
          <w:rFonts w:eastAsia="Times New Roman"/>
          <w:b/>
          <w:color w:val="155F1A"/>
          <w:sz w:val="18"/>
          <w:szCs w:val="18"/>
        </w:rPr>
        <w:t>Table 3. Budget vs. Expenditure by Cost Category in 2024</w:t>
      </w:r>
      <w:r w:rsidR="0C54A772" w:rsidRPr="6225339D">
        <w:rPr>
          <w:rFonts w:eastAsia="Times New Roman"/>
          <w:b/>
          <w:bCs/>
          <w:color w:val="155F1A"/>
          <w:sz w:val="18"/>
          <w:szCs w:val="18"/>
        </w:rPr>
        <w:t>/25</w:t>
      </w:r>
    </w:p>
    <w:p w14:paraId="558AA75D" w14:textId="77777777" w:rsidR="00AA379C" w:rsidRPr="00864930" w:rsidRDefault="00AA379C" w:rsidP="00AA379C">
      <w:pPr>
        <w:jc w:val="center"/>
        <w:rPr>
          <w:rFonts w:eastAsia="Times New Roman"/>
          <w:bCs/>
          <w:i/>
          <w:sz w:val="14"/>
          <w:szCs w:val="16"/>
        </w:rPr>
      </w:pPr>
      <w:r w:rsidRPr="00864930">
        <w:rPr>
          <w:rFonts w:eastAsia="Times New Roman"/>
          <w:bCs/>
          <w:i/>
          <w:sz w:val="14"/>
          <w:szCs w:val="16"/>
        </w:rPr>
        <w:t>(in thousands of Swiss francs)</w:t>
      </w:r>
    </w:p>
    <w:p w14:paraId="43436BB5" w14:textId="77777777" w:rsidR="00AA379C" w:rsidRPr="00864930" w:rsidRDefault="00AA379C" w:rsidP="00AA379C">
      <w:pPr>
        <w:jc w:val="left"/>
      </w:pPr>
    </w:p>
    <w:tbl>
      <w:tblPr>
        <w:tblW w:w="7871" w:type="dxa"/>
        <w:jc w:val="center"/>
        <w:tblLook w:val="04A0" w:firstRow="1" w:lastRow="0" w:firstColumn="1" w:lastColumn="0" w:noHBand="0" w:noVBand="1"/>
      </w:tblPr>
      <w:tblGrid>
        <w:gridCol w:w="425"/>
        <w:gridCol w:w="2967"/>
        <w:gridCol w:w="1493"/>
        <w:gridCol w:w="1493"/>
        <w:gridCol w:w="1493"/>
      </w:tblGrid>
      <w:tr w:rsidR="00AA379C" w:rsidRPr="00864930" w14:paraId="6CA61990" w14:textId="77777777" w:rsidTr="00DD17AB">
        <w:trPr>
          <w:trHeight w:val="501"/>
          <w:jc w:val="center"/>
        </w:trPr>
        <w:tc>
          <w:tcPr>
            <w:tcW w:w="425" w:type="dxa"/>
            <w:tcBorders>
              <w:top w:val="nil"/>
              <w:left w:val="nil"/>
              <w:bottom w:val="nil"/>
              <w:right w:val="nil"/>
            </w:tcBorders>
            <w:shd w:val="clear" w:color="auto" w:fill="CDE5EB" w:themeFill="accent3" w:themeFillTint="66"/>
            <w:noWrap/>
            <w:vAlign w:val="bottom"/>
            <w:hideMark/>
          </w:tcPr>
          <w:p w14:paraId="0C87DF31" w14:textId="77777777" w:rsidR="00AA379C" w:rsidRPr="00864930" w:rsidRDefault="00AA379C">
            <w:pPr>
              <w:jc w:val="lef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 </w:t>
            </w:r>
          </w:p>
        </w:tc>
        <w:tc>
          <w:tcPr>
            <w:tcW w:w="2966" w:type="dxa"/>
            <w:tcBorders>
              <w:top w:val="nil"/>
              <w:left w:val="nil"/>
              <w:bottom w:val="nil"/>
              <w:right w:val="nil"/>
            </w:tcBorders>
            <w:shd w:val="clear" w:color="auto" w:fill="CDE5EB" w:themeFill="accent3" w:themeFillTint="66"/>
            <w:noWrap/>
            <w:vAlign w:val="center"/>
            <w:hideMark/>
          </w:tcPr>
          <w:p w14:paraId="538A0582" w14:textId="77777777" w:rsidR="00AA379C" w:rsidRPr="00864930" w:rsidRDefault="00AA379C">
            <w:pPr>
              <w:jc w:val="lef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Cost Category</w:t>
            </w:r>
          </w:p>
        </w:tc>
        <w:tc>
          <w:tcPr>
            <w:tcW w:w="1493" w:type="dxa"/>
            <w:tcBorders>
              <w:top w:val="nil"/>
              <w:left w:val="nil"/>
              <w:bottom w:val="nil"/>
              <w:right w:val="nil"/>
            </w:tcBorders>
            <w:shd w:val="clear" w:color="auto" w:fill="CDE5EB" w:themeFill="accent3" w:themeFillTint="66"/>
            <w:vAlign w:val="center"/>
            <w:hideMark/>
          </w:tcPr>
          <w:p w14:paraId="71023A98" w14:textId="77777777" w:rsidR="00AA379C" w:rsidRPr="00864930" w:rsidRDefault="00AA379C">
            <w:pPr>
              <w:jc w:val="center"/>
              <w:rPr>
                <w:rFonts w:ascii="Arial Narrow" w:eastAsia="Times New Roman" w:hAnsi="Arial Narrow"/>
                <w:b/>
                <w:bCs/>
                <w:color w:val="000000"/>
                <w:sz w:val="16"/>
                <w:szCs w:val="16"/>
                <w:lang w:eastAsia="en-US"/>
              </w:rPr>
            </w:pPr>
            <w:r w:rsidRPr="00864930">
              <w:rPr>
                <w:rFonts w:ascii="Arial Narrow" w:eastAsia="Times New Roman" w:hAnsi="Arial Narrow"/>
                <w:b/>
                <w:bCs/>
                <w:color w:val="000000"/>
                <w:sz w:val="16"/>
                <w:szCs w:val="16"/>
                <w:lang w:eastAsia="en-US"/>
              </w:rPr>
              <w:t xml:space="preserve">2024/25 </w:t>
            </w:r>
            <w:r w:rsidRPr="00864930">
              <w:rPr>
                <w:rFonts w:ascii="Arial Narrow" w:eastAsia="Times New Roman" w:hAnsi="Arial Narrow"/>
                <w:b/>
                <w:bCs/>
                <w:color w:val="000000"/>
                <w:sz w:val="16"/>
                <w:szCs w:val="16"/>
                <w:lang w:eastAsia="en-US"/>
              </w:rPr>
              <w:br/>
              <w:t>Program &amp; Budget</w:t>
            </w:r>
          </w:p>
        </w:tc>
        <w:tc>
          <w:tcPr>
            <w:tcW w:w="1493" w:type="dxa"/>
            <w:tcBorders>
              <w:top w:val="nil"/>
              <w:left w:val="nil"/>
              <w:bottom w:val="nil"/>
              <w:right w:val="nil"/>
            </w:tcBorders>
            <w:shd w:val="clear" w:color="auto" w:fill="CDE5EB" w:themeFill="accent3" w:themeFillTint="66"/>
            <w:vAlign w:val="center"/>
            <w:hideMark/>
          </w:tcPr>
          <w:p w14:paraId="7D8EC869" w14:textId="74971A1D" w:rsidR="00AA379C" w:rsidRPr="00864930" w:rsidRDefault="00AA379C">
            <w:pPr>
              <w:jc w:val="center"/>
              <w:rPr>
                <w:rFonts w:ascii="Arial Narrow" w:eastAsia="Times New Roman" w:hAnsi="Arial Narrow"/>
                <w:b/>
                <w:bCs/>
                <w:color w:val="000000"/>
                <w:sz w:val="16"/>
                <w:szCs w:val="16"/>
                <w:lang w:eastAsia="en-US"/>
              </w:rPr>
            </w:pPr>
            <w:r w:rsidRPr="00864930">
              <w:rPr>
                <w:rFonts w:ascii="Arial Narrow" w:eastAsia="Times New Roman" w:hAnsi="Arial Narrow"/>
                <w:b/>
                <w:bCs/>
                <w:color w:val="000000"/>
                <w:sz w:val="16"/>
                <w:szCs w:val="16"/>
                <w:lang w:eastAsia="en-US"/>
              </w:rPr>
              <w:t>2024</w:t>
            </w:r>
            <w:r w:rsidR="005D3436">
              <w:rPr>
                <w:rFonts w:ascii="Arial Narrow" w:eastAsia="Times New Roman" w:hAnsi="Arial Narrow"/>
                <w:b/>
                <w:bCs/>
                <w:color w:val="000000"/>
                <w:sz w:val="16"/>
                <w:szCs w:val="16"/>
                <w:lang w:eastAsia="en-US"/>
              </w:rPr>
              <w:t>/25</w:t>
            </w:r>
            <w:r>
              <w:br/>
            </w:r>
            <w:r w:rsidRPr="00864930">
              <w:rPr>
                <w:rFonts w:ascii="Arial Narrow" w:eastAsia="Times New Roman" w:hAnsi="Arial Narrow"/>
                <w:b/>
                <w:bCs/>
                <w:color w:val="000000"/>
                <w:sz w:val="16"/>
                <w:szCs w:val="16"/>
                <w:lang w:eastAsia="en-US"/>
              </w:rPr>
              <w:t>Actuals</w:t>
            </w:r>
          </w:p>
        </w:tc>
        <w:tc>
          <w:tcPr>
            <w:tcW w:w="1493" w:type="dxa"/>
            <w:tcBorders>
              <w:top w:val="nil"/>
              <w:left w:val="nil"/>
              <w:bottom w:val="nil"/>
              <w:right w:val="nil"/>
            </w:tcBorders>
            <w:shd w:val="clear" w:color="auto" w:fill="CDE5EB" w:themeFill="accent3" w:themeFillTint="66"/>
            <w:vAlign w:val="center"/>
            <w:hideMark/>
          </w:tcPr>
          <w:p w14:paraId="69AB5343" w14:textId="789291DE" w:rsidR="00AA379C" w:rsidRPr="00864930" w:rsidRDefault="00AA379C">
            <w:pPr>
              <w:jc w:val="center"/>
              <w:rPr>
                <w:rFonts w:ascii="Arial Narrow" w:eastAsia="Times New Roman" w:hAnsi="Arial Narrow"/>
                <w:b/>
                <w:bCs/>
                <w:color w:val="000000"/>
                <w:sz w:val="16"/>
                <w:szCs w:val="16"/>
                <w:lang w:eastAsia="en-US"/>
              </w:rPr>
            </w:pPr>
            <w:r w:rsidRPr="00864930">
              <w:rPr>
                <w:rFonts w:ascii="Arial Narrow" w:eastAsia="Times New Roman" w:hAnsi="Arial Narrow"/>
                <w:b/>
                <w:bCs/>
                <w:color w:val="000000"/>
                <w:sz w:val="16"/>
                <w:szCs w:val="16"/>
                <w:lang w:eastAsia="en-US"/>
              </w:rPr>
              <w:t>2024</w:t>
            </w:r>
            <w:r w:rsidR="00502297">
              <w:rPr>
                <w:rFonts w:ascii="Arial Narrow" w:eastAsia="Times New Roman" w:hAnsi="Arial Narrow"/>
                <w:b/>
                <w:bCs/>
                <w:color w:val="000000"/>
                <w:sz w:val="16"/>
                <w:szCs w:val="16"/>
                <w:lang w:eastAsia="en-US"/>
              </w:rPr>
              <w:t>/25</w:t>
            </w:r>
            <w:r w:rsidRPr="00864930">
              <w:rPr>
                <w:rFonts w:ascii="Arial Narrow" w:eastAsia="Times New Roman" w:hAnsi="Arial Narrow"/>
                <w:b/>
                <w:bCs/>
                <w:color w:val="000000"/>
                <w:sz w:val="16"/>
                <w:szCs w:val="16"/>
                <w:lang w:eastAsia="en-US"/>
              </w:rPr>
              <w:t xml:space="preserve"> Actuals compared to P&amp;B</w:t>
            </w:r>
          </w:p>
        </w:tc>
      </w:tr>
      <w:tr w:rsidR="00AA379C" w:rsidRPr="00864930" w14:paraId="341D683C" w14:textId="77777777" w:rsidTr="00DD17AB">
        <w:trPr>
          <w:trHeight w:val="348"/>
          <w:jc w:val="center"/>
        </w:trPr>
        <w:tc>
          <w:tcPr>
            <w:tcW w:w="3392" w:type="dxa"/>
            <w:gridSpan w:val="2"/>
            <w:tcBorders>
              <w:top w:val="nil"/>
              <w:left w:val="nil"/>
              <w:bottom w:val="nil"/>
              <w:right w:val="nil"/>
            </w:tcBorders>
            <w:noWrap/>
            <w:vAlign w:val="bottom"/>
            <w:hideMark/>
          </w:tcPr>
          <w:p w14:paraId="5290814D" w14:textId="77777777" w:rsidR="00AA379C" w:rsidRPr="00864930" w:rsidRDefault="00AA379C">
            <w:pPr>
              <w:jc w:val="lef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Personnel Resources</w:t>
            </w:r>
          </w:p>
        </w:tc>
        <w:tc>
          <w:tcPr>
            <w:tcW w:w="1493" w:type="dxa"/>
            <w:tcBorders>
              <w:top w:val="nil"/>
              <w:left w:val="nil"/>
              <w:bottom w:val="nil"/>
              <w:right w:val="nil"/>
            </w:tcBorders>
            <w:noWrap/>
            <w:vAlign w:val="bottom"/>
            <w:hideMark/>
          </w:tcPr>
          <w:p w14:paraId="0CBD55B8" w14:textId="77777777" w:rsidR="00AA379C" w:rsidRPr="00864930" w:rsidRDefault="00AA379C">
            <w:pPr>
              <w:jc w:val="right"/>
              <w:rPr>
                <w:rFonts w:ascii="Arial Narrow" w:eastAsia="Times New Roman" w:hAnsi="Arial Narrow"/>
                <w:b/>
                <w:bCs/>
                <w:sz w:val="16"/>
                <w:szCs w:val="16"/>
                <w:lang w:eastAsia="en-US"/>
              </w:rPr>
            </w:pPr>
          </w:p>
        </w:tc>
        <w:tc>
          <w:tcPr>
            <w:tcW w:w="1493" w:type="dxa"/>
            <w:tcBorders>
              <w:top w:val="nil"/>
              <w:left w:val="nil"/>
              <w:bottom w:val="nil"/>
              <w:right w:val="nil"/>
            </w:tcBorders>
            <w:noWrap/>
            <w:vAlign w:val="bottom"/>
            <w:hideMark/>
          </w:tcPr>
          <w:p w14:paraId="568E3927" w14:textId="77777777" w:rsidR="00AA379C" w:rsidRPr="00864930" w:rsidRDefault="00AA379C">
            <w:pPr>
              <w:jc w:val="right"/>
              <w:rPr>
                <w:rFonts w:ascii="Times New Roman" w:eastAsia="Times New Roman" w:hAnsi="Times New Roman" w:cs="Times New Roman"/>
                <w:lang w:eastAsia="en-US"/>
              </w:rPr>
            </w:pPr>
          </w:p>
        </w:tc>
        <w:tc>
          <w:tcPr>
            <w:tcW w:w="1493" w:type="dxa"/>
            <w:tcBorders>
              <w:top w:val="nil"/>
              <w:left w:val="nil"/>
              <w:bottom w:val="nil"/>
              <w:right w:val="nil"/>
            </w:tcBorders>
            <w:noWrap/>
            <w:vAlign w:val="bottom"/>
            <w:hideMark/>
          </w:tcPr>
          <w:p w14:paraId="293367AF" w14:textId="77777777" w:rsidR="00AA379C" w:rsidRPr="00864930" w:rsidRDefault="00AA379C">
            <w:pPr>
              <w:jc w:val="right"/>
              <w:rPr>
                <w:rFonts w:ascii="Times New Roman" w:eastAsia="Times New Roman" w:hAnsi="Times New Roman" w:cs="Times New Roman"/>
                <w:lang w:eastAsia="en-US"/>
              </w:rPr>
            </w:pPr>
          </w:p>
        </w:tc>
      </w:tr>
      <w:tr w:rsidR="00AA379C" w:rsidRPr="00864930" w14:paraId="0E7E52E2" w14:textId="77777777" w:rsidTr="00DD17AB">
        <w:trPr>
          <w:trHeight w:val="239"/>
          <w:jc w:val="center"/>
        </w:trPr>
        <w:tc>
          <w:tcPr>
            <w:tcW w:w="425" w:type="dxa"/>
            <w:tcBorders>
              <w:top w:val="nil"/>
              <w:left w:val="nil"/>
              <w:bottom w:val="nil"/>
              <w:right w:val="nil"/>
            </w:tcBorders>
            <w:noWrap/>
            <w:vAlign w:val="bottom"/>
            <w:hideMark/>
          </w:tcPr>
          <w:p w14:paraId="6734A075" w14:textId="77777777" w:rsidR="00AA379C" w:rsidRPr="00864930" w:rsidRDefault="00AA379C">
            <w:pPr>
              <w:jc w:val="left"/>
              <w:rPr>
                <w:rFonts w:ascii="Times New Roman" w:eastAsia="Times New Roman" w:hAnsi="Times New Roman" w:cs="Times New Roman"/>
                <w:lang w:eastAsia="en-US"/>
              </w:rPr>
            </w:pPr>
          </w:p>
        </w:tc>
        <w:tc>
          <w:tcPr>
            <w:tcW w:w="2966" w:type="dxa"/>
            <w:tcBorders>
              <w:top w:val="nil"/>
              <w:left w:val="nil"/>
              <w:bottom w:val="nil"/>
              <w:right w:val="nil"/>
            </w:tcBorders>
            <w:noWrap/>
            <w:vAlign w:val="bottom"/>
            <w:hideMark/>
          </w:tcPr>
          <w:p w14:paraId="68FCA076"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Posts</w:t>
            </w:r>
          </w:p>
        </w:tc>
        <w:tc>
          <w:tcPr>
            <w:tcW w:w="1493" w:type="dxa"/>
            <w:tcBorders>
              <w:top w:val="nil"/>
              <w:left w:val="nil"/>
              <w:bottom w:val="nil"/>
              <w:right w:val="nil"/>
            </w:tcBorders>
            <w:noWrap/>
            <w:vAlign w:val="bottom"/>
            <w:hideMark/>
          </w:tcPr>
          <w:p w14:paraId="3EA4C7A7"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                    5,186 </w:t>
            </w:r>
          </w:p>
        </w:tc>
        <w:tc>
          <w:tcPr>
            <w:tcW w:w="1493" w:type="dxa"/>
            <w:tcBorders>
              <w:top w:val="nil"/>
              <w:left w:val="nil"/>
              <w:bottom w:val="nil"/>
              <w:right w:val="nil"/>
            </w:tcBorders>
            <w:noWrap/>
            <w:vAlign w:val="bottom"/>
            <w:hideMark/>
          </w:tcPr>
          <w:p w14:paraId="528C2403" w14:textId="481BFC80"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                    </w:t>
            </w:r>
            <w:r w:rsidR="6904D7E9" w:rsidRPr="120D4FC2">
              <w:rPr>
                <w:rFonts w:ascii="Arial Narrow" w:hAnsi="Arial Narrow"/>
                <w:sz w:val="16"/>
                <w:szCs w:val="16"/>
              </w:rPr>
              <w:t>4</w:t>
            </w:r>
            <w:r w:rsidR="006E63D9">
              <w:rPr>
                <w:rFonts w:ascii="Arial Narrow" w:hAnsi="Arial Narrow"/>
                <w:sz w:val="16"/>
                <w:szCs w:val="16"/>
              </w:rPr>
              <w:t>,440</w:t>
            </w:r>
            <w:r w:rsidRPr="00864930">
              <w:rPr>
                <w:rFonts w:ascii="Arial Narrow" w:hAnsi="Arial Narrow"/>
                <w:sz w:val="16"/>
                <w:szCs w:val="16"/>
              </w:rPr>
              <w:t xml:space="preserve"> </w:t>
            </w:r>
          </w:p>
        </w:tc>
        <w:tc>
          <w:tcPr>
            <w:tcW w:w="1493" w:type="dxa"/>
            <w:tcBorders>
              <w:top w:val="nil"/>
              <w:left w:val="nil"/>
              <w:bottom w:val="nil"/>
              <w:right w:val="nil"/>
            </w:tcBorders>
            <w:noWrap/>
            <w:vAlign w:val="bottom"/>
            <w:hideMark/>
          </w:tcPr>
          <w:p w14:paraId="654E78D4" w14:textId="56C69D57" w:rsidR="00AA379C" w:rsidRPr="00864930" w:rsidRDefault="7A20CD82">
            <w:pPr>
              <w:jc w:val="right"/>
              <w:rPr>
                <w:rFonts w:ascii="Arial Narrow" w:eastAsia="Times New Roman" w:hAnsi="Arial Narrow"/>
                <w:sz w:val="16"/>
                <w:szCs w:val="16"/>
                <w:lang w:eastAsia="en-US"/>
              </w:rPr>
            </w:pPr>
            <w:r w:rsidRPr="120D4FC2">
              <w:rPr>
                <w:rFonts w:ascii="Arial Narrow" w:hAnsi="Arial Narrow"/>
                <w:sz w:val="16"/>
                <w:szCs w:val="16"/>
              </w:rPr>
              <w:t>86</w:t>
            </w:r>
            <w:r w:rsidR="00AA379C" w:rsidRPr="120D4FC2">
              <w:rPr>
                <w:rFonts w:ascii="Arial Narrow" w:hAnsi="Arial Narrow"/>
                <w:sz w:val="16"/>
                <w:szCs w:val="16"/>
              </w:rPr>
              <w:t>%</w:t>
            </w:r>
          </w:p>
        </w:tc>
      </w:tr>
      <w:tr w:rsidR="00AA379C" w:rsidRPr="00864930" w14:paraId="76D00D65" w14:textId="77777777" w:rsidTr="00DD17AB">
        <w:trPr>
          <w:trHeight w:val="239"/>
          <w:jc w:val="center"/>
        </w:trPr>
        <w:tc>
          <w:tcPr>
            <w:tcW w:w="425" w:type="dxa"/>
            <w:tcBorders>
              <w:top w:val="nil"/>
              <w:left w:val="nil"/>
              <w:bottom w:val="nil"/>
              <w:right w:val="nil"/>
            </w:tcBorders>
            <w:noWrap/>
            <w:vAlign w:val="bottom"/>
            <w:hideMark/>
          </w:tcPr>
          <w:p w14:paraId="1F3E50DD" w14:textId="77777777" w:rsidR="00AA379C" w:rsidRPr="00864930" w:rsidRDefault="00AA379C">
            <w:pPr>
              <w:jc w:val="right"/>
              <w:rPr>
                <w:rFonts w:ascii="Arial Narrow" w:eastAsia="Times New Roman" w:hAnsi="Arial Narrow"/>
                <w:sz w:val="16"/>
                <w:szCs w:val="16"/>
                <w:lang w:eastAsia="en-US"/>
              </w:rPr>
            </w:pPr>
          </w:p>
        </w:tc>
        <w:tc>
          <w:tcPr>
            <w:tcW w:w="2966" w:type="dxa"/>
            <w:tcBorders>
              <w:top w:val="nil"/>
              <w:left w:val="nil"/>
              <w:bottom w:val="nil"/>
              <w:right w:val="nil"/>
            </w:tcBorders>
            <w:noWrap/>
            <w:vAlign w:val="bottom"/>
            <w:hideMark/>
          </w:tcPr>
          <w:p w14:paraId="34B100EF"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Temporary staff</w:t>
            </w:r>
          </w:p>
        </w:tc>
        <w:tc>
          <w:tcPr>
            <w:tcW w:w="1493" w:type="dxa"/>
            <w:tcBorders>
              <w:top w:val="nil"/>
              <w:left w:val="nil"/>
              <w:bottom w:val="nil"/>
              <w:right w:val="nil"/>
            </w:tcBorders>
            <w:noWrap/>
            <w:vAlign w:val="bottom"/>
            <w:hideMark/>
          </w:tcPr>
          <w:p w14:paraId="057D91B7"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                       569 </w:t>
            </w:r>
          </w:p>
        </w:tc>
        <w:tc>
          <w:tcPr>
            <w:tcW w:w="1493" w:type="dxa"/>
            <w:tcBorders>
              <w:top w:val="nil"/>
              <w:left w:val="nil"/>
              <w:bottom w:val="nil"/>
              <w:right w:val="nil"/>
            </w:tcBorders>
            <w:noWrap/>
            <w:vAlign w:val="bottom"/>
            <w:hideMark/>
          </w:tcPr>
          <w:p w14:paraId="3D4BD87F" w14:textId="53464C52"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                         </w:t>
            </w:r>
            <w:r w:rsidR="006E63D9">
              <w:rPr>
                <w:rFonts w:ascii="Arial Narrow" w:hAnsi="Arial Narrow"/>
                <w:sz w:val="16"/>
                <w:szCs w:val="16"/>
              </w:rPr>
              <w:t>175</w:t>
            </w:r>
            <w:r w:rsidR="006E63D9" w:rsidRPr="00864930">
              <w:rPr>
                <w:rFonts w:ascii="Arial Narrow" w:hAnsi="Arial Narrow"/>
                <w:sz w:val="16"/>
                <w:szCs w:val="16"/>
              </w:rPr>
              <w:t xml:space="preserve">   </w:t>
            </w:r>
          </w:p>
        </w:tc>
        <w:tc>
          <w:tcPr>
            <w:tcW w:w="1493" w:type="dxa"/>
            <w:tcBorders>
              <w:top w:val="nil"/>
              <w:left w:val="nil"/>
              <w:bottom w:val="nil"/>
              <w:right w:val="nil"/>
            </w:tcBorders>
            <w:noWrap/>
            <w:vAlign w:val="bottom"/>
            <w:hideMark/>
          </w:tcPr>
          <w:p w14:paraId="21BD50C3" w14:textId="723C3BEB" w:rsidR="00AA379C" w:rsidRPr="00864930" w:rsidRDefault="00502297">
            <w:pPr>
              <w:jc w:val="right"/>
              <w:rPr>
                <w:rFonts w:ascii="Arial Narrow" w:eastAsia="Times New Roman" w:hAnsi="Arial Narrow"/>
                <w:sz w:val="16"/>
                <w:szCs w:val="16"/>
                <w:lang w:eastAsia="en-US"/>
              </w:rPr>
            </w:pPr>
            <w:r>
              <w:rPr>
                <w:rFonts w:ascii="Arial Narrow" w:hAnsi="Arial Narrow"/>
                <w:sz w:val="16"/>
                <w:szCs w:val="16"/>
              </w:rPr>
              <w:t>31%</w:t>
            </w:r>
          </w:p>
        </w:tc>
      </w:tr>
      <w:tr w:rsidR="00AA379C" w:rsidRPr="00864930" w14:paraId="10F64E1D" w14:textId="77777777" w:rsidTr="00DD17AB">
        <w:trPr>
          <w:trHeight w:val="216"/>
          <w:jc w:val="center"/>
        </w:trPr>
        <w:tc>
          <w:tcPr>
            <w:tcW w:w="425" w:type="dxa"/>
            <w:tcBorders>
              <w:top w:val="nil"/>
              <w:left w:val="nil"/>
              <w:bottom w:val="nil"/>
              <w:right w:val="nil"/>
            </w:tcBorders>
            <w:noWrap/>
            <w:vAlign w:val="bottom"/>
            <w:hideMark/>
          </w:tcPr>
          <w:p w14:paraId="269EE39D" w14:textId="77777777" w:rsidR="00AA379C" w:rsidRPr="00864930" w:rsidRDefault="00AA379C">
            <w:pPr>
              <w:jc w:val="right"/>
              <w:rPr>
                <w:rFonts w:ascii="Arial Narrow" w:eastAsia="Times New Roman" w:hAnsi="Arial Narrow"/>
                <w:sz w:val="16"/>
                <w:szCs w:val="16"/>
                <w:lang w:eastAsia="en-US"/>
              </w:rPr>
            </w:pPr>
          </w:p>
        </w:tc>
        <w:tc>
          <w:tcPr>
            <w:tcW w:w="2966" w:type="dxa"/>
            <w:tcBorders>
              <w:top w:val="nil"/>
              <w:left w:val="nil"/>
              <w:bottom w:val="nil"/>
              <w:right w:val="nil"/>
            </w:tcBorders>
            <w:noWrap/>
            <w:vAlign w:val="bottom"/>
            <w:hideMark/>
          </w:tcPr>
          <w:p w14:paraId="388EC4B1"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Other Staff costs</w:t>
            </w:r>
          </w:p>
        </w:tc>
        <w:tc>
          <w:tcPr>
            <w:tcW w:w="1493" w:type="dxa"/>
            <w:tcBorders>
              <w:top w:val="nil"/>
              <w:left w:val="nil"/>
              <w:bottom w:val="nil"/>
              <w:right w:val="nil"/>
            </w:tcBorders>
            <w:noWrap/>
            <w:vAlign w:val="bottom"/>
            <w:hideMark/>
          </w:tcPr>
          <w:p w14:paraId="581C9F27"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 </w:t>
            </w:r>
          </w:p>
        </w:tc>
        <w:tc>
          <w:tcPr>
            <w:tcW w:w="1493" w:type="dxa"/>
            <w:tcBorders>
              <w:top w:val="nil"/>
              <w:left w:val="nil"/>
              <w:bottom w:val="nil"/>
              <w:right w:val="nil"/>
            </w:tcBorders>
            <w:noWrap/>
            <w:vAlign w:val="bottom"/>
            <w:hideMark/>
          </w:tcPr>
          <w:p w14:paraId="5D1287BD"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                         -   </w:t>
            </w:r>
          </w:p>
        </w:tc>
        <w:tc>
          <w:tcPr>
            <w:tcW w:w="1493" w:type="dxa"/>
            <w:tcBorders>
              <w:top w:val="nil"/>
              <w:left w:val="nil"/>
              <w:bottom w:val="nil"/>
              <w:right w:val="nil"/>
            </w:tcBorders>
            <w:noWrap/>
            <w:vAlign w:val="bottom"/>
            <w:hideMark/>
          </w:tcPr>
          <w:p w14:paraId="2AEE3F12"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w:t>
            </w:r>
          </w:p>
        </w:tc>
      </w:tr>
      <w:tr w:rsidR="00AA379C" w:rsidRPr="00864930" w14:paraId="3FCA7424" w14:textId="77777777" w:rsidTr="00DD17AB">
        <w:trPr>
          <w:trHeight w:val="323"/>
          <w:jc w:val="center"/>
        </w:trPr>
        <w:tc>
          <w:tcPr>
            <w:tcW w:w="425" w:type="dxa"/>
            <w:tcBorders>
              <w:top w:val="nil"/>
              <w:left w:val="nil"/>
              <w:bottom w:val="nil"/>
              <w:right w:val="nil"/>
            </w:tcBorders>
            <w:noWrap/>
            <w:vAlign w:val="bottom"/>
            <w:hideMark/>
          </w:tcPr>
          <w:p w14:paraId="541F6754" w14:textId="77777777" w:rsidR="00AA379C" w:rsidRPr="00864930" w:rsidRDefault="00AA379C">
            <w:pPr>
              <w:jc w:val="right"/>
              <w:rPr>
                <w:rFonts w:ascii="Arial Narrow" w:eastAsia="Times New Roman" w:hAnsi="Arial Narrow"/>
                <w:sz w:val="16"/>
                <w:szCs w:val="16"/>
                <w:lang w:eastAsia="en-US"/>
              </w:rPr>
            </w:pPr>
          </w:p>
        </w:tc>
        <w:tc>
          <w:tcPr>
            <w:tcW w:w="2966" w:type="dxa"/>
            <w:tcBorders>
              <w:top w:val="single" w:sz="4" w:space="0" w:color="C7CFD8"/>
              <w:left w:val="nil"/>
              <w:bottom w:val="single" w:sz="12" w:space="0" w:color="C7CFD8"/>
              <w:right w:val="nil"/>
            </w:tcBorders>
            <w:noWrap/>
            <w:vAlign w:val="center"/>
            <w:hideMark/>
          </w:tcPr>
          <w:p w14:paraId="53CBF594" w14:textId="77777777" w:rsidR="00AA379C" w:rsidRPr="00864930" w:rsidRDefault="00AA379C">
            <w:pPr>
              <w:jc w:val="lef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Total, Personnel Resources</w:t>
            </w:r>
          </w:p>
        </w:tc>
        <w:tc>
          <w:tcPr>
            <w:tcW w:w="1493" w:type="dxa"/>
            <w:tcBorders>
              <w:top w:val="single" w:sz="4" w:space="0" w:color="C7CFD8"/>
              <w:left w:val="nil"/>
              <w:bottom w:val="single" w:sz="12" w:space="0" w:color="C7CFD8"/>
              <w:right w:val="nil"/>
            </w:tcBorders>
            <w:noWrap/>
            <w:vAlign w:val="center"/>
            <w:hideMark/>
          </w:tcPr>
          <w:p w14:paraId="52991677" w14:textId="77777777" w:rsidR="00AA379C" w:rsidRPr="00864930" w:rsidRDefault="00AA379C">
            <w:pPr>
              <w:jc w:val="right"/>
              <w:rPr>
                <w:rFonts w:ascii="Arial Narrow" w:eastAsia="Times New Roman" w:hAnsi="Arial Narrow"/>
                <w:b/>
                <w:bCs/>
                <w:sz w:val="16"/>
                <w:szCs w:val="16"/>
                <w:lang w:eastAsia="en-US"/>
              </w:rPr>
            </w:pPr>
            <w:r w:rsidRPr="00864930">
              <w:rPr>
                <w:rFonts w:ascii="Arial Narrow" w:hAnsi="Arial Narrow"/>
                <w:b/>
                <w:bCs/>
                <w:sz w:val="16"/>
                <w:szCs w:val="16"/>
              </w:rPr>
              <w:t xml:space="preserve">                    5,755 </w:t>
            </w:r>
          </w:p>
        </w:tc>
        <w:tc>
          <w:tcPr>
            <w:tcW w:w="1493" w:type="dxa"/>
            <w:tcBorders>
              <w:top w:val="single" w:sz="4" w:space="0" w:color="C7CFD8"/>
              <w:left w:val="nil"/>
              <w:bottom w:val="single" w:sz="12" w:space="0" w:color="C7CFD8"/>
              <w:right w:val="nil"/>
            </w:tcBorders>
            <w:noWrap/>
            <w:vAlign w:val="center"/>
            <w:hideMark/>
          </w:tcPr>
          <w:p w14:paraId="55FFBC0E" w14:textId="7B958384" w:rsidR="00AA379C" w:rsidRPr="00864930" w:rsidRDefault="00AA379C">
            <w:pPr>
              <w:ind w:firstLineChars="100" w:firstLine="161"/>
              <w:jc w:val="right"/>
              <w:rPr>
                <w:rFonts w:ascii="Arial Narrow" w:eastAsia="Times New Roman" w:hAnsi="Arial Narrow"/>
                <w:b/>
                <w:bCs/>
                <w:sz w:val="16"/>
                <w:szCs w:val="16"/>
                <w:lang w:eastAsia="en-US"/>
              </w:rPr>
            </w:pPr>
            <w:r w:rsidRPr="00864930">
              <w:rPr>
                <w:rFonts w:ascii="Arial Narrow" w:hAnsi="Arial Narrow"/>
                <w:b/>
                <w:bCs/>
                <w:sz w:val="16"/>
                <w:szCs w:val="16"/>
              </w:rPr>
              <w:t xml:space="preserve">                </w:t>
            </w:r>
            <w:r w:rsidR="7A20CD82" w:rsidRPr="120D4FC2">
              <w:rPr>
                <w:rFonts w:ascii="Arial Narrow" w:hAnsi="Arial Narrow"/>
                <w:b/>
                <w:bCs/>
                <w:sz w:val="16"/>
                <w:szCs w:val="16"/>
              </w:rPr>
              <w:t>4</w:t>
            </w:r>
            <w:r w:rsidR="00502297">
              <w:rPr>
                <w:rFonts w:ascii="Arial Narrow" w:hAnsi="Arial Narrow"/>
                <w:b/>
                <w:bCs/>
                <w:sz w:val="16"/>
                <w:szCs w:val="16"/>
              </w:rPr>
              <w:t>,616</w:t>
            </w:r>
            <w:r w:rsidRPr="00864930">
              <w:rPr>
                <w:rFonts w:ascii="Arial Narrow" w:hAnsi="Arial Narrow"/>
                <w:b/>
                <w:bCs/>
                <w:sz w:val="16"/>
                <w:szCs w:val="16"/>
              </w:rPr>
              <w:t xml:space="preserve"> </w:t>
            </w:r>
          </w:p>
        </w:tc>
        <w:tc>
          <w:tcPr>
            <w:tcW w:w="1493" w:type="dxa"/>
            <w:tcBorders>
              <w:top w:val="single" w:sz="4" w:space="0" w:color="C7CFD8"/>
              <w:left w:val="nil"/>
              <w:bottom w:val="single" w:sz="12" w:space="0" w:color="C7CFD8"/>
              <w:right w:val="nil"/>
            </w:tcBorders>
            <w:noWrap/>
            <w:vAlign w:val="center"/>
            <w:hideMark/>
          </w:tcPr>
          <w:p w14:paraId="4EDE4358" w14:textId="06F7C188" w:rsidR="00AA379C" w:rsidRPr="00864930" w:rsidRDefault="7A20CD82">
            <w:pPr>
              <w:jc w:val="right"/>
              <w:rPr>
                <w:rFonts w:ascii="Arial Narrow" w:eastAsia="Times New Roman" w:hAnsi="Arial Narrow"/>
                <w:b/>
                <w:bCs/>
                <w:sz w:val="16"/>
                <w:szCs w:val="16"/>
                <w:lang w:eastAsia="en-US"/>
              </w:rPr>
            </w:pPr>
            <w:r w:rsidRPr="120D4FC2">
              <w:rPr>
                <w:rFonts w:ascii="Arial Narrow" w:hAnsi="Arial Narrow"/>
                <w:b/>
                <w:bCs/>
                <w:sz w:val="16"/>
                <w:szCs w:val="16"/>
              </w:rPr>
              <w:t>80</w:t>
            </w:r>
            <w:r w:rsidR="00AA379C" w:rsidRPr="120D4FC2">
              <w:rPr>
                <w:rFonts w:ascii="Arial Narrow" w:hAnsi="Arial Narrow"/>
                <w:b/>
                <w:bCs/>
                <w:sz w:val="16"/>
                <w:szCs w:val="16"/>
              </w:rPr>
              <w:t>%</w:t>
            </w:r>
          </w:p>
        </w:tc>
      </w:tr>
      <w:tr w:rsidR="00AA379C" w:rsidRPr="00864930" w14:paraId="1FB36B51" w14:textId="77777777" w:rsidTr="00DD17AB">
        <w:trPr>
          <w:trHeight w:val="175"/>
          <w:jc w:val="center"/>
        </w:trPr>
        <w:tc>
          <w:tcPr>
            <w:tcW w:w="425" w:type="dxa"/>
            <w:tcBorders>
              <w:top w:val="nil"/>
              <w:left w:val="nil"/>
              <w:bottom w:val="nil"/>
              <w:right w:val="nil"/>
            </w:tcBorders>
            <w:noWrap/>
            <w:vAlign w:val="bottom"/>
            <w:hideMark/>
          </w:tcPr>
          <w:p w14:paraId="54D65581" w14:textId="77777777" w:rsidR="00AA379C" w:rsidRPr="00864930" w:rsidRDefault="00AA379C">
            <w:pPr>
              <w:jc w:val="right"/>
              <w:rPr>
                <w:rFonts w:ascii="Arial Narrow" w:eastAsia="Times New Roman" w:hAnsi="Arial Narrow"/>
                <w:b/>
                <w:bCs/>
                <w:sz w:val="16"/>
                <w:szCs w:val="16"/>
                <w:lang w:eastAsia="en-US"/>
              </w:rPr>
            </w:pPr>
          </w:p>
        </w:tc>
        <w:tc>
          <w:tcPr>
            <w:tcW w:w="2966" w:type="dxa"/>
            <w:tcBorders>
              <w:top w:val="nil"/>
              <w:left w:val="nil"/>
              <w:bottom w:val="nil"/>
              <w:right w:val="nil"/>
            </w:tcBorders>
            <w:noWrap/>
            <w:vAlign w:val="bottom"/>
            <w:hideMark/>
          </w:tcPr>
          <w:p w14:paraId="3D9B1A31" w14:textId="77777777" w:rsidR="00AA379C" w:rsidRPr="00864930" w:rsidRDefault="00AA379C">
            <w:pPr>
              <w:jc w:val="left"/>
              <w:rPr>
                <w:rFonts w:ascii="Times New Roman" w:eastAsia="Times New Roman" w:hAnsi="Times New Roman" w:cs="Times New Roman"/>
                <w:lang w:eastAsia="en-US"/>
              </w:rPr>
            </w:pPr>
          </w:p>
        </w:tc>
        <w:tc>
          <w:tcPr>
            <w:tcW w:w="1493" w:type="dxa"/>
            <w:tcBorders>
              <w:top w:val="nil"/>
              <w:left w:val="nil"/>
              <w:bottom w:val="nil"/>
              <w:right w:val="nil"/>
            </w:tcBorders>
            <w:noWrap/>
            <w:vAlign w:val="bottom"/>
            <w:hideMark/>
          </w:tcPr>
          <w:p w14:paraId="0248ABF6" w14:textId="77777777" w:rsidR="00AA379C" w:rsidRPr="00864930" w:rsidRDefault="00AA379C">
            <w:pPr>
              <w:jc w:val="right"/>
              <w:rPr>
                <w:rFonts w:ascii="Times New Roman" w:eastAsia="Times New Roman" w:hAnsi="Times New Roman" w:cs="Times New Roman"/>
                <w:lang w:eastAsia="en-US"/>
              </w:rPr>
            </w:pPr>
          </w:p>
        </w:tc>
        <w:tc>
          <w:tcPr>
            <w:tcW w:w="1493" w:type="dxa"/>
            <w:tcBorders>
              <w:top w:val="nil"/>
              <w:left w:val="nil"/>
              <w:bottom w:val="nil"/>
              <w:right w:val="nil"/>
            </w:tcBorders>
            <w:noWrap/>
            <w:vAlign w:val="bottom"/>
            <w:hideMark/>
          </w:tcPr>
          <w:p w14:paraId="38F9ADE5" w14:textId="77777777" w:rsidR="00AA379C" w:rsidRPr="00864930" w:rsidRDefault="00AA379C">
            <w:pPr>
              <w:jc w:val="right"/>
              <w:rPr>
                <w:rFonts w:ascii="Times New Roman" w:eastAsia="Times New Roman" w:hAnsi="Times New Roman" w:cs="Times New Roman"/>
                <w:lang w:eastAsia="en-US"/>
              </w:rPr>
            </w:pPr>
          </w:p>
        </w:tc>
        <w:tc>
          <w:tcPr>
            <w:tcW w:w="1493" w:type="dxa"/>
            <w:tcBorders>
              <w:top w:val="nil"/>
              <w:left w:val="nil"/>
              <w:bottom w:val="nil"/>
              <w:right w:val="nil"/>
            </w:tcBorders>
            <w:noWrap/>
            <w:vAlign w:val="bottom"/>
            <w:hideMark/>
          </w:tcPr>
          <w:p w14:paraId="5D910681" w14:textId="77777777" w:rsidR="00AA379C" w:rsidRPr="00864930" w:rsidRDefault="00AA379C">
            <w:pPr>
              <w:jc w:val="right"/>
              <w:rPr>
                <w:rFonts w:ascii="Times New Roman" w:eastAsia="Times New Roman" w:hAnsi="Times New Roman" w:cs="Times New Roman"/>
                <w:lang w:eastAsia="en-US"/>
              </w:rPr>
            </w:pPr>
          </w:p>
        </w:tc>
      </w:tr>
      <w:tr w:rsidR="00AA379C" w:rsidRPr="00864930" w14:paraId="4AB9EE8D" w14:textId="77777777" w:rsidTr="00DD17AB">
        <w:trPr>
          <w:trHeight w:val="287"/>
          <w:jc w:val="center"/>
        </w:trPr>
        <w:tc>
          <w:tcPr>
            <w:tcW w:w="3392" w:type="dxa"/>
            <w:gridSpan w:val="2"/>
            <w:tcBorders>
              <w:top w:val="nil"/>
              <w:left w:val="nil"/>
              <w:bottom w:val="nil"/>
              <w:right w:val="nil"/>
            </w:tcBorders>
            <w:noWrap/>
            <w:vAlign w:val="bottom"/>
            <w:hideMark/>
          </w:tcPr>
          <w:p w14:paraId="4128BDD8" w14:textId="77777777" w:rsidR="00AA379C" w:rsidRPr="00864930" w:rsidRDefault="00AA379C">
            <w:pPr>
              <w:jc w:val="lef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Non-Personnel Resources</w:t>
            </w:r>
          </w:p>
        </w:tc>
        <w:tc>
          <w:tcPr>
            <w:tcW w:w="1493" w:type="dxa"/>
            <w:tcBorders>
              <w:top w:val="nil"/>
              <w:left w:val="nil"/>
              <w:bottom w:val="nil"/>
              <w:right w:val="nil"/>
            </w:tcBorders>
            <w:noWrap/>
            <w:vAlign w:val="bottom"/>
            <w:hideMark/>
          </w:tcPr>
          <w:p w14:paraId="5307E2E1" w14:textId="77777777" w:rsidR="00AA379C" w:rsidRPr="00864930" w:rsidRDefault="00AA379C">
            <w:pPr>
              <w:jc w:val="right"/>
              <w:rPr>
                <w:rFonts w:ascii="Arial Narrow" w:eastAsia="Times New Roman" w:hAnsi="Arial Narrow"/>
                <w:b/>
                <w:bCs/>
                <w:sz w:val="16"/>
                <w:szCs w:val="16"/>
                <w:lang w:eastAsia="en-US"/>
              </w:rPr>
            </w:pPr>
          </w:p>
        </w:tc>
        <w:tc>
          <w:tcPr>
            <w:tcW w:w="1493" w:type="dxa"/>
            <w:tcBorders>
              <w:top w:val="nil"/>
              <w:left w:val="nil"/>
              <w:bottom w:val="nil"/>
              <w:right w:val="nil"/>
            </w:tcBorders>
            <w:noWrap/>
            <w:vAlign w:val="bottom"/>
            <w:hideMark/>
          </w:tcPr>
          <w:p w14:paraId="7097C2A7" w14:textId="77777777" w:rsidR="00AA379C" w:rsidRPr="00864930" w:rsidRDefault="00AA379C">
            <w:pPr>
              <w:jc w:val="right"/>
              <w:rPr>
                <w:rFonts w:ascii="Times New Roman" w:eastAsia="Times New Roman" w:hAnsi="Times New Roman" w:cs="Times New Roman"/>
                <w:lang w:eastAsia="en-US"/>
              </w:rPr>
            </w:pPr>
          </w:p>
        </w:tc>
        <w:tc>
          <w:tcPr>
            <w:tcW w:w="1493" w:type="dxa"/>
            <w:tcBorders>
              <w:top w:val="nil"/>
              <w:left w:val="nil"/>
              <w:bottom w:val="nil"/>
              <w:right w:val="nil"/>
            </w:tcBorders>
            <w:noWrap/>
            <w:vAlign w:val="bottom"/>
            <w:hideMark/>
          </w:tcPr>
          <w:p w14:paraId="0913769C" w14:textId="77777777" w:rsidR="00AA379C" w:rsidRPr="00864930" w:rsidRDefault="00AA379C">
            <w:pPr>
              <w:jc w:val="right"/>
              <w:rPr>
                <w:rFonts w:ascii="Times New Roman" w:eastAsia="Times New Roman" w:hAnsi="Times New Roman" w:cs="Times New Roman"/>
                <w:lang w:eastAsia="en-US"/>
              </w:rPr>
            </w:pPr>
          </w:p>
        </w:tc>
      </w:tr>
      <w:tr w:rsidR="00AA379C" w:rsidRPr="00864930" w14:paraId="0E94868C" w14:textId="77777777" w:rsidTr="00DD17AB">
        <w:trPr>
          <w:trHeight w:val="76"/>
          <w:jc w:val="center"/>
        </w:trPr>
        <w:tc>
          <w:tcPr>
            <w:tcW w:w="425" w:type="dxa"/>
            <w:tcBorders>
              <w:top w:val="nil"/>
              <w:left w:val="nil"/>
              <w:bottom w:val="nil"/>
              <w:right w:val="nil"/>
            </w:tcBorders>
            <w:noWrap/>
            <w:vAlign w:val="bottom"/>
            <w:hideMark/>
          </w:tcPr>
          <w:p w14:paraId="5A0173AF" w14:textId="77777777" w:rsidR="00AA379C" w:rsidRPr="00864930" w:rsidRDefault="00AA379C">
            <w:pPr>
              <w:jc w:val="right"/>
              <w:rPr>
                <w:rFonts w:ascii="Times New Roman" w:eastAsia="Times New Roman" w:hAnsi="Times New Roman" w:cs="Times New Roman"/>
                <w:lang w:eastAsia="en-US"/>
              </w:rPr>
            </w:pPr>
          </w:p>
        </w:tc>
        <w:tc>
          <w:tcPr>
            <w:tcW w:w="2966" w:type="dxa"/>
            <w:tcBorders>
              <w:top w:val="nil"/>
              <w:left w:val="nil"/>
              <w:bottom w:val="nil"/>
              <w:right w:val="nil"/>
            </w:tcBorders>
            <w:noWrap/>
            <w:vAlign w:val="bottom"/>
            <w:hideMark/>
          </w:tcPr>
          <w:p w14:paraId="04BFDFF6" w14:textId="77777777" w:rsidR="00AA379C" w:rsidRPr="00864930" w:rsidRDefault="00AA379C">
            <w:pPr>
              <w:jc w:val="left"/>
              <w:rPr>
                <w:rFonts w:ascii="Times New Roman" w:eastAsia="Times New Roman" w:hAnsi="Times New Roman" w:cs="Times New Roman"/>
                <w:lang w:eastAsia="en-US"/>
              </w:rPr>
            </w:pPr>
          </w:p>
        </w:tc>
        <w:tc>
          <w:tcPr>
            <w:tcW w:w="1493" w:type="dxa"/>
            <w:tcBorders>
              <w:top w:val="nil"/>
              <w:left w:val="nil"/>
              <w:bottom w:val="nil"/>
              <w:right w:val="nil"/>
            </w:tcBorders>
            <w:noWrap/>
            <w:vAlign w:val="bottom"/>
            <w:hideMark/>
          </w:tcPr>
          <w:p w14:paraId="4FFF9C9C" w14:textId="77777777" w:rsidR="00AA379C" w:rsidRPr="00864930" w:rsidRDefault="00AA379C">
            <w:pPr>
              <w:jc w:val="right"/>
              <w:rPr>
                <w:rFonts w:ascii="Times New Roman" w:eastAsia="Times New Roman" w:hAnsi="Times New Roman" w:cs="Times New Roman"/>
                <w:lang w:eastAsia="en-US"/>
              </w:rPr>
            </w:pPr>
          </w:p>
        </w:tc>
        <w:tc>
          <w:tcPr>
            <w:tcW w:w="1493" w:type="dxa"/>
            <w:tcBorders>
              <w:top w:val="nil"/>
              <w:left w:val="nil"/>
              <w:bottom w:val="nil"/>
              <w:right w:val="nil"/>
            </w:tcBorders>
            <w:noWrap/>
            <w:vAlign w:val="bottom"/>
            <w:hideMark/>
          </w:tcPr>
          <w:p w14:paraId="1C27E803" w14:textId="77777777" w:rsidR="00AA379C" w:rsidRPr="00864930" w:rsidRDefault="00AA379C">
            <w:pPr>
              <w:jc w:val="right"/>
              <w:rPr>
                <w:rFonts w:ascii="Times New Roman" w:eastAsia="Times New Roman" w:hAnsi="Times New Roman" w:cs="Times New Roman"/>
                <w:lang w:eastAsia="en-US"/>
              </w:rPr>
            </w:pPr>
          </w:p>
        </w:tc>
        <w:tc>
          <w:tcPr>
            <w:tcW w:w="1493" w:type="dxa"/>
            <w:tcBorders>
              <w:top w:val="nil"/>
              <w:left w:val="nil"/>
              <w:bottom w:val="nil"/>
              <w:right w:val="nil"/>
            </w:tcBorders>
            <w:noWrap/>
            <w:vAlign w:val="bottom"/>
            <w:hideMark/>
          </w:tcPr>
          <w:p w14:paraId="41FC7EAD" w14:textId="77777777" w:rsidR="00AA379C" w:rsidRPr="00864930" w:rsidRDefault="00AA379C">
            <w:pPr>
              <w:jc w:val="right"/>
              <w:rPr>
                <w:rFonts w:ascii="Times New Roman" w:eastAsia="Times New Roman" w:hAnsi="Times New Roman" w:cs="Times New Roman"/>
                <w:lang w:eastAsia="en-US"/>
              </w:rPr>
            </w:pPr>
          </w:p>
        </w:tc>
      </w:tr>
      <w:tr w:rsidR="00AA379C" w:rsidRPr="00864930" w14:paraId="01586F82" w14:textId="77777777" w:rsidTr="00DD17AB">
        <w:trPr>
          <w:trHeight w:val="276"/>
          <w:jc w:val="center"/>
        </w:trPr>
        <w:tc>
          <w:tcPr>
            <w:tcW w:w="3392" w:type="dxa"/>
            <w:gridSpan w:val="2"/>
            <w:tcBorders>
              <w:top w:val="nil"/>
              <w:left w:val="nil"/>
              <w:bottom w:val="nil"/>
              <w:right w:val="nil"/>
            </w:tcBorders>
            <w:noWrap/>
            <w:vAlign w:val="bottom"/>
            <w:hideMark/>
          </w:tcPr>
          <w:p w14:paraId="72FA5836" w14:textId="77777777" w:rsidR="00AA379C" w:rsidRPr="00864930" w:rsidRDefault="00AA379C">
            <w:pPr>
              <w:jc w:val="left"/>
              <w:rPr>
                <w:rFonts w:ascii="Arial Narrow" w:eastAsia="Times New Roman" w:hAnsi="Arial Narrow"/>
                <w:b/>
                <w:bCs/>
                <w:i/>
                <w:iCs/>
                <w:sz w:val="16"/>
                <w:szCs w:val="16"/>
                <w:lang w:eastAsia="en-US"/>
              </w:rPr>
            </w:pPr>
            <w:r w:rsidRPr="00864930">
              <w:rPr>
                <w:rFonts w:ascii="Arial Narrow" w:eastAsia="Times New Roman" w:hAnsi="Arial Narrow"/>
                <w:b/>
                <w:bCs/>
                <w:i/>
                <w:iCs/>
                <w:sz w:val="16"/>
                <w:szCs w:val="16"/>
                <w:lang w:eastAsia="en-US"/>
              </w:rPr>
              <w:t>Internships and Fellowships</w:t>
            </w:r>
          </w:p>
        </w:tc>
        <w:tc>
          <w:tcPr>
            <w:tcW w:w="1493" w:type="dxa"/>
            <w:tcBorders>
              <w:top w:val="nil"/>
              <w:left w:val="nil"/>
              <w:bottom w:val="nil"/>
              <w:right w:val="nil"/>
            </w:tcBorders>
            <w:noWrap/>
            <w:vAlign w:val="bottom"/>
            <w:hideMark/>
          </w:tcPr>
          <w:p w14:paraId="09170808" w14:textId="77777777" w:rsidR="00AA379C" w:rsidRPr="00864930" w:rsidRDefault="00AA379C">
            <w:pPr>
              <w:jc w:val="right"/>
              <w:rPr>
                <w:rFonts w:ascii="Arial Narrow" w:eastAsia="Times New Roman" w:hAnsi="Arial Narrow"/>
                <w:b/>
                <w:bCs/>
                <w:i/>
                <w:iCs/>
                <w:sz w:val="16"/>
                <w:szCs w:val="16"/>
                <w:lang w:eastAsia="en-US"/>
              </w:rPr>
            </w:pPr>
          </w:p>
        </w:tc>
        <w:tc>
          <w:tcPr>
            <w:tcW w:w="1493" w:type="dxa"/>
            <w:tcBorders>
              <w:top w:val="nil"/>
              <w:left w:val="nil"/>
              <w:bottom w:val="nil"/>
              <w:right w:val="nil"/>
            </w:tcBorders>
            <w:noWrap/>
            <w:vAlign w:val="bottom"/>
            <w:hideMark/>
          </w:tcPr>
          <w:p w14:paraId="539BCA7C" w14:textId="77777777" w:rsidR="00AA379C" w:rsidRPr="00864930" w:rsidRDefault="00AA379C">
            <w:pPr>
              <w:jc w:val="right"/>
              <w:rPr>
                <w:rFonts w:ascii="Times New Roman" w:eastAsia="Times New Roman" w:hAnsi="Times New Roman" w:cs="Times New Roman"/>
                <w:lang w:eastAsia="en-US"/>
              </w:rPr>
            </w:pPr>
          </w:p>
        </w:tc>
        <w:tc>
          <w:tcPr>
            <w:tcW w:w="1493" w:type="dxa"/>
            <w:tcBorders>
              <w:top w:val="nil"/>
              <w:left w:val="nil"/>
              <w:bottom w:val="nil"/>
              <w:right w:val="nil"/>
            </w:tcBorders>
            <w:noWrap/>
            <w:vAlign w:val="bottom"/>
            <w:hideMark/>
          </w:tcPr>
          <w:p w14:paraId="1AB3DE00" w14:textId="77777777" w:rsidR="00AA379C" w:rsidRPr="00864930" w:rsidRDefault="00AA379C">
            <w:pPr>
              <w:jc w:val="right"/>
              <w:rPr>
                <w:rFonts w:ascii="Times New Roman" w:eastAsia="Times New Roman" w:hAnsi="Times New Roman" w:cs="Times New Roman"/>
                <w:lang w:eastAsia="en-US"/>
              </w:rPr>
            </w:pPr>
          </w:p>
        </w:tc>
      </w:tr>
      <w:tr w:rsidR="00AA379C" w:rsidRPr="00864930" w14:paraId="1CF98199" w14:textId="77777777" w:rsidTr="00DD17AB">
        <w:trPr>
          <w:trHeight w:val="251"/>
          <w:jc w:val="center"/>
        </w:trPr>
        <w:tc>
          <w:tcPr>
            <w:tcW w:w="425" w:type="dxa"/>
            <w:tcBorders>
              <w:top w:val="nil"/>
              <w:left w:val="nil"/>
              <w:bottom w:val="nil"/>
              <w:right w:val="nil"/>
            </w:tcBorders>
            <w:noWrap/>
            <w:vAlign w:val="bottom"/>
            <w:hideMark/>
          </w:tcPr>
          <w:p w14:paraId="38BA88F9" w14:textId="77777777" w:rsidR="00AA379C" w:rsidRPr="00864930" w:rsidRDefault="00AA379C">
            <w:pPr>
              <w:jc w:val="right"/>
              <w:rPr>
                <w:rFonts w:ascii="Times New Roman" w:eastAsia="Times New Roman" w:hAnsi="Times New Roman" w:cs="Times New Roman"/>
                <w:lang w:eastAsia="en-US"/>
              </w:rPr>
            </w:pPr>
          </w:p>
        </w:tc>
        <w:tc>
          <w:tcPr>
            <w:tcW w:w="2966" w:type="dxa"/>
            <w:tcBorders>
              <w:top w:val="nil"/>
              <w:left w:val="nil"/>
              <w:bottom w:val="nil"/>
              <w:right w:val="nil"/>
            </w:tcBorders>
            <w:noWrap/>
            <w:vAlign w:val="bottom"/>
            <w:hideMark/>
          </w:tcPr>
          <w:p w14:paraId="67257B84"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Internships</w:t>
            </w:r>
          </w:p>
        </w:tc>
        <w:tc>
          <w:tcPr>
            <w:tcW w:w="1493" w:type="dxa"/>
            <w:tcBorders>
              <w:top w:val="nil"/>
              <w:left w:val="nil"/>
              <w:bottom w:val="nil"/>
              <w:right w:val="nil"/>
            </w:tcBorders>
            <w:noWrap/>
            <w:vAlign w:val="bottom"/>
            <w:hideMark/>
          </w:tcPr>
          <w:p w14:paraId="24007210" w14:textId="77777777"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15</w:t>
            </w:r>
          </w:p>
        </w:tc>
        <w:tc>
          <w:tcPr>
            <w:tcW w:w="1493" w:type="dxa"/>
            <w:tcBorders>
              <w:top w:val="nil"/>
              <w:left w:val="nil"/>
              <w:bottom w:val="nil"/>
              <w:right w:val="nil"/>
            </w:tcBorders>
            <w:noWrap/>
            <w:vAlign w:val="bottom"/>
            <w:hideMark/>
          </w:tcPr>
          <w:p w14:paraId="402493FF" w14:textId="2E92DDDC" w:rsidR="00AA379C" w:rsidRPr="00864930" w:rsidRDefault="00E244E2">
            <w:pPr>
              <w:jc w:val="right"/>
              <w:rPr>
                <w:rFonts w:ascii="Arial Narrow" w:eastAsia="Times New Roman" w:hAnsi="Arial Narrow"/>
                <w:sz w:val="16"/>
                <w:szCs w:val="16"/>
                <w:lang w:eastAsia="en-US"/>
              </w:rPr>
            </w:pPr>
            <w:r>
              <w:rPr>
                <w:rFonts w:ascii="Arial Narrow" w:eastAsia="Times New Roman" w:hAnsi="Arial Narrow"/>
                <w:sz w:val="16"/>
                <w:szCs w:val="16"/>
                <w:lang w:eastAsia="en-US"/>
              </w:rPr>
              <w:t>3</w:t>
            </w:r>
            <w:r w:rsidRPr="00864930">
              <w:rPr>
                <w:rFonts w:ascii="Arial Narrow" w:eastAsia="Times New Roman" w:hAnsi="Arial Narrow"/>
                <w:sz w:val="16"/>
                <w:szCs w:val="16"/>
                <w:lang w:eastAsia="en-US"/>
              </w:rPr>
              <w:t xml:space="preserve"> </w:t>
            </w:r>
          </w:p>
        </w:tc>
        <w:tc>
          <w:tcPr>
            <w:tcW w:w="1493" w:type="dxa"/>
            <w:tcBorders>
              <w:top w:val="nil"/>
              <w:left w:val="nil"/>
              <w:bottom w:val="nil"/>
              <w:right w:val="nil"/>
            </w:tcBorders>
            <w:noWrap/>
            <w:vAlign w:val="bottom"/>
            <w:hideMark/>
          </w:tcPr>
          <w:p w14:paraId="564E82B7" w14:textId="14246885" w:rsidR="00AA379C" w:rsidRPr="00864930" w:rsidRDefault="00E244E2">
            <w:pPr>
              <w:jc w:val="right"/>
              <w:rPr>
                <w:rFonts w:ascii="Arial Narrow" w:eastAsia="Times New Roman" w:hAnsi="Arial Narrow"/>
                <w:sz w:val="16"/>
                <w:szCs w:val="16"/>
                <w:lang w:eastAsia="en-US"/>
              </w:rPr>
            </w:pPr>
            <w:r>
              <w:rPr>
                <w:rFonts w:ascii="Arial Narrow" w:eastAsia="Times New Roman" w:hAnsi="Arial Narrow"/>
                <w:sz w:val="16"/>
                <w:szCs w:val="16"/>
                <w:lang w:eastAsia="en-US"/>
              </w:rPr>
              <w:t>22%</w:t>
            </w:r>
          </w:p>
        </w:tc>
      </w:tr>
      <w:tr w:rsidR="00AA379C" w:rsidRPr="00864930" w14:paraId="55B45CC5" w14:textId="77777777" w:rsidTr="00DD17AB">
        <w:trPr>
          <w:trHeight w:val="228"/>
          <w:jc w:val="center"/>
        </w:trPr>
        <w:tc>
          <w:tcPr>
            <w:tcW w:w="425" w:type="dxa"/>
            <w:tcBorders>
              <w:top w:val="nil"/>
              <w:left w:val="nil"/>
              <w:bottom w:val="nil"/>
              <w:right w:val="nil"/>
            </w:tcBorders>
            <w:noWrap/>
            <w:vAlign w:val="bottom"/>
            <w:hideMark/>
          </w:tcPr>
          <w:p w14:paraId="2AED7944" w14:textId="77777777" w:rsidR="00AA379C" w:rsidRPr="00864930" w:rsidRDefault="00AA379C">
            <w:pPr>
              <w:jc w:val="right"/>
              <w:rPr>
                <w:rFonts w:ascii="Arial Narrow" w:eastAsia="Times New Roman" w:hAnsi="Arial Narrow"/>
                <w:sz w:val="16"/>
                <w:szCs w:val="16"/>
                <w:lang w:eastAsia="en-US"/>
              </w:rPr>
            </w:pPr>
          </w:p>
        </w:tc>
        <w:tc>
          <w:tcPr>
            <w:tcW w:w="2966" w:type="dxa"/>
            <w:tcBorders>
              <w:top w:val="nil"/>
              <w:left w:val="nil"/>
              <w:bottom w:val="nil"/>
              <w:right w:val="nil"/>
            </w:tcBorders>
            <w:noWrap/>
            <w:vAlign w:val="bottom"/>
            <w:hideMark/>
          </w:tcPr>
          <w:p w14:paraId="7351DF65"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Fellowships</w:t>
            </w:r>
          </w:p>
        </w:tc>
        <w:tc>
          <w:tcPr>
            <w:tcW w:w="1493" w:type="dxa"/>
            <w:tcBorders>
              <w:top w:val="nil"/>
              <w:left w:val="nil"/>
              <w:bottom w:val="nil"/>
              <w:right w:val="nil"/>
            </w:tcBorders>
            <w:noWrap/>
            <w:vAlign w:val="bottom"/>
            <w:hideMark/>
          </w:tcPr>
          <w:p w14:paraId="26F420A7" w14:textId="77777777"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15 </w:t>
            </w:r>
          </w:p>
        </w:tc>
        <w:tc>
          <w:tcPr>
            <w:tcW w:w="1493" w:type="dxa"/>
            <w:tcBorders>
              <w:top w:val="nil"/>
              <w:left w:val="nil"/>
              <w:bottom w:val="nil"/>
              <w:right w:val="nil"/>
            </w:tcBorders>
            <w:noWrap/>
            <w:vAlign w:val="bottom"/>
            <w:hideMark/>
          </w:tcPr>
          <w:p w14:paraId="7E955CFD" w14:textId="77777777"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w:t>
            </w:r>
          </w:p>
        </w:tc>
        <w:tc>
          <w:tcPr>
            <w:tcW w:w="1493" w:type="dxa"/>
            <w:tcBorders>
              <w:top w:val="nil"/>
              <w:left w:val="nil"/>
              <w:bottom w:val="nil"/>
              <w:right w:val="nil"/>
            </w:tcBorders>
            <w:noWrap/>
            <w:vAlign w:val="bottom"/>
            <w:hideMark/>
          </w:tcPr>
          <w:p w14:paraId="431D4A33" w14:textId="77777777"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w:t>
            </w:r>
          </w:p>
        </w:tc>
      </w:tr>
      <w:tr w:rsidR="00AA379C" w:rsidRPr="00864930" w14:paraId="7DAECA28" w14:textId="77777777" w:rsidTr="00DD17AB">
        <w:trPr>
          <w:trHeight w:val="215"/>
          <w:jc w:val="center"/>
        </w:trPr>
        <w:tc>
          <w:tcPr>
            <w:tcW w:w="425" w:type="dxa"/>
            <w:tcBorders>
              <w:top w:val="nil"/>
              <w:left w:val="nil"/>
              <w:bottom w:val="nil"/>
              <w:right w:val="nil"/>
            </w:tcBorders>
            <w:noWrap/>
            <w:vAlign w:val="bottom"/>
            <w:hideMark/>
          </w:tcPr>
          <w:p w14:paraId="0357CE08" w14:textId="77777777" w:rsidR="00AA379C" w:rsidRPr="00864930" w:rsidRDefault="00AA379C">
            <w:pPr>
              <w:jc w:val="right"/>
              <w:rPr>
                <w:rFonts w:ascii="Arial Narrow" w:eastAsia="Times New Roman" w:hAnsi="Arial Narrow"/>
                <w:sz w:val="16"/>
                <w:szCs w:val="16"/>
                <w:lang w:eastAsia="en-US"/>
              </w:rPr>
            </w:pPr>
          </w:p>
        </w:tc>
        <w:tc>
          <w:tcPr>
            <w:tcW w:w="2966" w:type="dxa"/>
            <w:tcBorders>
              <w:top w:val="single" w:sz="4" w:space="0" w:color="C7CFD8"/>
              <w:left w:val="nil"/>
              <w:bottom w:val="single" w:sz="12" w:space="0" w:color="C7CFD8"/>
              <w:right w:val="nil"/>
            </w:tcBorders>
            <w:noWrap/>
            <w:vAlign w:val="center"/>
            <w:hideMark/>
          </w:tcPr>
          <w:p w14:paraId="5A87C1ED" w14:textId="77777777" w:rsidR="00AA379C" w:rsidRPr="00864930" w:rsidRDefault="00AA379C">
            <w:pPr>
              <w:jc w:val="left"/>
              <w:rPr>
                <w:rFonts w:ascii="Arial Narrow" w:eastAsia="Times New Roman" w:hAnsi="Arial Narrow"/>
                <w:i/>
                <w:iCs/>
                <w:sz w:val="16"/>
                <w:szCs w:val="16"/>
                <w:lang w:eastAsia="en-US"/>
              </w:rPr>
            </w:pPr>
            <w:r w:rsidRPr="00864930">
              <w:rPr>
                <w:rFonts w:ascii="Arial Narrow" w:eastAsia="Times New Roman" w:hAnsi="Arial Narrow"/>
                <w:i/>
                <w:iCs/>
                <w:sz w:val="16"/>
                <w:szCs w:val="16"/>
                <w:lang w:eastAsia="en-US"/>
              </w:rPr>
              <w:t>Sub-total, Internships and Fellowships</w:t>
            </w:r>
          </w:p>
        </w:tc>
        <w:tc>
          <w:tcPr>
            <w:tcW w:w="1493" w:type="dxa"/>
            <w:tcBorders>
              <w:top w:val="single" w:sz="4" w:space="0" w:color="C7CFD8"/>
              <w:left w:val="nil"/>
              <w:bottom w:val="single" w:sz="12" w:space="0" w:color="C7CFD8"/>
              <w:right w:val="nil"/>
            </w:tcBorders>
            <w:noWrap/>
            <w:vAlign w:val="center"/>
            <w:hideMark/>
          </w:tcPr>
          <w:p w14:paraId="252783B5" w14:textId="77777777" w:rsidR="00AA379C" w:rsidRPr="00864930" w:rsidRDefault="00AA379C">
            <w:pPr>
              <w:jc w:val="righ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 xml:space="preserve">30 </w:t>
            </w:r>
          </w:p>
        </w:tc>
        <w:tc>
          <w:tcPr>
            <w:tcW w:w="1493" w:type="dxa"/>
            <w:tcBorders>
              <w:top w:val="single" w:sz="4" w:space="0" w:color="C7CFD8"/>
              <w:left w:val="nil"/>
              <w:bottom w:val="single" w:sz="12" w:space="0" w:color="C7CFD8"/>
              <w:right w:val="nil"/>
            </w:tcBorders>
            <w:noWrap/>
            <w:vAlign w:val="center"/>
            <w:hideMark/>
          </w:tcPr>
          <w:p w14:paraId="77F46BBA" w14:textId="4E2E3D31" w:rsidR="00AA379C" w:rsidRPr="00864930" w:rsidRDefault="00E244E2">
            <w:pPr>
              <w:jc w:val="right"/>
              <w:rPr>
                <w:rFonts w:ascii="Arial Narrow" w:eastAsia="Times New Roman" w:hAnsi="Arial Narrow"/>
                <w:b/>
                <w:bCs/>
                <w:sz w:val="16"/>
                <w:szCs w:val="16"/>
                <w:lang w:eastAsia="en-US"/>
              </w:rPr>
            </w:pPr>
            <w:r>
              <w:rPr>
                <w:rFonts w:ascii="Arial Narrow" w:eastAsia="Times New Roman" w:hAnsi="Arial Narrow"/>
                <w:b/>
                <w:bCs/>
                <w:sz w:val="16"/>
                <w:szCs w:val="16"/>
                <w:lang w:eastAsia="en-US"/>
              </w:rPr>
              <w:t>3</w:t>
            </w:r>
            <w:r w:rsidRPr="00864930">
              <w:rPr>
                <w:rFonts w:ascii="Arial Narrow" w:eastAsia="Times New Roman" w:hAnsi="Arial Narrow"/>
                <w:b/>
                <w:bCs/>
                <w:sz w:val="16"/>
                <w:szCs w:val="16"/>
                <w:lang w:eastAsia="en-US"/>
              </w:rPr>
              <w:t xml:space="preserve"> </w:t>
            </w:r>
          </w:p>
        </w:tc>
        <w:tc>
          <w:tcPr>
            <w:tcW w:w="1493" w:type="dxa"/>
            <w:tcBorders>
              <w:top w:val="single" w:sz="4" w:space="0" w:color="C7CFD8"/>
              <w:left w:val="nil"/>
              <w:bottom w:val="single" w:sz="12" w:space="0" w:color="C7CFD8"/>
              <w:right w:val="nil"/>
            </w:tcBorders>
            <w:noWrap/>
            <w:vAlign w:val="center"/>
            <w:hideMark/>
          </w:tcPr>
          <w:p w14:paraId="76D5A884" w14:textId="6E595F58" w:rsidR="00AA379C" w:rsidRPr="00864930" w:rsidRDefault="00E244E2">
            <w:pPr>
              <w:jc w:val="right"/>
              <w:rPr>
                <w:rFonts w:ascii="Arial Narrow" w:eastAsia="Times New Roman" w:hAnsi="Arial Narrow"/>
                <w:b/>
                <w:bCs/>
                <w:sz w:val="16"/>
                <w:szCs w:val="16"/>
                <w:lang w:eastAsia="en-US"/>
              </w:rPr>
            </w:pPr>
            <w:r>
              <w:rPr>
                <w:rFonts w:ascii="Arial Narrow" w:eastAsia="Times New Roman" w:hAnsi="Arial Narrow"/>
                <w:b/>
                <w:bCs/>
                <w:sz w:val="16"/>
                <w:szCs w:val="16"/>
                <w:lang w:eastAsia="en-US"/>
              </w:rPr>
              <w:t>11%</w:t>
            </w:r>
          </w:p>
        </w:tc>
      </w:tr>
      <w:tr w:rsidR="00AA379C" w:rsidRPr="00864930" w14:paraId="26384918" w14:textId="77777777" w:rsidTr="00DD17AB">
        <w:trPr>
          <w:trHeight w:val="295"/>
          <w:jc w:val="center"/>
        </w:trPr>
        <w:tc>
          <w:tcPr>
            <w:tcW w:w="3392" w:type="dxa"/>
            <w:gridSpan w:val="2"/>
            <w:tcBorders>
              <w:top w:val="nil"/>
              <w:left w:val="nil"/>
              <w:bottom w:val="nil"/>
              <w:right w:val="nil"/>
            </w:tcBorders>
            <w:noWrap/>
            <w:vAlign w:val="bottom"/>
            <w:hideMark/>
          </w:tcPr>
          <w:p w14:paraId="358E6AA0" w14:textId="77777777" w:rsidR="00AA379C" w:rsidRPr="00864930" w:rsidRDefault="00AA379C">
            <w:pPr>
              <w:jc w:val="left"/>
              <w:rPr>
                <w:rFonts w:ascii="Arial Narrow" w:eastAsia="Times New Roman" w:hAnsi="Arial Narrow"/>
                <w:b/>
                <w:bCs/>
                <w:i/>
                <w:iCs/>
                <w:sz w:val="16"/>
                <w:szCs w:val="16"/>
                <w:lang w:eastAsia="en-US"/>
              </w:rPr>
            </w:pPr>
            <w:r w:rsidRPr="00864930">
              <w:rPr>
                <w:rFonts w:ascii="Arial Narrow" w:eastAsia="Times New Roman" w:hAnsi="Arial Narrow"/>
                <w:b/>
                <w:bCs/>
                <w:i/>
                <w:iCs/>
                <w:sz w:val="16"/>
                <w:szCs w:val="16"/>
                <w:lang w:eastAsia="en-US"/>
              </w:rPr>
              <w:t>Travel, Training and Grants</w:t>
            </w:r>
          </w:p>
        </w:tc>
        <w:tc>
          <w:tcPr>
            <w:tcW w:w="1493" w:type="dxa"/>
            <w:tcBorders>
              <w:top w:val="nil"/>
              <w:left w:val="nil"/>
              <w:bottom w:val="nil"/>
              <w:right w:val="nil"/>
            </w:tcBorders>
            <w:noWrap/>
            <w:vAlign w:val="bottom"/>
            <w:hideMark/>
          </w:tcPr>
          <w:p w14:paraId="339D4CF9" w14:textId="77777777" w:rsidR="00AA379C" w:rsidRPr="00864930" w:rsidRDefault="00AA379C">
            <w:pPr>
              <w:jc w:val="right"/>
              <w:rPr>
                <w:rFonts w:ascii="Arial Narrow" w:eastAsia="Times New Roman" w:hAnsi="Arial Narrow"/>
                <w:b/>
                <w:bCs/>
                <w:i/>
                <w:iCs/>
                <w:sz w:val="16"/>
                <w:szCs w:val="16"/>
                <w:lang w:eastAsia="en-US"/>
              </w:rPr>
            </w:pPr>
          </w:p>
        </w:tc>
        <w:tc>
          <w:tcPr>
            <w:tcW w:w="1493" w:type="dxa"/>
            <w:tcBorders>
              <w:top w:val="nil"/>
              <w:left w:val="nil"/>
              <w:bottom w:val="nil"/>
              <w:right w:val="nil"/>
            </w:tcBorders>
            <w:noWrap/>
            <w:vAlign w:val="bottom"/>
            <w:hideMark/>
          </w:tcPr>
          <w:p w14:paraId="349EC5EC" w14:textId="77777777" w:rsidR="00AA379C" w:rsidRPr="00864930" w:rsidRDefault="00AA379C">
            <w:pPr>
              <w:jc w:val="right"/>
              <w:rPr>
                <w:rFonts w:ascii="Times New Roman" w:eastAsia="Times New Roman" w:hAnsi="Times New Roman" w:cs="Times New Roman"/>
                <w:lang w:eastAsia="en-US"/>
              </w:rPr>
            </w:pPr>
          </w:p>
        </w:tc>
        <w:tc>
          <w:tcPr>
            <w:tcW w:w="1493" w:type="dxa"/>
            <w:tcBorders>
              <w:top w:val="nil"/>
              <w:left w:val="nil"/>
              <w:bottom w:val="nil"/>
              <w:right w:val="nil"/>
            </w:tcBorders>
            <w:noWrap/>
            <w:vAlign w:val="bottom"/>
            <w:hideMark/>
          </w:tcPr>
          <w:p w14:paraId="4A1BC3ED" w14:textId="77777777" w:rsidR="00AA379C" w:rsidRPr="00864930" w:rsidRDefault="00AA379C">
            <w:pPr>
              <w:jc w:val="right"/>
              <w:rPr>
                <w:rFonts w:ascii="Times New Roman" w:eastAsia="Times New Roman" w:hAnsi="Times New Roman" w:cs="Times New Roman"/>
                <w:lang w:eastAsia="en-US"/>
              </w:rPr>
            </w:pPr>
          </w:p>
        </w:tc>
      </w:tr>
      <w:tr w:rsidR="00AA379C" w:rsidRPr="00864930" w14:paraId="27D11D4F" w14:textId="77777777" w:rsidTr="00DD17AB">
        <w:trPr>
          <w:trHeight w:val="239"/>
          <w:jc w:val="center"/>
        </w:trPr>
        <w:tc>
          <w:tcPr>
            <w:tcW w:w="425" w:type="dxa"/>
            <w:tcBorders>
              <w:top w:val="nil"/>
              <w:left w:val="nil"/>
              <w:bottom w:val="nil"/>
              <w:right w:val="nil"/>
            </w:tcBorders>
            <w:noWrap/>
            <w:vAlign w:val="bottom"/>
            <w:hideMark/>
          </w:tcPr>
          <w:p w14:paraId="5858EA12" w14:textId="77777777" w:rsidR="00AA379C" w:rsidRPr="00864930" w:rsidRDefault="00AA379C">
            <w:pPr>
              <w:jc w:val="right"/>
              <w:rPr>
                <w:rFonts w:ascii="Times New Roman" w:eastAsia="Times New Roman" w:hAnsi="Times New Roman" w:cs="Times New Roman"/>
                <w:lang w:eastAsia="en-US"/>
              </w:rPr>
            </w:pPr>
          </w:p>
        </w:tc>
        <w:tc>
          <w:tcPr>
            <w:tcW w:w="2966" w:type="dxa"/>
            <w:tcBorders>
              <w:top w:val="nil"/>
              <w:left w:val="nil"/>
              <w:bottom w:val="nil"/>
              <w:right w:val="nil"/>
            </w:tcBorders>
            <w:noWrap/>
            <w:vAlign w:val="bottom"/>
            <w:hideMark/>
          </w:tcPr>
          <w:p w14:paraId="661891E6"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Staff Missions</w:t>
            </w:r>
          </w:p>
        </w:tc>
        <w:tc>
          <w:tcPr>
            <w:tcW w:w="1493" w:type="dxa"/>
            <w:tcBorders>
              <w:top w:val="nil"/>
              <w:left w:val="nil"/>
              <w:bottom w:val="nil"/>
              <w:right w:val="nil"/>
            </w:tcBorders>
            <w:noWrap/>
            <w:vAlign w:val="bottom"/>
            <w:hideMark/>
          </w:tcPr>
          <w:p w14:paraId="57A20AD5"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145 </w:t>
            </w:r>
          </w:p>
        </w:tc>
        <w:tc>
          <w:tcPr>
            <w:tcW w:w="1493" w:type="dxa"/>
            <w:tcBorders>
              <w:top w:val="nil"/>
              <w:left w:val="nil"/>
              <w:bottom w:val="nil"/>
              <w:right w:val="nil"/>
            </w:tcBorders>
            <w:noWrap/>
            <w:vAlign w:val="bottom"/>
            <w:hideMark/>
          </w:tcPr>
          <w:p w14:paraId="7E8664E4" w14:textId="2669417A" w:rsidR="00AA379C" w:rsidRPr="00864930" w:rsidRDefault="00E244E2">
            <w:pPr>
              <w:jc w:val="right"/>
              <w:rPr>
                <w:rFonts w:ascii="Arial Narrow" w:eastAsia="Times New Roman" w:hAnsi="Arial Narrow"/>
                <w:sz w:val="16"/>
                <w:szCs w:val="16"/>
                <w:lang w:eastAsia="en-US"/>
              </w:rPr>
            </w:pPr>
            <w:r>
              <w:rPr>
                <w:rFonts w:ascii="Arial Narrow" w:hAnsi="Arial Narrow"/>
                <w:sz w:val="16"/>
                <w:szCs w:val="16"/>
              </w:rPr>
              <w:t>101</w:t>
            </w:r>
            <w:r w:rsidRPr="00864930">
              <w:rPr>
                <w:rFonts w:ascii="Arial Narrow" w:hAnsi="Arial Narrow"/>
                <w:sz w:val="16"/>
                <w:szCs w:val="16"/>
              </w:rPr>
              <w:t xml:space="preserve"> </w:t>
            </w:r>
          </w:p>
        </w:tc>
        <w:tc>
          <w:tcPr>
            <w:tcW w:w="1493" w:type="dxa"/>
            <w:tcBorders>
              <w:top w:val="nil"/>
              <w:left w:val="nil"/>
              <w:bottom w:val="nil"/>
              <w:right w:val="nil"/>
            </w:tcBorders>
            <w:noWrap/>
            <w:vAlign w:val="bottom"/>
            <w:hideMark/>
          </w:tcPr>
          <w:p w14:paraId="04D98507" w14:textId="5F528F4A" w:rsidR="00AA379C" w:rsidRPr="00864930" w:rsidRDefault="7AF47022">
            <w:pPr>
              <w:jc w:val="right"/>
              <w:rPr>
                <w:rFonts w:ascii="Arial Narrow" w:eastAsia="Times New Roman" w:hAnsi="Arial Narrow"/>
                <w:sz w:val="16"/>
                <w:szCs w:val="16"/>
                <w:lang w:eastAsia="en-US"/>
              </w:rPr>
            </w:pPr>
            <w:r w:rsidRPr="120D4FC2">
              <w:rPr>
                <w:rFonts w:ascii="Arial Narrow" w:hAnsi="Arial Narrow"/>
                <w:sz w:val="16"/>
                <w:szCs w:val="16"/>
              </w:rPr>
              <w:t>70</w:t>
            </w:r>
            <w:r w:rsidR="00AA379C" w:rsidRPr="120D4FC2">
              <w:rPr>
                <w:rFonts w:ascii="Arial Narrow" w:hAnsi="Arial Narrow"/>
                <w:sz w:val="16"/>
                <w:szCs w:val="16"/>
              </w:rPr>
              <w:t>%</w:t>
            </w:r>
          </w:p>
        </w:tc>
      </w:tr>
      <w:tr w:rsidR="00AA379C" w:rsidRPr="00864930" w14:paraId="19F5DB11" w14:textId="77777777" w:rsidTr="00DD17AB">
        <w:trPr>
          <w:trHeight w:val="239"/>
          <w:jc w:val="center"/>
        </w:trPr>
        <w:tc>
          <w:tcPr>
            <w:tcW w:w="425" w:type="dxa"/>
            <w:tcBorders>
              <w:top w:val="nil"/>
              <w:left w:val="nil"/>
              <w:bottom w:val="nil"/>
              <w:right w:val="nil"/>
            </w:tcBorders>
            <w:noWrap/>
            <w:vAlign w:val="bottom"/>
            <w:hideMark/>
          </w:tcPr>
          <w:p w14:paraId="1C5E2948" w14:textId="77777777" w:rsidR="00AA379C" w:rsidRPr="00864930" w:rsidRDefault="00AA379C">
            <w:pPr>
              <w:jc w:val="right"/>
              <w:rPr>
                <w:rFonts w:ascii="Arial Narrow" w:eastAsia="Times New Roman" w:hAnsi="Arial Narrow"/>
                <w:sz w:val="16"/>
                <w:szCs w:val="16"/>
                <w:lang w:eastAsia="en-US"/>
              </w:rPr>
            </w:pPr>
          </w:p>
        </w:tc>
        <w:tc>
          <w:tcPr>
            <w:tcW w:w="2966" w:type="dxa"/>
            <w:tcBorders>
              <w:top w:val="nil"/>
              <w:left w:val="nil"/>
              <w:bottom w:val="nil"/>
              <w:right w:val="nil"/>
            </w:tcBorders>
            <w:noWrap/>
            <w:vAlign w:val="bottom"/>
            <w:hideMark/>
          </w:tcPr>
          <w:p w14:paraId="636270DE"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Third Party Travel</w:t>
            </w:r>
          </w:p>
        </w:tc>
        <w:tc>
          <w:tcPr>
            <w:tcW w:w="1493" w:type="dxa"/>
            <w:tcBorders>
              <w:top w:val="nil"/>
              <w:left w:val="nil"/>
              <w:bottom w:val="nil"/>
              <w:right w:val="nil"/>
            </w:tcBorders>
            <w:noWrap/>
            <w:vAlign w:val="bottom"/>
            <w:hideMark/>
          </w:tcPr>
          <w:p w14:paraId="5290D9F3"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5 </w:t>
            </w:r>
          </w:p>
        </w:tc>
        <w:tc>
          <w:tcPr>
            <w:tcW w:w="1493" w:type="dxa"/>
            <w:tcBorders>
              <w:top w:val="nil"/>
              <w:left w:val="nil"/>
              <w:bottom w:val="nil"/>
              <w:right w:val="nil"/>
            </w:tcBorders>
            <w:noWrap/>
            <w:vAlign w:val="bottom"/>
            <w:hideMark/>
          </w:tcPr>
          <w:p w14:paraId="1A062F4C"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2 </w:t>
            </w:r>
          </w:p>
        </w:tc>
        <w:tc>
          <w:tcPr>
            <w:tcW w:w="1493" w:type="dxa"/>
            <w:tcBorders>
              <w:top w:val="nil"/>
              <w:left w:val="nil"/>
              <w:bottom w:val="nil"/>
              <w:right w:val="nil"/>
            </w:tcBorders>
            <w:noWrap/>
            <w:vAlign w:val="bottom"/>
            <w:hideMark/>
          </w:tcPr>
          <w:p w14:paraId="7A513F49"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41%</w:t>
            </w:r>
          </w:p>
        </w:tc>
      </w:tr>
      <w:tr w:rsidR="00AA379C" w:rsidRPr="00864930" w14:paraId="4477BE9A" w14:textId="77777777" w:rsidTr="00DD17AB">
        <w:trPr>
          <w:trHeight w:val="202"/>
          <w:jc w:val="center"/>
        </w:trPr>
        <w:tc>
          <w:tcPr>
            <w:tcW w:w="425" w:type="dxa"/>
            <w:tcBorders>
              <w:top w:val="nil"/>
              <w:left w:val="nil"/>
              <w:bottom w:val="nil"/>
              <w:right w:val="nil"/>
            </w:tcBorders>
            <w:noWrap/>
            <w:vAlign w:val="bottom"/>
            <w:hideMark/>
          </w:tcPr>
          <w:p w14:paraId="07E1E549" w14:textId="77777777" w:rsidR="00AA379C" w:rsidRPr="00864930" w:rsidRDefault="00AA379C">
            <w:pPr>
              <w:jc w:val="right"/>
              <w:rPr>
                <w:rFonts w:ascii="Arial Narrow" w:eastAsia="Times New Roman" w:hAnsi="Arial Narrow"/>
                <w:sz w:val="16"/>
                <w:szCs w:val="16"/>
                <w:lang w:eastAsia="en-US"/>
              </w:rPr>
            </w:pPr>
          </w:p>
        </w:tc>
        <w:tc>
          <w:tcPr>
            <w:tcW w:w="2966" w:type="dxa"/>
            <w:tcBorders>
              <w:top w:val="single" w:sz="4" w:space="0" w:color="C7CFD8"/>
              <w:left w:val="nil"/>
              <w:bottom w:val="single" w:sz="12" w:space="0" w:color="C7CFD8"/>
              <w:right w:val="nil"/>
            </w:tcBorders>
            <w:noWrap/>
            <w:vAlign w:val="center"/>
            <w:hideMark/>
          </w:tcPr>
          <w:p w14:paraId="0025C74A" w14:textId="77777777" w:rsidR="00AA379C" w:rsidRPr="00864930" w:rsidRDefault="00AA379C">
            <w:pPr>
              <w:jc w:val="left"/>
              <w:rPr>
                <w:rFonts w:ascii="Arial Narrow" w:eastAsia="Times New Roman" w:hAnsi="Arial Narrow"/>
                <w:i/>
                <w:iCs/>
                <w:sz w:val="16"/>
                <w:szCs w:val="16"/>
                <w:lang w:eastAsia="en-US"/>
              </w:rPr>
            </w:pPr>
            <w:r w:rsidRPr="00864930">
              <w:rPr>
                <w:rFonts w:ascii="Arial Narrow" w:eastAsia="Times New Roman" w:hAnsi="Arial Narrow"/>
                <w:i/>
                <w:iCs/>
                <w:sz w:val="16"/>
                <w:szCs w:val="16"/>
                <w:lang w:eastAsia="en-US"/>
              </w:rPr>
              <w:t>Sub-total, Travel</w:t>
            </w:r>
          </w:p>
        </w:tc>
        <w:tc>
          <w:tcPr>
            <w:tcW w:w="1493" w:type="dxa"/>
            <w:tcBorders>
              <w:top w:val="single" w:sz="4" w:space="0" w:color="C7CFD8"/>
              <w:left w:val="nil"/>
              <w:bottom w:val="single" w:sz="12" w:space="0" w:color="C7CFD8"/>
              <w:right w:val="nil"/>
            </w:tcBorders>
            <w:noWrap/>
            <w:vAlign w:val="center"/>
            <w:hideMark/>
          </w:tcPr>
          <w:p w14:paraId="445B03FA" w14:textId="77777777" w:rsidR="00AA379C" w:rsidRPr="00864930" w:rsidRDefault="00AA379C">
            <w:pPr>
              <w:jc w:val="right"/>
              <w:rPr>
                <w:rFonts w:ascii="Arial Narrow" w:eastAsia="Times New Roman" w:hAnsi="Arial Narrow"/>
                <w:b/>
                <w:bCs/>
                <w:sz w:val="16"/>
                <w:szCs w:val="16"/>
                <w:lang w:eastAsia="en-US"/>
              </w:rPr>
            </w:pPr>
            <w:r w:rsidRPr="00864930">
              <w:rPr>
                <w:rFonts w:ascii="Arial Narrow" w:hAnsi="Arial Narrow"/>
                <w:b/>
                <w:bCs/>
                <w:sz w:val="16"/>
                <w:szCs w:val="16"/>
              </w:rPr>
              <w:t xml:space="preserve">150 </w:t>
            </w:r>
          </w:p>
        </w:tc>
        <w:tc>
          <w:tcPr>
            <w:tcW w:w="1493" w:type="dxa"/>
            <w:tcBorders>
              <w:top w:val="single" w:sz="4" w:space="0" w:color="C7CFD8"/>
              <w:left w:val="nil"/>
              <w:bottom w:val="single" w:sz="12" w:space="0" w:color="C7CFD8"/>
              <w:right w:val="nil"/>
            </w:tcBorders>
            <w:noWrap/>
            <w:vAlign w:val="center"/>
            <w:hideMark/>
          </w:tcPr>
          <w:p w14:paraId="72B45A19" w14:textId="2F5A9601" w:rsidR="00AA379C" w:rsidRPr="00864930" w:rsidRDefault="00FE23A2">
            <w:pPr>
              <w:jc w:val="right"/>
              <w:rPr>
                <w:rFonts w:ascii="Arial Narrow" w:eastAsia="Times New Roman" w:hAnsi="Arial Narrow"/>
                <w:b/>
                <w:bCs/>
                <w:sz w:val="16"/>
                <w:szCs w:val="16"/>
                <w:lang w:eastAsia="en-US"/>
              </w:rPr>
            </w:pPr>
            <w:r>
              <w:rPr>
                <w:rFonts w:ascii="Arial Narrow" w:hAnsi="Arial Narrow"/>
                <w:b/>
                <w:bCs/>
                <w:sz w:val="16"/>
                <w:szCs w:val="16"/>
              </w:rPr>
              <w:t>103</w:t>
            </w:r>
            <w:r w:rsidRPr="00864930">
              <w:rPr>
                <w:rFonts w:ascii="Arial Narrow" w:hAnsi="Arial Narrow"/>
                <w:b/>
                <w:bCs/>
                <w:sz w:val="16"/>
                <w:szCs w:val="16"/>
              </w:rPr>
              <w:t xml:space="preserve"> </w:t>
            </w:r>
          </w:p>
        </w:tc>
        <w:tc>
          <w:tcPr>
            <w:tcW w:w="1493" w:type="dxa"/>
            <w:tcBorders>
              <w:top w:val="single" w:sz="4" w:space="0" w:color="C7CFD8"/>
              <w:left w:val="nil"/>
              <w:bottom w:val="single" w:sz="12" w:space="0" w:color="C7CFD8"/>
              <w:right w:val="nil"/>
            </w:tcBorders>
            <w:noWrap/>
            <w:vAlign w:val="center"/>
            <w:hideMark/>
          </w:tcPr>
          <w:p w14:paraId="0BF155DD" w14:textId="1DFC18F6" w:rsidR="00AA379C" w:rsidRPr="00864930" w:rsidRDefault="7A6C832B">
            <w:pPr>
              <w:jc w:val="right"/>
              <w:rPr>
                <w:rFonts w:ascii="Arial Narrow" w:eastAsia="Times New Roman" w:hAnsi="Arial Narrow"/>
                <w:b/>
                <w:bCs/>
                <w:sz w:val="16"/>
                <w:szCs w:val="16"/>
                <w:lang w:eastAsia="en-US"/>
              </w:rPr>
            </w:pPr>
            <w:r w:rsidRPr="120D4FC2">
              <w:rPr>
                <w:rFonts w:ascii="Arial Narrow" w:hAnsi="Arial Narrow"/>
                <w:b/>
                <w:bCs/>
                <w:sz w:val="16"/>
                <w:szCs w:val="16"/>
              </w:rPr>
              <w:t>69</w:t>
            </w:r>
            <w:r w:rsidR="00AA379C" w:rsidRPr="120D4FC2">
              <w:rPr>
                <w:rFonts w:ascii="Arial Narrow" w:hAnsi="Arial Narrow"/>
                <w:b/>
                <w:bCs/>
                <w:sz w:val="16"/>
                <w:szCs w:val="16"/>
              </w:rPr>
              <w:t>%</w:t>
            </w:r>
          </w:p>
        </w:tc>
      </w:tr>
      <w:tr w:rsidR="00AA379C" w:rsidRPr="00864930" w14:paraId="5A1AF2C0" w14:textId="77777777" w:rsidTr="00DD17AB">
        <w:trPr>
          <w:trHeight w:val="284"/>
          <w:jc w:val="center"/>
        </w:trPr>
        <w:tc>
          <w:tcPr>
            <w:tcW w:w="3392" w:type="dxa"/>
            <w:gridSpan w:val="2"/>
            <w:tcBorders>
              <w:top w:val="nil"/>
              <w:left w:val="nil"/>
              <w:bottom w:val="nil"/>
              <w:right w:val="nil"/>
            </w:tcBorders>
            <w:noWrap/>
            <w:vAlign w:val="bottom"/>
            <w:hideMark/>
          </w:tcPr>
          <w:p w14:paraId="40D7E014" w14:textId="77777777" w:rsidR="00AA379C" w:rsidRPr="00864930" w:rsidRDefault="00AA379C">
            <w:pPr>
              <w:jc w:val="left"/>
              <w:rPr>
                <w:rFonts w:ascii="Arial Narrow" w:eastAsia="Times New Roman" w:hAnsi="Arial Narrow"/>
                <w:b/>
                <w:bCs/>
                <w:i/>
                <w:iCs/>
                <w:sz w:val="16"/>
                <w:szCs w:val="16"/>
                <w:lang w:eastAsia="en-US"/>
              </w:rPr>
            </w:pPr>
            <w:r w:rsidRPr="00864930">
              <w:rPr>
                <w:rFonts w:ascii="Arial Narrow" w:eastAsia="Times New Roman" w:hAnsi="Arial Narrow"/>
                <w:b/>
                <w:bCs/>
                <w:i/>
                <w:iCs/>
                <w:sz w:val="16"/>
                <w:szCs w:val="16"/>
                <w:lang w:eastAsia="en-US"/>
              </w:rPr>
              <w:t>Contractual Services</w:t>
            </w:r>
          </w:p>
        </w:tc>
        <w:tc>
          <w:tcPr>
            <w:tcW w:w="1493" w:type="dxa"/>
            <w:tcBorders>
              <w:top w:val="nil"/>
              <w:left w:val="nil"/>
              <w:bottom w:val="nil"/>
              <w:right w:val="nil"/>
            </w:tcBorders>
            <w:noWrap/>
            <w:vAlign w:val="bottom"/>
            <w:hideMark/>
          </w:tcPr>
          <w:p w14:paraId="34BC39B5" w14:textId="77777777" w:rsidR="00AA379C" w:rsidRPr="00864930" w:rsidRDefault="00AA379C">
            <w:pPr>
              <w:jc w:val="right"/>
              <w:rPr>
                <w:rFonts w:ascii="Arial Narrow" w:eastAsia="Times New Roman" w:hAnsi="Arial Narrow"/>
                <w:b/>
                <w:bCs/>
                <w:i/>
                <w:iCs/>
                <w:sz w:val="16"/>
                <w:szCs w:val="16"/>
                <w:lang w:eastAsia="en-US"/>
              </w:rPr>
            </w:pPr>
          </w:p>
        </w:tc>
        <w:tc>
          <w:tcPr>
            <w:tcW w:w="1493" w:type="dxa"/>
            <w:tcBorders>
              <w:top w:val="nil"/>
              <w:left w:val="nil"/>
              <w:bottom w:val="nil"/>
              <w:right w:val="nil"/>
            </w:tcBorders>
            <w:noWrap/>
            <w:vAlign w:val="bottom"/>
            <w:hideMark/>
          </w:tcPr>
          <w:p w14:paraId="33FE9172" w14:textId="77777777" w:rsidR="00AA379C" w:rsidRPr="00864930" w:rsidRDefault="00AA379C">
            <w:pPr>
              <w:jc w:val="right"/>
              <w:rPr>
                <w:rFonts w:ascii="Times New Roman" w:eastAsia="Times New Roman" w:hAnsi="Times New Roman" w:cs="Times New Roman"/>
                <w:lang w:eastAsia="en-US"/>
              </w:rPr>
            </w:pPr>
          </w:p>
        </w:tc>
        <w:tc>
          <w:tcPr>
            <w:tcW w:w="1493" w:type="dxa"/>
            <w:tcBorders>
              <w:top w:val="nil"/>
              <w:left w:val="nil"/>
              <w:bottom w:val="nil"/>
              <w:right w:val="nil"/>
            </w:tcBorders>
            <w:noWrap/>
            <w:vAlign w:val="bottom"/>
            <w:hideMark/>
          </w:tcPr>
          <w:p w14:paraId="481EA133" w14:textId="77777777" w:rsidR="00AA379C" w:rsidRPr="00864930" w:rsidRDefault="00AA379C">
            <w:pPr>
              <w:jc w:val="right"/>
              <w:rPr>
                <w:rFonts w:ascii="Times New Roman" w:eastAsia="Times New Roman" w:hAnsi="Times New Roman" w:cs="Times New Roman"/>
                <w:lang w:eastAsia="en-US"/>
              </w:rPr>
            </w:pPr>
          </w:p>
        </w:tc>
      </w:tr>
      <w:tr w:rsidR="00AA379C" w:rsidRPr="00864930" w14:paraId="1A35A2BE" w14:textId="77777777" w:rsidTr="00DD17AB">
        <w:trPr>
          <w:trHeight w:val="239"/>
          <w:jc w:val="center"/>
        </w:trPr>
        <w:tc>
          <w:tcPr>
            <w:tcW w:w="425" w:type="dxa"/>
            <w:tcBorders>
              <w:top w:val="nil"/>
              <w:left w:val="nil"/>
              <w:bottom w:val="nil"/>
              <w:right w:val="nil"/>
            </w:tcBorders>
            <w:noWrap/>
            <w:vAlign w:val="bottom"/>
            <w:hideMark/>
          </w:tcPr>
          <w:p w14:paraId="56DF85B1" w14:textId="77777777" w:rsidR="00AA379C" w:rsidRPr="00864930" w:rsidRDefault="00AA379C">
            <w:pPr>
              <w:jc w:val="right"/>
              <w:rPr>
                <w:rFonts w:ascii="Times New Roman" w:eastAsia="Times New Roman" w:hAnsi="Times New Roman" w:cs="Times New Roman"/>
                <w:lang w:eastAsia="en-US"/>
              </w:rPr>
            </w:pPr>
          </w:p>
        </w:tc>
        <w:tc>
          <w:tcPr>
            <w:tcW w:w="2966" w:type="dxa"/>
            <w:tcBorders>
              <w:top w:val="nil"/>
              <w:left w:val="nil"/>
              <w:bottom w:val="nil"/>
              <w:right w:val="nil"/>
            </w:tcBorders>
            <w:noWrap/>
            <w:vAlign w:val="bottom"/>
            <w:hideMark/>
          </w:tcPr>
          <w:p w14:paraId="5818BE40"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Conferences</w:t>
            </w:r>
          </w:p>
        </w:tc>
        <w:tc>
          <w:tcPr>
            <w:tcW w:w="1493" w:type="dxa"/>
            <w:tcBorders>
              <w:top w:val="nil"/>
              <w:left w:val="nil"/>
              <w:bottom w:val="nil"/>
              <w:right w:val="nil"/>
            </w:tcBorders>
            <w:noWrap/>
            <w:vAlign w:val="bottom"/>
            <w:hideMark/>
          </w:tcPr>
          <w:p w14:paraId="48478D1E"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200 </w:t>
            </w:r>
          </w:p>
        </w:tc>
        <w:tc>
          <w:tcPr>
            <w:tcW w:w="1493" w:type="dxa"/>
            <w:tcBorders>
              <w:top w:val="nil"/>
              <w:left w:val="nil"/>
              <w:bottom w:val="nil"/>
              <w:right w:val="nil"/>
            </w:tcBorders>
            <w:noWrap/>
            <w:vAlign w:val="bottom"/>
            <w:hideMark/>
          </w:tcPr>
          <w:p w14:paraId="7BFD9901" w14:textId="332BD1B6" w:rsidR="00AA379C" w:rsidRPr="00864930" w:rsidRDefault="0063719D">
            <w:pPr>
              <w:jc w:val="right"/>
              <w:rPr>
                <w:rFonts w:ascii="Arial Narrow" w:eastAsia="Times New Roman" w:hAnsi="Arial Narrow"/>
                <w:sz w:val="16"/>
                <w:szCs w:val="16"/>
                <w:lang w:eastAsia="en-US"/>
              </w:rPr>
            </w:pPr>
            <w:r>
              <w:rPr>
                <w:rFonts w:ascii="Arial Narrow" w:hAnsi="Arial Narrow"/>
                <w:sz w:val="16"/>
                <w:szCs w:val="16"/>
              </w:rPr>
              <w:t>226</w:t>
            </w:r>
            <w:r w:rsidRPr="00864930">
              <w:rPr>
                <w:rFonts w:ascii="Arial Narrow" w:hAnsi="Arial Narrow"/>
                <w:sz w:val="16"/>
                <w:szCs w:val="16"/>
              </w:rPr>
              <w:t xml:space="preserve"> </w:t>
            </w:r>
          </w:p>
        </w:tc>
        <w:tc>
          <w:tcPr>
            <w:tcW w:w="1493" w:type="dxa"/>
            <w:tcBorders>
              <w:top w:val="nil"/>
              <w:left w:val="nil"/>
              <w:bottom w:val="nil"/>
              <w:right w:val="nil"/>
            </w:tcBorders>
            <w:noWrap/>
            <w:vAlign w:val="bottom"/>
            <w:hideMark/>
          </w:tcPr>
          <w:p w14:paraId="4AE3A4C9" w14:textId="5F0C4A41" w:rsidR="00AA379C" w:rsidRPr="00864930" w:rsidRDefault="0063719D">
            <w:pPr>
              <w:jc w:val="right"/>
              <w:rPr>
                <w:rFonts w:ascii="Arial Narrow" w:eastAsia="Times New Roman" w:hAnsi="Arial Narrow"/>
                <w:sz w:val="16"/>
                <w:szCs w:val="16"/>
                <w:lang w:eastAsia="en-US"/>
              </w:rPr>
            </w:pPr>
            <w:r>
              <w:rPr>
                <w:rFonts w:ascii="Arial Narrow" w:hAnsi="Arial Narrow"/>
                <w:sz w:val="16"/>
                <w:szCs w:val="16"/>
              </w:rPr>
              <w:t>1</w:t>
            </w:r>
            <w:r w:rsidR="00BD6AFB">
              <w:rPr>
                <w:rFonts w:ascii="Arial Narrow" w:hAnsi="Arial Narrow"/>
                <w:sz w:val="16"/>
                <w:szCs w:val="16"/>
              </w:rPr>
              <w:t>13</w:t>
            </w:r>
            <w:r w:rsidR="00AA379C" w:rsidRPr="00864930">
              <w:rPr>
                <w:rFonts w:ascii="Arial Narrow" w:hAnsi="Arial Narrow"/>
                <w:sz w:val="16"/>
                <w:szCs w:val="16"/>
              </w:rPr>
              <w:t>%</w:t>
            </w:r>
          </w:p>
        </w:tc>
      </w:tr>
      <w:tr w:rsidR="00AA379C" w:rsidRPr="00864930" w14:paraId="1F77B6D5" w14:textId="77777777" w:rsidTr="00DD17AB">
        <w:trPr>
          <w:trHeight w:val="239"/>
          <w:jc w:val="center"/>
        </w:trPr>
        <w:tc>
          <w:tcPr>
            <w:tcW w:w="425" w:type="dxa"/>
            <w:tcBorders>
              <w:top w:val="nil"/>
              <w:left w:val="nil"/>
              <w:bottom w:val="nil"/>
              <w:right w:val="nil"/>
            </w:tcBorders>
            <w:noWrap/>
            <w:vAlign w:val="bottom"/>
            <w:hideMark/>
          </w:tcPr>
          <w:p w14:paraId="16B0FFD5" w14:textId="77777777" w:rsidR="00AA379C" w:rsidRPr="00864930" w:rsidRDefault="00AA379C">
            <w:pPr>
              <w:jc w:val="right"/>
              <w:rPr>
                <w:rFonts w:ascii="Arial Narrow" w:eastAsia="Times New Roman" w:hAnsi="Arial Narrow"/>
                <w:sz w:val="16"/>
                <w:szCs w:val="16"/>
                <w:lang w:eastAsia="en-US"/>
              </w:rPr>
            </w:pPr>
          </w:p>
        </w:tc>
        <w:tc>
          <w:tcPr>
            <w:tcW w:w="2966" w:type="dxa"/>
            <w:tcBorders>
              <w:top w:val="nil"/>
              <w:left w:val="nil"/>
              <w:bottom w:val="nil"/>
              <w:right w:val="nil"/>
            </w:tcBorders>
            <w:noWrap/>
            <w:vAlign w:val="bottom"/>
            <w:hideMark/>
          </w:tcPr>
          <w:p w14:paraId="1F5359AF"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Publishing</w:t>
            </w:r>
          </w:p>
        </w:tc>
        <w:tc>
          <w:tcPr>
            <w:tcW w:w="1493" w:type="dxa"/>
            <w:tcBorders>
              <w:top w:val="nil"/>
              <w:left w:val="nil"/>
              <w:bottom w:val="nil"/>
              <w:right w:val="nil"/>
            </w:tcBorders>
            <w:noWrap/>
            <w:vAlign w:val="bottom"/>
            <w:hideMark/>
          </w:tcPr>
          <w:p w14:paraId="5BA4571A"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 </w:t>
            </w:r>
          </w:p>
        </w:tc>
        <w:tc>
          <w:tcPr>
            <w:tcW w:w="1493" w:type="dxa"/>
            <w:tcBorders>
              <w:top w:val="nil"/>
              <w:left w:val="nil"/>
              <w:bottom w:val="nil"/>
              <w:right w:val="nil"/>
            </w:tcBorders>
            <w:noWrap/>
            <w:vAlign w:val="bottom"/>
            <w:hideMark/>
          </w:tcPr>
          <w:p w14:paraId="4AAE7A0E"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 </w:t>
            </w:r>
          </w:p>
        </w:tc>
        <w:tc>
          <w:tcPr>
            <w:tcW w:w="1493" w:type="dxa"/>
            <w:tcBorders>
              <w:top w:val="nil"/>
              <w:left w:val="nil"/>
              <w:bottom w:val="nil"/>
              <w:right w:val="nil"/>
            </w:tcBorders>
            <w:noWrap/>
            <w:vAlign w:val="bottom"/>
            <w:hideMark/>
          </w:tcPr>
          <w:p w14:paraId="228D3D5C"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w:t>
            </w:r>
          </w:p>
        </w:tc>
      </w:tr>
      <w:tr w:rsidR="00AA379C" w:rsidRPr="00864930" w14:paraId="72A99264" w14:textId="77777777" w:rsidTr="00DD17AB">
        <w:trPr>
          <w:trHeight w:val="239"/>
          <w:jc w:val="center"/>
        </w:trPr>
        <w:tc>
          <w:tcPr>
            <w:tcW w:w="425" w:type="dxa"/>
            <w:tcBorders>
              <w:top w:val="nil"/>
              <w:left w:val="nil"/>
              <w:bottom w:val="nil"/>
              <w:right w:val="nil"/>
            </w:tcBorders>
            <w:noWrap/>
            <w:vAlign w:val="bottom"/>
            <w:hideMark/>
          </w:tcPr>
          <w:p w14:paraId="4EADDD00" w14:textId="77777777" w:rsidR="00AA379C" w:rsidRPr="00864930" w:rsidRDefault="00AA379C">
            <w:pPr>
              <w:jc w:val="right"/>
              <w:rPr>
                <w:rFonts w:ascii="Arial Narrow" w:eastAsia="Times New Roman" w:hAnsi="Arial Narrow"/>
                <w:sz w:val="16"/>
                <w:szCs w:val="16"/>
                <w:lang w:eastAsia="en-US"/>
              </w:rPr>
            </w:pPr>
          </w:p>
        </w:tc>
        <w:tc>
          <w:tcPr>
            <w:tcW w:w="2966" w:type="dxa"/>
            <w:tcBorders>
              <w:top w:val="nil"/>
              <w:left w:val="nil"/>
              <w:bottom w:val="nil"/>
              <w:right w:val="nil"/>
            </w:tcBorders>
            <w:noWrap/>
            <w:vAlign w:val="bottom"/>
            <w:hideMark/>
          </w:tcPr>
          <w:p w14:paraId="7F0417BF"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Individual Contractual Services</w:t>
            </w:r>
          </w:p>
        </w:tc>
        <w:tc>
          <w:tcPr>
            <w:tcW w:w="1493" w:type="dxa"/>
            <w:tcBorders>
              <w:top w:val="nil"/>
              <w:left w:val="nil"/>
              <w:bottom w:val="nil"/>
              <w:right w:val="nil"/>
            </w:tcBorders>
            <w:noWrap/>
            <w:vAlign w:val="bottom"/>
            <w:hideMark/>
          </w:tcPr>
          <w:p w14:paraId="5B0FF6EB"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100 </w:t>
            </w:r>
          </w:p>
        </w:tc>
        <w:tc>
          <w:tcPr>
            <w:tcW w:w="1493" w:type="dxa"/>
            <w:tcBorders>
              <w:top w:val="nil"/>
              <w:left w:val="nil"/>
              <w:bottom w:val="nil"/>
              <w:right w:val="nil"/>
            </w:tcBorders>
            <w:noWrap/>
            <w:vAlign w:val="bottom"/>
            <w:hideMark/>
          </w:tcPr>
          <w:p w14:paraId="0E806B04" w14:textId="04AFA5C8" w:rsidR="00AA379C" w:rsidRPr="00864930" w:rsidRDefault="0063719D">
            <w:pPr>
              <w:jc w:val="right"/>
              <w:rPr>
                <w:rFonts w:ascii="Arial Narrow" w:eastAsia="Times New Roman" w:hAnsi="Arial Narrow"/>
                <w:sz w:val="16"/>
                <w:szCs w:val="16"/>
                <w:lang w:eastAsia="en-US"/>
              </w:rPr>
            </w:pPr>
            <w:r>
              <w:rPr>
                <w:rFonts w:ascii="Arial Narrow" w:hAnsi="Arial Narrow"/>
                <w:sz w:val="16"/>
                <w:szCs w:val="16"/>
              </w:rPr>
              <w:t>145</w:t>
            </w:r>
            <w:r w:rsidRPr="00864930">
              <w:rPr>
                <w:rFonts w:ascii="Arial Narrow" w:hAnsi="Arial Narrow"/>
                <w:sz w:val="16"/>
                <w:szCs w:val="16"/>
              </w:rPr>
              <w:t xml:space="preserve"> </w:t>
            </w:r>
          </w:p>
        </w:tc>
        <w:tc>
          <w:tcPr>
            <w:tcW w:w="1493" w:type="dxa"/>
            <w:tcBorders>
              <w:top w:val="nil"/>
              <w:left w:val="nil"/>
              <w:bottom w:val="nil"/>
              <w:right w:val="nil"/>
            </w:tcBorders>
            <w:noWrap/>
            <w:vAlign w:val="bottom"/>
            <w:hideMark/>
          </w:tcPr>
          <w:p w14:paraId="6F964387" w14:textId="6381E177" w:rsidR="00AA379C" w:rsidRPr="00864930" w:rsidRDefault="0063719D">
            <w:pPr>
              <w:jc w:val="right"/>
              <w:rPr>
                <w:rFonts w:ascii="Arial Narrow" w:eastAsia="Times New Roman" w:hAnsi="Arial Narrow"/>
                <w:sz w:val="16"/>
                <w:szCs w:val="16"/>
                <w:lang w:eastAsia="en-US"/>
              </w:rPr>
            </w:pPr>
            <w:r>
              <w:rPr>
                <w:rFonts w:ascii="Arial Narrow" w:hAnsi="Arial Narrow"/>
                <w:sz w:val="16"/>
                <w:szCs w:val="16"/>
              </w:rPr>
              <w:t>1</w:t>
            </w:r>
            <w:r w:rsidR="00BA164C">
              <w:rPr>
                <w:rFonts w:ascii="Arial Narrow" w:hAnsi="Arial Narrow"/>
                <w:sz w:val="16"/>
                <w:szCs w:val="16"/>
              </w:rPr>
              <w:t>45</w:t>
            </w:r>
            <w:r w:rsidR="00AA379C" w:rsidRPr="00864930">
              <w:rPr>
                <w:rFonts w:ascii="Arial Narrow" w:hAnsi="Arial Narrow"/>
                <w:sz w:val="16"/>
                <w:szCs w:val="16"/>
              </w:rPr>
              <w:t>%</w:t>
            </w:r>
          </w:p>
        </w:tc>
      </w:tr>
      <w:tr w:rsidR="00AA379C" w:rsidRPr="00864930" w14:paraId="1C6D76A7" w14:textId="77777777" w:rsidTr="00DD17AB">
        <w:trPr>
          <w:trHeight w:val="228"/>
          <w:jc w:val="center"/>
        </w:trPr>
        <w:tc>
          <w:tcPr>
            <w:tcW w:w="425" w:type="dxa"/>
            <w:tcBorders>
              <w:top w:val="nil"/>
              <w:left w:val="nil"/>
              <w:bottom w:val="nil"/>
              <w:right w:val="nil"/>
            </w:tcBorders>
            <w:noWrap/>
            <w:vAlign w:val="bottom"/>
            <w:hideMark/>
          </w:tcPr>
          <w:p w14:paraId="6E620C5F" w14:textId="77777777" w:rsidR="00AA379C" w:rsidRPr="00864930" w:rsidRDefault="00AA379C">
            <w:pPr>
              <w:jc w:val="right"/>
              <w:rPr>
                <w:rFonts w:ascii="Arial Narrow" w:eastAsia="Times New Roman" w:hAnsi="Arial Narrow"/>
                <w:sz w:val="16"/>
                <w:szCs w:val="16"/>
                <w:lang w:eastAsia="en-US"/>
              </w:rPr>
            </w:pPr>
          </w:p>
        </w:tc>
        <w:tc>
          <w:tcPr>
            <w:tcW w:w="2966" w:type="dxa"/>
            <w:tcBorders>
              <w:top w:val="nil"/>
              <w:left w:val="nil"/>
              <w:bottom w:val="nil"/>
              <w:right w:val="nil"/>
            </w:tcBorders>
            <w:noWrap/>
            <w:vAlign w:val="bottom"/>
            <w:hideMark/>
          </w:tcPr>
          <w:p w14:paraId="42819711"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Other Contractual Services</w:t>
            </w:r>
          </w:p>
        </w:tc>
        <w:tc>
          <w:tcPr>
            <w:tcW w:w="1493" w:type="dxa"/>
            <w:tcBorders>
              <w:top w:val="nil"/>
              <w:left w:val="nil"/>
              <w:bottom w:val="nil"/>
              <w:right w:val="nil"/>
            </w:tcBorders>
            <w:noWrap/>
            <w:vAlign w:val="bottom"/>
            <w:hideMark/>
          </w:tcPr>
          <w:p w14:paraId="008D3914"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415 </w:t>
            </w:r>
          </w:p>
        </w:tc>
        <w:tc>
          <w:tcPr>
            <w:tcW w:w="1493" w:type="dxa"/>
            <w:tcBorders>
              <w:top w:val="nil"/>
              <w:left w:val="nil"/>
              <w:bottom w:val="nil"/>
              <w:right w:val="nil"/>
            </w:tcBorders>
            <w:noWrap/>
            <w:vAlign w:val="bottom"/>
            <w:hideMark/>
          </w:tcPr>
          <w:p w14:paraId="44D355D5" w14:textId="5139DEC9" w:rsidR="00AA379C" w:rsidRPr="00864930" w:rsidRDefault="0063719D">
            <w:pPr>
              <w:jc w:val="right"/>
              <w:rPr>
                <w:rFonts w:ascii="Arial Narrow" w:eastAsia="Times New Roman" w:hAnsi="Arial Narrow"/>
                <w:sz w:val="16"/>
                <w:szCs w:val="16"/>
                <w:lang w:eastAsia="en-US"/>
              </w:rPr>
            </w:pPr>
            <w:r>
              <w:rPr>
                <w:rFonts w:ascii="Arial Narrow" w:hAnsi="Arial Narrow"/>
                <w:sz w:val="16"/>
                <w:szCs w:val="16"/>
              </w:rPr>
              <w:t>843</w:t>
            </w:r>
            <w:r w:rsidRPr="00864930">
              <w:rPr>
                <w:rFonts w:ascii="Arial Narrow" w:hAnsi="Arial Narrow"/>
                <w:sz w:val="16"/>
                <w:szCs w:val="16"/>
              </w:rPr>
              <w:t xml:space="preserve"> </w:t>
            </w:r>
          </w:p>
        </w:tc>
        <w:tc>
          <w:tcPr>
            <w:tcW w:w="1493" w:type="dxa"/>
            <w:tcBorders>
              <w:top w:val="nil"/>
              <w:left w:val="nil"/>
              <w:bottom w:val="nil"/>
              <w:right w:val="nil"/>
            </w:tcBorders>
            <w:noWrap/>
            <w:vAlign w:val="bottom"/>
            <w:hideMark/>
          </w:tcPr>
          <w:p w14:paraId="7A90B49A" w14:textId="79D42872" w:rsidR="00AA379C" w:rsidRPr="00864930" w:rsidRDefault="00922B8D">
            <w:pPr>
              <w:jc w:val="right"/>
              <w:rPr>
                <w:rFonts w:ascii="Arial Narrow" w:eastAsia="Times New Roman" w:hAnsi="Arial Narrow"/>
                <w:sz w:val="16"/>
                <w:szCs w:val="16"/>
                <w:lang w:eastAsia="en-US"/>
              </w:rPr>
            </w:pPr>
            <w:r>
              <w:rPr>
                <w:rFonts w:ascii="Arial Narrow" w:hAnsi="Arial Narrow"/>
                <w:sz w:val="16"/>
                <w:szCs w:val="16"/>
              </w:rPr>
              <w:t>203</w:t>
            </w:r>
            <w:r w:rsidR="00AA379C" w:rsidRPr="00864930">
              <w:rPr>
                <w:rFonts w:ascii="Arial Narrow" w:hAnsi="Arial Narrow"/>
                <w:sz w:val="16"/>
                <w:szCs w:val="16"/>
              </w:rPr>
              <w:t>%</w:t>
            </w:r>
          </w:p>
        </w:tc>
      </w:tr>
      <w:tr w:rsidR="00AA379C" w:rsidRPr="00864930" w14:paraId="42A7E3C6" w14:textId="77777777" w:rsidTr="00DD17AB">
        <w:trPr>
          <w:trHeight w:val="215"/>
          <w:jc w:val="center"/>
        </w:trPr>
        <w:tc>
          <w:tcPr>
            <w:tcW w:w="425" w:type="dxa"/>
            <w:tcBorders>
              <w:top w:val="nil"/>
              <w:left w:val="nil"/>
              <w:bottom w:val="nil"/>
              <w:right w:val="nil"/>
            </w:tcBorders>
            <w:noWrap/>
            <w:vAlign w:val="bottom"/>
            <w:hideMark/>
          </w:tcPr>
          <w:p w14:paraId="2E6D9E24" w14:textId="77777777" w:rsidR="00AA379C" w:rsidRPr="00864930" w:rsidRDefault="00AA379C">
            <w:pPr>
              <w:jc w:val="right"/>
              <w:rPr>
                <w:rFonts w:ascii="Arial Narrow" w:eastAsia="Times New Roman" w:hAnsi="Arial Narrow"/>
                <w:sz w:val="16"/>
                <w:szCs w:val="16"/>
                <w:lang w:eastAsia="en-US"/>
              </w:rPr>
            </w:pPr>
          </w:p>
        </w:tc>
        <w:tc>
          <w:tcPr>
            <w:tcW w:w="2966" w:type="dxa"/>
            <w:tcBorders>
              <w:top w:val="single" w:sz="4" w:space="0" w:color="C7CFD8"/>
              <w:left w:val="nil"/>
              <w:bottom w:val="single" w:sz="12" w:space="0" w:color="C7CFD8"/>
              <w:right w:val="nil"/>
            </w:tcBorders>
            <w:noWrap/>
            <w:vAlign w:val="center"/>
            <w:hideMark/>
          </w:tcPr>
          <w:p w14:paraId="3E588AC5" w14:textId="77777777" w:rsidR="00AA379C" w:rsidRPr="00864930" w:rsidRDefault="00AA379C">
            <w:pPr>
              <w:jc w:val="left"/>
              <w:rPr>
                <w:rFonts w:ascii="Arial Narrow" w:eastAsia="Times New Roman" w:hAnsi="Arial Narrow"/>
                <w:i/>
                <w:iCs/>
                <w:sz w:val="16"/>
                <w:szCs w:val="16"/>
                <w:lang w:eastAsia="en-US"/>
              </w:rPr>
            </w:pPr>
            <w:r w:rsidRPr="00864930">
              <w:rPr>
                <w:rFonts w:ascii="Arial Narrow" w:eastAsia="Times New Roman" w:hAnsi="Arial Narrow"/>
                <w:i/>
                <w:iCs/>
                <w:sz w:val="16"/>
                <w:szCs w:val="16"/>
                <w:lang w:eastAsia="en-US"/>
              </w:rPr>
              <w:t>Sub-total, Contractual Services</w:t>
            </w:r>
          </w:p>
        </w:tc>
        <w:tc>
          <w:tcPr>
            <w:tcW w:w="1493" w:type="dxa"/>
            <w:tcBorders>
              <w:top w:val="single" w:sz="4" w:space="0" w:color="C7CFD8"/>
              <w:left w:val="nil"/>
              <w:bottom w:val="single" w:sz="12" w:space="0" w:color="C7CFD8"/>
              <w:right w:val="nil"/>
            </w:tcBorders>
            <w:noWrap/>
            <w:vAlign w:val="center"/>
            <w:hideMark/>
          </w:tcPr>
          <w:p w14:paraId="65D06A2D" w14:textId="77777777" w:rsidR="00AA379C" w:rsidRPr="00864930" w:rsidRDefault="00AA379C">
            <w:pPr>
              <w:jc w:val="right"/>
              <w:rPr>
                <w:rFonts w:ascii="Arial Narrow" w:eastAsia="Times New Roman" w:hAnsi="Arial Narrow"/>
                <w:b/>
                <w:bCs/>
                <w:sz w:val="16"/>
                <w:szCs w:val="16"/>
                <w:lang w:eastAsia="en-US"/>
              </w:rPr>
            </w:pPr>
            <w:r w:rsidRPr="00864930">
              <w:rPr>
                <w:rFonts w:ascii="Arial Narrow" w:hAnsi="Arial Narrow"/>
                <w:b/>
                <w:bCs/>
                <w:sz w:val="16"/>
                <w:szCs w:val="16"/>
              </w:rPr>
              <w:t xml:space="preserve">715 </w:t>
            </w:r>
          </w:p>
        </w:tc>
        <w:tc>
          <w:tcPr>
            <w:tcW w:w="1493" w:type="dxa"/>
            <w:tcBorders>
              <w:top w:val="single" w:sz="4" w:space="0" w:color="C7CFD8"/>
              <w:left w:val="nil"/>
              <w:bottom w:val="single" w:sz="12" w:space="0" w:color="C7CFD8"/>
              <w:right w:val="nil"/>
            </w:tcBorders>
            <w:noWrap/>
            <w:vAlign w:val="center"/>
            <w:hideMark/>
          </w:tcPr>
          <w:p w14:paraId="07862C8C" w14:textId="03BEB46F" w:rsidR="00AA379C" w:rsidRPr="00864930" w:rsidRDefault="007D790F">
            <w:pPr>
              <w:jc w:val="right"/>
              <w:rPr>
                <w:rFonts w:ascii="Arial Narrow" w:eastAsia="Times New Roman" w:hAnsi="Arial Narrow"/>
                <w:b/>
                <w:bCs/>
                <w:sz w:val="16"/>
                <w:szCs w:val="16"/>
                <w:lang w:eastAsia="en-US"/>
              </w:rPr>
            </w:pPr>
            <w:r>
              <w:rPr>
                <w:rFonts w:ascii="Arial Narrow" w:hAnsi="Arial Narrow"/>
                <w:b/>
                <w:bCs/>
                <w:sz w:val="16"/>
                <w:szCs w:val="16"/>
              </w:rPr>
              <w:t>1,214</w:t>
            </w:r>
            <w:r w:rsidRPr="00864930">
              <w:rPr>
                <w:rFonts w:ascii="Arial Narrow" w:hAnsi="Arial Narrow"/>
                <w:b/>
                <w:bCs/>
                <w:sz w:val="16"/>
                <w:szCs w:val="16"/>
              </w:rPr>
              <w:t xml:space="preserve"> </w:t>
            </w:r>
          </w:p>
        </w:tc>
        <w:tc>
          <w:tcPr>
            <w:tcW w:w="1493" w:type="dxa"/>
            <w:tcBorders>
              <w:top w:val="single" w:sz="4" w:space="0" w:color="C7CFD8"/>
              <w:left w:val="nil"/>
              <w:bottom w:val="single" w:sz="12" w:space="0" w:color="C7CFD8"/>
              <w:right w:val="nil"/>
            </w:tcBorders>
            <w:noWrap/>
            <w:vAlign w:val="center"/>
            <w:hideMark/>
          </w:tcPr>
          <w:p w14:paraId="4167B56D" w14:textId="4B4B1E4C" w:rsidR="00AA379C" w:rsidRPr="00864930" w:rsidRDefault="007D790F">
            <w:pPr>
              <w:jc w:val="right"/>
              <w:rPr>
                <w:rFonts w:ascii="Arial Narrow" w:eastAsia="Times New Roman" w:hAnsi="Arial Narrow"/>
                <w:b/>
                <w:bCs/>
                <w:sz w:val="16"/>
                <w:szCs w:val="16"/>
                <w:lang w:eastAsia="en-US"/>
              </w:rPr>
            </w:pPr>
            <w:r>
              <w:rPr>
                <w:rFonts w:ascii="Arial Narrow" w:hAnsi="Arial Narrow"/>
                <w:b/>
                <w:bCs/>
                <w:sz w:val="16"/>
                <w:szCs w:val="16"/>
              </w:rPr>
              <w:t>1</w:t>
            </w:r>
            <w:r w:rsidR="00922B8D">
              <w:rPr>
                <w:rFonts w:ascii="Arial Narrow" w:hAnsi="Arial Narrow"/>
                <w:b/>
                <w:bCs/>
                <w:sz w:val="16"/>
                <w:szCs w:val="16"/>
              </w:rPr>
              <w:t>7</w:t>
            </w:r>
            <w:r>
              <w:rPr>
                <w:rFonts w:ascii="Arial Narrow" w:hAnsi="Arial Narrow"/>
                <w:b/>
                <w:bCs/>
                <w:sz w:val="16"/>
                <w:szCs w:val="16"/>
              </w:rPr>
              <w:t>0</w:t>
            </w:r>
            <w:r w:rsidR="00AA379C" w:rsidRPr="00864930">
              <w:rPr>
                <w:rFonts w:ascii="Arial Narrow" w:hAnsi="Arial Narrow"/>
                <w:b/>
                <w:bCs/>
                <w:sz w:val="16"/>
                <w:szCs w:val="16"/>
              </w:rPr>
              <w:t>%</w:t>
            </w:r>
          </w:p>
        </w:tc>
      </w:tr>
      <w:tr w:rsidR="00AA379C" w:rsidRPr="00864930" w14:paraId="7808815F" w14:textId="77777777" w:rsidTr="00DD17AB">
        <w:trPr>
          <w:trHeight w:val="284"/>
          <w:jc w:val="center"/>
        </w:trPr>
        <w:tc>
          <w:tcPr>
            <w:tcW w:w="3392" w:type="dxa"/>
            <w:gridSpan w:val="2"/>
            <w:tcBorders>
              <w:top w:val="nil"/>
              <w:left w:val="nil"/>
              <w:bottom w:val="nil"/>
              <w:right w:val="nil"/>
            </w:tcBorders>
            <w:noWrap/>
            <w:vAlign w:val="bottom"/>
            <w:hideMark/>
          </w:tcPr>
          <w:p w14:paraId="3DDA0037" w14:textId="77777777" w:rsidR="00AA379C" w:rsidRPr="00864930" w:rsidRDefault="00AA379C">
            <w:pPr>
              <w:jc w:val="left"/>
              <w:rPr>
                <w:rFonts w:ascii="Arial Narrow" w:eastAsia="Times New Roman" w:hAnsi="Arial Narrow"/>
                <w:b/>
                <w:bCs/>
                <w:i/>
                <w:iCs/>
                <w:sz w:val="16"/>
                <w:szCs w:val="16"/>
                <w:lang w:eastAsia="en-US"/>
              </w:rPr>
            </w:pPr>
            <w:r w:rsidRPr="00864930">
              <w:rPr>
                <w:rFonts w:ascii="Arial Narrow" w:eastAsia="Times New Roman" w:hAnsi="Arial Narrow"/>
                <w:b/>
                <w:bCs/>
                <w:i/>
                <w:iCs/>
                <w:sz w:val="16"/>
                <w:szCs w:val="16"/>
                <w:lang w:eastAsia="en-US"/>
              </w:rPr>
              <w:t>Operating Expenses</w:t>
            </w:r>
          </w:p>
        </w:tc>
        <w:tc>
          <w:tcPr>
            <w:tcW w:w="1493" w:type="dxa"/>
            <w:tcBorders>
              <w:top w:val="nil"/>
              <w:left w:val="nil"/>
              <w:bottom w:val="nil"/>
              <w:right w:val="nil"/>
            </w:tcBorders>
            <w:noWrap/>
            <w:vAlign w:val="bottom"/>
            <w:hideMark/>
          </w:tcPr>
          <w:p w14:paraId="6F471D49" w14:textId="77777777" w:rsidR="00AA379C" w:rsidRPr="00864930" w:rsidRDefault="00AA379C">
            <w:pPr>
              <w:jc w:val="right"/>
              <w:rPr>
                <w:rFonts w:ascii="Arial Narrow" w:eastAsia="Times New Roman" w:hAnsi="Arial Narrow"/>
                <w:b/>
                <w:bCs/>
                <w:i/>
                <w:iCs/>
                <w:sz w:val="16"/>
                <w:szCs w:val="16"/>
                <w:lang w:eastAsia="en-US"/>
              </w:rPr>
            </w:pPr>
          </w:p>
        </w:tc>
        <w:tc>
          <w:tcPr>
            <w:tcW w:w="1493" w:type="dxa"/>
            <w:tcBorders>
              <w:top w:val="nil"/>
              <w:left w:val="nil"/>
              <w:bottom w:val="nil"/>
              <w:right w:val="nil"/>
            </w:tcBorders>
            <w:noWrap/>
            <w:vAlign w:val="bottom"/>
            <w:hideMark/>
          </w:tcPr>
          <w:p w14:paraId="163B7B86" w14:textId="77777777" w:rsidR="00AA379C" w:rsidRPr="00864930" w:rsidRDefault="00AA379C">
            <w:pPr>
              <w:jc w:val="right"/>
              <w:rPr>
                <w:rFonts w:ascii="Times New Roman" w:eastAsia="Times New Roman" w:hAnsi="Times New Roman" w:cs="Times New Roman"/>
                <w:lang w:eastAsia="en-US"/>
              </w:rPr>
            </w:pPr>
          </w:p>
        </w:tc>
        <w:tc>
          <w:tcPr>
            <w:tcW w:w="1493" w:type="dxa"/>
            <w:tcBorders>
              <w:top w:val="nil"/>
              <w:left w:val="nil"/>
              <w:bottom w:val="nil"/>
              <w:right w:val="nil"/>
            </w:tcBorders>
            <w:noWrap/>
            <w:vAlign w:val="bottom"/>
            <w:hideMark/>
          </w:tcPr>
          <w:p w14:paraId="02FE7CDB" w14:textId="77777777" w:rsidR="00AA379C" w:rsidRPr="00864930" w:rsidRDefault="00AA379C">
            <w:pPr>
              <w:jc w:val="right"/>
              <w:rPr>
                <w:rFonts w:ascii="Times New Roman" w:eastAsia="Times New Roman" w:hAnsi="Times New Roman" w:cs="Times New Roman"/>
                <w:lang w:eastAsia="en-US"/>
              </w:rPr>
            </w:pPr>
          </w:p>
        </w:tc>
      </w:tr>
      <w:tr w:rsidR="00AA379C" w:rsidRPr="00864930" w14:paraId="5A6B3853" w14:textId="77777777" w:rsidTr="00DD17AB">
        <w:trPr>
          <w:trHeight w:val="203"/>
          <w:jc w:val="center"/>
        </w:trPr>
        <w:tc>
          <w:tcPr>
            <w:tcW w:w="425" w:type="dxa"/>
            <w:tcBorders>
              <w:top w:val="nil"/>
              <w:left w:val="nil"/>
              <w:bottom w:val="nil"/>
              <w:right w:val="nil"/>
            </w:tcBorders>
            <w:noWrap/>
            <w:vAlign w:val="bottom"/>
            <w:hideMark/>
          </w:tcPr>
          <w:p w14:paraId="795812F8" w14:textId="77777777" w:rsidR="00AA379C" w:rsidRPr="00864930" w:rsidRDefault="00AA379C">
            <w:pPr>
              <w:jc w:val="right"/>
              <w:rPr>
                <w:rFonts w:ascii="Times New Roman" w:eastAsia="Times New Roman" w:hAnsi="Times New Roman" w:cs="Times New Roman"/>
                <w:lang w:eastAsia="en-US"/>
              </w:rPr>
            </w:pPr>
          </w:p>
        </w:tc>
        <w:tc>
          <w:tcPr>
            <w:tcW w:w="2966" w:type="dxa"/>
            <w:tcBorders>
              <w:top w:val="nil"/>
              <w:left w:val="nil"/>
              <w:bottom w:val="single" w:sz="8" w:space="0" w:color="BFBFBF" w:themeColor="background1" w:themeShade="BF"/>
              <w:right w:val="nil"/>
            </w:tcBorders>
            <w:noWrap/>
            <w:vAlign w:val="center"/>
            <w:hideMark/>
          </w:tcPr>
          <w:p w14:paraId="42DCB5CB" w14:textId="77777777" w:rsidR="00AA379C" w:rsidRPr="00864930" w:rsidRDefault="00AA379C">
            <w:pPr>
              <w:jc w:val="left"/>
              <w:rPr>
                <w:rFonts w:ascii="Arial Narrow" w:eastAsia="Times New Roman" w:hAnsi="Arial Narrow"/>
                <w:i/>
                <w:iCs/>
                <w:sz w:val="16"/>
                <w:szCs w:val="16"/>
                <w:lang w:eastAsia="en-US"/>
              </w:rPr>
            </w:pPr>
            <w:r w:rsidRPr="00864930">
              <w:rPr>
                <w:rFonts w:ascii="Arial Narrow" w:eastAsia="Times New Roman" w:hAnsi="Arial Narrow"/>
                <w:i/>
                <w:iCs/>
                <w:sz w:val="16"/>
                <w:szCs w:val="16"/>
                <w:lang w:eastAsia="en-US"/>
              </w:rPr>
              <w:t>Sub-total, Operating Expenses</w:t>
            </w:r>
          </w:p>
        </w:tc>
        <w:tc>
          <w:tcPr>
            <w:tcW w:w="1493" w:type="dxa"/>
            <w:tcBorders>
              <w:top w:val="nil"/>
              <w:left w:val="nil"/>
              <w:bottom w:val="single" w:sz="8" w:space="0" w:color="BFBFBF" w:themeColor="background1" w:themeShade="BF"/>
              <w:right w:val="nil"/>
            </w:tcBorders>
            <w:noWrap/>
            <w:vAlign w:val="center"/>
            <w:hideMark/>
          </w:tcPr>
          <w:p w14:paraId="283716C5" w14:textId="77777777" w:rsidR="00AA379C" w:rsidRPr="00864930" w:rsidRDefault="00AA379C">
            <w:pPr>
              <w:jc w:val="right"/>
              <w:rPr>
                <w:rFonts w:ascii="Arial Narrow" w:eastAsia="Times New Roman" w:hAnsi="Arial Narrow"/>
                <w:b/>
                <w:bCs/>
                <w:sz w:val="16"/>
                <w:szCs w:val="16"/>
                <w:lang w:eastAsia="en-US"/>
              </w:rPr>
            </w:pPr>
            <w:r w:rsidRPr="00864930">
              <w:rPr>
                <w:rFonts w:ascii="Arial Narrow" w:hAnsi="Arial Narrow"/>
                <w:b/>
                <w:bCs/>
                <w:sz w:val="16"/>
                <w:szCs w:val="16"/>
              </w:rPr>
              <w:t xml:space="preserve">1,250 </w:t>
            </w:r>
          </w:p>
        </w:tc>
        <w:tc>
          <w:tcPr>
            <w:tcW w:w="1493" w:type="dxa"/>
            <w:tcBorders>
              <w:top w:val="nil"/>
              <w:left w:val="nil"/>
              <w:bottom w:val="single" w:sz="8" w:space="0" w:color="BFBFBF" w:themeColor="background1" w:themeShade="BF"/>
              <w:right w:val="nil"/>
            </w:tcBorders>
            <w:noWrap/>
            <w:vAlign w:val="center"/>
            <w:hideMark/>
          </w:tcPr>
          <w:p w14:paraId="64715E3A" w14:textId="03B2EC9A" w:rsidR="00AA379C" w:rsidRPr="00864930" w:rsidRDefault="00FA51E8">
            <w:pPr>
              <w:jc w:val="right"/>
              <w:rPr>
                <w:rFonts w:ascii="Arial Narrow" w:eastAsia="Times New Roman" w:hAnsi="Arial Narrow"/>
                <w:b/>
                <w:bCs/>
                <w:sz w:val="16"/>
                <w:szCs w:val="16"/>
                <w:lang w:eastAsia="en-US"/>
              </w:rPr>
            </w:pPr>
            <w:r>
              <w:rPr>
                <w:rFonts w:ascii="Arial Narrow" w:hAnsi="Arial Narrow"/>
                <w:b/>
                <w:bCs/>
                <w:sz w:val="16"/>
                <w:szCs w:val="16"/>
              </w:rPr>
              <w:t>1,260</w:t>
            </w:r>
            <w:r w:rsidRPr="00864930">
              <w:rPr>
                <w:rFonts w:ascii="Arial Narrow" w:hAnsi="Arial Narrow"/>
                <w:b/>
                <w:bCs/>
                <w:sz w:val="16"/>
                <w:szCs w:val="16"/>
              </w:rPr>
              <w:t xml:space="preserve"> </w:t>
            </w:r>
          </w:p>
        </w:tc>
        <w:tc>
          <w:tcPr>
            <w:tcW w:w="1493" w:type="dxa"/>
            <w:tcBorders>
              <w:top w:val="nil"/>
              <w:left w:val="nil"/>
              <w:bottom w:val="single" w:sz="8" w:space="0" w:color="BFBFBF" w:themeColor="background1" w:themeShade="BF"/>
              <w:right w:val="nil"/>
            </w:tcBorders>
            <w:noWrap/>
            <w:vAlign w:val="center"/>
            <w:hideMark/>
          </w:tcPr>
          <w:p w14:paraId="6C38CF07" w14:textId="4DF9A8A1" w:rsidR="00AA379C" w:rsidRPr="00864930" w:rsidRDefault="00FA51E8">
            <w:pPr>
              <w:jc w:val="right"/>
              <w:rPr>
                <w:rFonts w:ascii="Arial Narrow" w:eastAsia="Times New Roman" w:hAnsi="Arial Narrow"/>
                <w:b/>
                <w:bCs/>
                <w:sz w:val="16"/>
                <w:szCs w:val="16"/>
                <w:lang w:eastAsia="en-US"/>
              </w:rPr>
            </w:pPr>
            <w:r>
              <w:rPr>
                <w:rFonts w:ascii="Arial Narrow" w:hAnsi="Arial Narrow"/>
                <w:b/>
                <w:bCs/>
                <w:sz w:val="16"/>
                <w:szCs w:val="16"/>
              </w:rPr>
              <w:t>10</w:t>
            </w:r>
            <w:r w:rsidR="00922B8D">
              <w:rPr>
                <w:rFonts w:ascii="Arial Narrow" w:hAnsi="Arial Narrow"/>
                <w:b/>
                <w:bCs/>
                <w:sz w:val="16"/>
                <w:szCs w:val="16"/>
              </w:rPr>
              <w:t>1</w:t>
            </w:r>
            <w:r w:rsidR="00AA379C" w:rsidRPr="00864930">
              <w:rPr>
                <w:rFonts w:ascii="Arial Narrow" w:hAnsi="Arial Narrow"/>
                <w:b/>
                <w:bCs/>
                <w:sz w:val="16"/>
                <w:szCs w:val="16"/>
              </w:rPr>
              <w:t>%</w:t>
            </w:r>
          </w:p>
        </w:tc>
      </w:tr>
      <w:tr w:rsidR="00AA379C" w:rsidRPr="00864930" w14:paraId="28BC5D18" w14:textId="77777777" w:rsidTr="00DD17AB">
        <w:trPr>
          <w:trHeight w:val="328"/>
          <w:jc w:val="center"/>
        </w:trPr>
        <w:tc>
          <w:tcPr>
            <w:tcW w:w="3392" w:type="dxa"/>
            <w:gridSpan w:val="2"/>
            <w:tcBorders>
              <w:top w:val="nil"/>
              <w:left w:val="nil"/>
              <w:bottom w:val="nil"/>
              <w:right w:val="nil"/>
            </w:tcBorders>
            <w:noWrap/>
            <w:vAlign w:val="bottom"/>
            <w:hideMark/>
          </w:tcPr>
          <w:p w14:paraId="5E5CC0DC" w14:textId="77777777" w:rsidR="00AA379C" w:rsidRPr="00864930" w:rsidRDefault="00AA379C">
            <w:pPr>
              <w:jc w:val="left"/>
              <w:rPr>
                <w:rFonts w:ascii="Arial Narrow" w:eastAsia="Times New Roman" w:hAnsi="Arial Narrow"/>
                <w:b/>
                <w:bCs/>
                <w:i/>
                <w:iCs/>
                <w:sz w:val="16"/>
                <w:szCs w:val="16"/>
                <w:lang w:eastAsia="en-US"/>
              </w:rPr>
            </w:pPr>
            <w:r w:rsidRPr="00864930">
              <w:rPr>
                <w:rFonts w:ascii="Arial Narrow" w:eastAsia="Times New Roman" w:hAnsi="Arial Narrow"/>
                <w:b/>
                <w:bCs/>
                <w:i/>
                <w:iCs/>
                <w:sz w:val="16"/>
                <w:szCs w:val="16"/>
                <w:lang w:eastAsia="en-US"/>
              </w:rPr>
              <w:t>Equipment and Supplies</w:t>
            </w:r>
          </w:p>
        </w:tc>
        <w:tc>
          <w:tcPr>
            <w:tcW w:w="1493" w:type="dxa"/>
            <w:tcBorders>
              <w:top w:val="nil"/>
              <w:left w:val="nil"/>
              <w:bottom w:val="nil"/>
              <w:right w:val="nil"/>
            </w:tcBorders>
            <w:noWrap/>
            <w:vAlign w:val="bottom"/>
            <w:hideMark/>
          </w:tcPr>
          <w:p w14:paraId="275FA9AA" w14:textId="77777777" w:rsidR="00AA379C" w:rsidRPr="00864930" w:rsidRDefault="00AA379C">
            <w:pPr>
              <w:jc w:val="right"/>
              <w:rPr>
                <w:rFonts w:ascii="Arial Narrow" w:eastAsia="Times New Roman" w:hAnsi="Arial Narrow"/>
                <w:b/>
                <w:bCs/>
                <w:i/>
                <w:iCs/>
                <w:sz w:val="16"/>
                <w:szCs w:val="16"/>
                <w:lang w:eastAsia="en-US"/>
              </w:rPr>
            </w:pPr>
          </w:p>
        </w:tc>
        <w:tc>
          <w:tcPr>
            <w:tcW w:w="1493" w:type="dxa"/>
            <w:tcBorders>
              <w:top w:val="nil"/>
              <w:left w:val="nil"/>
              <w:bottom w:val="nil"/>
              <w:right w:val="nil"/>
            </w:tcBorders>
            <w:noWrap/>
            <w:vAlign w:val="bottom"/>
            <w:hideMark/>
          </w:tcPr>
          <w:p w14:paraId="1BFCAE42" w14:textId="77777777" w:rsidR="00AA379C" w:rsidRPr="00864930" w:rsidRDefault="00AA379C">
            <w:pPr>
              <w:jc w:val="right"/>
              <w:rPr>
                <w:rFonts w:ascii="Times New Roman" w:eastAsia="Times New Roman" w:hAnsi="Times New Roman" w:cs="Times New Roman"/>
                <w:lang w:eastAsia="en-US"/>
              </w:rPr>
            </w:pPr>
          </w:p>
        </w:tc>
        <w:tc>
          <w:tcPr>
            <w:tcW w:w="1493" w:type="dxa"/>
            <w:tcBorders>
              <w:top w:val="nil"/>
              <w:left w:val="nil"/>
              <w:bottom w:val="nil"/>
              <w:right w:val="nil"/>
            </w:tcBorders>
            <w:noWrap/>
            <w:vAlign w:val="bottom"/>
            <w:hideMark/>
          </w:tcPr>
          <w:p w14:paraId="47B5E91A" w14:textId="77777777" w:rsidR="00AA379C" w:rsidRPr="00864930" w:rsidRDefault="00AA379C">
            <w:pPr>
              <w:jc w:val="right"/>
              <w:rPr>
                <w:rFonts w:ascii="Times New Roman" w:eastAsia="Times New Roman" w:hAnsi="Times New Roman" w:cs="Times New Roman"/>
                <w:lang w:eastAsia="en-US"/>
              </w:rPr>
            </w:pPr>
          </w:p>
        </w:tc>
      </w:tr>
      <w:tr w:rsidR="00AA379C" w:rsidRPr="00864930" w14:paraId="55D9148C" w14:textId="77777777" w:rsidTr="00DD17AB">
        <w:trPr>
          <w:trHeight w:val="167"/>
          <w:jc w:val="center"/>
        </w:trPr>
        <w:tc>
          <w:tcPr>
            <w:tcW w:w="425" w:type="dxa"/>
            <w:tcBorders>
              <w:top w:val="nil"/>
              <w:left w:val="nil"/>
              <w:bottom w:val="nil"/>
              <w:right w:val="nil"/>
            </w:tcBorders>
            <w:noWrap/>
            <w:vAlign w:val="bottom"/>
            <w:hideMark/>
          </w:tcPr>
          <w:p w14:paraId="5D4C229B" w14:textId="77777777" w:rsidR="00AA379C" w:rsidRPr="00864930" w:rsidRDefault="00AA379C">
            <w:pPr>
              <w:jc w:val="right"/>
              <w:rPr>
                <w:rFonts w:ascii="Times New Roman" w:eastAsia="Times New Roman" w:hAnsi="Times New Roman" w:cs="Times New Roman"/>
                <w:lang w:eastAsia="en-US"/>
              </w:rPr>
            </w:pPr>
          </w:p>
        </w:tc>
        <w:tc>
          <w:tcPr>
            <w:tcW w:w="2966" w:type="dxa"/>
            <w:tcBorders>
              <w:top w:val="nil"/>
              <w:left w:val="nil"/>
              <w:bottom w:val="nil"/>
              <w:right w:val="nil"/>
            </w:tcBorders>
            <w:noWrap/>
            <w:vAlign w:val="bottom"/>
            <w:hideMark/>
          </w:tcPr>
          <w:p w14:paraId="4CD879B0"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Furniture and Equipment</w:t>
            </w:r>
          </w:p>
        </w:tc>
        <w:tc>
          <w:tcPr>
            <w:tcW w:w="1493" w:type="dxa"/>
            <w:tcBorders>
              <w:top w:val="nil"/>
              <w:left w:val="nil"/>
              <w:bottom w:val="nil"/>
              <w:right w:val="nil"/>
            </w:tcBorders>
            <w:noWrap/>
            <w:vAlign w:val="bottom"/>
            <w:hideMark/>
          </w:tcPr>
          <w:p w14:paraId="27C12590"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1 </w:t>
            </w:r>
          </w:p>
        </w:tc>
        <w:tc>
          <w:tcPr>
            <w:tcW w:w="1493" w:type="dxa"/>
            <w:tcBorders>
              <w:top w:val="nil"/>
              <w:left w:val="nil"/>
              <w:bottom w:val="nil"/>
              <w:right w:val="nil"/>
            </w:tcBorders>
            <w:noWrap/>
            <w:vAlign w:val="bottom"/>
            <w:hideMark/>
          </w:tcPr>
          <w:p w14:paraId="37CAC9DF"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 </w:t>
            </w:r>
          </w:p>
        </w:tc>
        <w:tc>
          <w:tcPr>
            <w:tcW w:w="1493" w:type="dxa"/>
            <w:tcBorders>
              <w:top w:val="nil"/>
              <w:left w:val="nil"/>
              <w:bottom w:val="nil"/>
              <w:right w:val="nil"/>
            </w:tcBorders>
            <w:noWrap/>
            <w:vAlign w:val="bottom"/>
            <w:hideMark/>
          </w:tcPr>
          <w:p w14:paraId="79AF5191"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w:t>
            </w:r>
          </w:p>
        </w:tc>
      </w:tr>
      <w:tr w:rsidR="00AA379C" w:rsidRPr="00864930" w14:paraId="3FD0585A" w14:textId="77777777" w:rsidTr="00DD17AB">
        <w:trPr>
          <w:trHeight w:val="276"/>
          <w:jc w:val="center"/>
        </w:trPr>
        <w:tc>
          <w:tcPr>
            <w:tcW w:w="425" w:type="dxa"/>
            <w:tcBorders>
              <w:top w:val="nil"/>
              <w:left w:val="nil"/>
              <w:bottom w:val="nil"/>
              <w:right w:val="nil"/>
            </w:tcBorders>
            <w:noWrap/>
            <w:vAlign w:val="bottom"/>
            <w:hideMark/>
          </w:tcPr>
          <w:p w14:paraId="03F615DB" w14:textId="77777777" w:rsidR="00AA379C" w:rsidRPr="00864930" w:rsidRDefault="00AA379C">
            <w:pPr>
              <w:jc w:val="right"/>
              <w:rPr>
                <w:rFonts w:ascii="Arial Narrow" w:eastAsia="Times New Roman" w:hAnsi="Arial Narrow"/>
                <w:sz w:val="16"/>
                <w:szCs w:val="16"/>
                <w:lang w:eastAsia="en-US"/>
              </w:rPr>
            </w:pPr>
          </w:p>
        </w:tc>
        <w:tc>
          <w:tcPr>
            <w:tcW w:w="2966" w:type="dxa"/>
            <w:tcBorders>
              <w:top w:val="nil"/>
              <w:left w:val="nil"/>
              <w:bottom w:val="nil"/>
              <w:right w:val="nil"/>
            </w:tcBorders>
            <w:noWrap/>
            <w:vAlign w:val="bottom"/>
            <w:hideMark/>
          </w:tcPr>
          <w:p w14:paraId="12B1219E" w14:textId="7F4B4AF0"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Supplies and Materials</w:t>
            </w:r>
            <w:r w:rsidR="00261D03">
              <w:rPr>
                <w:rStyle w:val="FootnoteReference"/>
                <w:rFonts w:ascii="Arial Narrow" w:eastAsia="Times New Roman" w:hAnsi="Arial Narrow"/>
                <w:sz w:val="16"/>
                <w:szCs w:val="16"/>
                <w:lang w:eastAsia="en-US"/>
              </w:rPr>
              <w:footnoteReference w:id="3"/>
            </w:r>
          </w:p>
        </w:tc>
        <w:tc>
          <w:tcPr>
            <w:tcW w:w="1493" w:type="dxa"/>
            <w:tcBorders>
              <w:top w:val="nil"/>
              <w:left w:val="nil"/>
              <w:bottom w:val="nil"/>
              <w:right w:val="nil"/>
            </w:tcBorders>
            <w:noWrap/>
            <w:vAlign w:val="bottom"/>
            <w:hideMark/>
          </w:tcPr>
          <w:p w14:paraId="30636093"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1 </w:t>
            </w:r>
          </w:p>
        </w:tc>
        <w:tc>
          <w:tcPr>
            <w:tcW w:w="1493" w:type="dxa"/>
            <w:tcBorders>
              <w:top w:val="nil"/>
              <w:left w:val="nil"/>
              <w:bottom w:val="nil"/>
              <w:right w:val="nil"/>
            </w:tcBorders>
            <w:noWrap/>
            <w:vAlign w:val="bottom"/>
            <w:hideMark/>
          </w:tcPr>
          <w:p w14:paraId="6F7CA763" w14:textId="77777777" w:rsidR="00AA379C" w:rsidRPr="00864930" w:rsidRDefault="00AA379C">
            <w:pPr>
              <w:jc w:val="right"/>
              <w:rPr>
                <w:rFonts w:ascii="Arial Narrow" w:eastAsia="Times New Roman" w:hAnsi="Arial Narrow"/>
                <w:sz w:val="16"/>
                <w:szCs w:val="16"/>
                <w:lang w:eastAsia="en-US"/>
              </w:rPr>
            </w:pPr>
            <w:r w:rsidRPr="00864930">
              <w:rPr>
                <w:rFonts w:ascii="Arial Narrow" w:hAnsi="Arial Narrow"/>
                <w:sz w:val="16"/>
                <w:szCs w:val="16"/>
              </w:rPr>
              <w:t xml:space="preserve">0 </w:t>
            </w:r>
          </w:p>
        </w:tc>
        <w:tc>
          <w:tcPr>
            <w:tcW w:w="1493" w:type="dxa"/>
            <w:tcBorders>
              <w:top w:val="nil"/>
              <w:left w:val="nil"/>
              <w:bottom w:val="nil"/>
              <w:right w:val="nil"/>
            </w:tcBorders>
            <w:noWrap/>
            <w:vAlign w:val="bottom"/>
            <w:hideMark/>
          </w:tcPr>
          <w:p w14:paraId="1C2E85D1" w14:textId="0DDA2897" w:rsidR="00AA379C" w:rsidRPr="00D9451F" w:rsidRDefault="004F1C17" w:rsidP="00D9451F">
            <w:pPr>
              <w:jc w:val="right"/>
              <w:rPr>
                <w:rFonts w:ascii="Arial Narrow" w:eastAsia="Times New Roman" w:hAnsi="Arial Narrow"/>
                <w:sz w:val="16"/>
                <w:szCs w:val="16"/>
                <w:lang w:eastAsia="en-US"/>
              </w:rPr>
            </w:pPr>
            <w:r>
              <w:rPr>
                <w:rFonts w:ascii="Arial Narrow" w:hAnsi="Arial Narrow"/>
                <w:sz w:val="16"/>
                <w:szCs w:val="16"/>
              </w:rPr>
              <w:t>23%</w:t>
            </w:r>
          </w:p>
        </w:tc>
      </w:tr>
      <w:tr w:rsidR="00AA379C" w:rsidRPr="00864930" w14:paraId="018A801B" w14:textId="77777777" w:rsidTr="00DD17AB">
        <w:trPr>
          <w:trHeight w:val="299"/>
          <w:jc w:val="center"/>
        </w:trPr>
        <w:tc>
          <w:tcPr>
            <w:tcW w:w="425" w:type="dxa"/>
            <w:tcBorders>
              <w:top w:val="nil"/>
              <w:left w:val="nil"/>
              <w:bottom w:val="nil"/>
              <w:right w:val="nil"/>
            </w:tcBorders>
            <w:noWrap/>
            <w:vAlign w:val="bottom"/>
            <w:hideMark/>
          </w:tcPr>
          <w:p w14:paraId="36DA3BBA" w14:textId="77777777" w:rsidR="00AA379C" w:rsidRPr="00864930" w:rsidRDefault="00AA379C">
            <w:pPr>
              <w:jc w:val="right"/>
              <w:rPr>
                <w:rFonts w:ascii="Arial Narrow" w:eastAsia="Times New Roman" w:hAnsi="Arial Narrow"/>
                <w:sz w:val="16"/>
                <w:szCs w:val="16"/>
                <w:lang w:eastAsia="en-US"/>
              </w:rPr>
            </w:pPr>
          </w:p>
        </w:tc>
        <w:tc>
          <w:tcPr>
            <w:tcW w:w="2966" w:type="dxa"/>
            <w:tcBorders>
              <w:top w:val="single" w:sz="4" w:space="0" w:color="C7CFD8"/>
              <w:left w:val="nil"/>
              <w:bottom w:val="single" w:sz="12" w:space="0" w:color="C7CFD8"/>
              <w:right w:val="nil"/>
            </w:tcBorders>
            <w:noWrap/>
            <w:vAlign w:val="center"/>
            <w:hideMark/>
          </w:tcPr>
          <w:p w14:paraId="6D322FE6" w14:textId="77777777" w:rsidR="00AA379C" w:rsidRPr="00864930" w:rsidRDefault="00AA379C">
            <w:pPr>
              <w:jc w:val="left"/>
              <w:rPr>
                <w:rFonts w:ascii="Arial Narrow" w:eastAsia="Times New Roman" w:hAnsi="Arial Narrow"/>
                <w:i/>
                <w:iCs/>
                <w:sz w:val="16"/>
                <w:szCs w:val="16"/>
                <w:lang w:eastAsia="en-US"/>
              </w:rPr>
            </w:pPr>
            <w:r w:rsidRPr="00864930">
              <w:rPr>
                <w:rFonts w:ascii="Arial Narrow" w:eastAsia="Times New Roman" w:hAnsi="Arial Narrow"/>
                <w:i/>
                <w:iCs/>
                <w:sz w:val="16"/>
                <w:szCs w:val="16"/>
                <w:lang w:eastAsia="en-US"/>
              </w:rPr>
              <w:t>Sub-total, Equipment and Supplies</w:t>
            </w:r>
          </w:p>
        </w:tc>
        <w:tc>
          <w:tcPr>
            <w:tcW w:w="1493" w:type="dxa"/>
            <w:tcBorders>
              <w:top w:val="single" w:sz="4" w:space="0" w:color="C7CFD8"/>
              <w:left w:val="nil"/>
              <w:bottom w:val="single" w:sz="12" w:space="0" w:color="C7CFD8"/>
              <w:right w:val="nil"/>
            </w:tcBorders>
            <w:noWrap/>
            <w:vAlign w:val="center"/>
            <w:hideMark/>
          </w:tcPr>
          <w:p w14:paraId="396488E2" w14:textId="77777777" w:rsidR="00AA379C" w:rsidRPr="00864930" w:rsidRDefault="00AA379C">
            <w:pPr>
              <w:jc w:val="right"/>
              <w:rPr>
                <w:rFonts w:ascii="Arial Narrow" w:eastAsia="Times New Roman" w:hAnsi="Arial Narrow"/>
                <w:b/>
                <w:bCs/>
                <w:sz w:val="16"/>
                <w:szCs w:val="16"/>
                <w:lang w:eastAsia="en-US"/>
              </w:rPr>
            </w:pPr>
            <w:r w:rsidRPr="00864930">
              <w:rPr>
                <w:rFonts w:ascii="Arial Narrow" w:hAnsi="Arial Narrow"/>
                <w:b/>
                <w:bCs/>
                <w:sz w:val="16"/>
                <w:szCs w:val="16"/>
              </w:rPr>
              <w:t xml:space="preserve">2 </w:t>
            </w:r>
          </w:p>
        </w:tc>
        <w:tc>
          <w:tcPr>
            <w:tcW w:w="1493" w:type="dxa"/>
            <w:tcBorders>
              <w:top w:val="single" w:sz="4" w:space="0" w:color="C7CFD8"/>
              <w:left w:val="nil"/>
              <w:bottom w:val="single" w:sz="12" w:space="0" w:color="C7CFD8"/>
              <w:right w:val="nil"/>
            </w:tcBorders>
            <w:noWrap/>
            <w:vAlign w:val="center"/>
            <w:hideMark/>
          </w:tcPr>
          <w:p w14:paraId="60E42988" w14:textId="77777777" w:rsidR="00AA379C" w:rsidRPr="00864930" w:rsidRDefault="00AA379C">
            <w:pPr>
              <w:jc w:val="right"/>
              <w:rPr>
                <w:rFonts w:ascii="Arial Narrow" w:eastAsia="Times New Roman" w:hAnsi="Arial Narrow"/>
                <w:b/>
                <w:bCs/>
                <w:sz w:val="16"/>
                <w:szCs w:val="16"/>
                <w:lang w:eastAsia="en-US"/>
              </w:rPr>
            </w:pPr>
            <w:r w:rsidRPr="00864930">
              <w:rPr>
                <w:rFonts w:ascii="Arial Narrow" w:hAnsi="Arial Narrow"/>
                <w:b/>
                <w:bCs/>
                <w:sz w:val="16"/>
                <w:szCs w:val="16"/>
              </w:rPr>
              <w:t xml:space="preserve">0 </w:t>
            </w:r>
          </w:p>
        </w:tc>
        <w:tc>
          <w:tcPr>
            <w:tcW w:w="1493" w:type="dxa"/>
            <w:tcBorders>
              <w:top w:val="single" w:sz="4" w:space="0" w:color="C7CFD8"/>
              <w:left w:val="nil"/>
              <w:bottom w:val="single" w:sz="12" w:space="0" w:color="C7CFD8"/>
              <w:right w:val="nil"/>
            </w:tcBorders>
            <w:noWrap/>
            <w:vAlign w:val="center"/>
            <w:hideMark/>
          </w:tcPr>
          <w:p w14:paraId="2C1A21AC" w14:textId="27FE9F57" w:rsidR="00AA379C" w:rsidRPr="00864930" w:rsidRDefault="004B572A">
            <w:pPr>
              <w:jc w:val="right"/>
              <w:rPr>
                <w:rFonts w:ascii="Arial Narrow" w:hAnsi="Arial Narrow"/>
                <w:b/>
                <w:sz w:val="16"/>
                <w:szCs w:val="16"/>
                <w:lang w:eastAsia="en-US"/>
              </w:rPr>
            </w:pPr>
            <w:r>
              <w:rPr>
                <w:rFonts w:ascii="Arial Narrow" w:hAnsi="Arial Narrow"/>
                <w:b/>
                <w:bCs/>
                <w:sz w:val="16"/>
                <w:szCs w:val="16"/>
              </w:rPr>
              <w:t>12%</w:t>
            </w:r>
          </w:p>
        </w:tc>
      </w:tr>
      <w:tr w:rsidR="00AA379C" w:rsidRPr="00864930" w14:paraId="494E0823" w14:textId="77777777" w:rsidTr="00DD17AB">
        <w:trPr>
          <w:trHeight w:val="321"/>
          <w:jc w:val="center"/>
        </w:trPr>
        <w:tc>
          <w:tcPr>
            <w:tcW w:w="425" w:type="dxa"/>
            <w:tcBorders>
              <w:top w:val="nil"/>
              <w:left w:val="nil"/>
              <w:bottom w:val="nil"/>
              <w:right w:val="nil"/>
            </w:tcBorders>
            <w:noWrap/>
            <w:vAlign w:val="bottom"/>
            <w:hideMark/>
          </w:tcPr>
          <w:p w14:paraId="39613D43" w14:textId="77777777" w:rsidR="00AA379C" w:rsidRPr="00864930" w:rsidRDefault="00AA379C">
            <w:pPr>
              <w:jc w:val="right"/>
              <w:rPr>
                <w:rFonts w:ascii="Arial Narrow" w:eastAsia="Times New Roman" w:hAnsi="Arial Narrow"/>
                <w:b/>
                <w:bCs/>
                <w:sz w:val="16"/>
                <w:szCs w:val="16"/>
                <w:lang w:eastAsia="en-US"/>
              </w:rPr>
            </w:pPr>
          </w:p>
        </w:tc>
        <w:tc>
          <w:tcPr>
            <w:tcW w:w="2966" w:type="dxa"/>
            <w:tcBorders>
              <w:top w:val="single" w:sz="4" w:space="0" w:color="C7CFD8"/>
              <w:left w:val="nil"/>
              <w:bottom w:val="single" w:sz="12" w:space="0" w:color="C7CFD8"/>
              <w:right w:val="nil"/>
            </w:tcBorders>
            <w:noWrap/>
            <w:vAlign w:val="center"/>
            <w:hideMark/>
          </w:tcPr>
          <w:p w14:paraId="627808AF" w14:textId="77777777" w:rsidR="00AA379C" w:rsidRPr="00864930" w:rsidRDefault="00AA379C">
            <w:pPr>
              <w:jc w:val="lef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 xml:space="preserve">Total, </w:t>
            </w:r>
            <w:proofErr w:type="gramStart"/>
            <w:r w:rsidRPr="00864930">
              <w:rPr>
                <w:rFonts w:ascii="Arial Narrow" w:eastAsia="Times New Roman" w:hAnsi="Arial Narrow"/>
                <w:b/>
                <w:bCs/>
                <w:sz w:val="16"/>
                <w:szCs w:val="16"/>
                <w:lang w:eastAsia="en-US"/>
              </w:rPr>
              <w:t>Non-Personnel Resources</w:t>
            </w:r>
            <w:proofErr w:type="gramEnd"/>
          </w:p>
        </w:tc>
        <w:tc>
          <w:tcPr>
            <w:tcW w:w="1493" w:type="dxa"/>
            <w:tcBorders>
              <w:top w:val="single" w:sz="4" w:space="0" w:color="C7CFD8"/>
              <w:left w:val="nil"/>
              <w:bottom w:val="single" w:sz="12" w:space="0" w:color="C7CFD8"/>
              <w:right w:val="nil"/>
            </w:tcBorders>
            <w:noWrap/>
            <w:vAlign w:val="center"/>
            <w:hideMark/>
          </w:tcPr>
          <w:p w14:paraId="31F2029C" w14:textId="77777777" w:rsidR="00AA379C" w:rsidRPr="00864930" w:rsidRDefault="00AA379C">
            <w:pPr>
              <w:jc w:val="right"/>
              <w:rPr>
                <w:rFonts w:ascii="Arial Narrow" w:eastAsia="Times New Roman" w:hAnsi="Arial Narrow"/>
                <w:b/>
                <w:bCs/>
                <w:sz w:val="16"/>
                <w:szCs w:val="16"/>
                <w:lang w:eastAsia="en-US"/>
              </w:rPr>
            </w:pPr>
            <w:r w:rsidRPr="00864930">
              <w:rPr>
                <w:rFonts w:ascii="Arial Narrow" w:hAnsi="Arial Narrow"/>
                <w:b/>
                <w:bCs/>
                <w:sz w:val="16"/>
                <w:szCs w:val="16"/>
              </w:rPr>
              <w:t xml:space="preserve">2,147 </w:t>
            </w:r>
          </w:p>
        </w:tc>
        <w:tc>
          <w:tcPr>
            <w:tcW w:w="1493" w:type="dxa"/>
            <w:tcBorders>
              <w:top w:val="single" w:sz="4" w:space="0" w:color="C7CFD8"/>
              <w:left w:val="nil"/>
              <w:bottom w:val="single" w:sz="12" w:space="0" w:color="C7CFD8"/>
              <w:right w:val="nil"/>
            </w:tcBorders>
            <w:noWrap/>
            <w:vAlign w:val="center"/>
            <w:hideMark/>
          </w:tcPr>
          <w:p w14:paraId="2C5AD6C4" w14:textId="14755C5F" w:rsidR="00AA379C" w:rsidRPr="00864930" w:rsidRDefault="00580EF3">
            <w:pPr>
              <w:jc w:val="right"/>
              <w:rPr>
                <w:rFonts w:ascii="Arial Narrow" w:eastAsia="Times New Roman" w:hAnsi="Arial Narrow"/>
                <w:b/>
                <w:bCs/>
                <w:sz w:val="16"/>
                <w:szCs w:val="16"/>
                <w:lang w:eastAsia="en-US"/>
              </w:rPr>
            </w:pPr>
            <w:r>
              <w:rPr>
                <w:rFonts w:ascii="Arial Narrow" w:hAnsi="Arial Narrow"/>
                <w:b/>
                <w:bCs/>
                <w:sz w:val="16"/>
                <w:szCs w:val="16"/>
              </w:rPr>
              <w:t xml:space="preserve">2,581 </w:t>
            </w:r>
            <w:r w:rsidR="00AA379C" w:rsidRPr="00864930">
              <w:rPr>
                <w:rFonts w:ascii="Arial Narrow" w:hAnsi="Arial Narrow"/>
                <w:b/>
                <w:bCs/>
                <w:sz w:val="16"/>
                <w:szCs w:val="16"/>
              </w:rPr>
              <w:t xml:space="preserve"> </w:t>
            </w:r>
          </w:p>
        </w:tc>
        <w:tc>
          <w:tcPr>
            <w:tcW w:w="1493" w:type="dxa"/>
            <w:tcBorders>
              <w:top w:val="single" w:sz="4" w:space="0" w:color="C7CFD8"/>
              <w:left w:val="nil"/>
              <w:bottom w:val="single" w:sz="12" w:space="0" w:color="C7CFD8"/>
              <w:right w:val="nil"/>
            </w:tcBorders>
            <w:noWrap/>
            <w:vAlign w:val="center"/>
            <w:hideMark/>
          </w:tcPr>
          <w:p w14:paraId="13F2EE9B" w14:textId="46F91F2A" w:rsidR="00F81E46" w:rsidRDefault="00F81E46" w:rsidP="00F81E46">
            <w:pPr>
              <w:jc w:val="right"/>
              <w:rPr>
                <w:rFonts w:ascii="Arial Narrow" w:eastAsia="Times New Roman" w:hAnsi="Arial Narrow"/>
                <w:b/>
                <w:bCs/>
                <w:sz w:val="16"/>
                <w:szCs w:val="16"/>
                <w:lang w:eastAsia="en-US"/>
              </w:rPr>
            </w:pPr>
            <w:r>
              <w:rPr>
                <w:rFonts w:ascii="Arial Narrow" w:hAnsi="Arial Narrow"/>
                <w:b/>
                <w:bCs/>
                <w:sz w:val="16"/>
                <w:szCs w:val="16"/>
              </w:rPr>
              <w:t>1</w:t>
            </w:r>
            <w:r w:rsidR="00922B8D">
              <w:rPr>
                <w:rFonts w:ascii="Arial Narrow" w:hAnsi="Arial Narrow"/>
                <w:b/>
                <w:bCs/>
                <w:sz w:val="16"/>
                <w:szCs w:val="16"/>
              </w:rPr>
              <w:t>2</w:t>
            </w:r>
            <w:r>
              <w:rPr>
                <w:rFonts w:ascii="Arial Narrow" w:hAnsi="Arial Narrow"/>
                <w:b/>
                <w:bCs/>
                <w:sz w:val="16"/>
                <w:szCs w:val="16"/>
              </w:rPr>
              <w:t>0%</w:t>
            </w:r>
          </w:p>
          <w:p w14:paraId="33EDEA9B" w14:textId="0BF89CDB" w:rsidR="00AA379C" w:rsidRPr="00864930" w:rsidRDefault="00AA379C">
            <w:pPr>
              <w:jc w:val="right"/>
              <w:rPr>
                <w:rFonts w:ascii="Arial Narrow" w:hAnsi="Arial Narrow"/>
                <w:b/>
                <w:sz w:val="16"/>
                <w:szCs w:val="16"/>
                <w:lang w:eastAsia="en-US"/>
              </w:rPr>
            </w:pPr>
          </w:p>
        </w:tc>
      </w:tr>
      <w:tr w:rsidR="00AA379C" w:rsidRPr="00864930" w14:paraId="2807B526" w14:textId="77777777" w:rsidTr="00DD17AB">
        <w:trPr>
          <w:trHeight w:hRule="exact" w:val="91"/>
          <w:jc w:val="center"/>
        </w:trPr>
        <w:tc>
          <w:tcPr>
            <w:tcW w:w="425" w:type="dxa"/>
            <w:tcBorders>
              <w:top w:val="nil"/>
              <w:left w:val="nil"/>
              <w:bottom w:val="nil"/>
              <w:right w:val="nil"/>
            </w:tcBorders>
            <w:noWrap/>
            <w:vAlign w:val="bottom"/>
            <w:hideMark/>
          </w:tcPr>
          <w:p w14:paraId="519AF9A9" w14:textId="77777777" w:rsidR="00AA379C" w:rsidRPr="00864930" w:rsidRDefault="00AA379C">
            <w:pPr>
              <w:jc w:val="right"/>
              <w:rPr>
                <w:rFonts w:ascii="Arial Narrow" w:eastAsia="Times New Roman" w:hAnsi="Arial Narrow"/>
                <w:b/>
                <w:bCs/>
                <w:sz w:val="16"/>
                <w:szCs w:val="16"/>
                <w:lang w:eastAsia="en-US"/>
              </w:rPr>
            </w:pPr>
          </w:p>
        </w:tc>
        <w:tc>
          <w:tcPr>
            <w:tcW w:w="2966" w:type="dxa"/>
            <w:tcBorders>
              <w:top w:val="nil"/>
              <w:left w:val="nil"/>
              <w:bottom w:val="nil"/>
              <w:right w:val="nil"/>
            </w:tcBorders>
            <w:noWrap/>
            <w:vAlign w:val="bottom"/>
            <w:hideMark/>
          </w:tcPr>
          <w:p w14:paraId="4168A528" w14:textId="77777777" w:rsidR="00AA379C" w:rsidRPr="00864930" w:rsidRDefault="00AA379C">
            <w:pPr>
              <w:jc w:val="left"/>
              <w:rPr>
                <w:rFonts w:ascii="Times New Roman" w:eastAsia="Times New Roman" w:hAnsi="Times New Roman" w:cs="Times New Roman"/>
                <w:lang w:eastAsia="en-US"/>
              </w:rPr>
            </w:pPr>
          </w:p>
        </w:tc>
        <w:tc>
          <w:tcPr>
            <w:tcW w:w="1493" w:type="dxa"/>
            <w:tcBorders>
              <w:top w:val="nil"/>
              <w:left w:val="nil"/>
              <w:bottom w:val="nil"/>
              <w:right w:val="nil"/>
            </w:tcBorders>
            <w:noWrap/>
            <w:vAlign w:val="bottom"/>
            <w:hideMark/>
          </w:tcPr>
          <w:p w14:paraId="6694C46C" w14:textId="77777777" w:rsidR="00AA379C" w:rsidRPr="00864930" w:rsidRDefault="00AA379C">
            <w:pPr>
              <w:jc w:val="right"/>
              <w:rPr>
                <w:rFonts w:ascii="Times New Roman" w:eastAsia="Times New Roman" w:hAnsi="Times New Roman" w:cs="Times New Roman"/>
                <w:lang w:eastAsia="en-US"/>
              </w:rPr>
            </w:pPr>
          </w:p>
        </w:tc>
        <w:tc>
          <w:tcPr>
            <w:tcW w:w="1493" w:type="dxa"/>
            <w:tcBorders>
              <w:top w:val="nil"/>
              <w:left w:val="nil"/>
              <w:bottom w:val="nil"/>
              <w:right w:val="nil"/>
            </w:tcBorders>
            <w:noWrap/>
            <w:vAlign w:val="bottom"/>
            <w:hideMark/>
          </w:tcPr>
          <w:p w14:paraId="74405BB7" w14:textId="77777777" w:rsidR="00AA379C" w:rsidRPr="00864930" w:rsidRDefault="00AA379C">
            <w:pPr>
              <w:jc w:val="right"/>
              <w:rPr>
                <w:rFonts w:ascii="Times New Roman" w:eastAsia="Times New Roman" w:hAnsi="Times New Roman" w:cs="Times New Roman"/>
                <w:lang w:eastAsia="en-US"/>
              </w:rPr>
            </w:pPr>
          </w:p>
        </w:tc>
        <w:tc>
          <w:tcPr>
            <w:tcW w:w="1493" w:type="dxa"/>
            <w:tcBorders>
              <w:top w:val="nil"/>
              <w:left w:val="nil"/>
              <w:bottom w:val="nil"/>
              <w:right w:val="nil"/>
            </w:tcBorders>
            <w:noWrap/>
            <w:vAlign w:val="bottom"/>
            <w:hideMark/>
          </w:tcPr>
          <w:p w14:paraId="640B7EAE" w14:textId="77777777" w:rsidR="00AA379C" w:rsidRPr="00864930" w:rsidRDefault="00AA379C">
            <w:pPr>
              <w:jc w:val="right"/>
              <w:rPr>
                <w:rFonts w:ascii="Times New Roman" w:eastAsia="Times New Roman" w:hAnsi="Times New Roman" w:cs="Times New Roman"/>
                <w:lang w:eastAsia="en-US"/>
              </w:rPr>
            </w:pPr>
          </w:p>
        </w:tc>
      </w:tr>
      <w:tr w:rsidR="00AA379C" w:rsidRPr="00864930" w14:paraId="2E1418D7" w14:textId="77777777" w:rsidTr="00DD17AB">
        <w:trPr>
          <w:trHeight w:hRule="exact" w:val="293"/>
          <w:jc w:val="center"/>
        </w:trPr>
        <w:tc>
          <w:tcPr>
            <w:tcW w:w="425" w:type="dxa"/>
            <w:tcBorders>
              <w:top w:val="nil"/>
              <w:left w:val="nil"/>
              <w:bottom w:val="single" w:sz="12" w:space="0" w:color="C7CFD8"/>
              <w:right w:val="nil"/>
            </w:tcBorders>
            <w:noWrap/>
            <w:vAlign w:val="center"/>
            <w:hideMark/>
          </w:tcPr>
          <w:p w14:paraId="4ABD47C6" w14:textId="77777777" w:rsidR="00AA379C" w:rsidRPr="00864930" w:rsidRDefault="00AA379C">
            <w:pPr>
              <w:jc w:val="lef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 </w:t>
            </w:r>
          </w:p>
        </w:tc>
        <w:tc>
          <w:tcPr>
            <w:tcW w:w="2966" w:type="dxa"/>
            <w:tcBorders>
              <w:top w:val="nil"/>
              <w:left w:val="nil"/>
              <w:bottom w:val="single" w:sz="12" w:space="0" w:color="C7CFD8"/>
              <w:right w:val="nil"/>
            </w:tcBorders>
            <w:noWrap/>
            <w:vAlign w:val="center"/>
            <w:hideMark/>
          </w:tcPr>
          <w:p w14:paraId="5A775005" w14:textId="77777777" w:rsidR="00AA379C" w:rsidRPr="00864930" w:rsidRDefault="00AA379C">
            <w:pPr>
              <w:jc w:val="lef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 xml:space="preserve"> TOTAL </w:t>
            </w:r>
          </w:p>
        </w:tc>
        <w:tc>
          <w:tcPr>
            <w:tcW w:w="1493" w:type="dxa"/>
            <w:tcBorders>
              <w:top w:val="nil"/>
              <w:left w:val="nil"/>
              <w:bottom w:val="single" w:sz="12" w:space="0" w:color="C7CFD8"/>
              <w:right w:val="nil"/>
            </w:tcBorders>
            <w:noWrap/>
            <w:vAlign w:val="center"/>
            <w:hideMark/>
          </w:tcPr>
          <w:p w14:paraId="2E45A888" w14:textId="77777777" w:rsidR="00AA379C" w:rsidRPr="00864930" w:rsidRDefault="00AA379C">
            <w:pPr>
              <w:ind w:firstLineChars="100" w:firstLine="161"/>
              <w:jc w:val="right"/>
              <w:rPr>
                <w:rFonts w:ascii="Arial Narrow" w:eastAsia="Times New Roman" w:hAnsi="Arial Narrow"/>
                <w:b/>
                <w:bCs/>
                <w:sz w:val="16"/>
                <w:szCs w:val="16"/>
                <w:lang w:eastAsia="en-US"/>
              </w:rPr>
            </w:pPr>
            <w:r w:rsidRPr="00864930">
              <w:rPr>
                <w:rFonts w:ascii="Arial Narrow" w:hAnsi="Arial Narrow"/>
                <w:b/>
                <w:bCs/>
                <w:sz w:val="16"/>
                <w:szCs w:val="16"/>
              </w:rPr>
              <w:t xml:space="preserve">                7,901 </w:t>
            </w:r>
          </w:p>
        </w:tc>
        <w:tc>
          <w:tcPr>
            <w:tcW w:w="1493" w:type="dxa"/>
            <w:tcBorders>
              <w:top w:val="nil"/>
              <w:left w:val="nil"/>
              <w:bottom w:val="single" w:sz="12" w:space="0" w:color="C7CFD8"/>
              <w:right w:val="nil"/>
            </w:tcBorders>
            <w:noWrap/>
            <w:vAlign w:val="center"/>
            <w:hideMark/>
          </w:tcPr>
          <w:p w14:paraId="415F45A5" w14:textId="10C8E306" w:rsidR="00AA379C" w:rsidRPr="00DD17AB" w:rsidRDefault="00F81E46" w:rsidP="00DD17AB">
            <w:pPr>
              <w:ind w:firstLineChars="100" w:firstLine="161"/>
              <w:jc w:val="right"/>
              <w:rPr>
                <w:rFonts w:ascii="Arial Narrow" w:hAnsi="Arial Narrow"/>
                <w:b/>
                <w:bCs/>
                <w:sz w:val="16"/>
                <w:szCs w:val="16"/>
              </w:rPr>
            </w:pPr>
            <w:r>
              <w:rPr>
                <w:rFonts w:ascii="Arial Narrow" w:hAnsi="Arial Narrow"/>
                <w:b/>
                <w:bCs/>
                <w:sz w:val="16"/>
                <w:szCs w:val="16"/>
              </w:rPr>
              <w:t xml:space="preserve">                  7,</w:t>
            </w:r>
            <w:r w:rsidR="00DD17AB">
              <w:rPr>
                <w:rFonts w:ascii="Arial Narrow" w:hAnsi="Arial Narrow"/>
                <w:b/>
                <w:bCs/>
                <w:sz w:val="16"/>
                <w:szCs w:val="16"/>
              </w:rPr>
              <w:t>197</w:t>
            </w:r>
            <w:r w:rsidR="00AA379C" w:rsidRPr="120D4FC2">
              <w:rPr>
                <w:rFonts w:ascii="Arial Narrow" w:hAnsi="Arial Narrow"/>
                <w:b/>
                <w:bCs/>
                <w:sz w:val="16"/>
                <w:szCs w:val="16"/>
              </w:rPr>
              <w:t xml:space="preserve"> </w:t>
            </w:r>
          </w:p>
        </w:tc>
        <w:tc>
          <w:tcPr>
            <w:tcW w:w="1493" w:type="dxa"/>
            <w:tcBorders>
              <w:top w:val="nil"/>
              <w:left w:val="nil"/>
              <w:bottom w:val="single" w:sz="12" w:space="0" w:color="C7CFD8"/>
              <w:right w:val="nil"/>
            </w:tcBorders>
            <w:noWrap/>
            <w:vAlign w:val="center"/>
            <w:hideMark/>
          </w:tcPr>
          <w:p w14:paraId="7EFF956B" w14:textId="10C61F48" w:rsidR="00AA379C" w:rsidRPr="00DD17AB" w:rsidRDefault="00F81E46" w:rsidP="00D9451F">
            <w:pPr>
              <w:ind w:firstLineChars="100" w:firstLine="161"/>
              <w:jc w:val="right"/>
              <w:rPr>
                <w:rFonts w:ascii="Arial Narrow" w:hAnsi="Arial Narrow"/>
                <w:b/>
                <w:bCs/>
                <w:sz w:val="16"/>
                <w:szCs w:val="16"/>
              </w:rPr>
            </w:pPr>
            <w:r>
              <w:rPr>
                <w:rFonts w:ascii="Arial Narrow" w:hAnsi="Arial Narrow"/>
                <w:b/>
                <w:bCs/>
                <w:sz w:val="16"/>
                <w:szCs w:val="16"/>
              </w:rPr>
              <w:t>91%</w:t>
            </w:r>
          </w:p>
        </w:tc>
      </w:tr>
    </w:tbl>
    <w:p w14:paraId="1AFB277E" w14:textId="77777777" w:rsidR="00901DC7" w:rsidRDefault="00901DC7" w:rsidP="00901DC7"/>
    <w:p w14:paraId="364415BA" w14:textId="77777777" w:rsidR="00901DC7" w:rsidRPr="00901DC7" w:rsidRDefault="00901DC7" w:rsidP="00901DC7"/>
    <w:p w14:paraId="5409CA65" w14:textId="14625247" w:rsidR="00AA379C" w:rsidRPr="00864930" w:rsidRDefault="00AA379C" w:rsidP="00AA379C">
      <w:pPr>
        <w:keepNext/>
        <w:rPr>
          <w:b/>
          <w:color w:val="3F5F54" w:themeColor="accent1" w:themeShade="BF"/>
          <w:sz w:val="22"/>
        </w:rPr>
      </w:pPr>
      <w:r w:rsidRPr="00864930">
        <w:rPr>
          <w:b/>
          <w:color w:val="3F5F54" w:themeColor="accent1" w:themeShade="BF"/>
          <w:sz w:val="22"/>
        </w:rPr>
        <w:t>Personnel Resources</w:t>
      </w:r>
    </w:p>
    <w:p w14:paraId="16A659D0" w14:textId="77777777" w:rsidR="00AA379C" w:rsidRPr="001F15A0" w:rsidRDefault="00AA379C" w:rsidP="00AA379C">
      <w:pPr>
        <w:keepNext/>
      </w:pPr>
    </w:p>
    <w:p w14:paraId="419B338F" w14:textId="2277DD24" w:rsidR="00AA379C" w:rsidRPr="00864930" w:rsidRDefault="00AA379C" w:rsidP="00981CB9">
      <w:pPr>
        <w:pStyle w:val="annexiparanumbered"/>
        <w:numPr>
          <w:ilvl w:val="0"/>
          <w:numId w:val="0"/>
        </w:numPr>
      </w:pPr>
      <w:r w:rsidRPr="00E938BE">
        <w:t xml:space="preserve">Actual personnel expenditure </w:t>
      </w:r>
      <w:r w:rsidR="002323DA">
        <w:t xml:space="preserve">in </w:t>
      </w:r>
      <w:r w:rsidRPr="00E938BE">
        <w:t>2024</w:t>
      </w:r>
      <w:r w:rsidR="00BD2D06" w:rsidRPr="00E938BE">
        <w:t>/25</w:t>
      </w:r>
      <w:r w:rsidRPr="00E938BE">
        <w:t xml:space="preserve"> </w:t>
      </w:r>
      <w:r w:rsidR="001E3B81" w:rsidRPr="00E938BE">
        <w:t>amounted to 4.6</w:t>
      </w:r>
      <w:r w:rsidR="006B1354" w:rsidRPr="00E938BE">
        <w:t xml:space="preserve"> million Swiss francs</w:t>
      </w:r>
      <w:r w:rsidR="007D62A1">
        <w:t xml:space="preserve">, i.e. 1.1 million Swiss francs lower </w:t>
      </w:r>
      <w:r w:rsidR="00FD074D">
        <w:t xml:space="preserve">than </w:t>
      </w:r>
      <w:r w:rsidR="00DC3AE6">
        <w:t xml:space="preserve">the </w:t>
      </w:r>
      <w:r w:rsidR="00FD074D">
        <w:t>bu</w:t>
      </w:r>
      <w:r w:rsidR="00570AC2">
        <w:t>dget</w:t>
      </w:r>
      <w:r w:rsidRPr="00981CB9">
        <w:t xml:space="preserve">.  </w:t>
      </w:r>
      <w:r w:rsidR="00981CB9">
        <w:t>T</w:t>
      </w:r>
      <w:r w:rsidR="00981CB9" w:rsidRPr="00981CB9">
        <w:t xml:space="preserve">his was mainly due to personnel savings resulting from vacant positions, comprising </w:t>
      </w:r>
      <w:r w:rsidR="00992154">
        <w:t xml:space="preserve">four </w:t>
      </w:r>
      <w:r w:rsidR="00981CB9" w:rsidRPr="00981CB9">
        <w:t>posts and one temporary position, as well as lower-than-budgeted expenditure on education grants, dependency allowances, and repatriation grant</w:t>
      </w:r>
      <w:r w:rsidR="00455315">
        <w:t>s</w:t>
      </w:r>
      <w:r w:rsidR="00981CB9" w:rsidRPr="00981CB9">
        <w:t xml:space="preserve">, as a former staff member did not claim the </w:t>
      </w:r>
      <w:r w:rsidR="01DB98D1">
        <w:t>repatriation grant</w:t>
      </w:r>
      <w:r w:rsidR="00981CB9" w:rsidRPr="00981CB9">
        <w:t xml:space="preserve">. Contributions to the United Nations Joint Staff Pension Fund </w:t>
      </w:r>
      <w:r w:rsidR="0013495C">
        <w:t xml:space="preserve">(UNJSPF) </w:t>
      </w:r>
      <w:r w:rsidR="00981CB9" w:rsidRPr="00981CB9">
        <w:t xml:space="preserve">were also lower than budgeted owing to the strengthening of the Swiss franc vis-à-vis the </w:t>
      </w:r>
      <w:r w:rsidR="00981CB9">
        <w:t>U</w:t>
      </w:r>
      <w:r w:rsidR="007D69BA">
        <w:t>nited States</w:t>
      </w:r>
      <w:r w:rsidR="00981CB9" w:rsidRPr="00981CB9">
        <w:t xml:space="preserve"> dollar. A portion of these savings </w:t>
      </w:r>
      <w:r w:rsidR="007D69BA">
        <w:t>was</w:t>
      </w:r>
      <w:r w:rsidR="00981CB9" w:rsidRPr="00981CB9">
        <w:t xml:space="preserve"> retained to offset the shortfall in income, while </w:t>
      </w:r>
      <w:r w:rsidR="778D2E9F">
        <w:t xml:space="preserve">another portion </w:t>
      </w:r>
      <w:r w:rsidR="00981CB9" w:rsidRPr="00981CB9">
        <w:t xml:space="preserve"> was redirected to  support </w:t>
      </w:r>
      <w:r w:rsidR="00981CB9" w:rsidRPr="005C4355">
        <w:t xml:space="preserve">the development of </w:t>
      </w:r>
      <w:r w:rsidR="00753DAF" w:rsidRPr="005C4355">
        <w:t>UPOV e-PVP components and administrative support for UPOV e-PVP services to UPOV members</w:t>
      </w:r>
      <w:r w:rsidR="00753DAF">
        <w:t xml:space="preserve">. </w:t>
      </w:r>
    </w:p>
    <w:p w14:paraId="7A15C1AC" w14:textId="77777777" w:rsidR="00AA379C" w:rsidRPr="001F15A0" w:rsidRDefault="00AA379C" w:rsidP="00AA379C">
      <w:pPr>
        <w:jc w:val="left"/>
      </w:pPr>
    </w:p>
    <w:p w14:paraId="2FB3E3B0" w14:textId="77777777" w:rsidR="00AA379C" w:rsidRPr="00864930" w:rsidRDefault="00AA379C" w:rsidP="00AA379C">
      <w:pPr>
        <w:keepNext/>
        <w:jc w:val="left"/>
        <w:rPr>
          <w:b/>
          <w:color w:val="3F5F54" w:themeColor="accent1" w:themeShade="BF"/>
          <w:sz w:val="22"/>
        </w:rPr>
      </w:pPr>
      <w:r w:rsidRPr="00864930">
        <w:rPr>
          <w:b/>
          <w:color w:val="3F5F54" w:themeColor="accent1" w:themeShade="BF"/>
          <w:sz w:val="22"/>
        </w:rPr>
        <w:lastRenderedPageBreak/>
        <w:t>Non-Personnel Resources</w:t>
      </w:r>
    </w:p>
    <w:p w14:paraId="2332A8B0" w14:textId="77777777" w:rsidR="00AA379C" w:rsidRPr="001F15A0" w:rsidRDefault="00AA379C" w:rsidP="00AA379C">
      <w:pPr>
        <w:keepNext/>
      </w:pPr>
    </w:p>
    <w:p w14:paraId="697E21EE" w14:textId="7FBEBF02" w:rsidR="00AA379C" w:rsidRPr="00571313" w:rsidRDefault="00AA379C" w:rsidP="00AA379C">
      <w:pPr>
        <w:pStyle w:val="annexiparanumbered"/>
        <w:numPr>
          <w:ilvl w:val="0"/>
          <w:numId w:val="0"/>
        </w:numPr>
        <w:rPr>
          <w:highlight w:val="cyan"/>
        </w:rPr>
      </w:pPr>
      <w:r w:rsidRPr="009516C3">
        <w:t xml:space="preserve">Actual non-personnel expenditure </w:t>
      </w:r>
      <w:r w:rsidR="00EE71DE">
        <w:t xml:space="preserve">amounted to </w:t>
      </w:r>
      <w:r w:rsidR="004C4B16">
        <w:t xml:space="preserve">2.6 million Swiss francs </w:t>
      </w:r>
      <w:r w:rsidR="002323DA">
        <w:t>in</w:t>
      </w:r>
      <w:r w:rsidR="002323DA" w:rsidRPr="009516C3">
        <w:t xml:space="preserve"> </w:t>
      </w:r>
      <w:r w:rsidR="00811E73" w:rsidRPr="009516C3">
        <w:t>2024/25</w:t>
      </w:r>
      <w:r w:rsidR="007B73FB">
        <w:t>, i.e. 0.4</w:t>
      </w:r>
      <w:r w:rsidR="00F02667">
        <w:t xml:space="preserve"> million Swiss francs</w:t>
      </w:r>
      <w:r w:rsidR="00811E73" w:rsidRPr="009516C3">
        <w:t xml:space="preserve"> </w:t>
      </w:r>
      <w:r w:rsidRPr="009516C3">
        <w:t xml:space="preserve">higher than </w:t>
      </w:r>
      <w:r w:rsidR="00DC3AE6">
        <w:t xml:space="preserve">the </w:t>
      </w:r>
      <w:r w:rsidRPr="009516C3">
        <w:t>budget.</w:t>
      </w:r>
    </w:p>
    <w:p w14:paraId="26E897EE" w14:textId="77777777" w:rsidR="00AA379C" w:rsidRPr="00571313" w:rsidRDefault="00AA379C" w:rsidP="00AA379C">
      <w:pPr>
        <w:pStyle w:val="annexiparanumbered"/>
        <w:numPr>
          <w:ilvl w:val="0"/>
          <w:numId w:val="0"/>
        </w:numPr>
        <w:rPr>
          <w:highlight w:val="cyan"/>
        </w:rPr>
      </w:pPr>
    </w:p>
    <w:p w14:paraId="44195197" w14:textId="60ABB265" w:rsidR="00AA379C" w:rsidRPr="0012663F" w:rsidRDefault="00AA379C" w:rsidP="00AA379C">
      <w:pPr>
        <w:pStyle w:val="annexiparanumbered"/>
        <w:numPr>
          <w:ilvl w:val="0"/>
          <w:numId w:val="0"/>
        </w:numPr>
      </w:pPr>
      <w:r w:rsidRPr="009516C3">
        <w:t xml:space="preserve">There were no fellows </w:t>
      </w:r>
      <w:r w:rsidR="00742D49">
        <w:t>during the biennium</w:t>
      </w:r>
      <w:r w:rsidR="000C6E62">
        <w:t>. H</w:t>
      </w:r>
      <w:r w:rsidR="00685583">
        <w:t xml:space="preserve">owever, </w:t>
      </w:r>
      <w:r w:rsidR="005E0D63">
        <w:t>one</w:t>
      </w:r>
      <w:r w:rsidR="00685583">
        <w:t xml:space="preserve"> </w:t>
      </w:r>
      <w:r w:rsidR="00B119A2">
        <w:t xml:space="preserve">intern was hired in </w:t>
      </w:r>
      <w:r w:rsidR="00B119A2" w:rsidRPr="0012663F">
        <w:t>2025 to support</w:t>
      </w:r>
      <w:r w:rsidR="005E0D63" w:rsidRPr="0012663F">
        <w:t xml:space="preserve"> </w:t>
      </w:r>
      <w:r w:rsidR="00FC4D68">
        <w:t xml:space="preserve">the </w:t>
      </w:r>
      <w:r w:rsidR="00C814B1" w:rsidRPr="0012663F">
        <w:t>migration o</w:t>
      </w:r>
      <w:r w:rsidR="00905284" w:rsidRPr="0012663F">
        <w:t xml:space="preserve">f content </w:t>
      </w:r>
      <w:r w:rsidR="001C74B7">
        <w:t>to</w:t>
      </w:r>
      <w:r w:rsidR="001C74B7" w:rsidRPr="0012663F">
        <w:t xml:space="preserve"> </w:t>
      </w:r>
      <w:r w:rsidR="0012663F" w:rsidRPr="0012663F">
        <w:t>the new UPOV website</w:t>
      </w:r>
      <w:r w:rsidR="00E1056A" w:rsidRPr="0012663F">
        <w:t xml:space="preserve">. </w:t>
      </w:r>
      <w:r w:rsidRPr="0012663F">
        <w:t xml:space="preserve"> </w:t>
      </w:r>
    </w:p>
    <w:p w14:paraId="1A5BD650" w14:textId="77777777" w:rsidR="00AA379C" w:rsidRPr="00571313" w:rsidRDefault="00AA379C" w:rsidP="00AA379C">
      <w:pPr>
        <w:keepNext/>
        <w:rPr>
          <w:i/>
          <w:highlight w:val="cyan"/>
        </w:rPr>
      </w:pPr>
    </w:p>
    <w:p w14:paraId="4A09EAFF" w14:textId="0516C2CF" w:rsidR="00AA379C" w:rsidRDefault="0007706F" w:rsidP="00AA379C">
      <w:pPr>
        <w:pStyle w:val="annexiparanumbered"/>
        <w:numPr>
          <w:ilvl w:val="0"/>
          <w:numId w:val="0"/>
        </w:numPr>
        <w:rPr>
          <w:rFonts w:eastAsia="SimSun" w:cs="Arial"/>
          <w:lang w:eastAsia="zh-CN"/>
        </w:rPr>
      </w:pPr>
      <w:r w:rsidRPr="0007706F">
        <w:rPr>
          <w:rFonts w:eastAsia="SimSun" w:cs="Arial"/>
          <w:lang w:eastAsia="zh-CN"/>
        </w:rPr>
        <w:t xml:space="preserve">Expenditure on travel, training, and grants </w:t>
      </w:r>
      <w:r w:rsidR="001C74B7">
        <w:rPr>
          <w:rFonts w:eastAsia="SimSun" w:cs="Arial"/>
          <w:lang w:eastAsia="zh-CN"/>
        </w:rPr>
        <w:t>in</w:t>
      </w:r>
      <w:r w:rsidR="001C74B7" w:rsidRPr="0007706F">
        <w:rPr>
          <w:rFonts w:eastAsia="SimSun" w:cs="Arial"/>
          <w:lang w:eastAsia="zh-CN"/>
        </w:rPr>
        <w:t xml:space="preserve"> </w:t>
      </w:r>
      <w:r w:rsidRPr="0007706F">
        <w:rPr>
          <w:rFonts w:eastAsia="SimSun" w:cs="Arial"/>
          <w:lang w:eastAsia="zh-CN"/>
        </w:rPr>
        <w:t>2024</w:t>
      </w:r>
      <w:r>
        <w:rPr>
          <w:rFonts w:eastAsia="SimSun" w:cs="Arial"/>
          <w:lang w:eastAsia="zh-CN"/>
        </w:rPr>
        <w:t xml:space="preserve">/25 </w:t>
      </w:r>
      <w:r w:rsidRPr="0007706F">
        <w:rPr>
          <w:rFonts w:eastAsia="SimSun" w:cs="Arial"/>
          <w:lang w:eastAsia="zh-CN"/>
        </w:rPr>
        <w:t xml:space="preserve">amounted to </w:t>
      </w:r>
      <w:r w:rsidR="772C0C1E" w:rsidRPr="75009BAB">
        <w:rPr>
          <w:rFonts w:eastAsia="SimSun" w:cs="Arial"/>
          <w:lang w:eastAsia="zh-CN"/>
        </w:rPr>
        <w:t>0.1 million Swiss francs,</w:t>
      </w:r>
      <w:r w:rsidR="6C8BC8A1" w:rsidRPr="75009BAB">
        <w:rPr>
          <w:rFonts w:eastAsia="SimSun" w:cs="Arial"/>
          <w:lang w:eastAsia="zh-CN"/>
        </w:rPr>
        <w:t xml:space="preserve"> </w:t>
      </w:r>
      <w:r w:rsidR="0FE0006E" w:rsidRPr="75009BAB">
        <w:rPr>
          <w:rFonts w:eastAsia="SimSun" w:cs="Arial"/>
          <w:lang w:eastAsia="zh-CN"/>
        </w:rPr>
        <w:t xml:space="preserve">representing </w:t>
      </w:r>
      <w:r w:rsidRPr="0007706F">
        <w:rPr>
          <w:rFonts w:eastAsia="SimSun" w:cs="Arial"/>
          <w:lang w:eastAsia="zh-CN"/>
        </w:rPr>
        <w:t>69</w:t>
      </w:r>
      <w:r w:rsidR="009C13FA">
        <w:rPr>
          <w:rFonts w:eastAsia="SimSun" w:cs="Arial"/>
          <w:lang w:eastAsia="zh-CN"/>
        </w:rPr>
        <w:t> per cent</w:t>
      </w:r>
      <w:r w:rsidRPr="0007706F">
        <w:rPr>
          <w:rFonts w:eastAsia="SimSun" w:cs="Arial"/>
          <w:lang w:eastAsia="zh-CN"/>
        </w:rPr>
        <w:t xml:space="preserve"> of the biennial budget. </w:t>
      </w:r>
      <w:r w:rsidR="00396679">
        <w:rPr>
          <w:rFonts w:eastAsia="SimSun" w:cs="Arial"/>
          <w:lang w:eastAsia="zh-CN"/>
        </w:rPr>
        <w:t xml:space="preserve">This reflects </w:t>
      </w:r>
      <w:r w:rsidRPr="0007706F">
        <w:rPr>
          <w:rFonts w:eastAsia="SimSun" w:cs="Arial"/>
          <w:lang w:eastAsia="zh-CN"/>
        </w:rPr>
        <w:t xml:space="preserve">a concerted effort to reprioritize activities, focusing resources on those of a strategic nature </w:t>
      </w:r>
      <w:r w:rsidR="000E6BD1">
        <w:rPr>
          <w:rFonts w:eastAsia="SimSun" w:cs="Arial"/>
          <w:lang w:eastAsia="zh-CN"/>
        </w:rPr>
        <w:t>and an</w:t>
      </w:r>
      <w:r w:rsidRPr="0007706F">
        <w:rPr>
          <w:rFonts w:eastAsia="SimSun" w:cs="Arial"/>
          <w:lang w:eastAsia="zh-CN"/>
        </w:rPr>
        <w:t xml:space="preserve"> increased use of virtual and hybrid modalities.</w:t>
      </w:r>
    </w:p>
    <w:p w14:paraId="51E1A5FF" w14:textId="77777777" w:rsidR="0007706F" w:rsidRPr="00571313" w:rsidRDefault="0007706F" w:rsidP="00AA379C">
      <w:pPr>
        <w:pStyle w:val="annexiparanumbered"/>
        <w:numPr>
          <w:ilvl w:val="0"/>
          <w:numId w:val="0"/>
        </w:numPr>
        <w:rPr>
          <w:highlight w:val="cyan"/>
        </w:rPr>
      </w:pPr>
    </w:p>
    <w:p w14:paraId="79892308" w14:textId="77777777" w:rsidR="00AA379C" w:rsidRPr="00087413" w:rsidRDefault="00AA379C" w:rsidP="00AA379C">
      <w:r w:rsidRPr="00087413">
        <w:t>Contractual services:</w:t>
      </w:r>
    </w:p>
    <w:p w14:paraId="1D11E76A" w14:textId="77777777" w:rsidR="00AA379C" w:rsidRPr="00571313" w:rsidRDefault="00AA379C" w:rsidP="00AA379C">
      <w:pPr>
        <w:keepNext/>
        <w:rPr>
          <w:highlight w:val="cyan"/>
        </w:rPr>
      </w:pPr>
    </w:p>
    <w:p w14:paraId="52E78A93" w14:textId="4ACB556F" w:rsidR="00AA379C" w:rsidRPr="00571313" w:rsidRDefault="00AA379C" w:rsidP="00AA379C">
      <w:pPr>
        <w:pStyle w:val="annexiparanumbered"/>
        <w:numPr>
          <w:ilvl w:val="0"/>
          <w:numId w:val="0"/>
        </w:numPr>
        <w:ind w:left="567"/>
        <w:rPr>
          <w:highlight w:val="cyan"/>
        </w:rPr>
      </w:pPr>
      <w:r w:rsidRPr="009516C3">
        <w:rPr>
          <w:i/>
        </w:rPr>
        <w:t>Conferences:</w:t>
      </w:r>
      <w:r w:rsidRPr="009516C3">
        <w:t xml:space="preserve"> Expenditure on conferences </w:t>
      </w:r>
      <w:r w:rsidR="00AE77F3">
        <w:t xml:space="preserve">exceeded the </w:t>
      </w:r>
      <w:r w:rsidR="00236FBE">
        <w:t xml:space="preserve">biennial budget, mainly due to </w:t>
      </w:r>
      <w:r w:rsidR="002215EB">
        <w:t xml:space="preserve">unforeseen </w:t>
      </w:r>
      <w:r w:rsidR="00AB731F">
        <w:t xml:space="preserve">expenditure on </w:t>
      </w:r>
      <w:r w:rsidR="008918A1" w:rsidRPr="00A2204A">
        <w:t>interpretation for</w:t>
      </w:r>
      <w:r w:rsidR="00076775" w:rsidRPr="00A2204A">
        <w:t xml:space="preserve"> </w:t>
      </w:r>
      <w:r w:rsidR="00A2204A" w:rsidRPr="00A2204A">
        <w:t xml:space="preserve">the Consultative Group on the UPOV Resource Strategy. </w:t>
      </w:r>
    </w:p>
    <w:p w14:paraId="17BC04AB" w14:textId="77777777" w:rsidR="00AA379C" w:rsidRPr="00571313" w:rsidRDefault="00AA379C" w:rsidP="00AA379C">
      <w:pPr>
        <w:pStyle w:val="annexiparanumbered"/>
        <w:numPr>
          <w:ilvl w:val="0"/>
          <w:numId w:val="0"/>
        </w:numPr>
        <w:ind w:left="567"/>
        <w:rPr>
          <w:highlight w:val="cyan"/>
        </w:rPr>
      </w:pPr>
    </w:p>
    <w:p w14:paraId="230BD0BD" w14:textId="3BE0B031" w:rsidR="00AA379C" w:rsidRPr="009516C3" w:rsidRDefault="00AA379C" w:rsidP="00AA379C">
      <w:pPr>
        <w:pStyle w:val="annexiparanumbered"/>
        <w:numPr>
          <w:ilvl w:val="0"/>
          <w:numId w:val="0"/>
        </w:numPr>
        <w:ind w:left="567"/>
      </w:pPr>
      <w:r w:rsidRPr="009516C3">
        <w:rPr>
          <w:i/>
        </w:rPr>
        <w:t>Publishing</w:t>
      </w:r>
      <w:r w:rsidRPr="009516C3">
        <w:t xml:space="preserve">: There was no expenditure on publishing </w:t>
      </w:r>
      <w:r w:rsidR="00984C56">
        <w:t>in</w:t>
      </w:r>
      <w:r w:rsidR="00984C56" w:rsidRPr="009516C3">
        <w:t xml:space="preserve"> </w:t>
      </w:r>
      <w:r w:rsidRPr="009516C3">
        <w:t>2024</w:t>
      </w:r>
      <w:r w:rsidR="000662F7" w:rsidRPr="009516C3">
        <w:t>/25</w:t>
      </w:r>
      <w:r w:rsidRPr="009516C3">
        <w:t>.</w:t>
      </w:r>
    </w:p>
    <w:p w14:paraId="1753BA7B" w14:textId="77777777" w:rsidR="00AA379C" w:rsidRPr="00571313" w:rsidRDefault="00AA379C" w:rsidP="00AA379C">
      <w:pPr>
        <w:pStyle w:val="annexiparanumbered"/>
        <w:numPr>
          <w:ilvl w:val="0"/>
          <w:numId w:val="0"/>
        </w:numPr>
        <w:ind w:left="567"/>
        <w:rPr>
          <w:highlight w:val="cyan"/>
        </w:rPr>
      </w:pPr>
    </w:p>
    <w:p w14:paraId="0225AFAB" w14:textId="69EA743C" w:rsidR="00AA379C" w:rsidRPr="00AF4580" w:rsidRDefault="00AA379C" w:rsidP="00AA379C">
      <w:pPr>
        <w:pStyle w:val="annexiparanumbered"/>
        <w:numPr>
          <w:ilvl w:val="0"/>
          <w:numId w:val="0"/>
        </w:numPr>
        <w:ind w:left="567"/>
      </w:pPr>
      <w:r w:rsidRPr="00AF4580">
        <w:rPr>
          <w:i/>
          <w:snapToGrid w:val="0"/>
          <w:color w:val="000000"/>
        </w:rPr>
        <w:t>Individual Contractual Services (ICS</w:t>
      </w:r>
      <w:r w:rsidRPr="00AF4580">
        <w:rPr>
          <w:snapToGrid w:val="0"/>
          <w:color w:val="000000"/>
        </w:rPr>
        <w:t xml:space="preserve">): </w:t>
      </w:r>
      <w:r w:rsidR="00CE4304" w:rsidRPr="00CE4304">
        <w:rPr>
          <w:snapToGrid w:val="0"/>
          <w:color w:val="000000"/>
        </w:rPr>
        <w:t xml:space="preserve">Experts provided guidance and support on the UPOV system, particularly on </w:t>
      </w:r>
      <w:r w:rsidR="00F51250" w:rsidRPr="00843899">
        <w:rPr>
          <w:snapToGrid w:val="0"/>
          <w:color w:val="000000"/>
        </w:rPr>
        <w:t>leg</w:t>
      </w:r>
      <w:r w:rsidR="00635770" w:rsidRPr="00843899">
        <w:rPr>
          <w:snapToGrid w:val="0"/>
          <w:color w:val="000000"/>
        </w:rPr>
        <w:t>al</w:t>
      </w:r>
      <w:r w:rsidR="00CE4304" w:rsidRPr="00CE4304">
        <w:rPr>
          <w:snapToGrid w:val="0"/>
          <w:color w:val="000000"/>
        </w:rPr>
        <w:t xml:space="preserve"> matters, and prepared the study on the </w:t>
      </w:r>
      <w:r w:rsidR="00306202">
        <w:rPr>
          <w:snapToGrid w:val="0"/>
          <w:color w:val="000000"/>
        </w:rPr>
        <w:t>‘</w:t>
      </w:r>
      <w:r w:rsidR="00CE4304" w:rsidRPr="00CE4304">
        <w:rPr>
          <w:snapToGrid w:val="0"/>
          <w:color w:val="000000"/>
        </w:rPr>
        <w:t>Scope of the Breeder's Right</w:t>
      </w:r>
      <w:r w:rsidR="00306202">
        <w:rPr>
          <w:snapToGrid w:val="0"/>
          <w:color w:val="000000"/>
        </w:rPr>
        <w:t>’</w:t>
      </w:r>
      <w:r w:rsidR="00CE4304" w:rsidRPr="00CE4304">
        <w:rPr>
          <w:snapToGrid w:val="0"/>
          <w:color w:val="000000"/>
        </w:rPr>
        <w:t xml:space="preserve"> and its relationship with the </w:t>
      </w:r>
      <w:r w:rsidR="00306202">
        <w:rPr>
          <w:snapToGrid w:val="0"/>
          <w:color w:val="000000"/>
        </w:rPr>
        <w:t>‘</w:t>
      </w:r>
      <w:r w:rsidR="00CE4304" w:rsidRPr="00CE4304">
        <w:rPr>
          <w:snapToGrid w:val="0"/>
          <w:color w:val="000000"/>
        </w:rPr>
        <w:t>Exhaustion of the Breeder's Right</w:t>
      </w:r>
      <w:r w:rsidR="00306202">
        <w:rPr>
          <w:snapToGrid w:val="0"/>
          <w:color w:val="000000"/>
        </w:rPr>
        <w:t>’</w:t>
      </w:r>
      <w:r w:rsidR="00CE4304" w:rsidRPr="00CE4304">
        <w:rPr>
          <w:snapToGrid w:val="0"/>
          <w:color w:val="000000"/>
        </w:rPr>
        <w:t>, commissioned by the Working Group on Harvested Material and Unauthorized Use of Propagating Material (WG-HRV).</w:t>
      </w:r>
    </w:p>
    <w:p w14:paraId="7AD0E253" w14:textId="77777777" w:rsidR="00AA379C" w:rsidRPr="00306202" w:rsidRDefault="00AA379C" w:rsidP="00AA379C">
      <w:pPr>
        <w:pStyle w:val="annexiparanumbered"/>
        <w:numPr>
          <w:ilvl w:val="0"/>
          <w:numId w:val="0"/>
        </w:numPr>
        <w:ind w:left="567"/>
      </w:pPr>
    </w:p>
    <w:p w14:paraId="18922A10" w14:textId="41860FE3" w:rsidR="00382826" w:rsidRPr="00382826" w:rsidRDefault="00AA379C" w:rsidP="00382826">
      <w:pPr>
        <w:pStyle w:val="annexiparanumbered"/>
        <w:numPr>
          <w:ilvl w:val="0"/>
          <w:numId w:val="0"/>
        </w:numPr>
        <w:ind w:left="567"/>
      </w:pPr>
      <w:r w:rsidRPr="00E900A3">
        <w:rPr>
          <w:i/>
        </w:rPr>
        <w:t>Other Contractual Services (OCS)</w:t>
      </w:r>
      <w:r w:rsidRPr="00E900A3">
        <w:t xml:space="preserve">: </w:t>
      </w:r>
      <w:r w:rsidR="00382826" w:rsidRPr="00382826">
        <w:t>Expenditure on OCS was substantially higher than the biennial budget. This was primarily due to higher-than-</w:t>
      </w:r>
      <w:r w:rsidR="00382826">
        <w:t>budgeted expenditure o</w:t>
      </w:r>
      <w:r w:rsidR="00382826" w:rsidRPr="00382826">
        <w:t>n: (</w:t>
      </w:r>
      <w:proofErr w:type="spellStart"/>
      <w:r w:rsidR="00382826" w:rsidRPr="00382826">
        <w:t>i</w:t>
      </w:r>
      <w:proofErr w:type="spellEnd"/>
      <w:r w:rsidR="00382826" w:rsidRPr="00382826">
        <w:t>) the development and maintenance of UPOV e</w:t>
      </w:r>
      <w:r w:rsidR="00E17144">
        <w:t>-</w:t>
      </w:r>
      <w:r w:rsidR="00382826" w:rsidRPr="00382826">
        <w:t>PVP (</w:t>
      </w:r>
      <w:r w:rsidR="009C13FA">
        <w:t>UPOV PRISMA</w:t>
      </w:r>
      <w:r w:rsidR="00382826" w:rsidRPr="00382826">
        <w:t xml:space="preserve">, DUS Exchange Module, and Administrative Module), as well as </w:t>
      </w:r>
      <w:r w:rsidR="004143CE">
        <w:t xml:space="preserve">the </w:t>
      </w:r>
      <w:r w:rsidR="00382826" w:rsidRPr="00382826">
        <w:t>PLUTO</w:t>
      </w:r>
      <w:r w:rsidR="00E17144">
        <w:t xml:space="preserve"> </w:t>
      </w:r>
      <w:r w:rsidR="00E17144" w:rsidRPr="0013359D">
        <w:t>database</w:t>
      </w:r>
      <w:r w:rsidR="00382826" w:rsidRPr="00382826">
        <w:t xml:space="preserve">, the TG Template, and </w:t>
      </w:r>
      <w:r w:rsidR="0046464A">
        <w:t>the</w:t>
      </w:r>
      <w:r w:rsidR="00382826" w:rsidRPr="00382826">
        <w:t xml:space="preserve"> GENIE</w:t>
      </w:r>
      <w:r w:rsidR="00E17144">
        <w:t xml:space="preserve"> </w:t>
      </w:r>
      <w:r w:rsidR="00E17144" w:rsidRPr="0013359D">
        <w:t>database</w:t>
      </w:r>
      <w:r w:rsidR="00382826" w:rsidRPr="00382826">
        <w:t>; and (ii) administrative support</w:t>
      </w:r>
      <w:r w:rsidR="004E220C">
        <w:t xml:space="preserve"> related to</w:t>
      </w:r>
      <w:r w:rsidR="00382826" w:rsidRPr="00382826">
        <w:t xml:space="preserve"> the organization of meetings, events, </w:t>
      </w:r>
      <w:r w:rsidR="00053360" w:rsidRPr="0013359D">
        <w:t>UPOV sessions</w:t>
      </w:r>
      <w:r w:rsidR="00382826" w:rsidRPr="00382826">
        <w:t xml:space="preserve"> and TWPs.</w:t>
      </w:r>
    </w:p>
    <w:p w14:paraId="7992133C" w14:textId="77777777" w:rsidR="00AA379C" w:rsidRPr="0013359D" w:rsidRDefault="00AA379C" w:rsidP="00AA379C">
      <w:pPr>
        <w:pStyle w:val="annexiparanumbered"/>
        <w:numPr>
          <w:ilvl w:val="0"/>
          <w:numId w:val="0"/>
        </w:numPr>
        <w:ind w:left="567"/>
      </w:pPr>
    </w:p>
    <w:p w14:paraId="73F8E153" w14:textId="1A5C5F65" w:rsidR="00AA379C" w:rsidRPr="00E900A3" w:rsidRDefault="00AA379C" w:rsidP="00E900A3">
      <w:pPr>
        <w:pStyle w:val="annexiparanumbered"/>
        <w:numPr>
          <w:ilvl w:val="0"/>
          <w:numId w:val="0"/>
        </w:numPr>
        <w:ind w:left="540"/>
      </w:pPr>
      <w:r w:rsidRPr="00E900A3">
        <w:t xml:space="preserve">Operating expenses </w:t>
      </w:r>
      <w:r w:rsidR="00B56624">
        <w:t>in</w:t>
      </w:r>
      <w:r w:rsidR="00B56624" w:rsidRPr="00E900A3">
        <w:t xml:space="preserve"> </w:t>
      </w:r>
      <w:r w:rsidRPr="00E900A3">
        <w:t>2024</w:t>
      </w:r>
      <w:r w:rsidR="00561F42" w:rsidRPr="00E900A3">
        <w:t>/25</w:t>
      </w:r>
      <w:r w:rsidRPr="00E900A3">
        <w:t xml:space="preserve"> were in line with budgeted costs.</w:t>
      </w:r>
    </w:p>
    <w:p w14:paraId="2DE92929" w14:textId="77777777" w:rsidR="00AA379C" w:rsidRPr="00E900A3" w:rsidRDefault="00AA379C" w:rsidP="00AA379C"/>
    <w:p w14:paraId="64DCD50C" w14:textId="0F27DC5C" w:rsidR="00AA379C" w:rsidRPr="00864930" w:rsidRDefault="00AA379C" w:rsidP="00E900A3">
      <w:pPr>
        <w:pStyle w:val="annexiparanumbered"/>
        <w:numPr>
          <w:ilvl w:val="0"/>
          <w:numId w:val="0"/>
        </w:numPr>
        <w:ind w:left="540"/>
      </w:pPr>
      <w:r w:rsidRPr="00E900A3">
        <w:t xml:space="preserve">Expenditure on equipment and supplies amounted to </w:t>
      </w:r>
      <w:r w:rsidR="007E4928" w:rsidRPr="00E900A3">
        <w:t xml:space="preserve">234 </w:t>
      </w:r>
      <w:r w:rsidRPr="00E900A3">
        <w:t xml:space="preserve">Swiss francs </w:t>
      </w:r>
      <w:r w:rsidR="00B56624">
        <w:t>in</w:t>
      </w:r>
      <w:r w:rsidR="00B56624" w:rsidRPr="00E900A3">
        <w:t xml:space="preserve"> </w:t>
      </w:r>
      <w:r w:rsidRPr="00E900A3">
        <w:t>2024</w:t>
      </w:r>
      <w:r w:rsidR="007E4928" w:rsidRPr="00E900A3">
        <w:t>/25</w:t>
      </w:r>
      <w:r w:rsidRPr="00E900A3">
        <w:t>.</w:t>
      </w:r>
    </w:p>
    <w:p w14:paraId="06E60E52" w14:textId="77777777" w:rsidR="00AA379C" w:rsidRPr="00864930" w:rsidRDefault="00AA379C" w:rsidP="00AA379C">
      <w:pPr>
        <w:jc w:val="left"/>
      </w:pPr>
    </w:p>
    <w:p w14:paraId="42C014EA" w14:textId="77777777" w:rsidR="00AA379C" w:rsidRPr="001F15A0" w:rsidRDefault="00AA379C" w:rsidP="00AA379C">
      <w:pPr>
        <w:pStyle w:val="annexiparanumbered"/>
        <w:numPr>
          <w:ilvl w:val="0"/>
          <w:numId w:val="0"/>
        </w:numPr>
      </w:pPr>
    </w:p>
    <w:p w14:paraId="0C95A065" w14:textId="207E7B96" w:rsidR="00AA379C" w:rsidRPr="00864930" w:rsidRDefault="00AA379C" w:rsidP="00AA379C">
      <w:pPr>
        <w:jc w:val="center"/>
        <w:rPr>
          <w:rFonts w:eastAsia="Times New Roman"/>
          <w:b/>
          <w:bCs/>
          <w:color w:val="155F1A"/>
          <w:sz w:val="18"/>
          <w:szCs w:val="18"/>
        </w:rPr>
      </w:pPr>
      <w:r w:rsidRPr="00A344EB">
        <w:rPr>
          <w:rFonts w:eastAsia="Times New Roman"/>
          <w:b/>
          <w:bCs/>
          <w:color w:val="155F1A"/>
          <w:sz w:val="18"/>
          <w:szCs w:val="18"/>
        </w:rPr>
        <w:t xml:space="preserve">Table 4. Budget vs. Expenditure by </w:t>
      </w:r>
      <w:r w:rsidR="009C7203">
        <w:rPr>
          <w:rFonts w:eastAsia="Times New Roman"/>
          <w:b/>
          <w:color w:val="155F1A"/>
          <w:sz w:val="18"/>
          <w:szCs w:val="18"/>
        </w:rPr>
        <w:t>Expected Results</w:t>
      </w:r>
      <w:r w:rsidRPr="00A344EB">
        <w:rPr>
          <w:rFonts w:eastAsia="Times New Roman"/>
          <w:b/>
          <w:bCs/>
          <w:color w:val="155F1A"/>
          <w:sz w:val="18"/>
          <w:szCs w:val="18"/>
        </w:rPr>
        <w:t xml:space="preserve"> in 2024</w:t>
      </w:r>
      <w:r w:rsidR="007E4928" w:rsidRPr="00A344EB">
        <w:rPr>
          <w:rFonts w:eastAsia="Times New Roman"/>
          <w:b/>
          <w:bCs/>
          <w:color w:val="155F1A"/>
          <w:sz w:val="18"/>
          <w:szCs w:val="18"/>
        </w:rPr>
        <w:t>/25</w:t>
      </w:r>
    </w:p>
    <w:p w14:paraId="6336E754" w14:textId="77777777" w:rsidR="00AA379C" w:rsidRPr="00864930" w:rsidRDefault="00AA379C" w:rsidP="00AA379C">
      <w:pPr>
        <w:jc w:val="center"/>
        <w:rPr>
          <w:rFonts w:eastAsia="Times New Roman"/>
          <w:bCs/>
          <w:i/>
          <w:sz w:val="14"/>
          <w:szCs w:val="16"/>
        </w:rPr>
      </w:pPr>
      <w:r w:rsidRPr="00864930">
        <w:rPr>
          <w:rFonts w:eastAsia="Times New Roman"/>
          <w:bCs/>
          <w:i/>
          <w:sz w:val="14"/>
          <w:szCs w:val="16"/>
        </w:rPr>
        <w:t>(in thousands of Swiss francs)</w:t>
      </w:r>
    </w:p>
    <w:p w14:paraId="0658AD4A" w14:textId="77777777" w:rsidR="00AA379C" w:rsidRPr="001F15A0" w:rsidRDefault="00AA379C" w:rsidP="00AA379C"/>
    <w:tbl>
      <w:tblPr>
        <w:tblW w:w="9033" w:type="dxa"/>
        <w:jc w:val="center"/>
        <w:tblLook w:val="04A0" w:firstRow="1" w:lastRow="0" w:firstColumn="1" w:lastColumn="0" w:noHBand="0" w:noVBand="1"/>
      </w:tblPr>
      <w:tblGrid>
        <w:gridCol w:w="520"/>
        <w:gridCol w:w="4546"/>
        <w:gridCol w:w="1271"/>
        <w:gridCol w:w="1252"/>
        <w:gridCol w:w="1444"/>
      </w:tblGrid>
      <w:tr w:rsidR="00AA379C" w:rsidRPr="00864930" w14:paraId="256921A6" w14:textId="77777777" w:rsidTr="2561662C">
        <w:trPr>
          <w:trHeight w:val="353"/>
          <w:jc w:val="center"/>
        </w:trPr>
        <w:tc>
          <w:tcPr>
            <w:tcW w:w="520" w:type="dxa"/>
            <w:tcBorders>
              <w:top w:val="nil"/>
              <w:left w:val="nil"/>
              <w:bottom w:val="nil"/>
              <w:right w:val="nil"/>
            </w:tcBorders>
            <w:shd w:val="clear" w:color="auto" w:fill="CDE5EB" w:themeFill="accent3" w:themeFillTint="66"/>
            <w:noWrap/>
            <w:vAlign w:val="center"/>
            <w:hideMark/>
          </w:tcPr>
          <w:p w14:paraId="12FC9A4C" w14:textId="77777777" w:rsidR="00AA379C" w:rsidRPr="00864930" w:rsidRDefault="00AA379C">
            <w:pPr>
              <w:jc w:val="left"/>
              <w:rPr>
                <w:rFonts w:ascii="Arial Narrow" w:eastAsia="Times New Roman" w:hAnsi="Arial Narrow"/>
                <w:b/>
                <w:bCs/>
                <w:lang w:eastAsia="en-US"/>
              </w:rPr>
            </w:pPr>
            <w:r w:rsidRPr="00864930">
              <w:rPr>
                <w:rFonts w:ascii="Arial Narrow" w:eastAsia="Times New Roman" w:hAnsi="Arial Narrow"/>
                <w:b/>
                <w:bCs/>
                <w:lang w:eastAsia="en-US"/>
              </w:rPr>
              <w:t> </w:t>
            </w:r>
          </w:p>
        </w:tc>
        <w:tc>
          <w:tcPr>
            <w:tcW w:w="4546" w:type="dxa"/>
            <w:tcBorders>
              <w:top w:val="nil"/>
              <w:left w:val="nil"/>
              <w:bottom w:val="nil"/>
              <w:right w:val="nil"/>
            </w:tcBorders>
            <w:shd w:val="clear" w:color="auto" w:fill="CDE5EB" w:themeFill="accent3" w:themeFillTint="66"/>
            <w:noWrap/>
            <w:vAlign w:val="center"/>
            <w:hideMark/>
          </w:tcPr>
          <w:p w14:paraId="7FB801BD" w14:textId="77777777" w:rsidR="00AA379C" w:rsidRPr="00864930" w:rsidRDefault="00AA379C">
            <w:pPr>
              <w:jc w:val="lef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 </w:t>
            </w:r>
          </w:p>
        </w:tc>
        <w:tc>
          <w:tcPr>
            <w:tcW w:w="1271" w:type="dxa"/>
            <w:vMerge w:val="restart"/>
            <w:tcBorders>
              <w:top w:val="nil"/>
              <w:left w:val="nil"/>
              <w:bottom w:val="nil"/>
              <w:right w:val="nil"/>
            </w:tcBorders>
            <w:shd w:val="clear" w:color="auto" w:fill="CDE5EB" w:themeFill="accent3" w:themeFillTint="66"/>
            <w:vAlign w:val="center"/>
            <w:hideMark/>
          </w:tcPr>
          <w:p w14:paraId="5127AF56" w14:textId="77777777" w:rsidR="00AA379C" w:rsidRPr="00864930" w:rsidRDefault="00AA379C">
            <w:pPr>
              <w:jc w:val="center"/>
              <w:rPr>
                <w:rFonts w:ascii="Arial Narrow" w:eastAsia="Times New Roman" w:hAnsi="Arial Narrow"/>
                <w:b/>
                <w:bCs/>
                <w:color w:val="000000"/>
                <w:sz w:val="16"/>
                <w:szCs w:val="16"/>
                <w:lang w:eastAsia="en-US"/>
              </w:rPr>
            </w:pPr>
            <w:r w:rsidRPr="00864930">
              <w:rPr>
                <w:rFonts w:ascii="Arial Narrow" w:eastAsia="Times New Roman" w:hAnsi="Arial Narrow"/>
                <w:b/>
                <w:bCs/>
                <w:color w:val="000000"/>
                <w:sz w:val="16"/>
                <w:szCs w:val="16"/>
                <w:lang w:eastAsia="en-US"/>
              </w:rPr>
              <w:t>2024/25 Program &amp; Budget</w:t>
            </w:r>
          </w:p>
        </w:tc>
        <w:tc>
          <w:tcPr>
            <w:tcW w:w="1252" w:type="dxa"/>
            <w:vMerge w:val="restart"/>
            <w:tcBorders>
              <w:top w:val="nil"/>
              <w:left w:val="nil"/>
              <w:bottom w:val="nil"/>
              <w:right w:val="nil"/>
            </w:tcBorders>
            <w:shd w:val="clear" w:color="auto" w:fill="CDE5EB" w:themeFill="accent3" w:themeFillTint="66"/>
            <w:vAlign w:val="center"/>
            <w:hideMark/>
          </w:tcPr>
          <w:p w14:paraId="7A7E63DC" w14:textId="011F8B42" w:rsidR="00AA379C" w:rsidRPr="00864930" w:rsidRDefault="00AA379C">
            <w:pPr>
              <w:jc w:val="center"/>
              <w:rPr>
                <w:rFonts w:ascii="Arial Narrow" w:eastAsia="Times New Roman" w:hAnsi="Arial Narrow"/>
                <w:b/>
                <w:bCs/>
                <w:color w:val="000000"/>
                <w:sz w:val="16"/>
                <w:szCs w:val="16"/>
                <w:lang w:eastAsia="en-US"/>
              </w:rPr>
            </w:pPr>
            <w:r w:rsidRPr="00864930">
              <w:rPr>
                <w:rFonts w:ascii="Arial Narrow" w:eastAsia="Times New Roman" w:hAnsi="Arial Narrow"/>
                <w:b/>
                <w:bCs/>
                <w:color w:val="000000"/>
                <w:sz w:val="16"/>
                <w:szCs w:val="16"/>
                <w:lang w:eastAsia="en-US"/>
              </w:rPr>
              <w:t>2024</w:t>
            </w:r>
            <w:r w:rsidR="007E4928">
              <w:rPr>
                <w:rFonts w:ascii="Arial Narrow" w:eastAsia="Times New Roman" w:hAnsi="Arial Narrow"/>
                <w:b/>
                <w:bCs/>
                <w:color w:val="000000"/>
                <w:sz w:val="16"/>
                <w:szCs w:val="16"/>
                <w:lang w:eastAsia="en-US"/>
              </w:rPr>
              <w:t>/25</w:t>
            </w:r>
            <w:r w:rsidRPr="00864930">
              <w:rPr>
                <w:rFonts w:ascii="Arial Narrow" w:eastAsia="Times New Roman" w:hAnsi="Arial Narrow"/>
                <w:b/>
                <w:bCs/>
                <w:color w:val="000000"/>
                <w:sz w:val="16"/>
                <w:szCs w:val="16"/>
                <w:lang w:eastAsia="en-US"/>
              </w:rPr>
              <w:t xml:space="preserve"> Actuals</w:t>
            </w:r>
          </w:p>
        </w:tc>
        <w:tc>
          <w:tcPr>
            <w:tcW w:w="1444" w:type="dxa"/>
            <w:vMerge w:val="restart"/>
            <w:tcBorders>
              <w:top w:val="nil"/>
              <w:left w:val="nil"/>
              <w:bottom w:val="nil"/>
              <w:right w:val="nil"/>
            </w:tcBorders>
            <w:shd w:val="clear" w:color="auto" w:fill="CDE5EB" w:themeFill="accent3" w:themeFillTint="66"/>
            <w:vAlign w:val="center"/>
            <w:hideMark/>
          </w:tcPr>
          <w:p w14:paraId="5DC9E528" w14:textId="3D6CBB1D" w:rsidR="00AA379C" w:rsidRPr="00864930" w:rsidRDefault="00AA379C">
            <w:pPr>
              <w:jc w:val="center"/>
              <w:rPr>
                <w:rFonts w:ascii="Arial Narrow" w:eastAsia="Times New Roman" w:hAnsi="Arial Narrow"/>
                <w:b/>
                <w:bCs/>
                <w:color w:val="000000"/>
                <w:sz w:val="16"/>
                <w:szCs w:val="16"/>
                <w:lang w:eastAsia="en-US"/>
              </w:rPr>
            </w:pPr>
            <w:r w:rsidRPr="00864930">
              <w:rPr>
                <w:rFonts w:ascii="Arial Narrow" w:eastAsia="Times New Roman" w:hAnsi="Arial Narrow"/>
                <w:b/>
                <w:bCs/>
                <w:color w:val="000000"/>
                <w:sz w:val="16"/>
                <w:szCs w:val="16"/>
                <w:lang w:eastAsia="en-US"/>
              </w:rPr>
              <w:t>2024</w:t>
            </w:r>
            <w:r w:rsidR="007E4928">
              <w:rPr>
                <w:rFonts w:ascii="Arial Narrow" w:eastAsia="Times New Roman" w:hAnsi="Arial Narrow"/>
                <w:b/>
                <w:bCs/>
                <w:color w:val="000000"/>
                <w:sz w:val="16"/>
                <w:szCs w:val="16"/>
                <w:lang w:eastAsia="en-US"/>
              </w:rPr>
              <w:t>/25</w:t>
            </w:r>
            <w:r w:rsidRPr="00864930">
              <w:rPr>
                <w:rFonts w:ascii="Arial Narrow" w:eastAsia="Times New Roman" w:hAnsi="Arial Narrow"/>
                <w:b/>
                <w:bCs/>
                <w:color w:val="000000"/>
                <w:sz w:val="16"/>
                <w:szCs w:val="16"/>
                <w:lang w:eastAsia="en-US"/>
              </w:rPr>
              <w:t xml:space="preserve"> Actuals </w:t>
            </w:r>
            <w:proofErr w:type="gramStart"/>
            <w:r w:rsidRPr="00864930">
              <w:rPr>
                <w:rFonts w:ascii="Arial Narrow" w:eastAsia="Times New Roman" w:hAnsi="Arial Narrow"/>
                <w:b/>
                <w:bCs/>
                <w:color w:val="000000"/>
                <w:sz w:val="16"/>
                <w:szCs w:val="16"/>
                <w:lang w:eastAsia="en-US"/>
              </w:rPr>
              <w:t>compared</w:t>
            </w:r>
            <w:proofErr w:type="gramEnd"/>
            <w:r w:rsidRPr="00864930">
              <w:rPr>
                <w:rFonts w:ascii="Arial Narrow" w:eastAsia="Times New Roman" w:hAnsi="Arial Narrow"/>
                <w:b/>
                <w:bCs/>
                <w:color w:val="000000"/>
                <w:sz w:val="16"/>
                <w:szCs w:val="16"/>
                <w:lang w:eastAsia="en-US"/>
              </w:rPr>
              <w:t xml:space="preserve"> to Program &amp; Budget</w:t>
            </w:r>
          </w:p>
        </w:tc>
      </w:tr>
      <w:tr w:rsidR="00AA379C" w:rsidRPr="00864930" w14:paraId="03533471" w14:textId="77777777" w:rsidTr="2561662C">
        <w:trPr>
          <w:trHeight w:val="353"/>
          <w:jc w:val="center"/>
        </w:trPr>
        <w:tc>
          <w:tcPr>
            <w:tcW w:w="520" w:type="dxa"/>
            <w:tcBorders>
              <w:top w:val="nil"/>
              <w:left w:val="nil"/>
              <w:bottom w:val="nil"/>
              <w:right w:val="nil"/>
            </w:tcBorders>
            <w:shd w:val="clear" w:color="auto" w:fill="CDE5EB" w:themeFill="accent3" w:themeFillTint="66"/>
            <w:noWrap/>
            <w:vAlign w:val="center"/>
            <w:hideMark/>
          </w:tcPr>
          <w:p w14:paraId="4D3CA948" w14:textId="77777777" w:rsidR="00AA379C" w:rsidRPr="00864930" w:rsidRDefault="00AA379C">
            <w:pPr>
              <w:jc w:val="left"/>
              <w:rPr>
                <w:rFonts w:ascii="Arial Narrow" w:eastAsia="Times New Roman" w:hAnsi="Arial Narrow"/>
                <w:b/>
                <w:bCs/>
                <w:lang w:eastAsia="en-US"/>
              </w:rPr>
            </w:pPr>
            <w:r w:rsidRPr="00864930">
              <w:rPr>
                <w:rFonts w:ascii="Arial Narrow" w:eastAsia="Times New Roman" w:hAnsi="Arial Narrow"/>
                <w:b/>
                <w:bCs/>
                <w:lang w:eastAsia="en-US"/>
              </w:rPr>
              <w:t> </w:t>
            </w:r>
          </w:p>
        </w:tc>
        <w:tc>
          <w:tcPr>
            <w:tcW w:w="4546" w:type="dxa"/>
            <w:tcBorders>
              <w:top w:val="nil"/>
              <w:left w:val="nil"/>
              <w:bottom w:val="nil"/>
              <w:right w:val="nil"/>
            </w:tcBorders>
            <w:shd w:val="clear" w:color="auto" w:fill="CDE5EB" w:themeFill="accent3" w:themeFillTint="66"/>
            <w:noWrap/>
            <w:vAlign w:val="center"/>
            <w:hideMark/>
          </w:tcPr>
          <w:p w14:paraId="2B37100A" w14:textId="77777777" w:rsidR="00AA379C" w:rsidRPr="00864930" w:rsidRDefault="00AA379C">
            <w:pPr>
              <w:jc w:val="lef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 </w:t>
            </w:r>
          </w:p>
        </w:tc>
        <w:tc>
          <w:tcPr>
            <w:tcW w:w="1271" w:type="dxa"/>
            <w:vMerge/>
            <w:vAlign w:val="center"/>
            <w:hideMark/>
          </w:tcPr>
          <w:p w14:paraId="7A6F2426" w14:textId="77777777" w:rsidR="00AA379C" w:rsidRPr="00864930" w:rsidRDefault="00AA379C">
            <w:pPr>
              <w:jc w:val="left"/>
              <w:rPr>
                <w:rFonts w:ascii="Arial Narrow" w:eastAsia="Times New Roman" w:hAnsi="Arial Narrow"/>
                <w:b/>
                <w:bCs/>
                <w:color w:val="000000"/>
                <w:sz w:val="16"/>
                <w:szCs w:val="16"/>
                <w:lang w:eastAsia="en-US"/>
              </w:rPr>
            </w:pPr>
          </w:p>
        </w:tc>
        <w:tc>
          <w:tcPr>
            <w:tcW w:w="1252" w:type="dxa"/>
            <w:vMerge/>
            <w:vAlign w:val="center"/>
            <w:hideMark/>
          </w:tcPr>
          <w:p w14:paraId="14CAC1D0" w14:textId="77777777" w:rsidR="00AA379C" w:rsidRPr="00864930" w:rsidRDefault="00AA379C">
            <w:pPr>
              <w:jc w:val="left"/>
              <w:rPr>
                <w:rFonts w:ascii="Arial Narrow" w:eastAsia="Times New Roman" w:hAnsi="Arial Narrow"/>
                <w:b/>
                <w:bCs/>
                <w:color w:val="000000"/>
                <w:sz w:val="16"/>
                <w:szCs w:val="16"/>
                <w:lang w:eastAsia="en-US"/>
              </w:rPr>
            </w:pPr>
          </w:p>
        </w:tc>
        <w:tc>
          <w:tcPr>
            <w:tcW w:w="1444" w:type="dxa"/>
            <w:vMerge/>
            <w:vAlign w:val="center"/>
            <w:hideMark/>
          </w:tcPr>
          <w:p w14:paraId="417A13B7" w14:textId="77777777" w:rsidR="00AA379C" w:rsidRPr="00864930" w:rsidRDefault="00AA379C">
            <w:pPr>
              <w:jc w:val="left"/>
              <w:rPr>
                <w:rFonts w:ascii="Arial Narrow" w:eastAsia="Times New Roman" w:hAnsi="Arial Narrow"/>
                <w:b/>
                <w:bCs/>
                <w:color w:val="000000"/>
                <w:sz w:val="16"/>
                <w:szCs w:val="16"/>
                <w:lang w:eastAsia="en-US"/>
              </w:rPr>
            </w:pPr>
          </w:p>
        </w:tc>
      </w:tr>
      <w:tr w:rsidR="00AA379C" w:rsidRPr="00864930" w14:paraId="1896922E" w14:textId="77777777" w:rsidTr="2561662C">
        <w:trPr>
          <w:trHeight w:val="300"/>
          <w:jc w:val="center"/>
        </w:trPr>
        <w:tc>
          <w:tcPr>
            <w:tcW w:w="520" w:type="dxa"/>
            <w:tcBorders>
              <w:top w:val="nil"/>
              <w:left w:val="nil"/>
              <w:bottom w:val="nil"/>
              <w:right w:val="nil"/>
            </w:tcBorders>
            <w:noWrap/>
            <w:vAlign w:val="center"/>
            <w:hideMark/>
          </w:tcPr>
          <w:p w14:paraId="2A0F882D" w14:textId="77777777" w:rsidR="00AA379C" w:rsidRPr="00864930" w:rsidRDefault="00AA379C">
            <w:pPr>
              <w:jc w:val="left"/>
              <w:rPr>
                <w:rFonts w:ascii="Arial Narrow" w:eastAsia="Times New Roman" w:hAnsi="Arial Narrow"/>
                <w:b/>
                <w:bCs/>
                <w:sz w:val="16"/>
                <w:szCs w:val="16"/>
                <w:lang w:eastAsia="en-US"/>
              </w:rPr>
            </w:pPr>
          </w:p>
        </w:tc>
        <w:tc>
          <w:tcPr>
            <w:tcW w:w="4546" w:type="dxa"/>
            <w:tcBorders>
              <w:top w:val="nil"/>
              <w:left w:val="nil"/>
              <w:bottom w:val="nil"/>
              <w:right w:val="nil"/>
            </w:tcBorders>
            <w:noWrap/>
            <w:vAlign w:val="center"/>
            <w:hideMark/>
          </w:tcPr>
          <w:p w14:paraId="30E7F7E0" w14:textId="77777777" w:rsidR="00AA379C" w:rsidRPr="00864930" w:rsidRDefault="00AA379C">
            <w:pPr>
              <w:jc w:val="left"/>
              <w:rPr>
                <w:rFonts w:ascii="Times New Roman" w:eastAsia="Times New Roman" w:hAnsi="Times New Roman" w:cs="Times New Roman"/>
                <w:lang w:eastAsia="en-US"/>
              </w:rPr>
            </w:pPr>
          </w:p>
        </w:tc>
        <w:tc>
          <w:tcPr>
            <w:tcW w:w="1271" w:type="dxa"/>
            <w:tcBorders>
              <w:top w:val="nil"/>
              <w:left w:val="nil"/>
              <w:bottom w:val="nil"/>
              <w:right w:val="nil"/>
            </w:tcBorders>
            <w:noWrap/>
            <w:vAlign w:val="center"/>
            <w:hideMark/>
          </w:tcPr>
          <w:p w14:paraId="4E1D0878" w14:textId="77777777" w:rsidR="00AA379C" w:rsidRPr="00864930" w:rsidRDefault="00AA379C">
            <w:pPr>
              <w:jc w:val="left"/>
              <w:rPr>
                <w:rFonts w:ascii="Times New Roman" w:eastAsia="Times New Roman" w:hAnsi="Times New Roman" w:cs="Times New Roman"/>
                <w:lang w:eastAsia="en-US"/>
              </w:rPr>
            </w:pPr>
          </w:p>
        </w:tc>
        <w:tc>
          <w:tcPr>
            <w:tcW w:w="1252" w:type="dxa"/>
            <w:tcBorders>
              <w:top w:val="nil"/>
              <w:left w:val="nil"/>
              <w:bottom w:val="nil"/>
              <w:right w:val="nil"/>
            </w:tcBorders>
            <w:noWrap/>
            <w:vAlign w:val="center"/>
            <w:hideMark/>
          </w:tcPr>
          <w:p w14:paraId="4ADAB0FF" w14:textId="77777777" w:rsidR="00AA379C" w:rsidRPr="00864930" w:rsidRDefault="00AA379C">
            <w:pPr>
              <w:jc w:val="right"/>
              <w:rPr>
                <w:rFonts w:ascii="Times New Roman" w:eastAsia="Times New Roman" w:hAnsi="Times New Roman" w:cs="Times New Roman"/>
                <w:lang w:eastAsia="en-US"/>
              </w:rPr>
            </w:pPr>
          </w:p>
        </w:tc>
        <w:tc>
          <w:tcPr>
            <w:tcW w:w="1444" w:type="dxa"/>
            <w:tcBorders>
              <w:top w:val="nil"/>
              <w:left w:val="nil"/>
              <w:bottom w:val="nil"/>
              <w:right w:val="nil"/>
            </w:tcBorders>
            <w:noWrap/>
            <w:vAlign w:val="center"/>
            <w:hideMark/>
          </w:tcPr>
          <w:p w14:paraId="42C4F277" w14:textId="77777777" w:rsidR="00AA379C" w:rsidRPr="00864930" w:rsidRDefault="00AA379C">
            <w:pPr>
              <w:jc w:val="left"/>
              <w:rPr>
                <w:rFonts w:ascii="Times New Roman" w:eastAsia="Times New Roman" w:hAnsi="Times New Roman" w:cs="Times New Roman"/>
                <w:lang w:eastAsia="en-US"/>
              </w:rPr>
            </w:pPr>
          </w:p>
        </w:tc>
      </w:tr>
      <w:tr w:rsidR="00AA379C" w:rsidRPr="00864930" w14:paraId="11CB8CCC" w14:textId="77777777" w:rsidTr="2561662C">
        <w:trPr>
          <w:trHeight w:val="504"/>
          <w:jc w:val="center"/>
        </w:trPr>
        <w:tc>
          <w:tcPr>
            <w:tcW w:w="520" w:type="dxa"/>
            <w:tcBorders>
              <w:top w:val="nil"/>
              <w:left w:val="nil"/>
              <w:bottom w:val="nil"/>
              <w:right w:val="nil"/>
            </w:tcBorders>
            <w:noWrap/>
            <w:hideMark/>
          </w:tcPr>
          <w:p w14:paraId="6372A51B"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1.1</w:t>
            </w:r>
          </w:p>
        </w:tc>
        <w:tc>
          <w:tcPr>
            <w:tcW w:w="4546" w:type="dxa"/>
            <w:tcBorders>
              <w:top w:val="nil"/>
              <w:left w:val="nil"/>
              <w:bottom w:val="nil"/>
              <w:right w:val="nil"/>
            </w:tcBorders>
            <w:hideMark/>
          </w:tcPr>
          <w:p w14:paraId="4034F811"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Governance by the UPOV Council and work of UPOV Committees and other bodies</w:t>
            </w:r>
          </w:p>
        </w:tc>
        <w:tc>
          <w:tcPr>
            <w:tcW w:w="1271" w:type="dxa"/>
            <w:tcBorders>
              <w:top w:val="nil"/>
              <w:left w:val="nil"/>
              <w:bottom w:val="nil"/>
              <w:right w:val="nil"/>
            </w:tcBorders>
            <w:noWrap/>
            <w:hideMark/>
          </w:tcPr>
          <w:p w14:paraId="4B1D764C" w14:textId="77777777"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1,326 </w:t>
            </w:r>
          </w:p>
        </w:tc>
        <w:tc>
          <w:tcPr>
            <w:tcW w:w="1252" w:type="dxa"/>
            <w:tcBorders>
              <w:top w:val="nil"/>
              <w:left w:val="nil"/>
              <w:bottom w:val="nil"/>
              <w:right w:val="nil"/>
            </w:tcBorders>
            <w:noWrap/>
            <w:hideMark/>
          </w:tcPr>
          <w:p w14:paraId="44501E72" w14:textId="5D4F0794"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w:t>
            </w:r>
            <w:r w:rsidR="00393E4F">
              <w:rPr>
                <w:rFonts w:ascii="Arial Narrow" w:eastAsia="Times New Roman" w:hAnsi="Arial Narrow"/>
                <w:sz w:val="16"/>
                <w:szCs w:val="16"/>
                <w:lang w:eastAsia="en-US"/>
              </w:rPr>
              <w:t>710</w:t>
            </w:r>
            <w:r w:rsidR="00393E4F" w:rsidRPr="00864930">
              <w:rPr>
                <w:rFonts w:ascii="Arial Narrow" w:eastAsia="Times New Roman" w:hAnsi="Arial Narrow"/>
                <w:sz w:val="16"/>
                <w:szCs w:val="16"/>
                <w:lang w:eastAsia="en-US"/>
              </w:rPr>
              <w:t xml:space="preserve"> </w:t>
            </w:r>
          </w:p>
        </w:tc>
        <w:tc>
          <w:tcPr>
            <w:tcW w:w="1444" w:type="dxa"/>
            <w:tcBorders>
              <w:top w:val="nil"/>
              <w:left w:val="nil"/>
              <w:bottom w:val="nil"/>
              <w:right w:val="nil"/>
            </w:tcBorders>
            <w:noWrap/>
            <w:hideMark/>
          </w:tcPr>
          <w:p w14:paraId="50ACD747" w14:textId="3BE28F29" w:rsidR="00AA379C" w:rsidRPr="00864930" w:rsidRDefault="00393E4F">
            <w:pPr>
              <w:jc w:val="right"/>
              <w:rPr>
                <w:rFonts w:ascii="Arial Narrow" w:eastAsia="Times New Roman" w:hAnsi="Arial Narrow"/>
                <w:sz w:val="16"/>
                <w:szCs w:val="16"/>
                <w:lang w:eastAsia="en-US"/>
              </w:rPr>
            </w:pPr>
            <w:r>
              <w:rPr>
                <w:rFonts w:ascii="Arial Narrow" w:eastAsia="Times New Roman" w:hAnsi="Arial Narrow"/>
                <w:sz w:val="16"/>
                <w:szCs w:val="16"/>
                <w:lang w:eastAsia="en-US"/>
              </w:rPr>
              <w:t>54</w:t>
            </w:r>
            <w:r w:rsidR="00AA379C" w:rsidRPr="00864930">
              <w:rPr>
                <w:rFonts w:ascii="Arial Narrow" w:eastAsia="Times New Roman" w:hAnsi="Arial Narrow"/>
                <w:sz w:val="16"/>
                <w:szCs w:val="16"/>
                <w:lang w:eastAsia="en-US"/>
              </w:rPr>
              <w:t>%</w:t>
            </w:r>
          </w:p>
        </w:tc>
      </w:tr>
      <w:tr w:rsidR="00AA379C" w:rsidRPr="00864930" w14:paraId="4213F7A9" w14:textId="77777777" w:rsidTr="2561662C">
        <w:trPr>
          <w:trHeight w:val="459"/>
          <w:jc w:val="center"/>
        </w:trPr>
        <w:tc>
          <w:tcPr>
            <w:tcW w:w="520" w:type="dxa"/>
            <w:tcBorders>
              <w:top w:val="nil"/>
              <w:left w:val="nil"/>
              <w:bottom w:val="nil"/>
              <w:right w:val="nil"/>
            </w:tcBorders>
            <w:noWrap/>
            <w:hideMark/>
          </w:tcPr>
          <w:p w14:paraId="48E524F5"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1.2</w:t>
            </w:r>
          </w:p>
        </w:tc>
        <w:tc>
          <w:tcPr>
            <w:tcW w:w="4546" w:type="dxa"/>
            <w:tcBorders>
              <w:top w:val="nil"/>
              <w:left w:val="nil"/>
              <w:bottom w:val="nil"/>
              <w:right w:val="nil"/>
            </w:tcBorders>
            <w:hideMark/>
          </w:tcPr>
          <w:p w14:paraId="19C7A359"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Development of legislation on plant variety protection in accordance with the 1991 Act of the UPOV Convention</w:t>
            </w:r>
          </w:p>
        </w:tc>
        <w:tc>
          <w:tcPr>
            <w:tcW w:w="1271" w:type="dxa"/>
            <w:tcBorders>
              <w:top w:val="nil"/>
              <w:left w:val="nil"/>
              <w:bottom w:val="nil"/>
              <w:right w:val="nil"/>
            </w:tcBorders>
            <w:noWrap/>
            <w:hideMark/>
          </w:tcPr>
          <w:p w14:paraId="1AD246BB" w14:textId="77777777"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309 </w:t>
            </w:r>
          </w:p>
        </w:tc>
        <w:tc>
          <w:tcPr>
            <w:tcW w:w="1252" w:type="dxa"/>
            <w:tcBorders>
              <w:top w:val="nil"/>
              <w:left w:val="nil"/>
              <w:bottom w:val="nil"/>
              <w:right w:val="nil"/>
            </w:tcBorders>
            <w:noWrap/>
            <w:hideMark/>
          </w:tcPr>
          <w:p w14:paraId="0FF02CA8" w14:textId="7D9ADBED"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w:t>
            </w:r>
            <w:r w:rsidR="00393E4F">
              <w:rPr>
                <w:rFonts w:ascii="Arial Narrow" w:eastAsia="Times New Roman" w:hAnsi="Arial Narrow"/>
                <w:sz w:val="16"/>
                <w:szCs w:val="16"/>
                <w:lang w:eastAsia="en-US"/>
              </w:rPr>
              <w:t>212</w:t>
            </w:r>
            <w:r w:rsidR="00393E4F" w:rsidRPr="00864930">
              <w:rPr>
                <w:rFonts w:ascii="Arial Narrow" w:eastAsia="Times New Roman" w:hAnsi="Arial Narrow"/>
                <w:sz w:val="16"/>
                <w:szCs w:val="16"/>
                <w:lang w:eastAsia="en-US"/>
              </w:rPr>
              <w:t xml:space="preserve"> </w:t>
            </w:r>
          </w:p>
        </w:tc>
        <w:tc>
          <w:tcPr>
            <w:tcW w:w="1444" w:type="dxa"/>
            <w:tcBorders>
              <w:top w:val="nil"/>
              <w:left w:val="nil"/>
              <w:bottom w:val="nil"/>
              <w:right w:val="nil"/>
            </w:tcBorders>
            <w:noWrap/>
            <w:hideMark/>
          </w:tcPr>
          <w:p w14:paraId="0BEDEFC4" w14:textId="38F4109A" w:rsidR="00AA379C" w:rsidRPr="00864930" w:rsidRDefault="00393E4F">
            <w:pPr>
              <w:jc w:val="right"/>
              <w:rPr>
                <w:rFonts w:ascii="Arial Narrow" w:eastAsia="Times New Roman" w:hAnsi="Arial Narrow"/>
                <w:sz w:val="16"/>
                <w:szCs w:val="16"/>
                <w:lang w:eastAsia="en-US"/>
              </w:rPr>
            </w:pPr>
            <w:r>
              <w:rPr>
                <w:rFonts w:ascii="Arial Narrow" w:eastAsia="Times New Roman" w:hAnsi="Arial Narrow"/>
                <w:sz w:val="16"/>
                <w:szCs w:val="16"/>
                <w:lang w:eastAsia="en-US"/>
              </w:rPr>
              <w:t>69</w:t>
            </w:r>
            <w:r w:rsidR="00AA379C" w:rsidRPr="00864930">
              <w:rPr>
                <w:rFonts w:ascii="Arial Narrow" w:eastAsia="Times New Roman" w:hAnsi="Arial Narrow"/>
                <w:sz w:val="16"/>
                <w:szCs w:val="16"/>
                <w:lang w:eastAsia="en-US"/>
              </w:rPr>
              <w:t>%</w:t>
            </w:r>
          </w:p>
        </w:tc>
      </w:tr>
      <w:tr w:rsidR="00AA379C" w:rsidRPr="00864930" w14:paraId="293BFB4F" w14:textId="77777777" w:rsidTr="2561662C">
        <w:trPr>
          <w:trHeight w:val="339"/>
          <w:jc w:val="center"/>
        </w:trPr>
        <w:tc>
          <w:tcPr>
            <w:tcW w:w="520" w:type="dxa"/>
            <w:tcBorders>
              <w:top w:val="nil"/>
              <w:left w:val="nil"/>
              <w:bottom w:val="nil"/>
              <w:right w:val="nil"/>
            </w:tcBorders>
            <w:noWrap/>
            <w:hideMark/>
          </w:tcPr>
          <w:p w14:paraId="1310F6D9"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2.1</w:t>
            </w:r>
          </w:p>
        </w:tc>
        <w:tc>
          <w:tcPr>
            <w:tcW w:w="4546" w:type="dxa"/>
            <w:tcBorders>
              <w:top w:val="nil"/>
              <w:left w:val="nil"/>
              <w:bottom w:val="nil"/>
              <w:right w:val="nil"/>
            </w:tcBorders>
            <w:hideMark/>
          </w:tcPr>
          <w:p w14:paraId="0CDA9E41"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Enhanced awareness of the role of the UPOV system</w:t>
            </w:r>
          </w:p>
        </w:tc>
        <w:tc>
          <w:tcPr>
            <w:tcW w:w="1271" w:type="dxa"/>
            <w:tcBorders>
              <w:top w:val="nil"/>
              <w:left w:val="nil"/>
              <w:bottom w:val="nil"/>
              <w:right w:val="nil"/>
            </w:tcBorders>
            <w:noWrap/>
            <w:hideMark/>
          </w:tcPr>
          <w:p w14:paraId="39F5D8AA" w14:textId="77777777"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344 </w:t>
            </w:r>
          </w:p>
        </w:tc>
        <w:tc>
          <w:tcPr>
            <w:tcW w:w="1252" w:type="dxa"/>
            <w:tcBorders>
              <w:top w:val="nil"/>
              <w:left w:val="nil"/>
              <w:bottom w:val="nil"/>
              <w:right w:val="nil"/>
            </w:tcBorders>
            <w:noWrap/>
            <w:hideMark/>
          </w:tcPr>
          <w:p w14:paraId="2785BC50" w14:textId="062DC761"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w:t>
            </w:r>
            <w:r w:rsidR="00393E4F">
              <w:rPr>
                <w:rFonts w:ascii="Arial Narrow" w:eastAsia="Times New Roman" w:hAnsi="Arial Narrow"/>
                <w:sz w:val="16"/>
                <w:szCs w:val="16"/>
                <w:lang w:eastAsia="en-US"/>
              </w:rPr>
              <w:t>471</w:t>
            </w:r>
            <w:r w:rsidR="00393E4F" w:rsidRPr="00864930">
              <w:rPr>
                <w:rFonts w:ascii="Arial Narrow" w:eastAsia="Times New Roman" w:hAnsi="Arial Narrow"/>
                <w:sz w:val="16"/>
                <w:szCs w:val="16"/>
                <w:lang w:eastAsia="en-US"/>
              </w:rPr>
              <w:t xml:space="preserve"> </w:t>
            </w:r>
          </w:p>
        </w:tc>
        <w:tc>
          <w:tcPr>
            <w:tcW w:w="1444" w:type="dxa"/>
            <w:tcBorders>
              <w:top w:val="nil"/>
              <w:left w:val="nil"/>
              <w:bottom w:val="nil"/>
              <w:right w:val="nil"/>
            </w:tcBorders>
            <w:noWrap/>
            <w:hideMark/>
          </w:tcPr>
          <w:p w14:paraId="509618A3" w14:textId="098B21D2" w:rsidR="00AA379C" w:rsidRPr="00864930" w:rsidRDefault="00393E4F">
            <w:pPr>
              <w:jc w:val="right"/>
              <w:rPr>
                <w:rFonts w:ascii="Arial Narrow" w:eastAsia="Times New Roman" w:hAnsi="Arial Narrow"/>
                <w:sz w:val="16"/>
                <w:szCs w:val="16"/>
                <w:lang w:eastAsia="en-US"/>
              </w:rPr>
            </w:pPr>
            <w:r>
              <w:rPr>
                <w:rFonts w:ascii="Arial Narrow" w:eastAsia="Times New Roman" w:hAnsi="Arial Narrow"/>
                <w:sz w:val="16"/>
                <w:szCs w:val="16"/>
                <w:lang w:eastAsia="en-US"/>
              </w:rPr>
              <w:t>1</w:t>
            </w:r>
            <w:r w:rsidR="00647F05">
              <w:rPr>
                <w:rFonts w:ascii="Arial Narrow" w:eastAsia="Times New Roman" w:hAnsi="Arial Narrow"/>
                <w:sz w:val="16"/>
                <w:szCs w:val="16"/>
                <w:lang w:eastAsia="en-US"/>
              </w:rPr>
              <w:t>37</w:t>
            </w:r>
            <w:r w:rsidR="00AA379C" w:rsidRPr="00864930">
              <w:rPr>
                <w:rFonts w:ascii="Arial Narrow" w:eastAsia="Times New Roman" w:hAnsi="Arial Narrow"/>
                <w:sz w:val="16"/>
                <w:szCs w:val="16"/>
                <w:lang w:eastAsia="en-US"/>
              </w:rPr>
              <w:t>%</w:t>
            </w:r>
          </w:p>
        </w:tc>
      </w:tr>
      <w:tr w:rsidR="00AA379C" w:rsidRPr="00864930" w14:paraId="156F1918" w14:textId="77777777" w:rsidTr="2561662C">
        <w:trPr>
          <w:trHeight w:val="459"/>
          <w:jc w:val="center"/>
        </w:trPr>
        <w:tc>
          <w:tcPr>
            <w:tcW w:w="520" w:type="dxa"/>
            <w:tcBorders>
              <w:top w:val="nil"/>
              <w:left w:val="nil"/>
              <w:bottom w:val="nil"/>
              <w:right w:val="nil"/>
            </w:tcBorders>
            <w:noWrap/>
            <w:hideMark/>
          </w:tcPr>
          <w:p w14:paraId="7D24D438"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2.2</w:t>
            </w:r>
          </w:p>
        </w:tc>
        <w:tc>
          <w:tcPr>
            <w:tcW w:w="4546" w:type="dxa"/>
            <w:tcBorders>
              <w:top w:val="nil"/>
              <w:left w:val="nil"/>
              <w:bottom w:val="nil"/>
              <w:right w:val="nil"/>
            </w:tcBorders>
            <w:hideMark/>
          </w:tcPr>
          <w:p w14:paraId="08EE7656"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Guidance and assistance on the UPOV Convention and its implementation</w:t>
            </w:r>
          </w:p>
        </w:tc>
        <w:tc>
          <w:tcPr>
            <w:tcW w:w="1271" w:type="dxa"/>
            <w:tcBorders>
              <w:top w:val="nil"/>
              <w:left w:val="nil"/>
              <w:bottom w:val="nil"/>
              <w:right w:val="nil"/>
            </w:tcBorders>
            <w:noWrap/>
            <w:hideMark/>
          </w:tcPr>
          <w:p w14:paraId="3F3E7CD0" w14:textId="77777777"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2,856 </w:t>
            </w:r>
          </w:p>
        </w:tc>
        <w:tc>
          <w:tcPr>
            <w:tcW w:w="1252" w:type="dxa"/>
            <w:tcBorders>
              <w:top w:val="nil"/>
              <w:left w:val="nil"/>
              <w:bottom w:val="nil"/>
              <w:right w:val="nil"/>
            </w:tcBorders>
            <w:noWrap/>
            <w:hideMark/>
          </w:tcPr>
          <w:p w14:paraId="5B46FA8C" w14:textId="1E07E6B3"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w:t>
            </w:r>
            <w:r w:rsidR="00260D24">
              <w:rPr>
                <w:rFonts w:ascii="Arial Narrow" w:eastAsia="Times New Roman" w:hAnsi="Arial Narrow"/>
                <w:sz w:val="16"/>
                <w:szCs w:val="16"/>
                <w:lang w:eastAsia="en-US"/>
              </w:rPr>
              <w:t>2,245</w:t>
            </w:r>
            <w:r w:rsidRPr="00864930">
              <w:rPr>
                <w:rFonts w:ascii="Arial Narrow" w:eastAsia="Times New Roman" w:hAnsi="Arial Narrow"/>
                <w:sz w:val="16"/>
                <w:szCs w:val="16"/>
                <w:lang w:eastAsia="en-US"/>
              </w:rPr>
              <w:t xml:space="preserve"> </w:t>
            </w:r>
          </w:p>
        </w:tc>
        <w:tc>
          <w:tcPr>
            <w:tcW w:w="1444" w:type="dxa"/>
            <w:tcBorders>
              <w:top w:val="nil"/>
              <w:left w:val="nil"/>
              <w:bottom w:val="nil"/>
              <w:right w:val="nil"/>
            </w:tcBorders>
            <w:noWrap/>
            <w:hideMark/>
          </w:tcPr>
          <w:p w14:paraId="4D06B589" w14:textId="302A127B" w:rsidR="00AA379C" w:rsidRPr="00864930" w:rsidRDefault="00260D24">
            <w:pPr>
              <w:jc w:val="right"/>
              <w:rPr>
                <w:rFonts w:ascii="Arial Narrow" w:eastAsia="Times New Roman" w:hAnsi="Arial Narrow"/>
                <w:sz w:val="16"/>
                <w:szCs w:val="16"/>
                <w:lang w:eastAsia="en-US"/>
              </w:rPr>
            </w:pPr>
            <w:r>
              <w:rPr>
                <w:rFonts w:ascii="Arial Narrow" w:eastAsia="Times New Roman" w:hAnsi="Arial Narrow"/>
                <w:sz w:val="16"/>
                <w:szCs w:val="16"/>
                <w:lang w:eastAsia="en-US"/>
              </w:rPr>
              <w:t>79</w:t>
            </w:r>
            <w:r w:rsidR="00AA379C" w:rsidRPr="00864930">
              <w:rPr>
                <w:rFonts w:ascii="Arial Narrow" w:eastAsia="Times New Roman" w:hAnsi="Arial Narrow"/>
                <w:sz w:val="16"/>
                <w:szCs w:val="16"/>
                <w:lang w:eastAsia="en-US"/>
              </w:rPr>
              <w:t>%</w:t>
            </w:r>
          </w:p>
        </w:tc>
      </w:tr>
      <w:tr w:rsidR="00AA379C" w:rsidRPr="00864930" w14:paraId="4B8CD5DD" w14:textId="77777777" w:rsidTr="00BF1E5F">
        <w:trPr>
          <w:trHeight w:val="315"/>
          <w:jc w:val="center"/>
        </w:trPr>
        <w:tc>
          <w:tcPr>
            <w:tcW w:w="520" w:type="dxa"/>
            <w:tcBorders>
              <w:top w:val="nil"/>
              <w:left w:val="nil"/>
              <w:bottom w:val="nil"/>
              <w:right w:val="nil"/>
            </w:tcBorders>
            <w:noWrap/>
            <w:hideMark/>
          </w:tcPr>
          <w:p w14:paraId="62227CC4"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2.3</w:t>
            </w:r>
          </w:p>
        </w:tc>
        <w:tc>
          <w:tcPr>
            <w:tcW w:w="4546" w:type="dxa"/>
            <w:tcBorders>
              <w:top w:val="nil"/>
              <w:left w:val="nil"/>
              <w:bottom w:val="nil"/>
              <w:right w:val="nil"/>
            </w:tcBorders>
            <w:hideMark/>
          </w:tcPr>
          <w:p w14:paraId="60195D3E"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Enhanced harmonization and cooperation in examination</w:t>
            </w:r>
          </w:p>
        </w:tc>
        <w:tc>
          <w:tcPr>
            <w:tcW w:w="1271" w:type="dxa"/>
            <w:tcBorders>
              <w:top w:val="nil"/>
              <w:left w:val="nil"/>
              <w:bottom w:val="nil"/>
              <w:right w:val="nil"/>
            </w:tcBorders>
            <w:noWrap/>
            <w:hideMark/>
          </w:tcPr>
          <w:p w14:paraId="481AFEE5" w14:textId="77777777"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700 </w:t>
            </w:r>
          </w:p>
        </w:tc>
        <w:tc>
          <w:tcPr>
            <w:tcW w:w="1252" w:type="dxa"/>
            <w:tcBorders>
              <w:top w:val="nil"/>
              <w:left w:val="nil"/>
              <w:bottom w:val="nil"/>
              <w:right w:val="nil"/>
            </w:tcBorders>
            <w:noWrap/>
            <w:hideMark/>
          </w:tcPr>
          <w:p w14:paraId="4EB17C32" w14:textId="67D3B81C"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w:t>
            </w:r>
            <w:r w:rsidR="00260D24">
              <w:rPr>
                <w:rFonts w:ascii="Arial Narrow" w:eastAsia="Times New Roman" w:hAnsi="Arial Narrow"/>
                <w:sz w:val="16"/>
                <w:szCs w:val="16"/>
                <w:lang w:eastAsia="en-US"/>
              </w:rPr>
              <w:t>887</w:t>
            </w:r>
            <w:r w:rsidR="00260D24" w:rsidRPr="00864930">
              <w:rPr>
                <w:rFonts w:ascii="Arial Narrow" w:eastAsia="Times New Roman" w:hAnsi="Arial Narrow"/>
                <w:sz w:val="16"/>
                <w:szCs w:val="16"/>
                <w:lang w:eastAsia="en-US"/>
              </w:rPr>
              <w:t xml:space="preserve"> </w:t>
            </w:r>
          </w:p>
        </w:tc>
        <w:tc>
          <w:tcPr>
            <w:tcW w:w="1444" w:type="dxa"/>
            <w:tcBorders>
              <w:top w:val="nil"/>
              <w:left w:val="nil"/>
              <w:bottom w:val="nil"/>
              <w:right w:val="nil"/>
            </w:tcBorders>
            <w:noWrap/>
            <w:hideMark/>
          </w:tcPr>
          <w:p w14:paraId="09F65E50" w14:textId="2401CAD2" w:rsidR="00AA379C" w:rsidRPr="00864930" w:rsidRDefault="00DD4846">
            <w:pPr>
              <w:jc w:val="right"/>
              <w:rPr>
                <w:rFonts w:ascii="Arial Narrow" w:eastAsia="Times New Roman" w:hAnsi="Arial Narrow"/>
                <w:sz w:val="16"/>
                <w:szCs w:val="16"/>
                <w:lang w:eastAsia="en-US"/>
              </w:rPr>
            </w:pPr>
            <w:r>
              <w:rPr>
                <w:rFonts w:ascii="Arial Narrow" w:eastAsia="Times New Roman" w:hAnsi="Arial Narrow"/>
                <w:sz w:val="16"/>
                <w:szCs w:val="16"/>
                <w:lang w:eastAsia="en-US"/>
              </w:rPr>
              <w:t>127</w:t>
            </w:r>
            <w:r w:rsidR="00AA379C" w:rsidRPr="00864930">
              <w:rPr>
                <w:rFonts w:ascii="Arial Narrow" w:eastAsia="Times New Roman" w:hAnsi="Arial Narrow"/>
                <w:sz w:val="16"/>
                <w:szCs w:val="16"/>
                <w:lang w:eastAsia="en-US"/>
              </w:rPr>
              <w:t>%</w:t>
            </w:r>
          </w:p>
        </w:tc>
      </w:tr>
      <w:tr w:rsidR="00AA379C" w:rsidRPr="00864930" w14:paraId="14DB5A56" w14:textId="77777777" w:rsidTr="2561662C">
        <w:trPr>
          <w:trHeight w:val="351"/>
          <w:jc w:val="center"/>
        </w:trPr>
        <w:tc>
          <w:tcPr>
            <w:tcW w:w="520" w:type="dxa"/>
            <w:tcBorders>
              <w:top w:val="nil"/>
              <w:left w:val="nil"/>
              <w:bottom w:val="nil"/>
              <w:right w:val="nil"/>
            </w:tcBorders>
            <w:noWrap/>
            <w:hideMark/>
          </w:tcPr>
          <w:p w14:paraId="74F55EF7"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3.1</w:t>
            </w:r>
          </w:p>
        </w:tc>
        <w:tc>
          <w:tcPr>
            <w:tcW w:w="4546" w:type="dxa"/>
            <w:tcBorders>
              <w:top w:val="nil"/>
              <w:left w:val="nil"/>
              <w:bottom w:val="nil"/>
              <w:right w:val="nil"/>
            </w:tcBorders>
            <w:hideMark/>
          </w:tcPr>
          <w:p w14:paraId="04492837"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Development of e</w:t>
            </w:r>
            <w:r w:rsidRPr="00864930">
              <w:rPr>
                <w:rFonts w:ascii="Cambria Math" w:eastAsia="Times New Roman" w:hAnsi="Cambria Math" w:cs="Cambria Math"/>
                <w:sz w:val="16"/>
                <w:szCs w:val="16"/>
                <w:lang w:eastAsia="en-US"/>
              </w:rPr>
              <w:t>‐</w:t>
            </w:r>
            <w:r w:rsidRPr="00864930">
              <w:rPr>
                <w:rFonts w:ascii="Arial Narrow" w:eastAsia="Times New Roman" w:hAnsi="Arial Narrow"/>
                <w:sz w:val="16"/>
                <w:szCs w:val="16"/>
                <w:lang w:eastAsia="en-US"/>
              </w:rPr>
              <w:t>PVP services</w:t>
            </w:r>
          </w:p>
        </w:tc>
        <w:tc>
          <w:tcPr>
            <w:tcW w:w="1271" w:type="dxa"/>
            <w:tcBorders>
              <w:top w:val="nil"/>
              <w:left w:val="nil"/>
              <w:bottom w:val="nil"/>
              <w:right w:val="nil"/>
            </w:tcBorders>
            <w:noWrap/>
            <w:hideMark/>
          </w:tcPr>
          <w:p w14:paraId="05986A79" w14:textId="77777777"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873 </w:t>
            </w:r>
          </w:p>
        </w:tc>
        <w:tc>
          <w:tcPr>
            <w:tcW w:w="1252" w:type="dxa"/>
            <w:tcBorders>
              <w:top w:val="nil"/>
              <w:left w:val="nil"/>
              <w:bottom w:val="nil"/>
              <w:right w:val="nil"/>
            </w:tcBorders>
            <w:noWrap/>
            <w:hideMark/>
          </w:tcPr>
          <w:p w14:paraId="4339690B" w14:textId="0F1E9983"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w:t>
            </w:r>
            <w:r w:rsidR="00346ECF">
              <w:rPr>
                <w:rFonts w:ascii="Arial Narrow" w:eastAsia="Times New Roman" w:hAnsi="Arial Narrow"/>
                <w:sz w:val="16"/>
                <w:szCs w:val="16"/>
                <w:lang w:eastAsia="en-US"/>
              </w:rPr>
              <w:t>1</w:t>
            </w:r>
            <w:r w:rsidR="00227567">
              <w:rPr>
                <w:rFonts w:ascii="Arial Narrow" w:eastAsia="Times New Roman" w:hAnsi="Arial Narrow"/>
                <w:sz w:val="16"/>
                <w:szCs w:val="16"/>
                <w:lang w:eastAsia="en-US"/>
              </w:rPr>
              <w:t>,</w:t>
            </w:r>
            <w:r w:rsidR="00346ECF">
              <w:rPr>
                <w:rFonts w:ascii="Arial Narrow" w:eastAsia="Times New Roman" w:hAnsi="Arial Narrow"/>
                <w:sz w:val="16"/>
                <w:szCs w:val="16"/>
                <w:lang w:eastAsia="en-US"/>
              </w:rPr>
              <w:t>187</w:t>
            </w:r>
            <w:r w:rsidR="00346ECF" w:rsidRPr="00864930">
              <w:rPr>
                <w:rFonts w:ascii="Arial Narrow" w:eastAsia="Times New Roman" w:hAnsi="Arial Narrow"/>
                <w:sz w:val="16"/>
                <w:szCs w:val="16"/>
                <w:lang w:eastAsia="en-US"/>
              </w:rPr>
              <w:t xml:space="preserve"> </w:t>
            </w:r>
          </w:p>
        </w:tc>
        <w:tc>
          <w:tcPr>
            <w:tcW w:w="1444" w:type="dxa"/>
            <w:tcBorders>
              <w:top w:val="nil"/>
              <w:left w:val="nil"/>
              <w:bottom w:val="nil"/>
              <w:right w:val="nil"/>
            </w:tcBorders>
            <w:noWrap/>
            <w:hideMark/>
          </w:tcPr>
          <w:p w14:paraId="0C7F909C" w14:textId="281B0212" w:rsidR="00AA379C" w:rsidRPr="00864930" w:rsidRDefault="00346ECF">
            <w:pPr>
              <w:jc w:val="right"/>
              <w:rPr>
                <w:rFonts w:ascii="Arial Narrow" w:eastAsia="Times New Roman" w:hAnsi="Arial Narrow"/>
                <w:sz w:val="16"/>
                <w:szCs w:val="16"/>
                <w:lang w:eastAsia="en-US"/>
              </w:rPr>
            </w:pPr>
            <w:r>
              <w:rPr>
                <w:rFonts w:ascii="Arial Narrow" w:eastAsia="Times New Roman" w:hAnsi="Arial Narrow"/>
                <w:sz w:val="16"/>
                <w:szCs w:val="16"/>
                <w:lang w:eastAsia="en-US"/>
              </w:rPr>
              <w:t>1</w:t>
            </w:r>
            <w:r w:rsidR="00DD4846">
              <w:rPr>
                <w:rFonts w:ascii="Arial Narrow" w:eastAsia="Times New Roman" w:hAnsi="Arial Narrow"/>
                <w:sz w:val="16"/>
                <w:szCs w:val="16"/>
                <w:lang w:eastAsia="en-US"/>
              </w:rPr>
              <w:t>36</w:t>
            </w:r>
            <w:r w:rsidR="00AA379C" w:rsidRPr="00864930">
              <w:rPr>
                <w:rFonts w:ascii="Arial Narrow" w:eastAsia="Times New Roman" w:hAnsi="Arial Narrow"/>
                <w:sz w:val="16"/>
                <w:szCs w:val="16"/>
                <w:lang w:eastAsia="en-US"/>
              </w:rPr>
              <w:t>%</w:t>
            </w:r>
          </w:p>
        </w:tc>
      </w:tr>
      <w:tr w:rsidR="00AA379C" w:rsidRPr="00864930" w14:paraId="4ABE5BB9" w14:textId="77777777" w:rsidTr="2561662C">
        <w:trPr>
          <w:trHeight w:val="280"/>
          <w:jc w:val="center"/>
        </w:trPr>
        <w:tc>
          <w:tcPr>
            <w:tcW w:w="520" w:type="dxa"/>
            <w:tcBorders>
              <w:top w:val="nil"/>
              <w:left w:val="nil"/>
              <w:bottom w:val="nil"/>
              <w:right w:val="nil"/>
            </w:tcBorders>
            <w:noWrap/>
            <w:hideMark/>
          </w:tcPr>
          <w:p w14:paraId="3E25486B"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4.1</w:t>
            </w:r>
          </w:p>
        </w:tc>
        <w:tc>
          <w:tcPr>
            <w:tcW w:w="4546" w:type="dxa"/>
            <w:tcBorders>
              <w:top w:val="nil"/>
              <w:left w:val="nil"/>
              <w:bottom w:val="nil"/>
              <w:right w:val="nil"/>
            </w:tcBorders>
            <w:hideMark/>
          </w:tcPr>
          <w:p w14:paraId="37580D09"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Diversification of revenue</w:t>
            </w:r>
          </w:p>
        </w:tc>
        <w:tc>
          <w:tcPr>
            <w:tcW w:w="1271" w:type="dxa"/>
            <w:tcBorders>
              <w:top w:val="nil"/>
              <w:left w:val="nil"/>
              <w:bottom w:val="nil"/>
              <w:right w:val="nil"/>
            </w:tcBorders>
            <w:noWrap/>
            <w:hideMark/>
          </w:tcPr>
          <w:p w14:paraId="47F8D5C8" w14:textId="77777777"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241 </w:t>
            </w:r>
          </w:p>
        </w:tc>
        <w:tc>
          <w:tcPr>
            <w:tcW w:w="1252" w:type="dxa"/>
            <w:tcBorders>
              <w:top w:val="nil"/>
              <w:left w:val="nil"/>
              <w:bottom w:val="nil"/>
              <w:right w:val="nil"/>
            </w:tcBorders>
            <w:noWrap/>
            <w:hideMark/>
          </w:tcPr>
          <w:p w14:paraId="302E2662" w14:textId="086C94AD"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w:t>
            </w:r>
            <w:r w:rsidR="00346ECF">
              <w:rPr>
                <w:rFonts w:ascii="Arial Narrow" w:eastAsia="Times New Roman" w:hAnsi="Arial Narrow"/>
                <w:sz w:val="16"/>
                <w:szCs w:val="16"/>
                <w:lang w:eastAsia="en-US"/>
              </w:rPr>
              <w:t>162</w:t>
            </w:r>
            <w:r w:rsidRPr="00864930">
              <w:rPr>
                <w:rFonts w:ascii="Arial Narrow" w:eastAsia="Times New Roman" w:hAnsi="Arial Narrow"/>
                <w:sz w:val="16"/>
                <w:szCs w:val="16"/>
                <w:lang w:eastAsia="en-US"/>
              </w:rPr>
              <w:t xml:space="preserve"> </w:t>
            </w:r>
          </w:p>
        </w:tc>
        <w:tc>
          <w:tcPr>
            <w:tcW w:w="1444" w:type="dxa"/>
            <w:tcBorders>
              <w:top w:val="nil"/>
              <w:left w:val="nil"/>
              <w:bottom w:val="nil"/>
              <w:right w:val="nil"/>
            </w:tcBorders>
            <w:noWrap/>
            <w:hideMark/>
          </w:tcPr>
          <w:p w14:paraId="75835770" w14:textId="48906E10" w:rsidR="00AA379C" w:rsidRPr="00864930" w:rsidRDefault="00346ECF">
            <w:pPr>
              <w:jc w:val="right"/>
              <w:rPr>
                <w:rFonts w:ascii="Arial Narrow" w:eastAsia="Times New Roman" w:hAnsi="Arial Narrow"/>
                <w:sz w:val="16"/>
                <w:szCs w:val="16"/>
                <w:lang w:eastAsia="en-US"/>
              </w:rPr>
            </w:pPr>
            <w:r>
              <w:rPr>
                <w:rFonts w:ascii="Arial Narrow" w:eastAsia="Times New Roman" w:hAnsi="Arial Narrow"/>
                <w:sz w:val="16"/>
                <w:szCs w:val="16"/>
                <w:lang w:eastAsia="en-US"/>
              </w:rPr>
              <w:t>67</w:t>
            </w:r>
            <w:r w:rsidR="00AA379C" w:rsidRPr="00864930">
              <w:rPr>
                <w:rFonts w:ascii="Arial Narrow" w:eastAsia="Times New Roman" w:hAnsi="Arial Narrow"/>
                <w:sz w:val="16"/>
                <w:szCs w:val="16"/>
                <w:lang w:eastAsia="en-US"/>
              </w:rPr>
              <w:t>%</w:t>
            </w:r>
          </w:p>
        </w:tc>
      </w:tr>
      <w:tr w:rsidR="00AA379C" w:rsidRPr="00864930" w14:paraId="67FEBE7C" w14:textId="77777777" w:rsidTr="2561662C">
        <w:trPr>
          <w:trHeight w:val="424"/>
          <w:jc w:val="center"/>
        </w:trPr>
        <w:tc>
          <w:tcPr>
            <w:tcW w:w="520" w:type="dxa"/>
            <w:tcBorders>
              <w:top w:val="nil"/>
              <w:left w:val="nil"/>
              <w:bottom w:val="nil"/>
              <w:right w:val="nil"/>
            </w:tcBorders>
            <w:noWrap/>
            <w:hideMark/>
          </w:tcPr>
          <w:p w14:paraId="03D1A1C0"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4.2</w:t>
            </w:r>
          </w:p>
        </w:tc>
        <w:tc>
          <w:tcPr>
            <w:tcW w:w="4546" w:type="dxa"/>
            <w:tcBorders>
              <w:top w:val="nil"/>
              <w:left w:val="nil"/>
              <w:bottom w:val="nil"/>
              <w:right w:val="nil"/>
            </w:tcBorders>
            <w:hideMark/>
          </w:tcPr>
          <w:p w14:paraId="1C36F88D"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A Secretariat that is empowered and is provided with the right resources and training to work effectively, collaboratively and innovatively</w:t>
            </w:r>
          </w:p>
        </w:tc>
        <w:tc>
          <w:tcPr>
            <w:tcW w:w="1271" w:type="dxa"/>
            <w:tcBorders>
              <w:top w:val="nil"/>
              <w:left w:val="nil"/>
              <w:bottom w:val="nil"/>
              <w:right w:val="nil"/>
            </w:tcBorders>
            <w:noWrap/>
            <w:hideMark/>
          </w:tcPr>
          <w:p w14:paraId="03E9FCBD" w14:textId="77777777"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1,252 </w:t>
            </w:r>
          </w:p>
        </w:tc>
        <w:tc>
          <w:tcPr>
            <w:tcW w:w="1252" w:type="dxa"/>
            <w:tcBorders>
              <w:top w:val="nil"/>
              <w:left w:val="nil"/>
              <w:bottom w:val="nil"/>
              <w:right w:val="nil"/>
            </w:tcBorders>
            <w:noWrap/>
            <w:hideMark/>
          </w:tcPr>
          <w:p w14:paraId="42918506" w14:textId="67DB4502" w:rsidR="00AA379C" w:rsidRPr="00864930" w:rsidRDefault="00AA379C">
            <w:pPr>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 xml:space="preserve">                   </w:t>
            </w:r>
            <w:r w:rsidR="00346ECF">
              <w:rPr>
                <w:rFonts w:ascii="Arial Narrow" w:eastAsia="Times New Roman" w:hAnsi="Arial Narrow"/>
                <w:sz w:val="16"/>
                <w:szCs w:val="16"/>
                <w:lang w:eastAsia="en-US"/>
              </w:rPr>
              <w:t>1,323</w:t>
            </w:r>
            <w:r w:rsidR="00346ECF" w:rsidRPr="00864930">
              <w:rPr>
                <w:rFonts w:ascii="Arial Narrow" w:eastAsia="Times New Roman" w:hAnsi="Arial Narrow"/>
                <w:sz w:val="16"/>
                <w:szCs w:val="16"/>
                <w:lang w:eastAsia="en-US"/>
              </w:rPr>
              <w:t xml:space="preserve"> </w:t>
            </w:r>
          </w:p>
        </w:tc>
        <w:tc>
          <w:tcPr>
            <w:tcW w:w="1444" w:type="dxa"/>
            <w:tcBorders>
              <w:top w:val="nil"/>
              <w:left w:val="nil"/>
              <w:bottom w:val="nil"/>
              <w:right w:val="nil"/>
            </w:tcBorders>
            <w:noWrap/>
            <w:hideMark/>
          </w:tcPr>
          <w:p w14:paraId="63A91104" w14:textId="0A27CA54" w:rsidR="00AA379C" w:rsidRPr="00864930" w:rsidRDefault="00346ECF">
            <w:pPr>
              <w:jc w:val="right"/>
              <w:rPr>
                <w:rFonts w:ascii="Arial Narrow" w:eastAsia="Times New Roman" w:hAnsi="Arial Narrow"/>
                <w:sz w:val="16"/>
                <w:szCs w:val="16"/>
                <w:lang w:eastAsia="en-US"/>
              </w:rPr>
            </w:pPr>
            <w:r>
              <w:rPr>
                <w:rFonts w:ascii="Arial Narrow" w:eastAsia="Times New Roman" w:hAnsi="Arial Narrow"/>
                <w:sz w:val="16"/>
                <w:szCs w:val="16"/>
                <w:lang w:eastAsia="en-US"/>
              </w:rPr>
              <w:t>10</w:t>
            </w:r>
            <w:r w:rsidR="00DD4846">
              <w:rPr>
                <w:rFonts w:ascii="Arial Narrow" w:eastAsia="Times New Roman" w:hAnsi="Arial Narrow"/>
                <w:sz w:val="16"/>
                <w:szCs w:val="16"/>
                <w:lang w:eastAsia="en-US"/>
              </w:rPr>
              <w:t>6</w:t>
            </w:r>
            <w:r w:rsidR="00AA379C" w:rsidRPr="00864930">
              <w:rPr>
                <w:rFonts w:ascii="Arial Narrow" w:eastAsia="Times New Roman" w:hAnsi="Arial Narrow"/>
                <w:sz w:val="16"/>
                <w:szCs w:val="16"/>
                <w:lang w:eastAsia="en-US"/>
              </w:rPr>
              <w:t>%</w:t>
            </w:r>
          </w:p>
        </w:tc>
      </w:tr>
      <w:tr w:rsidR="00AA379C" w:rsidRPr="00864930" w14:paraId="18C2C1BD" w14:textId="77777777" w:rsidTr="2561662C">
        <w:trPr>
          <w:trHeight w:val="254"/>
          <w:jc w:val="center"/>
        </w:trPr>
        <w:tc>
          <w:tcPr>
            <w:tcW w:w="5066" w:type="dxa"/>
            <w:gridSpan w:val="2"/>
            <w:tcBorders>
              <w:top w:val="single" w:sz="4" w:space="0" w:color="C7CFD8"/>
              <w:left w:val="nil"/>
              <w:bottom w:val="single" w:sz="12" w:space="0" w:color="C7CFD8"/>
              <w:right w:val="nil"/>
            </w:tcBorders>
            <w:noWrap/>
            <w:vAlign w:val="center"/>
            <w:hideMark/>
          </w:tcPr>
          <w:p w14:paraId="32DE9ACD" w14:textId="77777777" w:rsidR="00AA379C" w:rsidRPr="00864930" w:rsidRDefault="00AA379C">
            <w:pPr>
              <w:jc w:val="lef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 xml:space="preserve"> Total </w:t>
            </w:r>
          </w:p>
        </w:tc>
        <w:tc>
          <w:tcPr>
            <w:tcW w:w="1271" w:type="dxa"/>
            <w:tcBorders>
              <w:top w:val="single" w:sz="4" w:space="0" w:color="C7CFD8"/>
              <w:left w:val="nil"/>
              <w:bottom w:val="single" w:sz="12" w:space="0" w:color="C7CFD8"/>
              <w:right w:val="nil"/>
            </w:tcBorders>
            <w:noWrap/>
            <w:vAlign w:val="center"/>
            <w:hideMark/>
          </w:tcPr>
          <w:p w14:paraId="20E578B3" w14:textId="77777777" w:rsidR="00AA379C" w:rsidRPr="00864930" w:rsidRDefault="00AA379C">
            <w:pPr>
              <w:jc w:val="righ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 xml:space="preserve">                   7,901 </w:t>
            </w:r>
          </w:p>
        </w:tc>
        <w:tc>
          <w:tcPr>
            <w:tcW w:w="1252" w:type="dxa"/>
            <w:tcBorders>
              <w:top w:val="single" w:sz="4" w:space="0" w:color="C7CFD8"/>
              <w:left w:val="nil"/>
              <w:bottom w:val="single" w:sz="12" w:space="0" w:color="C7CFD8"/>
              <w:right w:val="nil"/>
            </w:tcBorders>
            <w:noWrap/>
            <w:vAlign w:val="center"/>
            <w:hideMark/>
          </w:tcPr>
          <w:p w14:paraId="1E5436C8" w14:textId="5089C395" w:rsidR="00AA379C" w:rsidRPr="00864930" w:rsidRDefault="00AA379C">
            <w:pPr>
              <w:jc w:val="righ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 xml:space="preserve">                  </w:t>
            </w:r>
            <w:r w:rsidR="004333F6">
              <w:rPr>
                <w:rFonts w:ascii="Arial Narrow" w:eastAsia="Times New Roman" w:hAnsi="Arial Narrow"/>
                <w:b/>
                <w:bCs/>
                <w:sz w:val="16"/>
                <w:szCs w:val="16"/>
                <w:lang w:eastAsia="en-US"/>
              </w:rPr>
              <w:t>7,197</w:t>
            </w:r>
            <w:r w:rsidRPr="00864930">
              <w:rPr>
                <w:rFonts w:ascii="Arial Narrow" w:eastAsia="Times New Roman" w:hAnsi="Arial Narrow"/>
                <w:b/>
                <w:bCs/>
                <w:sz w:val="16"/>
                <w:szCs w:val="16"/>
                <w:lang w:eastAsia="en-US"/>
              </w:rPr>
              <w:t xml:space="preserve"> </w:t>
            </w:r>
          </w:p>
        </w:tc>
        <w:tc>
          <w:tcPr>
            <w:tcW w:w="1444" w:type="dxa"/>
            <w:tcBorders>
              <w:top w:val="single" w:sz="4" w:space="0" w:color="C7CFD8"/>
              <w:left w:val="nil"/>
              <w:bottom w:val="single" w:sz="12" w:space="0" w:color="C7CFD8"/>
              <w:right w:val="nil"/>
            </w:tcBorders>
            <w:noWrap/>
            <w:vAlign w:val="center"/>
            <w:hideMark/>
          </w:tcPr>
          <w:p w14:paraId="1FC662A3" w14:textId="5020F96E" w:rsidR="00AA379C" w:rsidRPr="00864930" w:rsidRDefault="004333F6">
            <w:pPr>
              <w:jc w:val="right"/>
              <w:rPr>
                <w:rFonts w:ascii="Arial Narrow" w:eastAsia="Times New Roman" w:hAnsi="Arial Narrow"/>
                <w:b/>
                <w:bCs/>
                <w:sz w:val="16"/>
                <w:szCs w:val="16"/>
                <w:lang w:eastAsia="en-US"/>
              </w:rPr>
            </w:pPr>
            <w:r>
              <w:rPr>
                <w:rFonts w:ascii="Arial Narrow" w:eastAsia="Times New Roman" w:hAnsi="Arial Narrow"/>
                <w:b/>
                <w:bCs/>
                <w:sz w:val="16"/>
                <w:szCs w:val="16"/>
                <w:lang w:eastAsia="en-US"/>
              </w:rPr>
              <w:t>91</w:t>
            </w:r>
            <w:r w:rsidR="00AA379C" w:rsidRPr="00864930">
              <w:rPr>
                <w:rFonts w:ascii="Arial Narrow" w:eastAsia="Times New Roman" w:hAnsi="Arial Narrow"/>
                <w:b/>
                <w:bCs/>
                <w:sz w:val="16"/>
                <w:szCs w:val="16"/>
                <w:lang w:eastAsia="en-US"/>
              </w:rPr>
              <w:t>%</w:t>
            </w:r>
          </w:p>
        </w:tc>
      </w:tr>
    </w:tbl>
    <w:p w14:paraId="028F1DD2" w14:textId="77777777" w:rsidR="00AA379C" w:rsidRPr="001F15A0" w:rsidRDefault="00AA379C" w:rsidP="00AA379C"/>
    <w:p w14:paraId="4777B092" w14:textId="77777777" w:rsidR="00AA379C" w:rsidRPr="001F15A0" w:rsidRDefault="00AA379C" w:rsidP="00AA379C"/>
    <w:p w14:paraId="260C9C6F" w14:textId="77777777" w:rsidR="00C07EBA" w:rsidRDefault="00C07EBA">
      <w:pPr>
        <w:jc w:val="left"/>
        <w:rPr>
          <w:b/>
          <w:color w:val="3F5F54" w:themeColor="accent1" w:themeShade="BF"/>
          <w:sz w:val="22"/>
        </w:rPr>
      </w:pPr>
      <w:r>
        <w:rPr>
          <w:b/>
          <w:color w:val="3F5F54" w:themeColor="accent1" w:themeShade="BF"/>
          <w:sz w:val="22"/>
        </w:rPr>
        <w:br w:type="page"/>
      </w:r>
    </w:p>
    <w:p w14:paraId="55BD9C1E" w14:textId="1A64BF53" w:rsidR="00AA379C" w:rsidRPr="00864930" w:rsidRDefault="00AA379C" w:rsidP="00AA379C">
      <w:pPr>
        <w:keepNext/>
        <w:rPr>
          <w:rFonts w:eastAsiaTheme="minorHAnsi"/>
        </w:rPr>
      </w:pPr>
      <w:r w:rsidRPr="00864930">
        <w:rPr>
          <w:b/>
          <w:color w:val="3F5F54" w:themeColor="accent1" w:themeShade="BF"/>
          <w:sz w:val="22"/>
        </w:rPr>
        <w:lastRenderedPageBreak/>
        <w:t xml:space="preserve">Resources </w:t>
      </w:r>
    </w:p>
    <w:p w14:paraId="661B1BE3" w14:textId="77777777" w:rsidR="00AA379C" w:rsidRPr="00864930" w:rsidRDefault="00AA379C" w:rsidP="00AA379C">
      <w:pPr>
        <w:keepNext/>
        <w:rPr>
          <w:rFonts w:eastAsiaTheme="minorHAnsi"/>
        </w:rPr>
      </w:pPr>
    </w:p>
    <w:p w14:paraId="3909D05F" w14:textId="1B0F7799" w:rsidR="00AA379C" w:rsidRPr="00864930" w:rsidRDefault="00AA379C" w:rsidP="00AA379C">
      <w:pPr>
        <w:pStyle w:val="annexiparanumbered"/>
        <w:numPr>
          <w:ilvl w:val="0"/>
          <w:numId w:val="0"/>
        </w:numPr>
      </w:pPr>
      <w:r w:rsidRPr="00C24741">
        <w:t xml:space="preserve">The number of posts by category is shown in Table 5 below. There were </w:t>
      </w:r>
      <w:r w:rsidR="00595AFF" w:rsidRPr="00C24741">
        <w:t>1</w:t>
      </w:r>
      <w:r w:rsidR="00B52772">
        <w:t>1</w:t>
      </w:r>
      <w:r w:rsidR="00595AFF" w:rsidRPr="00C24741">
        <w:t xml:space="preserve"> </w:t>
      </w:r>
      <w:r w:rsidRPr="00C24741">
        <w:t xml:space="preserve">occupied and </w:t>
      </w:r>
      <w:r w:rsidR="009E4947">
        <w:t>four</w:t>
      </w:r>
      <w:r w:rsidRPr="00C24741">
        <w:t xml:space="preserve"> vacant </w:t>
      </w:r>
      <w:r w:rsidR="008B6C1C" w:rsidRPr="00C24741">
        <w:t>positions</w:t>
      </w:r>
      <w:r w:rsidR="00CA58C1">
        <w:t xml:space="preserve"> at the end of 2025</w:t>
      </w:r>
      <w:r w:rsidRPr="00C24741">
        <w:t xml:space="preserve">. The post of the Secretary-General is included within the post count, but at no cost, </w:t>
      </w:r>
      <w:r w:rsidR="00067457">
        <w:t xml:space="preserve">as </w:t>
      </w:r>
      <w:r w:rsidRPr="00C24741">
        <w:t xml:space="preserve"> the current Director General of WIPO has declined any salary or allowance </w:t>
      </w:r>
      <w:r w:rsidR="00067457">
        <w:t>for</w:t>
      </w:r>
      <w:r w:rsidRPr="00C24741">
        <w:t xml:space="preserve"> his functions as Secretary-General of UPOV.</w:t>
      </w:r>
    </w:p>
    <w:p w14:paraId="488B9E7C" w14:textId="77777777" w:rsidR="00AA379C" w:rsidRPr="00864930" w:rsidRDefault="00AA379C" w:rsidP="00AA379C">
      <w:pPr>
        <w:pStyle w:val="annexiparanumbered"/>
        <w:numPr>
          <w:ilvl w:val="0"/>
          <w:numId w:val="0"/>
        </w:numPr>
      </w:pPr>
    </w:p>
    <w:p w14:paraId="098F2D06" w14:textId="2966C9AB" w:rsidR="00AA379C" w:rsidRPr="00864930" w:rsidRDefault="00AA379C" w:rsidP="00AA379C">
      <w:pPr>
        <w:jc w:val="center"/>
        <w:rPr>
          <w:rFonts w:eastAsia="Times New Roman"/>
          <w:b/>
          <w:bCs/>
          <w:color w:val="155F1A"/>
          <w:sz w:val="18"/>
          <w:szCs w:val="18"/>
        </w:rPr>
      </w:pPr>
      <w:r w:rsidRPr="00C24741">
        <w:rPr>
          <w:rFonts w:eastAsia="Times New Roman"/>
          <w:b/>
          <w:bCs/>
          <w:color w:val="155F1A"/>
          <w:sz w:val="18"/>
          <w:szCs w:val="18"/>
        </w:rPr>
        <w:t>Table 5. Budgeted and Actuals Posts in 2024</w:t>
      </w:r>
      <w:r w:rsidR="00595AFF" w:rsidRPr="00C24741">
        <w:rPr>
          <w:rFonts w:eastAsia="Times New Roman"/>
          <w:b/>
          <w:bCs/>
          <w:color w:val="155F1A"/>
          <w:sz w:val="18"/>
          <w:szCs w:val="18"/>
        </w:rPr>
        <w:t>/25</w:t>
      </w:r>
    </w:p>
    <w:p w14:paraId="54BEE611" w14:textId="77777777" w:rsidR="00AA379C" w:rsidRPr="00864930" w:rsidRDefault="00AA379C" w:rsidP="00AA379C">
      <w:pPr>
        <w:rPr>
          <w:rFonts w:eastAsiaTheme="minorHAnsi"/>
        </w:rPr>
      </w:pPr>
    </w:p>
    <w:tbl>
      <w:tblPr>
        <w:tblW w:w="5384" w:type="dxa"/>
        <w:jc w:val="center"/>
        <w:tblLook w:val="04A0" w:firstRow="1" w:lastRow="0" w:firstColumn="1" w:lastColumn="0" w:noHBand="0" w:noVBand="1"/>
      </w:tblPr>
      <w:tblGrid>
        <w:gridCol w:w="2000"/>
        <w:gridCol w:w="1114"/>
        <w:gridCol w:w="1027"/>
        <w:gridCol w:w="1243"/>
      </w:tblGrid>
      <w:tr w:rsidR="00AA379C" w:rsidRPr="00864930" w14:paraId="1F6A1242" w14:textId="77777777">
        <w:trPr>
          <w:trHeight w:val="330"/>
          <w:jc w:val="center"/>
        </w:trPr>
        <w:tc>
          <w:tcPr>
            <w:tcW w:w="2000" w:type="dxa"/>
            <w:vMerge w:val="restart"/>
            <w:tcBorders>
              <w:top w:val="nil"/>
              <w:left w:val="nil"/>
              <w:bottom w:val="nil"/>
              <w:right w:val="nil"/>
            </w:tcBorders>
            <w:shd w:val="clear" w:color="auto" w:fill="CDE5EB" w:themeFill="accent3" w:themeFillTint="66"/>
            <w:noWrap/>
            <w:vAlign w:val="center"/>
            <w:hideMark/>
          </w:tcPr>
          <w:p w14:paraId="3A8CFE6E" w14:textId="77777777" w:rsidR="00AA379C" w:rsidRPr="00864930" w:rsidRDefault="00AA379C">
            <w:pPr>
              <w:jc w:val="lef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Post Category</w:t>
            </w:r>
          </w:p>
        </w:tc>
        <w:tc>
          <w:tcPr>
            <w:tcW w:w="1114" w:type="dxa"/>
            <w:vMerge w:val="restart"/>
            <w:tcBorders>
              <w:top w:val="nil"/>
              <w:left w:val="nil"/>
              <w:bottom w:val="nil"/>
              <w:right w:val="nil"/>
            </w:tcBorders>
            <w:shd w:val="clear" w:color="auto" w:fill="CDE5EB" w:themeFill="accent3" w:themeFillTint="66"/>
            <w:vAlign w:val="center"/>
            <w:hideMark/>
          </w:tcPr>
          <w:p w14:paraId="4E099D26" w14:textId="77777777" w:rsidR="00AA379C" w:rsidRPr="00864930" w:rsidRDefault="00AA379C">
            <w:pPr>
              <w:jc w:val="center"/>
              <w:rPr>
                <w:rFonts w:ascii="Arial Narrow" w:eastAsia="Times New Roman" w:hAnsi="Arial Narrow"/>
                <w:b/>
                <w:bCs/>
                <w:color w:val="000000"/>
                <w:sz w:val="16"/>
                <w:szCs w:val="16"/>
                <w:lang w:eastAsia="en-US"/>
              </w:rPr>
            </w:pPr>
            <w:r w:rsidRPr="00864930">
              <w:rPr>
                <w:rFonts w:ascii="Arial Narrow" w:eastAsia="Times New Roman" w:hAnsi="Arial Narrow"/>
                <w:b/>
                <w:bCs/>
                <w:color w:val="000000"/>
                <w:sz w:val="16"/>
                <w:szCs w:val="16"/>
                <w:lang w:eastAsia="en-US"/>
              </w:rPr>
              <w:t xml:space="preserve">2024/25 Budgeted </w:t>
            </w:r>
            <w:r w:rsidRPr="00864930">
              <w:rPr>
                <w:rFonts w:ascii="Arial Narrow" w:eastAsia="Times New Roman" w:hAnsi="Arial Narrow"/>
                <w:b/>
                <w:bCs/>
                <w:color w:val="000000"/>
                <w:sz w:val="16"/>
                <w:szCs w:val="16"/>
                <w:lang w:eastAsia="en-US"/>
              </w:rPr>
              <w:br/>
              <w:t>Posts</w:t>
            </w:r>
          </w:p>
        </w:tc>
        <w:tc>
          <w:tcPr>
            <w:tcW w:w="1027" w:type="dxa"/>
            <w:vMerge w:val="restart"/>
            <w:tcBorders>
              <w:top w:val="nil"/>
              <w:left w:val="nil"/>
              <w:bottom w:val="nil"/>
              <w:right w:val="nil"/>
            </w:tcBorders>
            <w:shd w:val="clear" w:color="auto" w:fill="CDE5EB" w:themeFill="accent3" w:themeFillTint="66"/>
            <w:vAlign w:val="center"/>
            <w:hideMark/>
          </w:tcPr>
          <w:p w14:paraId="61DE96D1" w14:textId="5628B0C1" w:rsidR="00AA379C" w:rsidRPr="00864930" w:rsidRDefault="00AA379C">
            <w:pPr>
              <w:jc w:val="center"/>
              <w:rPr>
                <w:rFonts w:ascii="Arial Narrow" w:eastAsia="Times New Roman" w:hAnsi="Arial Narrow"/>
                <w:b/>
                <w:bCs/>
                <w:color w:val="000000"/>
                <w:sz w:val="16"/>
                <w:szCs w:val="16"/>
                <w:lang w:eastAsia="en-US"/>
              </w:rPr>
            </w:pPr>
            <w:r w:rsidRPr="00864930">
              <w:rPr>
                <w:rFonts w:ascii="Arial Narrow" w:eastAsia="Times New Roman" w:hAnsi="Arial Narrow"/>
                <w:b/>
                <w:bCs/>
                <w:color w:val="000000"/>
                <w:sz w:val="16"/>
                <w:szCs w:val="16"/>
                <w:lang w:eastAsia="en-US"/>
              </w:rPr>
              <w:t>2024</w:t>
            </w:r>
            <w:r w:rsidR="00D43572">
              <w:rPr>
                <w:rFonts w:ascii="Arial Narrow" w:eastAsia="Times New Roman" w:hAnsi="Arial Narrow"/>
                <w:b/>
                <w:bCs/>
                <w:color w:val="000000"/>
                <w:sz w:val="16"/>
                <w:szCs w:val="16"/>
                <w:lang w:eastAsia="en-US"/>
              </w:rPr>
              <w:t>/25</w:t>
            </w:r>
            <w:r w:rsidRPr="00864930">
              <w:rPr>
                <w:rFonts w:ascii="Arial Narrow" w:eastAsia="Times New Roman" w:hAnsi="Arial Narrow"/>
                <w:b/>
                <w:bCs/>
                <w:color w:val="000000"/>
                <w:sz w:val="16"/>
                <w:szCs w:val="16"/>
                <w:lang w:eastAsia="en-US"/>
              </w:rPr>
              <w:t xml:space="preserve"> </w:t>
            </w:r>
            <w:r w:rsidRPr="00864930">
              <w:rPr>
                <w:rFonts w:ascii="Arial Narrow" w:eastAsia="Times New Roman" w:hAnsi="Arial Narrow"/>
                <w:b/>
                <w:bCs/>
                <w:color w:val="000000"/>
                <w:sz w:val="16"/>
                <w:szCs w:val="16"/>
                <w:lang w:eastAsia="en-US"/>
              </w:rPr>
              <w:br/>
              <w:t xml:space="preserve">Actual </w:t>
            </w:r>
            <w:r w:rsidRPr="00864930">
              <w:rPr>
                <w:rFonts w:ascii="Arial Narrow" w:eastAsia="Times New Roman" w:hAnsi="Arial Narrow"/>
                <w:b/>
                <w:bCs/>
                <w:color w:val="000000"/>
                <w:sz w:val="16"/>
                <w:szCs w:val="16"/>
                <w:lang w:eastAsia="en-US"/>
              </w:rPr>
              <w:br/>
              <w:t>Posts</w:t>
            </w:r>
          </w:p>
        </w:tc>
        <w:tc>
          <w:tcPr>
            <w:tcW w:w="1243" w:type="dxa"/>
            <w:vMerge w:val="restart"/>
            <w:tcBorders>
              <w:top w:val="nil"/>
              <w:left w:val="nil"/>
              <w:bottom w:val="nil"/>
              <w:right w:val="nil"/>
            </w:tcBorders>
            <w:shd w:val="clear" w:color="auto" w:fill="CDE5EB" w:themeFill="accent3" w:themeFillTint="66"/>
            <w:vAlign w:val="center"/>
            <w:hideMark/>
          </w:tcPr>
          <w:p w14:paraId="334CABDD" w14:textId="77777777" w:rsidR="00AA379C" w:rsidRPr="00864930" w:rsidRDefault="00AA379C">
            <w:pPr>
              <w:jc w:val="center"/>
              <w:rPr>
                <w:rFonts w:ascii="Arial Narrow" w:eastAsia="Times New Roman" w:hAnsi="Arial Narrow"/>
                <w:b/>
                <w:bCs/>
                <w:color w:val="000000"/>
                <w:sz w:val="16"/>
                <w:szCs w:val="16"/>
                <w:lang w:eastAsia="en-US"/>
              </w:rPr>
            </w:pPr>
            <w:r w:rsidRPr="00864930">
              <w:rPr>
                <w:rFonts w:ascii="Arial Narrow" w:eastAsia="Times New Roman" w:hAnsi="Arial Narrow"/>
                <w:b/>
                <w:bCs/>
                <w:color w:val="000000"/>
                <w:sz w:val="16"/>
                <w:szCs w:val="16"/>
                <w:lang w:eastAsia="en-US"/>
              </w:rPr>
              <w:t>Difference</w:t>
            </w:r>
          </w:p>
        </w:tc>
      </w:tr>
      <w:tr w:rsidR="00AA379C" w:rsidRPr="00864930" w14:paraId="5157E0B6" w14:textId="77777777">
        <w:trPr>
          <w:trHeight w:val="360"/>
          <w:jc w:val="center"/>
        </w:trPr>
        <w:tc>
          <w:tcPr>
            <w:tcW w:w="2000" w:type="dxa"/>
            <w:vMerge/>
            <w:tcBorders>
              <w:top w:val="nil"/>
              <w:left w:val="nil"/>
              <w:bottom w:val="nil"/>
              <w:right w:val="nil"/>
            </w:tcBorders>
            <w:shd w:val="clear" w:color="auto" w:fill="CDE5EB" w:themeFill="accent3" w:themeFillTint="66"/>
            <w:vAlign w:val="center"/>
            <w:hideMark/>
          </w:tcPr>
          <w:p w14:paraId="434B20B4" w14:textId="77777777" w:rsidR="00AA379C" w:rsidRPr="00864930" w:rsidRDefault="00AA379C">
            <w:pPr>
              <w:jc w:val="left"/>
              <w:rPr>
                <w:rFonts w:ascii="Arial Narrow" w:eastAsia="Times New Roman" w:hAnsi="Arial Narrow"/>
                <w:b/>
                <w:bCs/>
                <w:sz w:val="16"/>
                <w:szCs w:val="16"/>
                <w:lang w:eastAsia="en-US"/>
              </w:rPr>
            </w:pPr>
          </w:p>
        </w:tc>
        <w:tc>
          <w:tcPr>
            <w:tcW w:w="1114" w:type="dxa"/>
            <w:vMerge/>
            <w:tcBorders>
              <w:top w:val="nil"/>
              <w:left w:val="nil"/>
              <w:bottom w:val="nil"/>
              <w:right w:val="nil"/>
            </w:tcBorders>
            <w:shd w:val="clear" w:color="auto" w:fill="CDE5EB" w:themeFill="accent3" w:themeFillTint="66"/>
            <w:vAlign w:val="center"/>
            <w:hideMark/>
          </w:tcPr>
          <w:p w14:paraId="3432721B" w14:textId="77777777" w:rsidR="00AA379C" w:rsidRPr="00864930" w:rsidRDefault="00AA379C">
            <w:pPr>
              <w:jc w:val="left"/>
              <w:rPr>
                <w:rFonts w:ascii="Arial Narrow" w:eastAsia="Times New Roman" w:hAnsi="Arial Narrow"/>
                <w:b/>
                <w:bCs/>
                <w:color w:val="000000"/>
                <w:sz w:val="16"/>
                <w:szCs w:val="16"/>
                <w:lang w:eastAsia="en-US"/>
              </w:rPr>
            </w:pPr>
          </w:p>
        </w:tc>
        <w:tc>
          <w:tcPr>
            <w:tcW w:w="1027" w:type="dxa"/>
            <w:vMerge/>
            <w:tcBorders>
              <w:top w:val="nil"/>
              <w:left w:val="nil"/>
              <w:bottom w:val="nil"/>
              <w:right w:val="nil"/>
            </w:tcBorders>
            <w:shd w:val="clear" w:color="auto" w:fill="CDE5EB" w:themeFill="accent3" w:themeFillTint="66"/>
            <w:vAlign w:val="center"/>
            <w:hideMark/>
          </w:tcPr>
          <w:p w14:paraId="0E50520C" w14:textId="77777777" w:rsidR="00AA379C" w:rsidRPr="00864930" w:rsidRDefault="00AA379C">
            <w:pPr>
              <w:jc w:val="left"/>
              <w:rPr>
                <w:rFonts w:ascii="Arial Narrow" w:eastAsia="Times New Roman" w:hAnsi="Arial Narrow"/>
                <w:b/>
                <w:bCs/>
                <w:color w:val="000000"/>
                <w:sz w:val="16"/>
                <w:szCs w:val="16"/>
                <w:lang w:eastAsia="en-US"/>
              </w:rPr>
            </w:pPr>
          </w:p>
        </w:tc>
        <w:tc>
          <w:tcPr>
            <w:tcW w:w="1243" w:type="dxa"/>
            <w:vMerge/>
            <w:tcBorders>
              <w:top w:val="nil"/>
              <w:left w:val="nil"/>
              <w:bottom w:val="nil"/>
              <w:right w:val="nil"/>
            </w:tcBorders>
            <w:shd w:val="clear" w:color="auto" w:fill="CDE5EB" w:themeFill="accent3" w:themeFillTint="66"/>
            <w:vAlign w:val="center"/>
            <w:hideMark/>
          </w:tcPr>
          <w:p w14:paraId="3A6860D7" w14:textId="77777777" w:rsidR="00AA379C" w:rsidRPr="00864930" w:rsidRDefault="00AA379C">
            <w:pPr>
              <w:jc w:val="left"/>
              <w:rPr>
                <w:rFonts w:ascii="Arial Narrow" w:eastAsia="Times New Roman" w:hAnsi="Arial Narrow"/>
                <w:b/>
                <w:bCs/>
                <w:color w:val="000000"/>
                <w:sz w:val="16"/>
                <w:szCs w:val="16"/>
                <w:lang w:eastAsia="en-US"/>
              </w:rPr>
            </w:pPr>
          </w:p>
        </w:tc>
      </w:tr>
      <w:tr w:rsidR="00AA379C" w:rsidRPr="00864930" w14:paraId="1A108DA4" w14:textId="77777777">
        <w:trPr>
          <w:trHeight w:val="180"/>
          <w:jc w:val="center"/>
        </w:trPr>
        <w:tc>
          <w:tcPr>
            <w:tcW w:w="2000" w:type="dxa"/>
            <w:tcBorders>
              <w:top w:val="nil"/>
              <w:left w:val="nil"/>
              <w:bottom w:val="nil"/>
              <w:right w:val="nil"/>
            </w:tcBorders>
            <w:noWrap/>
            <w:vAlign w:val="center"/>
            <w:hideMark/>
          </w:tcPr>
          <w:p w14:paraId="33548055" w14:textId="77777777" w:rsidR="00AA379C" w:rsidRPr="00864930" w:rsidRDefault="00AA379C">
            <w:pPr>
              <w:jc w:val="left"/>
              <w:rPr>
                <w:rFonts w:ascii="Times New Roman" w:eastAsia="Times New Roman" w:hAnsi="Times New Roman" w:cs="Times New Roman"/>
                <w:lang w:eastAsia="en-US"/>
              </w:rPr>
            </w:pPr>
          </w:p>
        </w:tc>
        <w:tc>
          <w:tcPr>
            <w:tcW w:w="1114" w:type="dxa"/>
            <w:tcBorders>
              <w:top w:val="nil"/>
              <w:left w:val="nil"/>
              <w:bottom w:val="nil"/>
              <w:right w:val="nil"/>
            </w:tcBorders>
            <w:noWrap/>
            <w:vAlign w:val="center"/>
            <w:hideMark/>
          </w:tcPr>
          <w:p w14:paraId="4BCC0B07" w14:textId="77777777" w:rsidR="00AA379C" w:rsidRPr="00864930" w:rsidRDefault="00AA379C">
            <w:pPr>
              <w:jc w:val="left"/>
              <w:rPr>
                <w:rFonts w:ascii="Times New Roman" w:eastAsia="Times New Roman" w:hAnsi="Times New Roman" w:cs="Times New Roman"/>
                <w:lang w:eastAsia="en-US"/>
              </w:rPr>
            </w:pPr>
          </w:p>
        </w:tc>
        <w:tc>
          <w:tcPr>
            <w:tcW w:w="1027" w:type="dxa"/>
            <w:tcBorders>
              <w:top w:val="nil"/>
              <w:left w:val="nil"/>
              <w:bottom w:val="nil"/>
              <w:right w:val="nil"/>
            </w:tcBorders>
            <w:noWrap/>
            <w:vAlign w:val="center"/>
            <w:hideMark/>
          </w:tcPr>
          <w:p w14:paraId="6DCFF6B0" w14:textId="77777777" w:rsidR="00AA379C" w:rsidRPr="00864930" w:rsidRDefault="00AA379C">
            <w:pPr>
              <w:jc w:val="right"/>
              <w:rPr>
                <w:rFonts w:ascii="Times New Roman" w:eastAsia="Times New Roman" w:hAnsi="Times New Roman" w:cs="Times New Roman"/>
                <w:lang w:eastAsia="en-US"/>
              </w:rPr>
            </w:pPr>
          </w:p>
        </w:tc>
        <w:tc>
          <w:tcPr>
            <w:tcW w:w="1243" w:type="dxa"/>
            <w:tcBorders>
              <w:top w:val="nil"/>
              <w:left w:val="nil"/>
              <w:bottom w:val="nil"/>
              <w:right w:val="nil"/>
            </w:tcBorders>
            <w:noWrap/>
            <w:vAlign w:val="center"/>
            <w:hideMark/>
          </w:tcPr>
          <w:p w14:paraId="5E37B466" w14:textId="77777777" w:rsidR="00AA379C" w:rsidRPr="00864930" w:rsidRDefault="00AA379C">
            <w:pPr>
              <w:jc w:val="left"/>
              <w:rPr>
                <w:rFonts w:ascii="Times New Roman" w:eastAsia="Times New Roman" w:hAnsi="Times New Roman" w:cs="Times New Roman"/>
                <w:lang w:eastAsia="en-US"/>
              </w:rPr>
            </w:pPr>
          </w:p>
        </w:tc>
      </w:tr>
      <w:tr w:rsidR="00AA379C" w:rsidRPr="00864930" w14:paraId="6A528896" w14:textId="77777777">
        <w:trPr>
          <w:trHeight w:val="255"/>
          <w:jc w:val="center"/>
        </w:trPr>
        <w:tc>
          <w:tcPr>
            <w:tcW w:w="2000" w:type="dxa"/>
            <w:tcBorders>
              <w:top w:val="nil"/>
              <w:left w:val="nil"/>
              <w:bottom w:val="nil"/>
              <w:right w:val="nil"/>
            </w:tcBorders>
            <w:vAlign w:val="center"/>
            <w:hideMark/>
          </w:tcPr>
          <w:p w14:paraId="0816853A"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Directors</w:t>
            </w:r>
          </w:p>
        </w:tc>
        <w:tc>
          <w:tcPr>
            <w:tcW w:w="1114" w:type="dxa"/>
            <w:tcBorders>
              <w:top w:val="nil"/>
              <w:left w:val="nil"/>
              <w:bottom w:val="nil"/>
              <w:right w:val="nil"/>
            </w:tcBorders>
            <w:noWrap/>
            <w:vAlign w:val="center"/>
            <w:hideMark/>
          </w:tcPr>
          <w:p w14:paraId="6301C1D5" w14:textId="19992B1A" w:rsidR="00AA379C" w:rsidRPr="00864930" w:rsidRDefault="00752F79">
            <w:pPr>
              <w:ind w:right="113" w:firstLineChars="100" w:firstLine="160"/>
              <w:jc w:val="right"/>
              <w:rPr>
                <w:rFonts w:ascii="Arial Narrow" w:eastAsia="Times New Roman" w:hAnsi="Arial Narrow"/>
                <w:sz w:val="16"/>
                <w:szCs w:val="16"/>
                <w:lang w:eastAsia="en-US"/>
              </w:rPr>
            </w:pPr>
            <w:r>
              <w:rPr>
                <w:rFonts w:ascii="Arial Narrow" w:eastAsia="Times New Roman" w:hAnsi="Arial Narrow"/>
                <w:sz w:val="16"/>
                <w:szCs w:val="16"/>
                <w:lang w:eastAsia="en-US"/>
              </w:rPr>
              <w:t>4</w:t>
            </w:r>
          </w:p>
        </w:tc>
        <w:tc>
          <w:tcPr>
            <w:tcW w:w="1027" w:type="dxa"/>
            <w:tcBorders>
              <w:top w:val="nil"/>
              <w:left w:val="nil"/>
              <w:bottom w:val="nil"/>
              <w:right w:val="nil"/>
            </w:tcBorders>
            <w:noWrap/>
            <w:vAlign w:val="center"/>
            <w:hideMark/>
          </w:tcPr>
          <w:p w14:paraId="5575F852" w14:textId="77777777" w:rsidR="00AA379C" w:rsidRPr="00864930" w:rsidRDefault="00AA379C">
            <w:pPr>
              <w:ind w:right="113"/>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4</w:t>
            </w:r>
          </w:p>
        </w:tc>
        <w:tc>
          <w:tcPr>
            <w:tcW w:w="1243" w:type="dxa"/>
            <w:tcBorders>
              <w:top w:val="nil"/>
              <w:left w:val="nil"/>
              <w:bottom w:val="nil"/>
              <w:right w:val="nil"/>
            </w:tcBorders>
            <w:noWrap/>
            <w:vAlign w:val="center"/>
            <w:hideMark/>
          </w:tcPr>
          <w:p w14:paraId="29C449DE" w14:textId="24174A5B" w:rsidR="00AA379C" w:rsidRPr="00864930" w:rsidRDefault="00752F79">
            <w:pPr>
              <w:ind w:right="113"/>
              <w:jc w:val="right"/>
              <w:rPr>
                <w:rFonts w:ascii="Arial Narrow" w:eastAsia="Times New Roman" w:hAnsi="Arial Narrow"/>
                <w:sz w:val="16"/>
                <w:szCs w:val="16"/>
                <w:lang w:eastAsia="en-US"/>
              </w:rPr>
            </w:pPr>
            <w:r>
              <w:rPr>
                <w:rFonts w:ascii="Arial Narrow" w:eastAsia="Times New Roman" w:hAnsi="Arial Narrow"/>
                <w:sz w:val="16"/>
                <w:szCs w:val="16"/>
                <w:lang w:eastAsia="en-US"/>
              </w:rPr>
              <w:t>0</w:t>
            </w:r>
          </w:p>
        </w:tc>
      </w:tr>
      <w:tr w:rsidR="00AA379C" w:rsidRPr="00864930" w14:paraId="2D081C3F" w14:textId="77777777">
        <w:trPr>
          <w:trHeight w:val="255"/>
          <w:jc w:val="center"/>
        </w:trPr>
        <w:tc>
          <w:tcPr>
            <w:tcW w:w="2000" w:type="dxa"/>
            <w:tcBorders>
              <w:top w:val="nil"/>
              <w:left w:val="nil"/>
              <w:bottom w:val="nil"/>
              <w:right w:val="nil"/>
            </w:tcBorders>
            <w:vAlign w:val="center"/>
            <w:hideMark/>
          </w:tcPr>
          <w:p w14:paraId="7B4ED282"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Professionals</w:t>
            </w:r>
          </w:p>
        </w:tc>
        <w:tc>
          <w:tcPr>
            <w:tcW w:w="1114" w:type="dxa"/>
            <w:tcBorders>
              <w:top w:val="nil"/>
              <w:left w:val="nil"/>
              <w:bottom w:val="nil"/>
              <w:right w:val="nil"/>
            </w:tcBorders>
            <w:noWrap/>
            <w:vAlign w:val="center"/>
            <w:hideMark/>
          </w:tcPr>
          <w:p w14:paraId="19EEB446" w14:textId="278E90AA" w:rsidR="00AA379C" w:rsidRPr="00864930" w:rsidRDefault="00DC6C8A">
            <w:pPr>
              <w:ind w:right="113" w:firstLineChars="100" w:firstLine="160"/>
              <w:jc w:val="right"/>
              <w:rPr>
                <w:rFonts w:ascii="Arial Narrow" w:eastAsia="Times New Roman" w:hAnsi="Arial Narrow"/>
                <w:sz w:val="16"/>
                <w:szCs w:val="16"/>
                <w:lang w:eastAsia="en-US"/>
              </w:rPr>
            </w:pPr>
            <w:r>
              <w:rPr>
                <w:rFonts w:ascii="Arial Narrow" w:eastAsia="Times New Roman" w:hAnsi="Arial Narrow"/>
                <w:sz w:val="16"/>
                <w:szCs w:val="16"/>
                <w:lang w:eastAsia="en-US"/>
              </w:rPr>
              <w:t>7</w:t>
            </w:r>
          </w:p>
        </w:tc>
        <w:tc>
          <w:tcPr>
            <w:tcW w:w="1027" w:type="dxa"/>
            <w:tcBorders>
              <w:top w:val="nil"/>
              <w:left w:val="nil"/>
              <w:bottom w:val="nil"/>
              <w:right w:val="nil"/>
            </w:tcBorders>
            <w:noWrap/>
            <w:vAlign w:val="center"/>
            <w:hideMark/>
          </w:tcPr>
          <w:p w14:paraId="75869C65" w14:textId="6E028B76" w:rsidR="00AA379C" w:rsidRPr="00864930" w:rsidRDefault="009C152A">
            <w:pPr>
              <w:ind w:right="113"/>
              <w:jc w:val="right"/>
              <w:rPr>
                <w:rFonts w:ascii="Arial Narrow" w:eastAsia="Times New Roman" w:hAnsi="Arial Narrow"/>
                <w:sz w:val="16"/>
                <w:szCs w:val="16"/>
                <w:lang w:eastAsia="en-US"/>
              </w:rPr>
            </w:pPr>
            <w:r>
              <w:rPr>
                <w:rFonts w:ascii="Arial Narrow" w:eastAsia="Times New Roman" w:hAnsi="Arial Narrow"/>
                <w:sz w:val="16"/>
                <w:szCs w:val="16"/>
                <w:lang w:eastAsia="en-US"/>
              </w:rPr>
              <w:t>4</w:t>
            </w:r>
          </w:p>
        </w:tc>
        <w:tc>
          <w:tcPr>
            <w:tcW w:w="1243" w:type="dxa"/>
            <w:tcBorders>
              <w:top w:val="nil"/>
              <w:left w:val="nil"/>
              <w:bottom w:val="nil"/>
              <w:right w:val="nil"/>
            </w:tcBorders>
            <w:noWrap/>
            <w:vAlign w:val="center"/>
            <w:hideMark/>
          </w:tcPr>
          <w:p w14:paraId="482ACD05" w14:textId="104F6FE4" w:rsidR="00AA379C" w:rsidRPr="00864930" w:rsidRDefault="00B52772">
            <w:pPr>
              <w:ind w:right="113"/>
              <w:jc w:val="right"/>
              <w:rPr>
                <w:rFonts w:ascii="Arial Narrow" w:eastAsia="Times New Roman" w:hAnsi="Arial Narrow"/>
                <w:sz w:val="16"/>
                <w:szCs w:val="16"/>
                <w:lang w:eastAsia="en-US"/>
              </w:rPr>
            </w:pPr>
            <w:r>
              <w:rPr>
                <w:rFonts w:ascii="Arial Narrow" w:eastAsia="Times New Roman" w:hAnsi="Arial Narrow"/>
                <w:sz w:val="16"/>
                <w:szCs w:val="16"/>
                <w:lang w:eastAsia="en-US"/>
              </w:rPr>
              <w:t>(</w:t>
            </w:r>
            <w:r w:rsidR="007F066D">
              <w:rPr>
                <w:rFonts w:ascii="Arial Narrow" w:eastAsia="Times New Roman" w:hAnsi="Arial Narrow"/>
                <w:sz w:val="16"/>
                <w:szCs w:val="16"/>
                <w:lang w:eastAsia="en-US"/>
              </w:rPr>
              <w:t>3</w:t>
            </w:r>
            <w:r>
              <w:rPr>
                <w:rFonts w:ascii="Arial Narrow" w:eastAsia="Times New Roman" w:hAnsi="Arial Narrow"/>
                <w:sz w:val="16"/>
                <w:szCs w:val="16"/>
                <w:lang w:eastAsia="en-US"/>
              </w:rPr>
              <w:t>)</w:t>
            </w:r>
          </w:p>
        </w:tc>
      </w:tr>
      <w:tr w:rsidR="00AA379C" w:rsidRPr="00864930" w14:paraId="04DA0EA4" w14:textId="77777777">
        <w:trPr>
          <w:trHeight w:val="255"/>
          <w:jc w:val="center"/>
        </w:trPr>
        <w:tc>
          <w:tcPr>
            <w:tcW w:w="2000" w:type="dxa"/>
            <w:tcBorders>
              <w:top w:val="nil"/>
              <w:left w:val="nil"/>
              <w:bottom w:val="nil"/>
              <w:right w:val="nil"/>
            </w:tcBorders>
            <w:vAlign w:val="center"/>
            <w:hideMark/>
          </w:tcPr>
          <w:p w14:paraId="2B307827" w14:textId="77777777" w:rsidR="00AA379C" w:rsidRPr="00864930" w:rsidRDefault="00AA379C">
            <w:pPr>
              <w:jc w:val="left"/>
              <w:rPr>
                <w:rFonts w:ascii="Arial Narrow" w:eastAsia="Times New Roman" w:hAnsi="Arial Narrow"/>
                <w:sz w:val="16"/>
                <w:szCs w:val="16"/>
                <w:lang w:eastAsia="en-US"/>
              </w:rPr>
            </w:pPr>
            <w:r w:rsidRPr="00864930">
              <w:rPr>
                <w:rFonts w:ascii="Arial Narrow" w:eastAsia="Times New Roman" w:hAnsi="Arial Narrow"/>
                <w:sz w:val="16"/>
                <w:szCs w:val="16"/>
                <w:lang w:eastAsia="en-US"/>
              </w:rPr>
              <w:t>General Service</w:t>
            </w:r>
          </w:p>
        </w:tc>
        <w:tc>
          <w:tcPr>
            <w:tcW w:w="1114" w:type="dxa"/>
            <w:tcBorders>
              <w:top w:val="nil"/>
              <w:left w:val="nil"/>
              <w:bottom w:val="nil"/>
              <w:right w:val="nil"/>
            </w:tcBorders>
            <w:noWrap/>
            <w:vAlign w:val="center"/>
            <w:hideMark/>
          </w:tcPr>
          <w:p w14:paraId="7D7E2CC8" w14:textId="77777777" w:rsidR="00AA379C" w:rsidRPr="00864930" w:rsidRDefault="00AA379C">
            <w:pPr>
              <w:ind w:right="113" w:firstLineChars="100" w:firstLine="160"/>
              <w:jc w:val="right"/>
              <w:rPr>
                <w:rFonts w:ascii="Arial Narrow" w:eastAsia="Times New Roman" w:hAnsi="Arial Narrow"/>
                <w:sz w:val="16"/>
                <w:szCs w:val="16"/>
                <w:lang w:eastAsia="en-US"/>
              </w:rPr>
            </w:pPr>
            <w:r w:rsidRPr="00864930">
              <w:rPr>
                <w:rFonts w:ascii="Arial Narrow" w:eastAsia="Times New Roman" w:hAnsi="Arial Narrow"/>
                <w:sz w:val="16"/>
                <w:szCs w:val="16"/>
                <w:lang w:eastAsia="en-US"/>
              </w:rPr>
              <w:t>4</w:t>
            </w:r>
          </w:p>
        </w:tc>
        <w:tc>
          <w:tcPr>
            <w:tcW w:w="1027" w:type="dxa"/>
            <w:tcBorders>
              <w:top w:val="nil"/>
              <w:left w:val="nil"/>
              <w:bottom w:val="nil"/>
              <w:right w:val="nil"/>
            </w:tcBorders>
            <w:noWrap/>
            <w:vAlign w:val="center"/>
            <w:hideMark/>
          </w:tcPr>
          <w:p w14:paraId="6C88F2D5" w14:textId="7D754C8C" w:rsidR="00AA379C" w:rsidRPr="00864930" w:rsidRDefault="00D40D99">
            <w:pPr>
              <w:ind w:right="113"/>
              <w:jc w:val="right"/>
              <w:rPr>
                <w:rFonts w:ascii="Arial Narrow" w:eastAsia="Times New Roman" w:hAnsi="Arial Narrow"/>
                <w:sz w:val="16"/>
                <w:szCs w:val="16"/>
                <w:lang w:eastAsia="en-US"/>
              </w:rPr>
            </w:pPr>
            <w:r>
              <w:rPr>
                <w:rFonts w:ascii="Arial Narrow" w:eastAsia="Times New Roman" w:hAnsi="Arial Narrow"/>
                <w:sz w:val="16"/>
                <w:szCs w:val="16"/>
                <w:lang w:eastAsia="en-US"/>
              </w:rPr>
              <w:t>3</w:t>
            </w:r>
          </w:p>
        </w:tc>
        <w:tc>
          <w:tcPr>
            <w:tcW w:w="1243" w:type="dxa"/>
            <w:tcBorders>
              <w:top w:val="nil"/>
              <w:left w:val="nil"/>
              <w:bottom w:val="nil"/>
              <w:right w:val="nil"/>
            </w:tcBorders>
            <w:noWrap/>
            <w:vAlign w:val="center"/>
            <w:hideMark/>
          </w:tcPr>
          <w:p w14:paraId="5CD8D116" w14:textId="37276F32" w:rsidR="00AA379C" w:rsidRPr="00864930" w:rsidRDefault="00B52772">
            <w:pPr>
              <w:ind w:right="113"/>
              <w:jc w:val="right"/>
              <w:rPr>
                <w:rFonts w:ascii="Arial Narrow" w:eastAsia="Times New Roman" w:hAnsi="Arial Narrow"/>
                <w:sz w:val="16"/>
                <w:szCs w:val="16"/>
                <w:lang w:eastAsia="en-US"/>
              </w:rPr>
            </w:pPr>
            <w:r>
              <w:rPr>
                <w:rFonts w:ascii="Arial Narrow" w:eastAsia="Times New Roman" w:hAnsi="Arial Narrow"/>
                <w:sz w:val="16"/>
                <w:szCs w:val="16"/>
                <w:lang w:eastAsia="en-US"/>
              </w:rPr>
              <w:t>(</w:t>
            </w:r>
            <w:r w:rsidR="00752F79">
              <w:rPr>
                <w:rFonts w:ascii="Arial Narrow" w:eastAsia="Times New Roman" w:hAnsi="Arial Narrow"/>
                <w:sz w:val="16"/>
                <w:szCs w:val="16"/>
                <w:lang w:eastAsia="en-US"/>
              </w:rPr>
              <w:t>1</w:t>
            </w:r>
            <w:r>
              <w:rPr>
                <w:rFonts w:ascii="Arial Narrow" w:eastAsia="Times New Roman" w:hAnsi="Arial Narrow"/>
                <w:sz w:val="16"/>
                <w:szCs w:val="16"/>
                <w:lang w:eastAsia="en-US"/>
              </w:rPr>
              <w:t>)</w:t>
            </w:r>
          </w:p>
        </w:tc>
      </w:tr>
      <w:tr w:rsidR="00AA379C" w:rsidRPr="00864930" w14:paraId="0C7B2D70" w14:textId="77777777">
        <w:trPr>
          <w:trHeight w:val="150"/>
          <w:jc w:val="center"/>
        </w:trPr>
        <w:tc>
          <w:tcPr>
            <w:tcW w:w="2000" w:type="dxa"/>
            <w:tcBorders>
              <w:top w:val="nil"/>
              <w:left w:val="nil"/>
              <w:bottom w:val="nil"/>
              <w:right w:val="nil"/>
            </w:tcBorders>
            <w:noWrap/>
            <w:vAlign w:val="center"/>
            <w:hideMark/>
          </w:tcPr>
          <w:p w14:paraId="3C704E4B" w14:textId="77777777" w:rsidR="00AA379C" w:rsidRPr="00864930" w:rsidRDefault="00AA379C">
            <w:pPr>
              <w:jc w:val="left"/>
              <w:rPr>
                <w:rFonts w:ascii="Arial Narrow" w:eastAsia="Times New Roman" w:hAnsi="Arial Narrow"/>
                <w:sz w:val="16"/>
                <w:szCs w:val="16"/>
                <w:lang w:eastAsia="en-US"/>
              </w:rPr>
            </w:pPr>
          </w:p>
        </w:tc>
        <w:tc>
          <w:tcPr>
            <w:tcW w:w="1114" w:type="dxa"/>
            <w:tcBorders>
              <w:top w:val="nil"/>
              <w:left w:val="nil"/>
              <w:bottom w:val="nil"/>
              <w:right w:val="nil"/>
            </w:tcBorders>
            <w:noWrap/>
            <w:vAlign w:val="center"/>
            <w:hideMark/>
          </w:tcPr>
          <w:p w14:paraId="3B786D3C" w14:textId="77777777" w:rsidR="00AA379C" w:rsidRPr="00864930" w:rsidRDefault="00AA379C">
            <w:pPr>
              <w:ind w:right="113"/>
              <w:jc w:val="right"/>
              <w:rPr>
                <w:rFonts w:ascii="Times New Roman" w:eastAsia="Times New Roman" w:hAnsi="Times New Roman" w:cs="Times New Roman"/>
                <w:lang w:eastAsia="en-US"/>
              </w:rPr>
            </w:pPr>
          </w:p>
        </w:tc>
        <w:tc>
          <w:tcPr>
            <w:tcW w:w="1027" w:type="dxa"/>
            <w:tcBorders>
              <w:top w:val="nil"/>
              <w:left w:val="nil"/>
              <w:bottom w:val="nil"/>
              <w:right w:val="nil"/>
            </w:tcBorders>
            <w:noWrap/>
            <w:vAlign w:val="center"/>
            <w:hideMark/>
          </w:tcPr>
          <w:p w14:paraId="16037669" w14:textId="77777777" w:rsidR="00AA379C" w:rsidRPr="00864930" w:rsidRDefault="00AA379C">
            <w:pPr>
              <w:ind w:right="113"/>
              <w:jc w:val="right"/>
              <w:rPr>
                <w:rFonts w:ascii="Times New Roman" w:eastAsia="Times New Roman" w:hAnsi="Times New Roman" w:cs="Times New Roman"/>
                <w:lang w:eastAsia="en-US"/>
              </w:rPr>
            </w:pPr>
          </w:p>
        </w:tc>
        <w:tc>
          <w:tcPr>
            <w:tcW w:w="1243" w:type="dxa"/>
            <w:tcBorders>
              <w:top w:val="nil"/>
              <w:left w:val="nil"/>
              <w:bottom w:val="nil"/>
              <w:right w:val="nil"/>
            </w:tcBorders>
            <w:noWrap/>
            <w:vAlign w:val="center"/>
            <w:hideMark/>
          </w:tcPr>
          <w:p w14:paraId="1DE244EE" w14:textId="77777777" w:rsidR="00AA379C" w:rsidRPr="00864930" w:rsidRDefault="00AA379C">
            <w:pPr>
              <w:ind w:right="113"/>
              <w:jc w:val="right"/>
              <w:rPr>
                <w:rFonts w:ascii="Times New Roman" w:eastAsia="Times New Roman" w:hAnsi="Times New Roman" w:cs="Times New Roman"/>
                <w:lang w:eastAsia="en-US"/>
              </w:rPr>
            </w:pPr>
          </w:p>
        </w:tc>
      </w:tr>
      <w:tr w:rsidR="00AA379C" w:rsidRPr="00864930" w14:paraId="3831BB02" w14:textId="77777777">
        <w:trPr>
          <w:trHeight w:val="270"/>
          <w:jc w:val="center"/>
        </w:trPr>
        <w:tc>
          <w:tcPr>
            <w:tcW w:w="2000" w:type="dxa"/>
            <w:tcBorders>
              <w:top w:val="single" w:sz="4" w:space="0" w:color="BFBFBF"/>
              <w:left w:val="nil"/>
              <w:bottom w:val="single" w:sz="8" w:space="0" w:color="BFBFBF"/>
              <w:right w:val="nil"/>
            </w:tcBorders>
            <w:noWrap/>
            <w:vAlign w:val="center"/>
            <w:hideMark/>
          </w:tcPr>
          <w:p w14:paraId="6C8AE665" w14:textId="77777777" w:rsidR="00AA379C" w:rsidRPr="00864930" w:rsidRDefault="00AA379C">
            <w:pPr>
              <w:jc w:val="lef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TOTAL</w:t>
            </w:r>
          </w:p>
        </w:tc>
        <w:tc>
          <w:tcPr>
            <w:tcW w:w="1114" w:type="dxa"/>
            <w:tcBorders>
              <w:top w:val="single" w:sz="4" w:space="0" w:color="BFBFBF"/>
              <w:left w:val="nil"/>
              <w:bottom w:val="single" w:sz="8" w:space="0" w:color="BFBFBF"/>
              <w:right w:val="nil"/>
            </w:tcBorders>
            <w:noWrap/>
            <w:vAlign w:val="center"/>
            <w:hideMark/>
          </w:tcPr>
          <w:p w14:paraId="27B5A030" w14:textId="54985579" w:rsidR="00AA379C" w:rsidRPr="00864930" w:rsidRDefault="00752F79">
            <w:pPr>
              <w:ind w:right="113"/>
              <w:jc w:val="right"/>
              <w:rPr>
                <w:rFonts w:ascii="Arial Narrow" w:eastAsia="Times New Roman" w:hAnsi="Arial Narrow"/>
                <w:b/>
                <w:bCs/>
                <w:sz w:val="16"/>
                <w:szCs w:val="16"/>
                <w:lang w:eastAsia="en-US"/>
              </w:rPr>
            </w:pPr>
            <w:r w:rsidRPr="00864930" w:rsidDel="00D40D99">
              <w:rPr>
                <w:rFonts w:ascii="Arial Narrow" w:eastAsia="Times New Roman" w:hAnsi="Arial Narrow"/>
                <w:b/>
                <w:bCs/>
                <w:sz w:val="16"/>
                <w:szCs w:val="16"/>
                <w:lang w:eastAsia="en-US"/>
              </w:rPr>
              <w:t>1</w:t>
            </w:r>
            <w:r>
              <w:rPr>
                <w:rFonts w:ascii="Arial Narrow" w:eastAsia="Times New Roman" w:hAnsi="Arial Narrow"/>
                <w:b/>
                <w:bCs/>
                <w:sz w:val="16"/>
                <w:szCs w:val="16"/>
                <w:lang w:eastAsia="en-US"/>
              </w:rPr>
              <w:t>5</w:t>
            </w:r>
          </w:p>
        </w:tc>
        <w:tc>
          <w:tcPr>
            <w:tcW w:w="1027" w:type="dxa"/>
            <w:tcBorders>
              <w:top w:val="single" w:sz="4" w:space="0" w:color="BFBFBF"/>
              <w:left w:val="nil"/>
              <w:bottom w:val="single" w:sz="8" w:space="0" w:color="BFBFBF"/>
              <w:right w:val="nil"/>
            </w:tcBorders>
            <w:noWrap/>
            <w:vAlign w:val="center"/>
            <w:hideMark/>
          </w:tcPr>
          <w:p w14:paraId="7DCF0FB3" w14:textId="29E85BB1" w:rsidR="00AA379C" w:rsidRPr="00864930" w:rsidRDefault="00D40D99">
            <w:pPr>
              <w:ind w:right="113"/>
              <w:jc w:val="right"/>
              <w:rPr>
                <w:rFonts w:ascii="Arial Narrow" w:eastAsia="Times New Roman" w:hAnsi="Arial Narrow"/>
                <w:b/>
                <w:bCs/>
                <w:sz w:val="16"/>
                <w:szCs w:val="16"/>
                <w:lang w:eastAsia="en-US"/>
              </w:rPr>
            </w:pPr>
            <w:r w:rsidRPr="00864930">
              <w:rPr>
                <w:rFonts w:ascii="Arial Narrow" w:eastAsia="Times New Roman" w:hAnsi="Arial Narrow"/>
                <w:b/>
                <w:bCs/>
                <w:sz w:val="16"/>
                <w:szCs w:val="16"/>
                <w:lang w:eastAsia="en-US"/>
              </w:rPr>
              <w:t>1</w:t>
            </w:r>
            <w:r w:rsidR="003C0F20">
              <w:rPr>
                <w:rFonts w:ascii="Arial Narrow" w:eastAsia="Times New Roman" w:hAnsi="Arial Narrow"/>
                <w:b/>
                <w:bCs/>
                <w:sz w:val="16"/>
                <w:szCs w:val="16"/>
                <w:lang w:eastAsia="en-US"/>
              </w:rPr>
              <w:t>1</w:t>
            </w:r>
          </w:p>
        </w:tc>
        <w:tc>
          <w:tcPr>
            <w:tcW w:w="1243" w:type="dxa"/>
            <w:tcBorders>
              <w:top w:val="single" w:sz="4" w:space="0" w:color="BFBFBF"/>
              <w:left w:val="nil"/>
              <w:bottom w:val="single" w:sz="8" w:space="0" w:color="BFBFBF"/>
              <w:right w:val="nil"/>
            </w:tcBorders>
            <w:noWrap/>
            <w:vAlign w:val="center"/>
            <w:hideMark/>
          </w:tcPr>
          <w:p w14:paraId="0B9A440F" w14:textId="3940ECF1" w:rsidR="00AA379C" w:rsidRPr="00864930" w:rsidRDefault="00B52772">
            <w:pPr>
              <w:ind w:right="113"/>
              <w:jc w:val="right"/>
              <w:rPr>
                <w:rFonts w:ascii="Arial Narrow" w:eastAsia="Times New Roman" w:hAnsi="Arial Narrow"/>
                <w:b/>
                <w:bCs/>
                <w:sz w:val="16"/>
                <w:szCs w:val="16"/>
                <w:lang w:eastAsia="en-US"/>
              </w:rPr>
            </w:pPr>
            <w:r>
              <w:rPr>
                <w:rFonts w:ascii="Arial Narrow" w:eastAsia="Times New Roman" w:hAnsi="Arial Narrow"/>
                <w:b/>
                <w:bCs/>
                <w:sz w:val="16"/>
                <w:szCs w:val="16"/>
                <w:lang w:eastAsia="en-US"/>
              </w:rPr>
              <w:t>(</w:t>
            </w:r>
            <w:r w:rsidR="009E4947">
              <w:rPr>
                <w:rFonts w:ascii="Arial Narrow" w:eastAsia="Times New Roman" w:hAnsi="Arial Narrow"/>
                <w:b/>
                <w:bCs/>
                <w:sz w:val="16"/>
                <w:szCs w:val="16"/>
                <w:lang w:eastAsia="en-US"/>
              </w:rPr>
              <w:t>4</w:t>
            </w:r>
            <w:r>
              <w:rPr>
                <w:rFonts w:ascii="Arial Narrow" w:eastAsia="Times New Roman" w:hAnsi="Arial Narrow"/>
                <w:b/>
                <w:bCs/>
                <w:sz w:val="16"/>
                <w:szCs w:val="16"/>
                <w:lang w:eastAsia="en-US"/>
              </w:rPr>
              <w:t>)</w:t>
            </w:r>
          </w:p>
        </w:tc>
      </w:tr>
    </w:tbl>
    <w:p w14:paraId="66E0011C" w14:textId="77777777" w:rsidR="00AA379C" w:rsidRPr="001F15A0" w:rsidRDefault="00AA379C" w:rsidP="00AA379C">
      <w:pPr>
        <w:rPr>
          <w:rFonts w:eastAsiaTheme="minorHAnsi"/>
        </w:rPr>
      </w:pPr>
    </w:p>
    <w:p w14:paraId="3A9770A7" w14:textId="77777777" w:rsidR="00AA379C" w:rsidRPr="001F15A0" w:rsidRDefault="00AA379C" w:rsidP="00AA379C">
      <w:pPr>
        <w:rPr>
          <w:rFonts w:eastAsiaTheme="minorHAnsi"/>
        </w:rPr>
      </w:pPr>
    </w:p>
    <w:p w14:paraId="77886813" w14:textId="77777777" w:rsidR="00AA379C" w:rsidRPr="00864930" w:rsidRDefault="00AA379C" w:rsidP="00AA379C">
      <w:pPr>
        <w:keepNext/>
      </w:pPr>
      <w:r w:rsidRPr="00864930">
        <w:rPr>
          <w:b/>
          <w:color w:val="3F5F54" w:themeColor="accent1" w:themeShade="BF"/>
          <w:sz w:val="22"/>
        </w:rPr>
        <w:t xml:space="preserve">Evolution of Income and Expenditure </w:t>
      </w:r>
    </w:p>
    <w:p w14:paraId="470D9557" w14:textId="77777777" w:rsidR="00AA379C" w:rsidRPr="001F15A0" w:rsidRDefault="00AA379C" w:rsidP="00AA379C">
      <w:pPr>
        <w:keepNext/>
      </w:pPr>
    </w:p>
    <w:p w14:paraId="6F270EEF" w14:textId="6B92DF3B" w:rsidR="00AA379C" w:rsidRPr="00864930" w:rsidRDefault="00AA379C" w:rsidP="00AA379C">
      <w:pPr>
        <w:pStyle w:val="annexiparanumbered"/>
        <w:numPr>
          <w:ilvl w:val="0"/>
          <w:numId w:val="0"/>
        </w:numPr>
        <w:rPr>
          <w:b/>
        </w:rPr>
      </w:pPr>
      <w:r w:rsidRPr="00752E70">
        <w:t xml:space="preserve">The overall evolution of actual income and expenditure (before IPSAS adjustments) for the period from </w:t>
      </w:r>
      <w:r w:rsidR="0061042A" w:rsidRPr="00752E70">
        <w:t xml:space="preserve">2016 </w:t>
      </w:r>
      <w:r w:rsidRPr="00752E70">
        <w:t xml:space="preserve">to </w:t>
      </w:r>
      <w:r w:rsidR="0061042A" w:rsidRPr="00752E70">
        <w:t>2025</w:t>
      </w:r>
      <w:r w:rsidRPr="00752E70">
        <w:t xml:space="preserve"> is shown below in Table 6.</w:t>
      </w:r>
    </w:p>
    <w:p w14:paraId="4874C8FB" w14:textId="77777777" w:rsidR="00AA379C" w:rsidRPr="001F15A0" w:rsidRDefault="00AA379C" w:rsidP="00AA379C"/>
    <w:p w14:paraId="434F1D39" w14:textId="77777777" w:rsidR="00AA379C" w:rsidRPr="001F15A0" w:rsidRDefault="00AA379C" w:rsidP="00AA379C"/>
    <w:p w14:paraId="4D20FDF4" w14:textId="70C26CB5" w:rsidR="00AA379C" w:rsidRPr="00864930" w:rsidRDefault="00AA379C" w:rsidP="00AA379C">
      <w:pPr>
        <w:jc w:val="center"/>
        <w:rPr>
          <w:rFonts w:eastAsia="Times New Roman"/>
          <w:b/>
          <w:bCs/>
          <w:color w:val="155F1A"/>
          <w:sz w:val="18"/>
          <w:szCs w:val="18"/>
        </w:rPr>
      </w:pPr>
      <w:r w:rsidRPr="00752E70">
        <w:rPr>
          <w:rFonts w:eastAsia="Times New Roman"/>
          <w:b/>
          <w:bCs/>
          <w:color w:val="155F1A"/>
          <w:sz w:val="18"/>
          <w:szCs w:val="18"/>
        </w:rPr>
        <w:t xml:space="preserve">Table 6. Evolution of Actual Income and Expenditure during </w:t>
      </w:r>
      <w:r w:rsidR="0061042A" w:rsidRPr="00752E70">
        <w:rPr>
          <w:rFonts w:eastAsia="Times New Roman"/>
          <w:b/>
          <w:bCs/>
          <w:color w:val="155F1A"/>
          <w:sz w:val="18"/>
          <w:szCs w:val="18"/>
        </w:rPr>
        <w:t>2016</w:t>
      </w:r>
      <w:r w:rsidRPr="00752E70">
        <w:rPr>
          <w:rFonts w:eastAsia="Times New Roman"/>
          <w:b/>
          <w:bCs/>
          <w:color w:val="155F1A"/>
          <w:sz w:val="18"/>
          <w:szCs w:val="18"/>
        </w:rPr>
        <w:t>-</w:t>
      </w:r>
      <w:r w:rsidR="0061042A" w:rsidRPr="00752E70">
        <w:rPr>
          <w:rFonts w:eastAsia="Times New Roman"/>
          <w:b/>
          <w:bCs/>
          <w:color w:val="155F1A"/>
          <w:sz w:val="18"/>
          <w:szCs w:val="18"/>
        </w:rPr>
        <w:t>2025</w:t>
      </w:r>
    </w:p>
    <w:p w14:paraId="05BB6936" w14:textId="77777777" w:rsidR="00AA379C" w:rsidRPr="00864930" w:rsidRDefault="00AA379C" w:rsidP="00AA379C">
      <w:pPr>
        <w:jc w:val="center"/>
        <w:rPr>
          <w:rFonts w:eastAsia="Times New Roman"/>
          <w:bCs/>
          <w:i/>
          <w:sz w:val="14"/>
          <w:szCs w:val="16"/>
        </w:rPr>
      </w:pPr>
      <w:r w:rsidRPr="00864930">
        <w:rPr>
          <w:rFonts w:eastAsia="Times New Roman"/>
          <w:bCs/>
          <w:i/>
          <w:sz w:val="14"/>
          <w:szCs w:val="16"/>
        </w:rPr>
        <w:t>(in thousands of Swiss francs)</w:t>
      </w:r>
    </w:p>
    <w:p w14:paraId="01C001DB" w14:textId="77777777" w:rsidR="00AA379C" w:rsidRPr="00864930" w:rsidRDefault="00AA379C" w:rsidP="00AA379C">
      <w:pPr>
        <w:autoSpaceDE w:val="0"/>
        <w:autoSpaceDN w:val="0"/>
        <w:adjustRightInd w:val="0"/>
        <w:jc w:val="center"/>
        <w:rPr>
          <w:rFonts w:ascii="Arial Narrow" w:eastAsia="Times New Roman" w:hAnsi="Arial Narrow"/>
          <w:b/>
          <w:bCs/>
          <w:color w:val="000000"/>
          <w:sz w:val="16"/>
          <w:szCs w:val="16"/>
          <w:lang w:eastAsia="en-US"/>
        </w:rPr>
      </w:pPr>
    </w:p>
    <w:p w14:paraId="3E13DBBE" w14:textId="77777777" w:rsidR="00AA379C" w:rsidRPr="00864930" w:rsidRDefault="00AA379C" w:rsidP="00AA379C">
      <w:pPr>
        <w:autoSpaceDE w:val="0"/>
        <w:autoSpaceDN w:val="0"/>
        <w:adjustRightInd w:val="0"/>
        <w:jc w:val="center"/>
        <w:rPr>
          <w:rFonts w:ascii="Arial Narrow" w:eastAsia="Times New Roman" w:hAnsi="Arial Narrow"/>
          <w:b/>
          <w:bCs/>
          <w:color w:val="000000"/>
          <w:sz w:val="16"/>
          <w:szCs w:val="16"/>
          <w:lang w:eastAsia="en-US"/>
        </w:rPr>
      </w:pPr>
    </w:p>
    <w:tbl>
      <w:tblPr>
        <w:tblW w:w="9639" w:type="dxa"/>
        <w:tblLayout w:type="fixed"/>
        <w:tblLook w:val="04A0" w:firstRow="1" w:lastRow="0" w:firstColumn="1" w:lastColumn="0" w:noHBand="0" w:noVBand="1"/>
      </w:tblPr>
      <w:tblGrid>
        <w:gridCol w:w="1843"/>
        <w:gridCol w:w="779"/>
        <w:gridCol w:w="780"/>
        <w:gridCol w:w="779"/>
        <w:gridCol w:w="780"/>
        <w:gridCol w:w="780"/>
        <w:gridCol w:w="779"/>
        <w:gridCol w:w="780"/>
        <w:gridCol w:w="779"/>
        <w:gridCol w:w="780"/>
        <w:gridCol w:w="780"/>
      </w:tblGrid>
      <w:tr w:rsidR="00AA379C" w:rsidRPr="00864930" w14:paraId="3CFAD50A" w14:textId="77777777" w:rsidTr="00A37283">
        <w:trPr>
          <w:trHeight w:val="309"/>
        </w:trPr>
        <w:tc>
          <w:tcPr>
            <w:tcW w:w="1843" w:type="dxa"/>
            <w:tcBorders>
              <w:top w:val="nil"/>
              <w:left w:val="nil"/>
              <w:bottom w:val="nil"/>
              <w:right w:val="nil"/>
            </w:tcBorders>
            <w:shd w:val="clear" w:color="auto" w:fill="CDE5EB" w:themeFill="accent3" w:themeFillTint="66"/>
            <w:hideMark/>
          </w:tcPr>
          <w:p w14:paraId="1AE1CFCF" w14:textId="77777777" w:rsidR="00AA379C" w:rsidRPr="00864930" w:rsidRDefault="00AA379C">
            <w:pPr>
              <w:jc w:val="center"/>
              <w:rPr>
                <w:rFonts w:ascii="Arial Narrow" w:eastAsia="Times New Roman" w:hAnsi="Arial Narrow"/>
                <w:b/>
                <w:color w:val="000000"/>
                <w:sz w:val="16"/>
                <w:szCs w:val="16"/>
                <w:lang w:eastAsia="en-GB"/>
              </w:rPr>
            </w:pPr>
            <w:bookmarkStart w:id="14" w:name="RANGE!A5"/>
            <w:r w:rsidRPr="00864930">
              <w:rPr>
                <w:rFonts w:ascii="Arial Narrow" w:eastAsia="Times New Roman" w:hAnsi="Arial Narrow"/>
                <w:b/>
                <w:color w:val="000000"/>
                <w:sz w:val="16"/>
                <w:szCs w:val="16"/>
                <w:lang w:eastAsia="en-GB"/>
              </w:rPr>
              <w:t> </w:t>
            </w:r>
            <w:bookmarkEnd w:id="14"/>
          </w:p>
        </w:tc>
        <w:tc>
          <w:tcPr>
            <w:tcW w:w="7796" w:type="dxa"/>
            <w:gridSpan w:val="10"/>
            <w:tcBorders>
              <w:top w:val="nil"/>
              <w:left w:val="nil"/>
              <w:bottom w:val="single" w:sz="4" w:space="0" w:color="A6A6A6"/>
            </w:tcBorders>
            <w:shd w:val="clear" w:color="auto" w:fill="CDE5EB" w:themeFill="accent3" w:themeFillTint="66"/>
            <w:vAlign w:val="center"/>
            <w:hideMark/>
          </w:tcPr>
          <w:p w14:paraId="09B5DC75" w14:textId="7BA5B741" w:rsidR="00C50EE0" w:rsidRDefault="00C50EE0" w:rsidP="00A37283">
            <w:pPr>
              <w:tabs>
                <w:tab w:val="left" w:pos="1312"/>
                <w:tab w:val="center" w:pos="3852"/>
              </w:tabs>
              <w:jc w:val="center"/>
              <w:rPr>
                <w:rFonts w:ascii="Arial Narrow" w:eastAsia="Times New Roman" w:hAnsi="Arial Narrow"/>
                <w:b/>
                <w:color w:val="000000"/>
                <w:sz w:val="16"/>
                <w:szCs w:val="16"/>
                <w:lang w:eastAsia="en-GB"/>
              </w:rPr>
            </w:pPr>
            <w:r w:rsidRPr="00864930">
              <w:rPr>
                <w:rFonts w:ascii="Arial Narrow" w:eastAsia="Times New Roman" w:hAnsi="Arial Narrow"/>
                <w:b/>
                <w:color w:val="000000"/>
                <w:sz w:val="16"/>
                <w:szCs w:val="16"/>
                <w:lang w:eastAsia="en-GB"/>
              </w:rPr>
              <w:t>Actuals</w:t>
            </w:r>
          </w:p>
        </w:tc>
      </w:tr>
      <w:tr w:rsidR="00AA379C" w:rsidRPr="00864930" w14:paraId="48FB1E80" w14:textId="77777777" w:rsidTr="00133A3A">
        <w:trPr>
          <w:trHeight w:val="293"/>
        </w:trPr>
        <w:tc>
          <w:tcPr>
            <w:tcW w:w="1843" w:type="dxa"/>
            <w:tcBorders>
              <w:top w:val="nil"/>
              <w:left w:val="nil"/>
              <w:bottom w:val="nil"/>
              <w:right w:val="nil"/>
            </w:tcBorders>
            <w:shd w:val="clear" w:color="auto" w:fill="CDE5EB" w:themeFill="accent3" w:themeFillTint="66"/>
            <w:hideMark/>
          </w:tcPr>
          <w:p w14:paraId="7DCBC87B" w14:textId="77777777" w:rsidR="00AA379C" w:rsidRPr="00864930" w:rsidRDefault="00AA379C">
            <w:pPr>
              <w:jc w:val="right"/>
              <w:rPr>
                <w:rFonts w:ascii="Arial Narrow" w:eastAsia="Times New Roman" w:hAnsi="Arial Narrow"/>
                <w:b/>
                <w:color w:val="000000"/>
                <w:sz w:val="16"/>
                <w:szCs w:val="16"/>
                <w:lang w:eastAsia="en-GB"/>
              </w:rPr>
            </w:pPr>
            <w:r w:rsidRPr="00864930">
              <w:rPr>
                <w:rFonts w:ascii="Arial Narrow" w:eastAsia="Times New Roman" w:hAnsi="Arial Narrow"/>
                <w:b/>
                <w:color w:val="000000"/>
                <w:sz w:val="16"/>
                <w:szCs w:val="16"/>
                <w:lang w:eastAsia="en-GB"/>
              </w:rPr>
              <w:t> </w:t>
            </w:r>
          </w:p>
        </w:tc>
        <w:tc>
          <w:tcPr>
            <w:tcW w:w="779" w:type="dxa"/>
            <w:tcBorders>
              <w:top w:val="nil"/>
              <w:left w:val="nil"/>
              <w:bottom w:val="nil"/>
              <w:right w:val="nil"/>
            </w:tcBorders>
            <w:shd w:val="clear" w:color="auto" w:fill="CDE5EB" w:themeFill="accent3" w:themeFillTint="66"/>
          </w:tcPr>
          <w:p w14:paraId="0DD70D73" w14:textId="6DD15450" w:rsidR="00AA379C" w:rsidRPr="00864930" w:rsidRDefault="00D77C3B" w:rsidP="00133A3A">
            <w:pPr>
              <w:tabs>
                <w:tab w:val="left" w:pos="1136"/>
                <w:tab w:val="left" w:pos="1226"/>
                <w:tab w:val="left" w:pos="1680"/>
              </w:tabs>
              <w:jc w:val="center"/>
              <w:rPr>
                <w:rFonts w:ascii="Arial Narrow" w:eastAsia="Times New Roman" w:hAnsi="Arial Narrow"/>
                <w:b/>
                <w:color w:val="000000"/>
                <w:sz w:val="16"/>
                <w:szCs w:val="16"/>
                <w:lang w:eastAsia="en-GB"/>
              </w:rPr>
            </w:pPr>
            <w:r w:rsidRPr="00864930">
              <w:rPr>
                <w:rFonts w:ascii="Arial Narrow" w:eastAsia="Times New Roman" w:hAnsi="Arial Narrow"/>
                <w:b/>
                <w:color w:val="000000"/>
                <w:sz w:val="16"/>
                <w:szCs w:val="16"/>
                <w:lang w:eastAsia="en-GB"/>
              </w:rPr>
              <w:t>2016</w:t>
            </w:r>
          </w:p>
        </w:tc>
        <w:tc>
          <w:tcPr>
            <w:tcW w:w="780" w:type="dxa"/>
            <w:tcBorders>
              <w:top w:val="nil"/>
              <w:left w:val="nil"/>
              <w:bottom w:val="nil"/>
              <w:right w:val="nil"/>
            </w:tcBorders>
            <w:shd w:val="clear" w:color="auto" w:fill="CDE5EB" w:themeFill="accent3" w:themeFillTint="66"/>
          </w:tcPr>
          <w:p w14:paraId="0E2BA483" w14:textId="129C64F2" w:rsidR="00AA379C" w:rsidRPr="00864930" w:rsidRDefault="00D77C3B">
            <w:pPr>
              <w:jc w:val="center"/>
              <w:rPr>
                <w:rFonts w:ascii="Arial Narrow" w:eastAsia="Times New Roman" w:hAnsi="Arial Narrow"/>
                <w:b/>
                <w:color w:val="000000"/>
                <w:sz w:val="16"/>
                <w:szCs w:val="16"/>
                <w:lang w:eastAsia="en-GB"/>
              </w:rPr>
            </w:pPr>
            <w:r w:rsidRPr="00864930">
              <w:rPr>
                <w:rFonts w:ascii="Arial Narrow" w:eastAsia="Times New Roman" w:hAnsi="Arial Narrow"/>
                <w:b/>
                <w:color w:val="000000"/>
                <w:sz w:val="16"/>
                <w:szCs w:val="16"/>
                <w:lang w:eastAsia="en-GB"/>
              </w:rPr>
              <w:t>2017</w:t>
            </w:r>
          </w:p>
        </w:tc>
        <w:tc>
          <w:tcPr>
            <w:tcW w:w="779" w:type="dxa"/>
            <w:tcBorders>
              <w:top w:val="nil"/>
              <w:left w:val="nil"/>
              <w:bottom w:val="nil"/>
              <w:right w:val="nil"/>
            </w:tcBorders>
            <w:shd w:val="clear" w:color="auto" w:fill="CDE5EB" w:themeFill="accent3" w:themeFillTint="66"/>
          </w:tcPr>
          <w:p w14:paraId="3B52DDC1" w14:textId="14D95057" w:rsidR="00AA379C" w:rsidRPr="00864930" w:rsidRDefault="00D77C3B">
            <w:pPr>
              <w:jc w:val="center"/>
              <w:rPr>
                <w:rFonts w:ascii="Arial Narrow" w:eastAsia="Times New Roman" w:hAnsi="Arial Narrow"/>
                <w:b/>
                <w:color w:val="000000"/>
                <w:sz w:val="16"/>
                <w:szCs w:val="16"/>
                <w:lang w:eastAsia="en-GB"/>
              </w:rPr>
            </w:pPr>
            <w:r w:rsidRPr="00864930">
              <w:rPr>
                <w:rFonts w:ascii="Arial Narrow" w:eastAsia="Times New Roman" w:hAnsi="Arial Narrow"/>
                <w:b/>
                <w:color w:val="000000"/>
                <w:sz w:val="16"/>
                <w:szCs w:val="16"/>
                <w:lang w:eastAsia="en-GB"/>
              </w:rPr>
              <w:t>2018</w:t>
            </w:r>
          </w:p>
        </w:tc>
        <w:tc>
          <w:tcPr>
            <w:tcW w:w="780" w:type="dxa"/>
            <w:tcBorders>
              <w:top w:val="nil"/>
              <w:left w:val="nil"/>
              <w:bottom w:val="nil"/>
              <w:right w:val="nil"/>
            </w:tcBorders>
            <w:shd w:val="clear" w:color="auto" w:fill="CDE5EB" w:themeFill="accent3" w:themeFillTint="66"/>
          </w:tcPr>
          <w:p w14:paraId="7511F65F" w14:textId="6FEBC476" w:rsidR="00AA379C" w:rsidRPr="00864930" w:rsidRDefault="00D77C3B">
            <w:pPr>
              <w:jc w:val="center"/>
              <w:rPr>
                <w:rFonts w:ascii="Arial Narrow" w:eastAsia="Times New Roman" w:hAnsi="Arial Narrow"/>
                <w:b/>
                <w:color w:val="000000"/>
                <w:sz w:val="16"/>
                <w:szCs w:val="16"/>
                <w:lang w:eastAsia="en-GB"/>
              </w:rPr>
            </w:pPr>
            <w:r w:rsidRPr="00864930">
              <w:rPr>
                <w:rFonts w:ascii="Arial Narrow" w:eastAsia="Times New Roman" w:hAnsi="Arial Narrow"/>
                <w:b/>
                <w:color w:val="000000"/>
                <w:sz w:val="16"/>
                <w:szCs w:val="16"/>
                <w:lang w:eastAsia="en-GB"/>
              </w:rPr>
              <w:t>2019</w:t>
            </w:r>
          </w:p>
        </w:tc>
        <w:tc>
          <w:tcPr>
            <w:tcW w:w="780" w:type="dxa"/>
            <w:tcBorders>
              <w:top w:val="nil"/>
              <w:left w:val="nil"/>
              <w:bottom w:val="nil"/>
              <w:right w:val="nil"/>
            </w:tcBorders>
            <w:shd w:val="clear" w:color="auto" w:fill="CDE5EB" w:themeFill="accent3" w:themeFillTint="66"/>
          </w:tcPr>
          <w:p w14:paraId="4D25A2BB" w14:textId="42DCDF2C" w:rsidR="00AA379C" w:rsidRPr="00864930" w:rsidRDefault="00D77C3B">
            <w:pPr>
              <w:jc w:val="center"/>
              <w:rPr>
                <w:rFonts w:ascii="Arial Narrow" w:eastAsia="Times New Roman" w:hAnsi="Arial Narrow"/>
                <w:b/>
                <w:color w:val="000000"/>
                <w:sz w:val="16"/>
                <w:szCs w:val="16"/>
                <w:lang w:eastAsia="en-GB"/>
              </w:rPr>
            </w:pPr>
            <w:r w:rsidRPr="00864930">
              <w:rPr>
                <w:rFonts w:ascii="Arial Narrow" w:eastAsia="Times New Roman" w:hAnsi="Arial Narrow"/>
                <w:b/>
                <w:color w:val="000000"/>
                <w:sz w:val="16"/>
                <w:szCs w:val="16"/>
                <w:lang w:eastAsia="en-GB"/>
              </w:rPr>
              <w:t>2020</w:t>
            </w:r>
          </w:p>
        </w:tc>
        <w:tc>
          <w:tcPr>
            <w:tcW w:w="779" w:type="dxa"/>
            <w:tcBorders>
              <w:top w:val="nil"/>
              <w:left w:val="nil"/>
              <w:bottom w:val="nil"/>
              <w:right w:val="nil"/>
            </w:tcBorders>
            <w:shd w:val="clear" w:color="auto" w:fill="CDE5EB" w:themeFill="accent3" w:themeFillTint="66"/>
          </w:tcPr>
          <w:p w14:paraId="37E0C277" w14:textId="2E6A8203" w:rsidR="00AA379C" w:rsidRPr="00864930" w:rsidRDefault="00D77C3B">
            <w:pPr>
              <w:jc w:val="center"/>
              <w:rPr>
                <w:rFonts w:ascii="Arial Narrow" w:eastAsia="Times New Roman" w:hAnsi="Arial Narrow"/>
                <w:b/>
                <w:color w:val="000000"/>
                <w:sz w:val="16"/>
                <w:szCs w:val="16"/>
                <w:lang w:eastAsia="en-GB"/>
              </w:rPr>
            </w:pPr>
            <w:r w:rsidRPr="00864930">
              <w:rPr>
                <w:rFonts w:ascii="Arial Narrow" w:eastAsia="Times New Roman" w:hAnsi="Arial Narrow"/>
                <w:b/>
                <w:color w:val="000000"/>
                <w:sz w:val="16"/>
                <w:szCs w:val="16"/>
                <w:lang w:eastAsia="en-GB"/>
              </w:rPr>
              <w:t>2021</w:t>
            </w:r>
          </w:p>
        </w:tc>
        <w:tc>
          <w:tcPr>
            <w:tcW w:w="780" w:type="dxa"/>
            <w:tcBorders>
              <w:top w:val="nil"/>
              <w:left w:val="nil"/>
              <w:bottom w:val="nil"/>
              <w:right w:val="nil"/>
            </w:tcBorders>
            <w:shd w:val="clear" w:color="auto" w:fill="CDE5EB" w:themeFill="accent3" w:themeFillTint="66"/>
          </w:tcPr>
          <w:p w14:paraId="4491239A" w14:textId="470A7D90" w:rsidR="00AA379C" w:rsidRPr="00864930" w:rsidRDefault="00D77C3B">
            <w:pPr>
              <w:jc w:val="center"/>
              <w:rPr>
                <w:rFonts w:ascii="Arial Narrow" w:eastAsia="Times New Roman" w:hAnsi="Arial Narrow"/>
                <w:b/>
                <w:color w:val="000000"/>
                <w:sz w:val="16"/>
                <w:szCs w:val="16"/>
                <w:lang w:eastAsia="en-GB"/>
              </w:rPr>
            </w:pPr>
            <w:r w:rsidRPr="00864930">
              <w:rPr>
                <w:rFonts w:ascii="Arial Narrow" w:eastAsia="Times New Roman" w:hAnsi="Arial Narrow"/>
                <w:b/>
                <w:color w:val="000000"/>
                <w:sz w:val="16"/>
                <w:szCs w:val="16"/>
                <w:lang w:eastAsia="en-GB"/>
              </w:rPr>
              <w:t>2022</w:t>
            </w:r>
          </w:p>
        </w:tc>
        <w:tc>
          <w:tcPr>
            <w:tcW w:w="779" w:type="dxa"/>
            <w:tcBorders>
              <w:top w:val="nil"/>
              <w:left w:val="nil"/>
              <w:bottom w:val="nil"/>
              <w:right w:val="nil"/>
            </w:tcBorders>
            <w:shd w:val="clear" w:color="auto" w:fill="CDE5EB" w:themeFill="accent3" w:themeFillTint="66"/>
          </w:tcPr>
          <w:p w14:paraId="0F0F92A8" w14:textId="787FDA4C" w:rsidR="00AA379C" w:rsidRPr="00864930" w:rsidRDefault="00D77C3B">
            <w:pPr>
              <w:jc w:val="center"/>
              <w:rPr>
                <w:rFonts w:ascii="Arial Narrow" w:eastAsia="Times New Roman" w:hAnsi="Arial Narrow"/>
                <w:b/>
                <w:color w:val="000000"/>
                <w:sz w:val="16"/>
                <w:szCs w:val="16"/>
                <w:lang w:eastAsia="en-GB"/>
              </w:rPr>
            </w:pPr>
            <w:r w:rsidRPr="00864930">
              <w:rPr>
                <w:rFonts w:ascii="Arial Narrow" w:eastAsia="Times New Roman" w:hAnsi="Arial Narrow"/>
                <w:b/>
                <w:color w:val="000000"/>
                <w:sz w:val="16"/>
                <w:szCs w:val="16"/>
                <w:lang w:eastAsia="en-GB"/>
              </w:rPr>
              <w:t>2023</w:t>
            </w:r>
          </w:p>
        </w:tc>
        <w:tc>
          <w:tcPr>
            <w:tcW w:w="780" w:type="dxa"/>
            <w:tcBorders>
              <w:top w:val="nil"/>
              <w:left w:val="nil"/>
              <w:bottom w:val="nil"/>
              <w:right w:val="nil"/>
            </w:tcBorders>
            <w:shd w:val="clear" w:color="auto" w:fill="CDE5EB" w:themeFill="accent3" w:themeFillTint="66"/>
          </w:tcPr>
          <w:p w14:paraId="6379E3FD" w14:textId="5BE67F68" w:rsidR="00AA379C" w:rsidRPr="00864930" w:rsidRDefault="00D77C3B">
            <w:pPr>
              <w:jc w:val="center"/>
              <w:rPr>
                <w:rFonts w:ascii="Arial Narrow" w:eastAsia="Times New Roman" w:hAnsi="Arial Narrow"/>
                <w:b/>
                <w:color w:val="000000"/>
                <w:sz w:val="16"/>
                <w:szCs w:val="16"/>
                <w:lang w:eastAsia="en-GB"/>
              </w:rPr>
            </w:pPr>
            <w:r w:rsidRPr="00864930">
              <w:rPr>
                <w:rFonts w:ascii="Arial Narrow" w:eastAsia="Times New Roman" w:hAnsi="Arial Narrow"/>
                <w:b/>
                <w:color w:val="000000"/>
                <w:sz w:val="16"/>
                <w:szCs w:val="16"/>
                <w:lang w:eastAsia="en-GB"/>
              </w:rPr>
              <w:t>2024</w:t>
            </w:r>
          </w:p>
        </w:tc>
        <w:tc>
          <w:tcPr>
            <w:tcW w:w="780" w:type="dxa"/>
            <w:tcBorders>
              <w:top w:val="nil"/>
              <w:left w:val="nil"/>
              <w:bottom w:val="nil"/>
              <w:right w:val="nil"/>
            </w:tcBorders>
            <w:shd w:val="clear" w:color="auto" w:fill="CDE5EB" w:themeFill="accent3" w:themeFillTint="66"/>
          </w:tcPr>
          <w:p w14:paraId="562C3A26" w14:textId="34B2A4E7" w:rsidR="00AA379C" w:rsidRPr="00864930" w:rsidRDefault="00D77C3B">
            <w:pPr>
              <w:jc w:val="center"/>
              <w:rPr>
                <w:rFonts w:ascii="Arial Narrow" w:eastAsia="Times New Roman" w:hAnsi="Arial Narrow"/>
                <w:b/>
                <w:color w:val="000000"/>
                <w:sz w:val="16"/>
                <w:szCs w:val="16"/>
                <w:lang w:eastAsia="en-GB"/>
              </w:rPr>
            </w:pPr>
            <w:r w:rsidRPr="00864930">
              <w:rPr>
                <w:rFonts w:ascii="Arial Narrow" w:eastAsia="Times New Roman" w:hAnsi="Arial Narrow"/>
                <w:b/>
                <w:color w:val="000000"/>
                <w:sz w:val="16"/>
                <w:szCs w:val="16"/>
                <w:lang w:eastAsia="en-GB"/>
              </w:rPr>
              <w:t>202</w:t>
            </w:r>
            <w:r>
              <w:rPr>
                <w:rFonts w:ascii="Arial Narrow" w:eastAsia="Times New Roman" w:hAnsi="Arial Narrow"/>
                <w:b/>
                <w:color w:val="000000"/>
                <w:sz w:val="16"/>
                <w:szCs w:val="16"/>
                <w:lang w:eastAsia="en-GB"/>
              </w:rPr>
              <w:t>5</w:t>
            </w:r>
          </w:p>
        </w:tc>
      </w:tr>
      <w:tr w:rsidR="00AA379C" w:rsidRPr="00864930" w14:paraId="0F0C8589" w14:textId="77777777" w:rsidTr="00133A3A">
        <w:trPr>
          <w:trHeight w:val="200"/>
        </w:trPr>
        <w:tc>
          <w:tcPr>
            <w:tcW w:w="1843" w:type="dxa"/>
            <w:tcBorders>
              <w:top w:val="nil"/>
              <w:left w:val="nil"/>
              <w:bottom w:val="nil"/>
              <w:right w:val="nil"/>
            </w:tcBorders>
            <w:hideMark/>
          </w:tcPr>
          <w:p w14:paraId="64CDDFCD" w14:textId="77777777" w:rsidR="00AA379C" w:rsidRPr="00864930" w:rsidRDefault="00AA379C">
            <w:pPr>
              <w:jc w:val="center"/>
              <w:rPr>
                <w:rFonts w:ascii="Arial Narrow" w:eastAsia="Times New Roman" w:hAnsi="Arial Narrow"/>
                <w:b/>
                <w:color w:val="000000"/>
                <w:sz w:val="16"/>
                <w:szCs w:val="16"/>
                <w:lang w:eastAsia="en-GB"/>
              </w:rPr>
            </w:pPr>
          </w:p>
        </w:tc>
        <w:tc>
          <w:tcPr>
            <w:tcW w:w="779" w:type="dxa"/>
            <w:tcBorders>
              <w:top w:val="nil"/>
              <w:left w:val="nil"/>
              <w:bottom w:val="nil"/>
              <w:right w:val="nil"/>
            </w:tcBorders>
          </w:tcPr>
          <w:p w14:paraId="490FAA5E" w14:textId="77777777" w:rsidR="00AA379C" w:rsidRPr="00864930" w:rsidRDefault="00AA379C">
            <w:pPr>
              <w:jc w:val="right"/>
              <w:rPr>
                <w:rFonts w:ascii="Times New Roman" w:eastAsia="Times New Roman" w:hAnsi="Times New Roman" w:cs="Times New Roman"/>
                <w:lang w:eastAsia="en-GB"/>
              </w:rPr>
            </w:pPr>
          </w:p>
        </w:tc>
        <w:tc>
          <w:tcPr>
            <w:tcW w:w="780" w:type="dxa"/>
            <w:tcBorders>
              <w:top w:val="nil"/>
              <w:left w:val="nil"/>
              <w:bottom w:val="nil"/>
              <w:right w:val="nil"/>
            </w:tcBorders>
            <w:vAlign w:val="bottom"/>
          </w:tcPr>
          <w:p w14:paraId="7907AB64" w14:textId="77777777" w:rsidR="00AA379C" w:rsidRPr="00864930" w:rsidRDefault="00AA379C">
            <w:pPr>
              <w:jc w:val="center"/>
              <w:rPr>
                <w:rFonts w:ascii="Times New Roman" w:eastAsia="Times New Roman" w:hAnsi="Times New Roman" w:cs="Times New Roman"/>
                <w:lang w:eastAsia="en-GB"/>
              </w:rPr>
            </w:pPr>
          </w:p>
        </w:tc>
        <w:tc>
          <w:tcPr>
            <w:tcW w:w="779" w:type="dxa"/>
            <w:tcBorders>
              <w:top w:val="nil"/>
              <w:left w:val="nil"/>
              <w:bottom w:val="nil"/>
              <w:right w:val="nil"/>
            </w:tcBorders>
            <w:vAlign w:val="bottom"/>
          </w:tcPr>
          <w:p w14:paraId="364713F7" w14:textId="77777777" w:rsidR="00AA379C" w:rsidRPr="00864930" w:rsidRDefault="00AA379C">
            <w:pPr>
              <w:jc w:val="center"/>
              <w:rPr>
                <w:rFonts w:ascii="Times New Roman" w:eastAsia="Times New Roman" w:hAnsi="Times New Roman" w:cs="Times New Roman"/>
                <w:lang w:eastAsia="en-GB"/>
              </w:rPr>
            </w:pPr>
          </w:p>
        </w:tc>
        <w:tc>
          <w:tcPr>
            <w:tcW w:w="780" w:type="dxa"/>
            <w:tcBorders>
              <w:top w:val="nil"/>
              <w:left w:val="nil"/>
              <w:bottom w:val="nil"/>
              <w:right w:val="nil"/>
            </w:tcBorders>
            <w:noWrap/>
            <w:vAlign w:val="bottom"/>
          </w:tcPr>
          <w:p w14:paraId="5FD5AF4A" w14:textId="77777777" w:rsidR="00AA379C" w:rsidRPr="00864930" w:rsidRDefault="00AA379C">
            <w:pPr>
              <w:jc w:val="center"/>
              <w:rPr>
                <w:rFonts w:ascii="Times New Roman" w:eastAsia="Times New Roman" w:hAnsi="Times New Roman" w:cs="Times New Roman"/>
                <w:lang w:eastAsia="en-GB"/>
              </w:rPr>
            </w:pPr>
          </w:p>
        </w:tc>
        <w:tc>
          <w:tcPr>
            <w:tcW w:w="780" w:type="dxa"/>
            <w:tcBorders>
              <w:top w:val="nil"/>
              <w:left w:val="nil"/>
              <w:bottom w:val="nil"/>
              <w:right w:val="nil"/>
            </w:tcBorders>
            <w:noWrap/>
            <w:vAlign w:val="bottom"/>
          </w:tcPr>
          <w:p w14:paraId="23B28B71" w14:textId="77777777" w:rsidR="00AA379C" w:rsidRPr="00864930" w:rsidRDefault="00AA379C">
            <w:pPr>
              <w:jc w:val="left"/>
              <w:rPr>
                <w:rFonts w:ascii="Times New Roman" w:eastAsia="Times New Roman" w:hAnsi="Times New Roman" w:cs="Times New Roman"/>
                <w:lang w:eastAsia="en-GB"/>
              </w:rPr>
            </w:pPr>
          </w:p>
        </w:tc>
        <w:tc>
          <w:tcPr>
            <w:tcW w:w="779" w:type="dxa"/>
            <w:tcBorders>
              <w:top w:val="nil"/>
              <w:left w:val="nil"/>
              <w:bottom w:val="nil"/>
              <w:right w:val="nil"/>
            </w:tcBorders>
            <w:noWrap/>
            <w:vAlign w:val="bottom"/>
          </w:tcPr>
          <w:p w14:paraId="139C3490" w14:textId="77777777" w:rsidR="00AA379C" w:rsidRPr="00864930" w:rsidRDefault="00AA379C">
            <w:pPr>
              <w:jc w:val="left"/>
              <w:rPr>
                <w:rFonts w:ascii="Times New Roman" w:eastAsia="Times New Roman" w:hAnsi="Times New Roman" w:cs="Times New Roman"/>
                <w:lang w:eastAsia="en-GB"/>
              </w:rPr>
            </w:pPr>
          </w:p>
        </w:tc>
        <w:tc>
          <w:tcPr>
            <w:tcW w:w="780" w:type="dxa"/>
            <w:tcBorders>
              <w:top w:val="nil"/>
              <w:left w:val="nil"/>
              <w:bottom w:val="nil"/>
              <w:right w:val="nil"/>
            </w:tcBorders>
            <w:noWrap/>
            <w:vAlign w:val="bottom"/>
          </w:tcPr>
          <w:p w14:paraId="6A9928DD" w14:textId="77777777" w:rsidR="00AA379C" w:rsidRPr="00864930" w:rsidRDefault="00AA379C">
            <w:pPr>
              <w:jc w:val="left"/>
              <w:rPr>
                <w:rFonts w:ascii="Times New Roman" w:eastAsia="Times New Roman" w:hAnsi="Times New Roman" w:cs="Times New Roman"/>
                <w:lang w:eastAsia="en-GB"/>
              </w:rPr>
            </w:pPr>
          </w:p>
        </w:tc>
        <w:tc>
          <w:tcPr>
            <w:tcW w:w="779" w:type="dxa"/>
            <w:tcBorders>
              <w:top w:val="nil"/>
              <w:left w:val="nil"/>
              <w:bottom w:val="nil"/>
              <w:right w:val="nil"/>
            </w:tcBorders>
            <w:noWrap/>
            <w:vAlign w:val="bottom"/>
          </w:tcPr>
          <w:p w14:paraId="10C19B1A" w14:textId="77777777" w:rsidR="00AA379C" w:rsidRPr="00864930" w:rsidRDefault="00AA379C">
            <w:pPr>
              <w:jc w:val="left"/>
              <w:rPr>
                <w:rFonts w:ascii="Times New Roman" w:eastAsia="Times New Roman" w:hAnsi="Times New Roman" w:cs="Times New Roman"/>
                <w:lang w:eastAsia="en-GB"/>
              </w:rPr>
            </w:pPr>
          </w:p>
        </w:tc>
        <w:tc>
          <w:tcPr>
            <w:tcW w:w="780" w:type="dxa"/>
            <w:tcBorders>
              <w:top w:val="nil"/>
              <w:left w:val="nil"/>
              <w:bottom w:val="nil"/>
              <w:right w:val="nil"/>
            </w:tcBorders>
            <w:noWrap/>
          </w:tcPr>
          <w:p w14:paraId="6E67EEBD" w14:textId="77777777" w:rsidR="00AA379C" w:rsidRPr="00864930" w:rsidRDefault="00AA379C">
            <w:pPr>
              <w:jc w:val="left"/>
              <w:rPr>
                <w:rFonts w:ascii="Times New Roman" w:eastAsia="Times New Roman" w:hAnsi="Times New Roman" w:cs="Times New Roman"/>
                <w:lang w:eastAsia="en-GB"/>
              </w:rPr>
            </w:pPr>
          </w:p>
        </w:tc>
        <w:tc>
          <w:tcPr>
            <w:tcW w:w="780" w:type="dxa"/>
            <w:tcBorders>
              <w:top w:val="nil"/>
              <w:left w:val="nil"/>
              <w:bottom w:val="nil"/>
              <w:right w:val="nil"/>
            </w:tcBorders>
            <w:noWrap/>
            <w:vAlign w:val="bottom"/>
          </w:tcPr>
          <w:p w14:paraId="243EAEA4" w14:textId="77777777" w:rsidR="00AA379C" w:rsidRPr="00864930" w:rsidRDefault="00AA379C">
            <w:pPr>
              <w:jc w:val="left"/>
              <w:rPr>
                <w:rFonts w:ascii="Times New Roman" w:eastAsia="Times New Roman" w:hAnsi="Times New Roman" w:cs="Times New Roman"/>
                <w:lang w:eastAsia="en-GB"/>
              </w:rPr>
            </w:pPr>
          </w:p>
        </w:tc>
      </w:tr>
      <w:tr w:rsidR="00AA379C" w:rsidRPr="00864930" w14:paraId="6B7AFB38" w14:textId="77777777" w:rsidTr="00133A3A">
        <w:trPr>
          <w:trHeight w:val="278"/>
        </w:trPr>
        <w:tc>
          <w:tcPr>
            <w:tcW w:w="1843" w:type="dxa"/>
            <w:tcBorders>
              <w:top w:val="nil"/>
              <w:left w:val="nil"/>
              <w:bottom w:val="nil"/>
              <w:right w:val="nil"/>
            </w:tcBorders>
            <w:vAlign w:val="bottom"/>
            <w:hideMark/>
          </w:tcPr>
          <w:p w14:paraId="6E6B92D6" w14:textId="77777777" w:rsidR="00AA379C" w:rsidRPr="00864930" w:rsidRDefault="00AA379C">
            <w:pPr>
              <w:jc w:val="left"/>
              <w:rPr>
                <w:rFonts w:ascii="Arial Narrow" w:eastAsia="Times New Roman" w:hAnsi="Arial Narrow"/>
                <w:color w:val="000000"/>
                <w:sz w:val="16"/>
                <w:szCs w:val="16"/>
                <w:lang w:eastAsia="en-GB"/>
              </w:rPr>
            </w:pPr>
            <w:bookmarkStart w:id="15" w:name="RANGE!A8"/>
            <w:r w:rsidRPr="00864930">
              <w:rPr>
                <w:rFonts w:ascii="Arial Narrow" w:eastAsia="Times New Roman" w:hAnsi="Arial Narrow"/>
                <w:color w:val="000000"/>
                <w:sz w:val="16"/>
                <w:szCs w:val="16"/>
                <w:lang w:eastAsia="en-GB"/>
              </w:rPr>
              <w:t>Income</w:t>
            </w:r>
            <w:bookmarkEnd w:id="15"/>
          </w:p>
        </w:tc>
        <w:tc>
          <w:tcPr>
            <w:tcW w:w="779" w:type="dxa"/>
            <w:tcBorders>
              <w:top w:val="nil"/>
              <w:left w:val="nil"/>
              <w:bottom w:val="nil"/>
              <w:right w:val="nil"/>
            </w:tcBorders>
            <w:noWrap/>
            <w:vAlign w:val="bottom"/>
          </w:tcPr>
          <w:p w14:paraId="2FED132E" w14:textId="446D0FE1" w:rsidR="00AA379C" w:rsidRPr="00864930" w:rsidRDefault="00D77C3B">
            <w:pPr>
              <w:jc w:val="right"/>
              <w:rPr>
                <w:rFonts w:ascii="Arial Narrow" w:eastAsia="Times New Roman" w:hAnsi="Arial Narrow"/>
                <w:sz w:val="16"/>
                <w:szCs w:val="16"/>
                <w:lang w:eastAsia="en-GB"/>
              </w:rPr>
            </w:pPr>
            <w:r w:rsidRPr="00864930">
              <w:rPr>
                <w:rFonts w:ascii="Arial Narrow" w:eastAsia="Times New Roman" w:hAnsi="Arial Narrow"/>
                <w:sz w:val="16"/>
                <w:szCs w:val="16"/>
                <w:lang w:eastAsia="en-GB"/>
              </w:rPr>
              <w:t>3,431</w:t>
            </w:r>
          </w:p>
        </w:tc>
        <w:tc>
          <w:tcPr>
            <w:tcW w:w="780" w:type="dxa"/>
            <w:tcBorders>
              <w:top w:val="nil"/>
              <w:left w:val="nil"/>
              <w:bottom w:val="nil"/>
              <w:right w:val="nil"/>
            </w:tcBorders>
            <w:noWrap/>
            <w:vAlign w:val="bottom"/>
          </w:tcPr>
          <w:p w14:paraId="350593DE" w14:textId="2706FC0A" w:rsidR="00AA379C" w:rsidRPr="00864930" w:rsidRDefault="00D77C3B">
            <w:pPr>
              <w:jc w:val="right"/>
              <w:rPr>
                <w:rFonts w:ascii="Arial Narrow" w:eastAsia="Times New Roman" w:hAnsi="Arial Narrow"/>
                <w:sz w:val="16"/>
                <w:szCs w:val="16"/>
                <w:lang w:eastAsia="en-GB"/>
              </w:rPr>
            </w:pPr>
            <w:r w:rsidRPr="00864930">
              <w:rPr>
                <w:rFonts w:ascii="Arial Narrow" w:eastAsia="Times New Roman" w:hAnsi="Arial Narrow"/>
                <w:sz w:val="16"/>
                <w:szCs w:val="16"/>
                <w:lang w:eastAsia="en-GB"/>
              </w:rPr>
              <w:t>3,420</w:t>
            </w:r>
          </w:p>
        </w:tc>
        <w:tc>
          <w:tcPr>
            <w:tcW w:w="779" w:type="dxa"/>
            <w:tcBorders>
              <w:top w:val="nil"/>
              <w:left w:val="nil"/>
              <w:bottom w:val="nil"/>
              <w:right w:val="nil"/>
            </w:tcBorders>
            <w:noWrap/>
            <w:vAlign w:val="bottom"/>
          </w:tcPr>
          <w:p w14:paraId="3206826B" w14:textId="51FFC22E" w:rsidR="00AA379C" w:rsidRPr="00864930" w:rsidRDefault="00D77C3B">
            <w:pPr>
              <w:jc w:val="right"/>
              <w:rPr>
                <w:rFonts w:ascii="Arial Narrow" w:eastAsia="Times New Roman" w:hAnsi="Arial Narrow"/>
                <w:sz w:val="16"/>
                <w:szCs w:val="16"/>
                <w:lang w:eastAsia="en-GB"/>
              </w:rPr>
            </w:pPr>
            <w:r w:rsidRPr="00864930">
              <w:rPr>
                <w:rFonts w:ascii="Arial Narrow" w:eastAsia="Times New Roman" w:hAnsi="Arial Narrow"/>
                <w:sz w:val="16"/>
                <w:szCs w:val="16"/>
                <w:lang w:eastAsia="en-GB"/>
              </w:rPr>
              <w:t>3,422</w:t>
            </w:r>
          </w:p>
        </w:tc>
        <w:tc>
          <w:tcPr>
            <w:tcW w:w="780" w:type="dxa"/>
            <w:tcBorders>
              <w:top w:val="nil"/>
              <w:left w:val="nil"/>
              <w:bottom w:val="nil"/>
              <w:right w:val="nil"/>
            </w:tcBorders>
            <w:noWrap/>
            <w:vAlign w:val="bottom"/>
          </w:tcPr>
          <w:p w14:paraId="3EC60362" w14:textId="5BC9418A" w:rsidR="00AA379C" w:rsidRPr="00864930" w:rsidRDefault="00D77C3B">
            <w:pPr>
              <w:jc w:val="right"/>
              <w:rPr>
                <w:rFonts w:ascii="Arial Narrow" w:eastAsia="Times New Roman" w:hAnsi="Arial Narrow"/>
                <w:sz w:val="16"/>
                <w:szCs w:val="16"/>
                <w:lang w:eastAsia="en-GB"/>
              </w:rPr>
            </w:pPr>
            <w:r w:rsidRPr="00864930">
              <w:rPr>
                <w:rFonts w:ascii="Arial Narrow" w:eastAsia="Times New Roman" w:hAnsi="Arial Narrow"/>
                <w:sz w:val="16"/>
                <w:szCs w:val="16"/>
                <w:lang w:eastAsia="en-GB"/>
              </w:rPr>
              <w:t>3,509</w:t>
            </w:r>
          </w:p>
        </w:tc>
        <w:tc>
          <w:tcPr>
            <w:tcW w:w="780" w:type="dxa"/>
            <w:tcBorders>
              <w:top w:val="nil"/>
              <w:left w:val="nil"/>
              <w:bottom w:val="nil"/>
              <w:right w:val="nil"/>
            </w:tcBorders>
            <w:noWrap/>
            <w:vAlign w:val="bottom"/>
          </w:tcPr>
          <w:p w14:paraId="4D7CAF80" w14:textId="52E43B60" w:rsidR="00AA379C" w:rsidRPr="00864930" w:rsidRDefault="00D77C3B">
            <w:pPr>
              <w:jc w:val="right"/>
              <w:rPr>
                <w:rFonts w:ascii="Arial Narrow" w:eastAsia="Times New Roman" w:hAnsi="Arial Narrow"/>
                <w:sz w:val="16"/>
                <w:szCs w:val="16"/>
                <w:lang w:eastAsia="en-GB"/>
              </w:rPr>
            </w:pPr>
            <w:r w:rsidRPr="00864930">
              <w:rPr>
                <w:rFonts w:ascii="Arial Narrow" w:eastAsia="Times New Roman" w:hAnsi="Arial Narrow"/>
                <w:sz w:val="16"/>
                <w:szCs w:val="16"/>
                <w:lang w:eastAsia="en-GB"/>
              </w:rPr>
              <w:t>3,598</w:t>
            </w:r>
          </w:p>
        </w:tc>
        <w:tc>
          <w:tcPr>
            <w:tcW w:w="779" w:type="dxa"/>
            <w:tcBorders>
              <w:top w:val="nil"/>
              <w:left w:val="nil"/>
              <w:bottom w:val="nil"/>
              <w:right w:val="nil"/>
            </w:tcBorders>
            <w:noWrap/>
            <w:vAlign w:val="bottom"/>
          </w:tcPr>
          <w:p w14:paraId="4365A6BA" w14:textId="18C6AF77" w:rsidR="00AA379C" w:rsidRPr="00864930" w:rsidRDefault="00D77C3B">
            <w:pPr>
              <w:jc w:val="right"/>
              <w:rPr>
                <w:rFonts w:ascii="Arial Narrow" w:eastAsia="Times New Roman" w:hAnsi="Arial Narrow"/>
                <w:sz w:val="16"/>
                <w:szCs w:val="16"/>
                <w:lang w:eastAsia="en-GB"/>
              </w:rPr>
            </w:pPr>
            <w:r w:rsidRPr="00864930">
              <w:rPr>
                <w:rFonts w:ascii="Arial Narrow" w:eastAsia="Times New Roman" w:hAnsi="Arial Narrow"/>
                <w:sz w:val="16"/>
                <w:szCs w:val="16"/>
                <w:lang w:eastAsia="en-GB"/>
              </w:rPr>
              <w:t>3,806</w:t>
            </w:r>
          </w:p>
        </w:tc>
        <w:tc>
          <w:tcPr>
            <w:tcW w:w="780" w:type="dxa"/>
            <w:tcBorders>
              <w:top w:val="nil"/>
              <w:left w:val="nil"/>
              <w:bottom w:val="nil"/>
              <w:right w:val="nil"/>
            </w:tcBorders>
            <w:noWrap/>
            <w:vAlign w:val="bottom"/>
          </w:tcPr>
          <w:p w14:paraId="2DBA169F" w14:textId="194616B0" w:rsidR="00AA379C" w:rsidRPr="00864930" w:rsidRDefault="00D77C3B">
            <w:pPr>
              <w:jc w:val="right"/>
              <w:rPr>
                <w:rFonts w:ascii="Arial Narrow" w:eastAsia="Times New Roman" w:hAnsi="Arial Narrow"/>
                <w:sz w:val="16"/>
                <w:szCs w:val="16"/>
                <w:lang w:eastAsia="en-GB"/>
              </w:rPr>
            </w:pPr>
            <w:r w:rsidRPr="00864930">
              <w:rPr>
                <w:rFonts w:ascii="Arial Narrow" w:eastAsia="Times New Roman" w:hAnsi="Arial Narrow"/>
                <w:sz w:val="16"/>
                <w:szCs w:val="16"/>
                <w:lang w:eastAsia="en-GB"/>
              </w:rPr>
              <w:t>3,804</w:t>
            </w:r>
          </w:p>
        </w:tc>
        <w:tc>
          <w:tcPr>
            <w:tcW w:w="779" w:type="dxa"/>
            <w:tcBorders>
              <w:top w:val="nil"/>
              <w:left w:val="nil"/>
              <w:bottom w:val="nil"/>
              <w:right w:val="nil"/>
            </w:tcBorders>
            <w:noWrap/>
            <w:vAlign w:val="bottom"/>
          </w:tcPr>
          <w:p w14:paraId="57029E90" w14:textId="30E12918" w:rsidR="00AA379C" w:rsidRPr="00864930" w:rsidRDefault="00D77C3B">
            <w:pPr>
              <w:jc w:val="right"/>
              <w:rPr>
                <w:rFonts w:ascii="Arial Narrow" w:eastAsia="Times New Roman" w:hAnsi="Arial Narrow"/>
                <w:sz w:val="16"/>
                <w:szCs w:val="16"/>
                <w:lang w:eastAsia="en-GB"/>
              </w:rPr>
            </w:pPr>
            <w:r w:rsidRPr="00864930">
              <w:rPr>
                <w:rFonts w:ascii="Arial Narrow" w:eastAsia="Times New Roman" w:hAnsi="Arial Narrow"/>
                <w:sz w:val="16"/>
                <w:szCs w:val="16"/>
                <w:lang w:eastAsia="en-GB"/>
              </w:rPr>
              <w:t>3,768</w:t>
            </w:r>
          </w:p>
        </w:tc>
        <w:tc>
          <w:tcPr>
            <w:tcW w:w="780" w:type="dxa"/>
            <w:tcBorders>
              <w:top w:val="nil"/>
              <w:left w:val="nil"/>
              <w:bottom w:val="nil"/>
              <w:right w:val="nil"/>
            </w:tcBorders>
            <w:noWrap/>
            <w:vAlign w:val="bottom"/>
          </w:tcPr>
          <w:p w14:paraId="1A89DB1F" w14:textId="48F23850" w:rsidR="00AA379C" w:rsidRPr="00864930" w:rsidRDefault="00D77C3B">
            <w:pPr>
              <w:jc w:val="right"/>
              <w:rPr>
                <w:rFonts w:ascii="Arial Narrow" w:eastAsia="Times New Roman" w:hAnsi="Arial Narrow"/>
                <w:sz w:val="16"/>
                <w:szCs w:val="16"/>
                <w:lang w:eastAsia="en-GB"/>
              </w:rPr>
            </w:pPr>
            <w:r w:rsidRPr="00864930">
              <w:rPr>
                <w:rFonts w:ascii="Arial Narrow" w:hAnsi="Arial Narrow"/>
                <w:sz w:val="16"/>
                <w:szCs w:val="16"/>
              </w:rPr>
              <w:t xml:space="preserve">       3,795 </w:t>
            </w:r>
          </w:p>
        </w:tc>
        <w:tc>
          <w:tcPr>
            <w:tcW w:w="780" w:type="dxa"/>
            <w:tcBorders>
              <w:top w:val="nil"/>
              <w:left w:val="nil"/>
              <w:bottom w:val="nil"/>
              <w:right w:val="nil"/>
            </w:tcBorders>
            <w:noWrap/>
            <w:vAlign w:val="bottom"/>
          </w:tcPr>
          <w:p w14:paraId="35A801D0" w14:textId="0F67308E" w:rsidR="00AA379C" w:rsidRPr="00864930" w:rsidRDefault="00D77C3B">
            <w:pPr>
              <w:jc w:val="right"/>
              <w:rPr>
                <w:rFonts w:ascii="Arial Narrow" w:eastAsia="Times New Roman" w:hAnsi="Arial Narrow"/>
                <w:sz w:val="16"/>
                <w:szCs w:val="16"/>
                <w:lang w:eastAsia="en-GB"/>
              </w:rPr>
            </w:pPr>
            <w:r w:rsidRPr="00F2182A">
              <w:rPr>
                <w:rFonts w:ascii="Arial Narrow" w:eastAsia="Times New Roman" w:hAnsi="Arial Narrow"/>
                <w:sz w:val="16"/>
                <w:szCs w:val="16"/>
                <w:lang w:eastAsia="en-GB"/>
              </w:rPr>
              <w:t xml:space="preserve">3,709 </w:t>
            </w:r>
          </w:p>
        </w:tc>
      </w:tr>
      <w:tr w:rsidR="00AA379C" w:rsidRPr="00864930" w14:paraId="555D73D5" w14:textId="77777777" w:rsidTr="00133A3A">
        <w:trPr>
          <w:trHeight w:val="278"/>
        </w:trPr>
        <w:tc>
          <w:tcPr>
            <w:tcW w:w="1843" w:type="dxa"/>
            <w:tcBorders>
              <w:top w:val="nil"/>
              <w:left w:val="nil"/>
              <w:bottom w:val="nil"/>
              <w:right w:val="nil"/>
            </w:tcBorders>
            <w:vAlign w:val="bottom"/>
            <w:hideMark/>
          </w:tcPr>
          <w:p w14:paraId="680470DA" w14:textId="77777777" w:rsidR="00AA379C" w:rsidRPr="00864930" w:rsidRDefault="00AA379C">
            <w:pPr>
              <w:jc w:val="left"/>
              <w:rPr>
                <w:rFonts w:ascii="Arial Narrow" w:eastAsia="Times New Roman" w:hAnsi="Arial Narrow"/>
                <w:color w:val="000000"/>
                <w:sz w:val="16"/>
                <w:szCs w:val="16"/>
                <w:lang w:eastAsia="en-GB"/>
              </w:rPr>
            </w:pPr>
            <w:r w:rsidRPr="00864930">
              <w:rPr>
                <w:rFonts w:ascii="Arial Narrow" w:eastAsia="Times New Roman" w:hAnsi="Arial Narrow"/>
                <w:color w:val="000000"/>
                <w:sz w:val="16"/>
                <w:szCs w:val="16"/>
                <w:lang w:eastAsia="en-GB"/>
              </w:rPr>
              <w:t>Expenditure</w:t>
            </w:r>
          </w:p>
        </w:tc>
        <w:tc>
          <w:tcPr>
            <w:tcW w:w="779" w:type="dxa"/>
            <w:tcBorders>
              <w:top w:val="nil"/>
              <w:left w:val="nil"/>
              <w:bottom w:val="nil"/>
              <w:right w:val="nil"/>
            </w:tcBorders>
            <w:noWrap/>
            <w:vAlign w:val="bottom"/>
          </w:tcPr>
          <w:p w14:paraId="0D6A4F6A" w14:textId="04BE62C0" w:rsidR="00AA379C" w:rsidRPr="00864930" w:rsidRDefault="00D77C3B">
            <w:pPr>
              <w:jc w:val="right"/>
              <w:rPr>
                <w:rFonts w:ascii="Arial Narrow" w:eastAsia="Times New Roman" w:hAnsi="Arial Narrow"/>
                <w:sz w:val="16"/>
                <w:szCs w:val="16"/>
                <w:lang w:eastAsia="en-GB"/>
              </w:rPr>
            </w:pPr>
            <w:r w:rsidRPr="00864930">
              <w:rPr>
                <w:rFonts w:ascii="Arial Narrow" w:eastAsia="Times New Roman" w:hAnsi="Arial Narrow"/>
                <w:sz w:val="16"/>
                <w:szCs w:val="16"/>
                <w:lang w:eastAsia="en-GB"/>
              </w:rPr>
              <w:t>3,239</w:t>
            </w:r>
          </w:p>
        </w:tc>
        <w:tc>
          <w:tcPr>
            <w:tcW w:w="780" w:type="dxa"/>
            <w:tcBorders>
              <w:top w:val="nil"/>
              <w:left w:val="nil"/>
              <w:bottom w:val="nil"/>
              <w:right w:val="nil"/>
            </w:tcBorders>
            <w:noWrap/>
            <w:vAlign w:val="bottom"/>
          </w:tcPr>
          <w:p w14:paraId="42753E6B" w14:textId="16DF04D8" w:rsidR="00AA379C" w:rsidRPr="00864930" w:rsidRDefault="00D77C3B">
            <w:pPr>
              <w:jc w:val="right"/>
              <w:rPr>
                <w:rFonts w:ascii="Arial Narrow" w:eastAsia="Times New Roman" w:hAnsi="Arial Narrow"/>
                <w:sz w:val="16"/>
                <w:szCs w:val="16"/>
                <w:lang w:eastAsia="en-GB"/>
              </w:rPr>
            </w:pPr>
            <w:r w:rsidRPr="00864930">
              <w:rPr>
                <w:rFonts w:ascii="Arial Narrow" w:eastAsia="Times New Roman" w:hAnsi="Arial Narrow"/>
                <w:sz w:val="16"/>
                <w:szCs w:val="16"/>
                <w:lang w:eastAsia="en-GB"/>
              </w:rPr>
              <w:t>3,586</w:t>
            </w:r>
          </w:p>
        </w:tc>
        <w:tc>
          <w:tcPr>
            <w:tcW w:w="779" w:type="dxa"/>
            <w:tcBorders>
              <w:top w:val="nil"/>
              <w:left w:val="nil"/>
              <w:bottom w:val="nil"/>
              <w:right w:val="nil"/>
            </w:tcBorders>
            <w:noWrap/>
            <w:vAlign w:val="bottom"/>
          </w:tcPr>
          <w:p w14:paraId="26E86F75" w14:textId="04C98294" w:rsidR="00AA379C" w:rsidRPr="00864930" w:rsidRDefault="00D77C3B">
            <w:pPr>
              <w:jc w:val="right"/>
              <w:rPr>
                <w:rFonts w:ascii="Arial Narrow" w:eastAsia="Times New Roman" w:hAnsi="Arial Narrow"/>
                <w:sz w:val="16"/>
                <w:szCs w:val="16"/>
                <w:lang w:eastAsia="en-GB"/>
              </w:rPr>
            </w:pPr>
            <w:r w:rsidRPr="00864930">
              <w:rPr>
                <w:rFonts w:ascii="Arial Narrow" w:eastAsia="Times New Roman" w:hAnsi="Arial Narrow"/>
                <w:sz w:val="16"/>
                <w:szCs w:val="16"/>
                <w:lang w:eastAsia="en-GB"/>
              </w:rPr>
              <w:t>3,355</w:t>
            </w:r>
          </w:p>
        </w:tc>
        <w:tc>
          <w:tcPr>
            <w:tcW w:w="780" w:type="dxa"/>
            <w:tcBorders>
              <w:top w:val="nil"/>
              <w:left w:val="nil"/>
              <w:bottom w:val="nil"/>
              <w:right w:val="nil"/>
            </w:tcBorders>
            <w:noWrap/>
            <w:vAlign w:val="bottom"/>
          </w:tcPr>
          <w:p w14:paraId="3E089426" w14:textId="41A30C68" w:rsidR="00AA379C" w:rsidRPr="00864930" w:rsidRDefault="00D77C3B">
            <w:pPr>
              <w:jc w:val="right"/>
              <w:rPr>
                <w:rFonts w:ascii="Arial Narrow" w:eastAsia="Times New Roman" w:hAnsi="Arial Narrow"/>
                <w:sz w:val="16"/>
                <w:szCs w:val="16"/>
                <w:lang w:eastAsia="en-GB"/>
              </w:rPr>
            </w:pPr>
            <w:r w:rsidRPr="00864930">
              <w:rPr>
                <w:rFonts w:ascii="Arial Narrow" w:eastAsia="Times New Roman" w:hAnsi="Arial Narrow"/>
                <w:sz w:val="16"/>
                <w:szCs w:val="16"/>
                <w:lang w:eastAsia="en-GB"/>
              </w:rPr>
              <w:t>3,500</w:t>
            </w:r>
          </w:p>
        </w:tc>
        <w:tc>
          <w:tcPr>
            <w:tcW w:w="780" w:type="dxa"/>
            <w:tcBorders>
              <w:top w:val="nil"/>
              <w:left w:val="nil"/>
              <w:bottom w:val="nil"/>
              <w:right w:val="nil"/>
            </w:tcBorders>
            <w:noWrap/>
            <w:vAlign w:val="bottom"/>
          </w:tcPr>
          <w:p w14:paraId="6A285BEE" w14:textId="271FC4CE" w:rsidR="00AA379C" w:rsidRPr="00864930" w:rsidRDefault="00D77C3B">
            <w:pPr>
              <w:jc w:val="right"/>
              <w:rPr>
                <w:rFonts w:ascii="Arial Narrow" w:eastAsia="Times New Roman" w:hAnsi="Arial Narrow"/>
                <w:sz w:val="16"/>
                <w:szCs w:val="16"/>
                <w:lang w:eastAsia="en-GB"/>
              </w:rPr>
            </w:pPr>
            <w:r w:rsidRPr="00864930">
              <w:rPr>
                <w:rFonts w:ascii="Arial Narrow" w:eastAsia="Times New Roman" w:hAnsi="Arial Narrow"/>
                <w:sz w:val="16"/>
                <w:szCs w:val="16"/>
                <w:lang w:eastAsia="en-GB"/>
              </w:rPr>
              <w:t>3,267</w:t>
            </w:r>
          </w:p>
        </w:tc>
        <w:tc>
          <w:tcPr>
            <w:tcW w:w="779" w:type="dxa"/>
            <w:tcBorders>
              <w:top w:val="nil"/>
              <w:left w:val="nil"/>
              <w:bottom w:val="nil"/>
              <w:right w:val="nil"/>
            </w:tcBorders>
            <w:noWrap/>
            <w:vAlign w:val="bottom"/>
          </w:tcPr>
          <w:p w14:paraId="295BA968" w14:textId="08CDD035" w:rsidR="00AA379C" w:rsidRPr="00864930" w:rsidRDefault="00D77C3B">
            <w:pPr>
              <w:jc w:val="right"/>
              <w:rPr>
                <w:rFonts w:ascii="Arial Narrow" w:eastAsia="Times New Roman" w:hAnsi="Arial Narrow"/>
                <w:sz w:val="16"/>
                <w:szCs w:val="16"/>
                <w:lang w:eastAsia="en-GB"/>
              </w:rPr>
            </w:pPr>
            <w:r w:rsidRPr="00864930">
              <w:rPr>
                <w:rFonts w:ascii="Arial Narrow" w:eastAsia="Times New Roman" w:hAnsi="Arial Narrow"/>
                <w:sz w:val="16"/>
                <w:szCs w:val="16"/>
                <w:lang w:eastAsia="en-GB"/>
              </w:rPr>
              <w:t>3,804</w:t>
            </w:r>
          </w:p>
        </w:tc>
        <w:tc>
          <w:tcPr>
            <w:tcW w:w="780" w:type="dxa"/>
            <w:tcBorders>
              <w:top w:val="nil"/>
              <w:left w:val="nil"/>
              <w:bottom w:val="nil"/>
              <w:right w:val="nil"/>
            </w:tcBorders>
            <w:noWrap/>
            <w:vAlign w:val="bottom"/>
          </w:tcPr>
          <w:p w14:paraId="3C7EBC7E" w14:textId="5AB92BA9" w:rsidR="00AA379C" w:rsidRPr="00864930" w:rsidRDefault="00D77C3B">
            <w:pPr>
              <w:jc w:val="right"/>
              <w:rPr>
                <w:rFonts w:ascii="Arial Narrow" w:eastAsia="Times New Roman" w:hAnsi="Arial Narrow"/>
                <w:sz w:val="16"/>
                <w:szCs w:val="16"/>
                <w:lang w:eastAsia="en-GB"/>
              </w:rPr>
            </w:pPr>
            <w:r w:rsidRPr="00864930">
              <w:rPr>
                <w:rFonts w:ascii="Arial Narrow" w:eastAsia="Times New Roman" w:hAnsi="Arial Narrow"/>
                <w:sz w:val="16"/>
                <w:szCs w:val="16"/>
                <w:lang w:eastAsia="en-GB"/>
              </w:rPr>
              <w:t>3,575</w:t>
            </w:r>
          </w:p>
        </w:tc>
        <w:tc>
          <w:tcPr>
            <w:tcW w:w="779" w:type="dxa"/>
            <w:tcBorders>
              <w:top w:val="nil"/>
              <w:left w:val="nil"/>
              <w:bottom w:val="nil"/>
              <w:right w:val="nil"/>
            </w:tcBorders>
            <w:noWrap/>
            <w:vAlign w:val="bottom"/>
          </w:tcPr>
          <w:p w14:paraId="65121313" w14:textId="0CCCEB42" w:rsidR="00AA379C" w:rsidRPr="00864930" w:rsidRDefault="00D77C3B">
            <w:pPr>
              <w:jc w:val="right"/>
              <w:rPr>
                <w:rFonts w:ascii="Arial Narrow" w:eastAsia="Times New Roman" w:hAnsi="Arial Narrow"/>
                <w:sz w:val="16"/>
                <w:szCs w:val="16"/>
                <w:lang w:eastAsia="en-GB"/>
              </w:rPr>
            </w:pPr>
            <w:r w:rsidRPr="00864930">
              <w:rPr>
                <w:rFonts w:ascii="Arial Narrow" w:eastAsia="Times New Roman" w:hAnsi="Arial Narrow"/>
                <w:sz w:val="16"/>
                <w:szCs w:val="16"/>
                <w:lang w:eastAsia="en-GB"/>
              </w:rPr>
              <w:t>3,807</w:t>
            </w:r>
          </w:p>
        </w:tc>
        <w:tc>
          <w:tcPr>
            <w:tcW w:w="780" w:type="dxa"/>
            <w:tcBorders>
              <w:top w:val="nil"/>
              <w:left w:val="nil"/>
              <w:bottom w:val="nil"/>
              <w:right w:val="nil"/>
            </w:tcBorders>
            <w:noWrap/>
            <w:vAlign w:val="bottom"/>
          </w:tcPr>
          <w:p w14:paraId="0172AFED" w14:textId="2C69F5EE" w:rsidR="00AA379C" w:rsidRPr="00864930" w:rsidRDefault="00D77C3B">
            <w:pPr>
              <w:jc w:val="right"/>
              <w:rPr>
                <w:rFonts w:ascii="Arial Narrow" w:eastAsia="Times New Roman" w:hAnsi="Arial Narrow"/>
                <w:sz w:val="16"/>
                <w:szCs w:val="16"/>
                <w:lang w:eastAsia="en-GB"/>
              </w:rPr>
            </w:pPr>
            <w:r w:rsidRPr="00864930">
              <w:rPr>
                <w:rFonts w:ascii="Arial Narrow" w:hAnsi="Arial Narrow"/>
                <w:sz w:val="16"/>
                <w:szCs w:val="16"/>
              </w:rPr>
              <w:t xml:space="preserve">       3,437 </w:t>
            </w:r>
          </w:p>
        </w:tc>
        <w:tc>
          <w:tcPr>
            <w:tcW w:w="780" w:type="dxa"/>
            <w:tcBorders>
              <w:top w:val="nil"/>
              <w:left w:val="nil"/>
              <w:bottom w:val="nil"/>
              <w:right w:val="nil"/>
            </w:tcBorders>
            <w:noWrap/>
            <w:vAlign w:val="bottom"/>
          </w:tcPr>
          <w:p w14:paraId="27D3B96B" w14:textId="780C72B7" w:rsidR="00AA379C" w:rsidRPr="00864930" w:rsidRDefault="00D77C3B">
            <w:pPr>
              <w:jc w:val="right"/>
              <w:rPr>
                <w:rFonts w:ascii="Arial Narrow" w:eastAsia="Times New Roman" w:hAnsi="Arial Narrow"/>
                <w:sz w:val="16"/>
                <w:szCs w:val="16"/>
                <w:lang w:eastAsia="en-GB"/>
              </w:rPr>
            </w:pPr>
            <w:r w:rsidRPr="00420B5F">
              <w:rPr>
                <w:rFonts w:ascii="Arial Narrow" w:eastAsia="Times New Roman" w:hAnsi="Arial Narrow"/>
                <w:sz w:val="16"/>
                <w:szCs w:val="16"/>
                <w:lang w:eastAsia="en-GB"/>
              </w:rPr>
              <w:t xml:space="preserve">3,759 </w:t>
            </w:r>
          </w:p>
        </w:tc>
      </w:tr>
      <w:tr w:rsidR="00AA379C" w:rsidRPr="00864930" w14:paraId="70035D61" w14:textId="77777777" w:rsidTr="00E35B4E">
        <w:trPr>
          <w:trHeight w:val="396"/>
        </w:trPr>
        <w:tc>
          <w:tcPr>
            <w:tcW w:w="1843" w:type="dxa"/>
            <w:tcBorders>
              <w:top w:val="single" w:sz="4" w:space="0" w:color="C7CFD8"/>
              <w:left w:val="nil"/>
              <w:bottom w:val="single" w:sz="12" w:space="0" w:color="C7CFD8"/>
              <w:right w:val="nil"/>
            </w:tcBorders>
            <w:noWrap/>
            <w:vAlign w:val="center"/>
            <w:hideMark/>
          </w:tcPr>
          <w:p w14:paraId="7D31862F" w14:textId="77777777" w:rsidR="00AA379C" w:rsidRPr="00864930" w:rsidRDefault="00AA379C">
            <w:pPr>
              <w:jc w:val="left"/>
              <w:rPr>
                <w:rFonts w:ascii="Arial Narrow" w:eastAsia="Times New Roman" w:hAnsi="Arial Narrow"/>
                <w:b/>
                <w:sz w:val="16"/>
                <w:szCs w:val="16"/>
                <w:lang w:eastAsia="en-GB"/>
              </w:rPr>
            </w:pPr>
            <w:r w:rsidRPr="00864930">
              <w:rPr>
                <w:rFonts w:ascii="Arial Narrow" w:eastAsia="Times New Roman" w:hAnsi="Arial Narrow"/>
                <w:b/>
                <w:sz w:val="16"/>
                <w:szCs w:val="16"/>
                <w:lang w:eastAsia="en-GB"/>
              </w:rPr>
              <w:t>Budgetary Result</w:t>
            </w:r>
          </w:p>
        </w:tc>
        <w:tc>
          <w:tcPr>
            <w:tcW w:w="779" w:type="dxa"/>
            <w:tcBorders>
              <w:top w:val="single" w:sz="4" w:space="0" w:color="C7CFD8"/>
              <w:left w:val="nil"/>
              <w:bottom w:val="single" w:sz="12" w:space="0" w:color="C7CFD8"/>
              <w:right w:val="nil"/>
            </w:tcBorders>
            <w:noWrap/>
            <w:vAlign w:val="center"/>
          </w:tcPr>
          <w:p w14:paraId="6FF5B7ED" w14:textId="1099CCB8" w:rsidR="00AA379C" w:rsidRPr="00864930" w:rsidRDefault="00D77C3B">
            <w:pPr>
              <w:jc w:val="right"/>
              <w:rPr>
                <w:rFonts w:ascii="Arial Narrow" w:eastAsia="Times New Roman" w:hAnsi="Arial Narrow"/>
                <w:b/>
                <w:sz w:val="16"/>
                <w:szCs w:val="16"/>
                <w:lang w:eastAsia="en-GB"/>
              </w:rPr>
            </w:pPr>
            <w:r w:rsidRPr="00864930">
              <w:rPr>
                <w:rFonts w:ascii="Arial Narrow" w:eastAsia="Times New Roman" w:hAnsi="Arial Narrow"/>
                <w:b/>
                <w:sz w:val="16"/>
                <w:szCs w:val="16"/>
                <w:lang w:eastAsia="en-GB"/>
              </w:rPr>
              <w:t>192</w:t>
            </w:r>
          </w:p>
        </w:tc>
        <w:tc>
          <w:tcPr>
            <w:tcW w:w="780" w:type="dxa"/>
            <w:tcBorders>
              <w:top w:val="single" w:sz="4" w:space="0" w:color="C7CFD8"/>
              <w:left w:val="nil"/>
              <w:bottom w:val="single" w:sz="12" w:space="0" w:color="C7CFD8"/>
              <w:right w:val="nil"/>
            </w:tcBorders>
            <w:noWrap/>
            <w:vAlign w:val="center"/>
          </w:tcPr>
          <w:p w14:paraId="409DECDE" w14:textId="774F7A98" w:rsidR="00AA379C" w:rsidRPr="00864930" w:rsidRDefault="00D77C3B">
            <w:pPr>
              <w:jc w:val="right"/>
              <w:rPr>
                <w:rFonts w:ascii="Arial Narrow" w:eastAsia="Times New Roman" w:hAnsi="Arial Narrow"/>
                <w:b/>
                <w:sz w:val="16"/>
                <w:szCs w:val="16"/>
                <w:lang w:eastAsia="en-GB"/>
              </w:rPr>
            </w:pPr>
            <w:r w:rsidRPr="00864930">
              <w:rPr>
                <w:rFonts w:ascii="Arial Narrow" w:eastAsia="Times New Roman" w:hAnsi="Arial Narrow"/>
                <w:b/>
                <w:sz w:val="16"/>
                <w:szCs w:val="16"/>
                <w:lang w:eastAsia="en-GB"/>
              </w:rPr>
              <w:t>(166)</w:t>
            </w:r>
          </w:p>
        </w:tc>
        <w:tc>
          <w:tcPr>
            <w:tcW w:w="779" w:type="dxa"/>
            <w:tcBorders>
              <w:top w:val="single" w:sz="4" w:space="0" w:color="C7CFD8"/>
              <w:left w:val="nil"/>
              <w:bottom w:val="single" w:sz="12" w:space="0" w:color="C7CFD8"/>
              <w:right w:val="nil"/>
            </w:tcBorders>
            <w:noWrap/>
            <w:vAlign w:val="center"/>
          </w:tcPr>
          <w:p w14:paraId="0594DE8A" w14:textId="3F1F0B8F" w:rsidR="00AA379C" w:rsidRPr="00864930" w:rsidRDefault="00D77C3B">
            <w:pPr>
              <w:jc w:val="right"/>
              <w:rPr>
                <w:rFonts w:ascii="Arial Narrow" w:eastAsia="Times New Roman" w:hAnsi="Arial Narrow"/>
                <w:b/>
                <w:sz w:val="16"/>
                <w:szCs w:val="16"/>
                <w:lang w:eastAsia="en-GB"/>
              </w:rPr>
            </w:pPr>
            <w:r w:rsidRPr="00864930">
              <w:rPr>
                <w:rFonts w:ascii="Arial Narrow" w:eastAsia="Times New Roman" w:hAnsi="Arial Narrow"/>
                <w:b/>
                <w:sz w:val="16"/>
                <w:szCs w:val="16"/>
                <w:lang w:eastAsia="en-GB"/>
              </w:rPr>
              <w:t>67</w:t>
            </w:r>
          </w:p>
        </w:tc>
        <w:tc>
          <w:tcPr>
            <w:tcW w:w="780" w:type="dxa"/>
            <w:tcBorders>
              <w:top w:val="single" w:sz="4" w:space="0" w:color="C7CFD8"/>
              <w:left w:val="nil"/>
              <w:bottom w:val="single" w:sz="12" w:space="0" w:color="C7CFD8"/>
              <w:right w:val="nil"/>
            </w:tcBorders>
            <w:noWrap/>
            <w:vAlign w:val="center"/>
          </w:tcPr>
          <w:p w14:paraId="3B29F819" w14:textId="250B4DFC" w:rsidR="00AA379C" w:rsidRPr="00864930" w:rsidRDefault="00D77C3B">
            <w:pPr>
              <w:jc w:val="right"/>
              <w:rPr>
                <w:rFonts w:ascii="Arial Narrow" w:eastAsia="Times New Roman" w:hAnsi="Arial Narrow"/>
                <w:b/>
                <w:sz w:val="16"/>
                <w:szCs w:val="16"/>
                <w:lang w:eastAsia="en-GB"/>
              </w:rPr>
            </w:pPr>
            <w:r w:rsidRPr="00864930">
              <w:rPr>
                <w:rFonts w:ascii="Arial Narrow" w:eastAsia="Times New Roman" w:hAnsi="Arial Narrow"/>
                <w:b/>
                <w:sz w:val="16"/>
                <w:szCs w:val="16"/>
                <w:lang w:eastAsia="en-GB"/>
              </w:rPr>
              <w:t>9</w:t>
            </w:r>
          </w:p>
        </w:tc>
        <w:tc>
          <w:tcPr>
            <w:tcW w:w="780" w:type="dxa"/>
            <w:tcBorders>
              <w:top w:val="single" w:sz="4" w:space="0" w:color="C7CFD8"/>
              <w:left w:val="nil"/>
              <w:bottom w:val="single" w:sz="12" w:space="0" w:color="C7CFD8"/>
              <w:right w:val="nil"/>
            </w:tcBorders>
            <w:noWrap/>
            <w:vAlign w:val="center"/>
          </w:tcPr>
          <w:p w14:paraId="541FB81D" w14:textId="3DBB78A4" w:rsidR="00AA379C" w:rsidRPr="00864930" w:rsidRDefault="00D77C3B">
            <w:pPr>
              <w:jc w:val="right"/>
              <w:rPr>
                <w:rFonts w:ascii="Arial Narrow" w:eastAsia="Times New Roman" w:hAnsi="Arial Narrow"/>
                <w:b/>
                <w:sz w:val="16"/>
                <w:szCs w:val="16"/>
                <w:lang w:eastAsia="en-GB"/>
              </w:rPr>
            </w:pPr>
            <w:r w:rsidRPr="00864930">
              <w:rPr>
                <w:rFonts w:ascii="Arial Narrow" w:eastAsia="Times New Roman" w:hAnsi="Arial Narrow"/>
                <w:b/>
                <w:sz w:val="16"/>
                <w:szCs w:val="16"/>
                <w:lang w:eastAsia="en-GB"/>
              </w:rPr>
              <w:t>332</w:t>
            </w:r>
          </w:p>
        </w:tc>
        <w:tc>
          <w:tcPr>
            <w:tcW w:w="779" w:type="dxa"/>
            <w:tcBorders>
              <w:top w:val="single" w:sz="4" w:space="0" w:color="C7CFD8"/>
              <w:left w:val="nil"/>
              <w:bottom w:val="single" w:sz="12" w:space="0" w:color="C7CFD8"/>
              <w:right w:val="nil"/>
            </w:tcBorders>
            <w:noWrap/>
            <w:vAlign w:val="center"/>
          </w:tcPr>
          <w:p w14:paraId="5FE712FD" w14:textId="5C0FF8FA" w:rsidR="00AA379C" w:rsidRPr="00864930" w:rsidRDefault="00D77C3B">
            <w:pPr>
              <w:jc w:val="right"/>
              <w:rPr>
                <w:rFonts w:ascii="Arial Narrow" w:eastAsia="Times New Roman" w:hAnsi="Arial Narrow"/>
                <w:b/>
                <w:sz w:val="16"/>
                <w:szCs w:val="16"/>
                <w:lang w:eastAsia="en-GB"/>
              </w:rPr>
            </w:pPr>
            <w:r w:rsidRPr="00864930">
              <w:rPr>
                <w:rFonts w:ascii="Arial Narrow" w:eastAsia="Times New Roman" w:hAnsi="Arial Narrow"/>
                <w:b/>
                <w:sz w:val="16"/>
                <w:szCs w:val="16"/>
                <w:lang w:eastAsia="en-GB"/>
              </w:rPr>
              <w:t>2</w:t>
            </w:r>
          </w:p>
        </w:tc>
        <w:tc>
          <w:tcPr>
            <w:tcW w:w="780" w:type="dxa"/>
            <w:tcBorders>
              <w:top w:val="single" w:sz="4" w:space="0" w:color="C7CFD8"/>
              <w:left w:val="nil"/>
              <w:bottom w:val="single" w:sz="12" w:space="0" w:color="C7CFD8"/>
              <w:right w:val="nil"/>
            </w:tcBorders>
            <w:noWrap/>
            <w:vAlign w:val="center"/>
          </w:tcPr>
          <w:p w14:paraId="3ED067AD" w14:textId="6BCF8102" w:rsidR="00AA379C" w:rsidRPr="00864930" w:rsidRDefault="00D77C3B">
            <w:pPr>
              <w:jc w:val="right"/>
              <w:rPr>
                <w:rFonts w:ascii="Arial Narrow" w:eastAsia="Times New Roman" w:hAnsi="Arial Narrow"/>
                <w:b/>
                <w:sz w:val="16"/>
                <w:szCs w:val="16"/>
                <w:lang w:eastAsia="en-GB"/>
              </w:rPr>
            </w:pPr>
            <w:r w:rsidRPr="00864930">
              <w:rPr>
                <w:rFonts w:ascii="Arial Narrow" w:eastAsia="Times New Roman" w:hAnsi="Arial Narrow"/>
                <w:b/>
                <w:sz w:val="16"/>
                <w:szCs w:val="16"/>
                <w:lang w:eastAsia="en-GB"/>
              </w:rPr>
              <w:t>230</w:t>
            </w:r>
          </w:p>
        </w:tc>
        <w:tc>
          <w:tcPr>
            <w:tcW w:w="779" w:type="dxa"/>
            <w:tcBorders>
              <w:top w:val="single" w:sz="4" w:space="0" w:color="C7CFD8"/>
              <w:left w:val="nil"/>
              <w:bottom w:val="single" w:sz="12" w:space="0" w:color="C7CFD8"/>
              <w:right w:val="nil"/>
            </w:tcBorders>
            <w:noWrap/>
            <w:vAlign w:val="center"/>
          </w:tcPr>
          <w:p w14:paraId="5C2623AC" w14:textId="1295230A" w:rsidR="00AA379C" w:rsidRPr="00864930" w:rsidRDefault="00D77C3B">
            <w:pPr>
              <w:jc w:val="right"/>
              <w:rPr>
                <w:rFonts w:ascii="Arial Narrow" w:eastAsia="Times New Roman" w:hAnsi="Arial Narrow"/>
                <w:b/>
                <w:sz w:val="16"/>
                <w:szCs w:val="16"/>
                <w:lang w:eastAsia="en-GB"/>
              </w:rPr>
            </w:pPr>
            <w:r w:rsidRPr="00864930">
              <w:rPr>
                <w:rFonts w:ascii="Arial Narrow" w:eastAsia="Times New Roman" w:hAnsi="Arial Narrow"/>
                <w:b/>
                <w:sz w:val="16"/>
                <w:szCs w:val="16"/>
                <w:lang w:eastAsia="en-GB"/>
              </w:rPr>
              <w:t>(39)</w:t>
            </w:r>
          </w:p>
        </w:tc>
        <w:tc>
          <w:tcPr>
            <w:tcW w:w="780" w:type="dxa"/>
            <w:tcBorders>
              <w:top w:val="single" w:sz="4" w:space="0" w:color="C7CFD8"/>
              <w:left w:val="nil"/>
              <w:bottom w:val="single" w:sz="12" w:space="0" w:color="C7CFD8"/>
              <w:right w:val="nil"/>
            </w:tcBorders>
            <w:noWrap/>
            <w:vAlign w:val="center"/>
          </w:tcPr>
          <w:p w14:paraId="3E3376CB" w14:textId="7E6DED1A" w:rsidR="00AA379C" w:rsidRPr="00864930" w:rsidRDefault="00D77C3B">
            <w:pPr>
              <w:jc w:val="right"/>
              <w:rPr>
                <w:rFonts w:ascii="Arial Narrow" w:eastAsia="Times New Roman" w:hAnsi="Arial Narrow"/>
                <w:b/>
                <w:sz w:val="16"/>
                <w:szCs w:val="16"/>
                <w:lang w:eastAsia="en-GB"/>
              </w:rPr>
            </w:pPr>
            <w:r w:rsidRPr="00864930">
              <w:rPr>
                <w:rFonts w:ascii="Arial Narrow" w:eastAsia="Times New Roman" w:hAnsi="Arial Narrow"/>
                <w:b/>
                <w:sz w:val="16"/>
                <w:szCs w:val="16"/>
                <w:lang w:eastAsia="en-GB"/>
              </w:rPr>
              <w:t xml:space="preserve">      358 </w:t>
            </w:r>
          </w:p>
        </w:tc>
        <w:tc>
          <w:tcPr>
            <w:tcW w:w="780" w:type="dxa"/>
            <w:tcBorders>
              <w:top w:val="single" w:sz="4" w:space="0" w:color="C7CFD8"/>
              <w:left w:val="nil"/>
              <w:bottom w:val="single" w:sz="12" w:space="0" w:color="C7CFD8"/>
              <w:right w:val="nil"/>
            </w:tcBorders>
            <w:noWrap/>
            <w:vAlign w:val="center"/>
          </w:tcPr>
          <w:p w14:paraId="57612682" w14:textId="5A2E00AB" w:rsidR="00AA379C" w:rsidRPr="00864930" w:rsidRDefault="00D77C3B">
            <w:pPr>
              <w:jc w:val="right"/>
              <w:rPr>
                <w:rFonts w:ascii="Arial Narrow" w:eastAsia="Times New Roman" w:hAnsi="Arial Narrow"/>
                <w:b/>
                <w:sz w:val="16"/>
                <w:szCs w:val="16"/>
                <w:lang w:eastAsia="en-GB"/>
              </w:rPr>
            </w:pPr>
            <w:r w:rsidRPr="00420B5F">
              <w:rPr>
                <w:rFonts w:ascii="Arial Narrow" w:eastAsia="Times New Roman" w:hAnsi="Arial Narrow"/>
                <w:b/>
                <w:sz w:val="16"/>
                <w:szCs w:val="16"/>
                <w:lang w:eastAsia="en-GB"/>
              </w:rPr>
              <w:t>(50)</w:t>
            </w:r>
            <w:r w:rsidRPr="00420B5F" w:rsidDel="00A61545">
              <w:rPr>
                <w:rFonts w:ascii="Arial Narrow" w:eastAsia="Times New Roman" w:hAnsi="Arial Narrow"/>
                <w:b/>
                <w:sz w:val="16"/>
                <w:szCs w:val="16"/>
                <w:lang w:eastAsia="en-GB"/>
              </w:rPr>
              <w:t xml:space="preserve"> </w:t>
            </w:r>
          </w:p>
        </w:tc>
      </w:tr>
    </w:tbl>
    <w:p w14:paraId="4C225570" w14:textId="77777777" w:rsidR="00AA379C" w:rsidRPr="00864930" w:rsidRDefault="00AA379C" w:rsidP="00AA379C"/>
    <w:p w14:paraId="65F72017" w14:textId="77777777" w:rsidR="00AA379C" w:rsidRPr="00864930" w:rsidRDefault="00AA379C" w:rsidP="00AA379C"/>
    <w:p w14:paraId="549711CF" w14:textId="763EF5FF" w:rsidR="00AA379C" w:rsidRPr="001F15A0" w:rsidRDefault="00AA379C" w:rsidP="00AA379C">
      <w:pPr>
        <w:autoSpaceDE w:val="0"/>
        <w:autoSpaceDN w:val="0"/>
        <w:adjustRightInd w:val="0"/>
        <w:jc w:val="center"/>
        <w:rPr>
          <w:b/>
          <w:color w:val="155F1A"/>
          <w:sz w:val="18"/>
          <w:szCs w:val="18"/>
        </w:rPr>
      </w:pPr>
      <w:r w:rsidRPr="00752E70">
        <w:rPr>
          <w:b/>
          <w:color w:val="155F1A"/>
          <w:sz w:val="18"/>
          <w:szCs w:val="18"/>
        </w:rPr>
        <w:t xml:space="preserve">Chart 3. Evolution of Income and Expenditure </w:t>
      </w:r>
      <w:r w:rsidR="006D1CF1" w:rsidRPr="00752E70">
        <w:rPr>
          <w:b/>
          <w:color w:val="155F1A"/>
          <w:sz w:val="18"/>
          <w:szCs w:val="18"/>
        </w:rPr>
        <w:t>2016</w:t>
      </w:r>
      <w:r w:rsidRPr="00752E70">
        <w:rPr>
          <w:b/>
          <w:color w:val="155F1A"/>
          <w:sz w:val="18"/>
          <w:szCs w:val="18"/>
        </w:rPr>
        <w:t>-</w:t>
      </w:r>
      <w:r w:rsidR="006D1CF1" w:rsidRPr="00752E70">
        <w:rPr>
          <w:b/>
          <w:color w:val="155F1A"/>
          <w:sz w:val="18"/>
          <w:szCs w:val="18"/>
        </w:rPr>
        <w:t>2025</w:t>
      </w:r>
    </w:p>
    <w:p w14:paraId="1E168F3F" w14:textId="30DEDDE6" w:rsidR="00AA379C" w:rsidRPr="00864930" w:rsidRDefault="00AA379C" w:rsidP="00AA379C">
      <w:pPr>
        <w:jc w:val="center"/>
      </w:pPr>
      <w:bookmarkStart w:id="16" w:name="_Toc40950694"/>
    </w:p>
    <w:p w14:paraId="373994C1" w14:textId="7F659B89" w:rsidR="00AA379C" w:rsidRDefault="006435EF" w:rsidP="007A53E0">
      <w:pPr>
        <w:jc w:val="center"/>
        <w:rPr>
          <w:b/>
          <w:color w:val="3F5F54" w:themeColor="accent1" w:themeShade="BF"/>
          <w:sz w:val="22"/>
          <w:szCs w:val="22"/>
        </w:rPr>
      </w:pPr>
      <w:r>
        <w:rPr>
          <w:noProof/>
        </w:rPr>
        <w:drawing>
          <wp:inline distT="0" distB="0" distL="0" distR="0" wp14:anchorId="326FD959" wp14:editId="44083DDB">
            <wp:extent cx="4998720" cy="2994660"/>
            <wp:effectExtent l="0" t="0" r="0" b="0"/>
            <wp:docPr id="1317854359" name="Chart 1">
              <a:extLst xmlns:a="http://schemas.openxmlformats.org/drawingml/2006/main">
                <a:ext uri="{FF2B5EF4-FFF2-40B4-BE49-F238E27FC236}">
                  <a16:creationId xmlns:a16="http://schemas.microsoft.com/office/drawing/2014/main" id="{9CE2E994-AE3A-433B-97B3-3DB1640769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C3A9AA" w14:textId="77777777" w:rsidR="00C07EBA" w:rsidRPr="00C07EBA" w:rsidRDefault="00C07EBA" w:rsidP="00C07EBA"/>
    <w:p w14:paraId="370C8A54" w14:textId="6E3D6603" w:rsidR="00AA379C" w:rsidRPr="00864930" w:rsidRDefault="00AA379C" w:rsidP="009720BA">
      <w:pPr>
        <w:keepNext/>
        <w:rPr>
          <w:b/>
          <w:bCs/>
          <w:iCs/>
          <w:color w:val="3F5F54" w:themeColor="accent1" w:themeShade="BF"/>
          <w:sz w:val="22"/>
        </w:rPr>
      </w:pPr>
      <w:r w:rsidRPr="00864930">
        <w:rPr>
          <w:b/>
          <w:bCs/>
          <w:iCs/>
          <w:color w:val="3F5F54" w:themeColor="accent1" w:themeShade="BF"/>
          <w:sz w:val="22"/>
        </w:rPr>
        <w:lastRenderedPageBreak/>
        <w:t>Funds-in-Trust (extrabudgetary funds</w:t>
      </w:r>
      <w:bookmarkEnd w:id="16"/>
      <w:r w:rsidRPr="00864930">
        <w:rPr>
          <w:b/>
          <w:bCs/>
          <w:iCs/>
          <w:color w:val="3F5F54" w:themeColor="accent1" w:themeShade="BF"/>
          <w:sz w:val="22"/>
        </w:rPr>
        <w:t>)</w:t>
      </w:r>
    </w:p>
    <w:p w14:paraId="772386AA" w14:textId="77777777" w:rsidR="00AA379C" w:rsidRPr="00864930" w:rsidRDefault="00AA379C" w:rsidP="009720BA">
      <w:pPr>
        <w:pStyle w:val="annexiparanumbered"/>
        <w:keepNext/>
        <w:numPr>
          <w:ilvl w:val="0"/>
          <w:numId w:val="0"/>
        </w:numPr>
      </w:pPr>
    </w:p>
    <w:p w14:paraId="28F212E8" w14:textId="21D43A9D" w:rsidR="00AA379C" w:rsidRPr="00864930" w:rsidRDefault="00AA379C" w:rsidP="009720BA">
      <w:pPr>
        <w:pStyle w:val="annexiparanumbered"/>
        <w:keepNext/>
        <w:numPr>
          <w:ilvl w:val="0"/>
          <w:numId w:val="0"/>
        </w:numPr>
      </w:pPr>
      <w:r w:rsidRPr="00510C69">
        <w:t xml:space="preserve">The overall evolution of Funds-in-Trust </w:t>
      </w:r>
      <w:r w:rsidR="0A68934A">
        <w:t xml:space="preserve">contributions </w:t>
      </w:r>
      <w:r w:rsidRPr="00510C69">
        <w:t xml:space="preserve">for the period from </w:t>
      </w:r>
      <w:r w:rsidR="00E143ED" w:rsidRPr="00510C69">
        <w:t xml:space="preserve">2016 </w:t>
      </w:r>
      <w:r w:rsidRPr="00510C69">
        <w:t xml:space="preserve">to </w:t>
      </w:r>
      <w:r w:rsidR="00E143ED" w:rsidRPr="00510C69">
        <w:t xml:space="preserve">2025 </w:t>
      </w:r>
      <w:r w:rsidRPr="00510C69">
        <w:t>is shown below in Chart</w:t>
      </w:r>
      <w:r w:rsidR="00DE33F1">
        <w:t> </w:t>
      </w:r>
      <w:r w:rsidRPr="00510C69">
        <w:t xml:space="preserve">4. </w:t>
      </w:r>
    </w:p>
    <w:p w14:paraId="69CC1E87" w14:textId="77777777" w:rsidR="00AA379C" w:rsidRPr="001F15A0" w:rsidRDefault="00AA379C" w:rsidP="009720BA">
      <w:pPr>
        <w:pStyle w:val="ListParagraph"/>
        <w:keepNext/>
        <w:ind w:left="0"/>
      </w:pPr>
    </w:p>
    <w:p w14:paraId="56BC0F7C" w14:textId="77777777" w:rsidR="00AA379C" w:rsidRPr="001F15A0" w:rsidRDefault="00AA379C" w:rsidP="009720BA">
      <w:pPr>
        <w:keepNext/>
        <w:rPr>
          <w:lang w:eastAsia="en-US"/>
        </w:rPr>
      </w:pPr>
    </w:p>
    <w:p w14:paraId="07AAFE36" w14:textId="0157523A" w:rsidR="00AA379C" w:rsidRPr="00864930" w:rsidRDefault="00AA379C" w:rsidP="00AA379C">
      <w:pPr>
        <w:jc w:val="center"/>
        <w:rPr>
          <w:rFonts w:eastAsia="Times New Roman"/>
          <w:b/>
          <w:bCs/>
          <w:color w:val="155F1A"/>
          <w:sz w:val="18"/>
          <w:szCs w:val="18"/>
        </w:rPr>
      </w:pPr>
      <w:r w:rsidRPr="5EC7B0C1">
        <w:rPr>
          <w:rFonts w:eastAsia="Times New Roman"/>
          <w:b/>
          <w:bCs/>
          <w:color w:val="155F1A"/>
          <w:sz w:val="18"/>
          <w:szCs w:val="18"/>
        </w:rPr>
        <w:t>Chart 4. Evolution of Funds-in-Trust from 201</w:t>
      </w:r>
      <w:r w:rsidR="29A3B63A" w:rsidRPr="5EC7B0C1">
        <w:rPr>
          <w:rFonts w:eastAsia="Times New Roman"/>
          <w:b/>
          <w:bCs/>
          <w:color w:val="155F1A"/>
          <w:sz w:val="18"/>
          <w:szCs w:val="18"/>
        </w:rPr>
        <w:t>6</w:t>
      </w:r>
      <w:r w:rsidRPr="5EC7B0C1">
        <w:rPr>
          <w:rFonts w:eastAsia="Times New Roman"/>
          <w:b/>
          <w:bCs/>
          <w:color w:val="155F1A"/>
          <w:sz w:val="18"/>
          <w:szCs w:val="18"/>
        </w:rPr>
        <w:t xml:space="preserve"> to 202</w:t>
      </w:r>
      <w:r w:rsidR="00CC433F" w:rsidRPr="5EC7B0C1">
        <w:rPr>
          <w:rFonts w:eastAsia="Times New Roman"/>
          <w:b/>
          <w:bCs/>
          <w:color w:val="155F1A"/>
          <w:sz w:val="18"/>
          <w:szCs w:val="18"/>
        </w:rPr>
        <w:t>5</w:t>
      </w:r>
    </w:p>
    <w:p w14:paraId="45E72240" w14:textId="77777777" w:rsidR="00AA379C" w:rsidRPr="001F15A0" w:rsidRDefault="00AA379C" w:rsidP="00AA379C">
      <w:pPr>
        <w:pStyle w:val="ListParagraph"/>
        <w:ind w:left="0"/>
        <w:jc w:val="center"/>
      </w:pPr>
    </w:p>
    <w:p w14:paraId="4F19D9C6" w14:textId="273B1527" w:rsidR="00AA379C" w:rsidRPr="00864930" w:rsidRDefault="00AA379C" w:rsidP="00AA379C">
      <w:pPr>
        <w:jc w:val="center"/>
      </w:pPr>
    </w:p>
    <w:p w14:paraId="3364B69B" w14:textId="0CF80F5B" w:rsidR="003A7287" w:rsidRPr="00864930" w:rsidRDefault="00A33F4E" w:rsidP="004867E0">
      <w:pPr>
        <w:pStyle w:val="annexiparanumbered"/>
        <w:numPr>
          <w:ilvl w:val="0"/>
          <w:numId w:val="0"/>
        </w:numPr>
      </w:pPr>
      <w:r>
        <w:rPr>
          <w:noProof/>
        </w:rPr>
        <w:drawing>
          <wp:inline distT="0" distB="0" distL="0" distR="0" wp14:anchorId="605EB4AD" wp14:editId="0F04D779">
            <wp:extent cx="6269990" cy="3179312"/>
            <wp:effectExtent l="0" t="0" r="0" b="2540"/>
            <wp:docPr id="1063408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90837" cy="3189883"/>
                    </a:xfrm>
                    <a:prstGeom prst="rect">
                      <a:avLst/>
                    </a:prstGeom>
                    <a:noFill/>
                  </pic:spPr>
                </pic:pic>
              </a:graphicData>
            </a:graphic>
          </wp:inline>
        </w:drawing>
      </w:r>
    </w:p>
    <w:p w14:paraId="4C5CDEEE" w14:textId="77777777" w:rsidR="003E3C19" w:rsidRPr="00864930" w:rsidRDefault="003E3C19" w:rsidP="003E3C19">
      <w:pPr>
        <w:pStyle w:val="Heading1"/>
        <w:rPr>
          <w:lang w:val="en-US"/>
        </w:rPr>
      </w:pPr>
      <w:bookmarkStart w:id="17" w:name="_Toc237859931"/>
      <w:r w:rsidRPr="00864930">
        <w:rPr>
          <w:lang w:val="en-US"/>
        </w:rPr>
        <w:lastRenderedPageBreak/>
        <w:t>II.</w:t>
      </w:r>
      <w:r w:rsidRPr="00864930">
        <w:rPr>
          <w:lang w:val="en-US"/>
        </w:rPr>
        <w:tab/>
        <w:t>program performance</w:t>
      </w:r>
      <w:bookmarkEnd w:id="10"/>
      <w:bookmarkEnd w:id="17"/>
    </w:p>
    <w:p w14:paraId="21E136F7" w14:textId="514E4F0B" w:rsidR="003E3C19" w:rsidRPr="00864930" w:rsidRDefault="00080EAD" w:rsidP="00602BE2">
      <w:pPr>
        <w:pStyle w:val="Heading2"/>
        <w:ind w:left="1134" w:hanging="1134"/>
      </w:pPr>
      <w:bookmarkStart w:id="18" w:name="_Toc237859932"/>
      <w:r w:rsidRPr="00864930">
        <w:t>Pillar 1:</w:t>
      </w:r>
      <w:r w:rsidR="00316783" w:rsidRPr="00864930">
        <w:tab/>
      </w:r>
      <w:r w:rsidRPr="00864930">
        <w:t xml:space="preserve">Bring together stakeholders to help shape the </w:t>
      </w:r>
      <w:r w:rsidR="00316783" w:rsidRPr="00864930">
        <w:t>UPOV system</w:t>
      </w:r>
      <w:bookmarkEnd w:id="18"/>
    </w:p>
    <w:p w14:paraId="03E293DF" w14:textId="3C0436F0" w:rsidR="003E3C19" w:rsidRPr="00864930" w:rsidRDefault="003E3C19" w:rsidP="003E3C19">
      <w:pPr>
        <w:pStyle w:val="Heading3"/>
        <w:rPr>
          <w:sz w:val="26"/>
        </w:rPr>
      </w:pPr>
      <w:bookmarkStart w:id="19" w:name="_Toc524595648"/>
      <w:r w:rsidRPr="00864930">
        <w:t>Performance Data</w:t>
      </w:r>
      <w:r w:rsidRPr="00864930">
        <w:rPr>
          <w:sz w:val="26"/>
        </w:rPr>
        <w:t>:</w:t>
      </w:r>
      <w:bookmarkEnd w:id="19"/>
    </w:p>
    <w:tbl>
      <w:tblPr>
        <w:tblW w:w="9766" w:type="dxa"/>
        <w:tblBorders>
          <w:top w:val="single" w:sz="8" w:space="0" w:color="D9D9D9" w:themeColor="background1" w:themeShade="D9"/>
          <w:bottom w:val="single" w:sz="8" w:space="0" w:color="D9D9D9" w:themeColor="background1" w:themeShade="D9"/>
          <w:insideH w:val="single" w:sz="8" w:space="0" w:color="D9D9D9" w:themeColor="background1" w:themeShade="D9"/>
        </w:tblBorders>
        <w:tblLayout w:type="fixed"/>
        <w:tblCellMar>
          <w:top w:w="57" w:type="dxa"/>
          <w:bottom w:w="57" w:type="dxa"/>
        </w:tblCellMar>
        <w:tblLook w:val="04A0" w:firstRow="1" w:lastRow="0" w:firstColumn="1" w:lastColumn="0" w:noHBand="0" w:noVBand="1"/>
      </w:tblPr>
      <w:tblGrid>
        <w:gridCol w:w="1838"/>
        <w:gridCol w:w="2977"/>
        <w:gridCol w:w="1650"/>
        <w:gridCol w:w="1650"/>
        <w:gridCol w:w="1651"/>
      </w:tblGrid>
      <w:tr w:rsidR="00F427E4" w:rsidRPr="008F2DA8" w14:paraId="0D9559D9" w14:textId="77777777" w:rsidTr="00D204B1">
        <w:trPr>
          <w:trHeight w:val="530"/>
          <w:tblHeader/>
        </w:trPr>
        <w:tc>
          <w:tcPr>
            <w:tcW w:w="1838" w:type="dxa"/>
            <w:tcBorders>
              <w:top w:val="nil"/>
              <w:bottom w:val="nil"/>
            </w:tcBorders>
            <w:shd w:val="clear" w:color="auto" w:fill="CDE5EB" w:themeFill="accent3" w:themeFillTint="66"/>
            <w:vAlign w:val="center"/>
          </w:tcPr>
          <w:p w14:paraId="2B6785FE" w14:textId="1ADDF642" w:rsidR="00F427E4" w:rsidRPr="00864930" w:rsidRDefault="00F427E4" w:rsidP="00D204B1">
            <w:pPr>
              <w:jc w:val="left"/>
              <w:rPr>
                <w:rFonts w:ascii="Arial Narrow" w:eastAsia="Times New Roman" w:hAnsi="Arial Narrow"/>
                <w:b/>
                <w:bCs/>
                <w:sz w:val="18"/>
                <w:szCs w:val="18"/>
                <w:lang w:eastAsia="en-US"/>
              </w:rPr>
            </w:pPr>
            <w:bookmarkStart w:id="20" w:name="_Toc395864975"/>
            <w:bookmarkStart w:id="21" w:name="_Toc524595671"/>
            <w:r w:rsidRPr="00864930">
              <w:rPr>
                <w:rFonts w:ascii="Arial Narrow" w:eastAsia="Times New Roman" w:hAnsi="Arial Narrow"/>
                <w:b/>
                <w:bCs/>
                <w:sz w:val="18"/>
                <w:szCs w:val="18"/>
                <w:lang w:eastAsia="en-US"/>
              </w:rPr>
              <w:t>Expected Results</w:t>
            </w:r>
          </w:p>
        </w:tc>
        <w:tc>
          <w:tcPr>
            <w:tcW w:w="2977" w:type="dxa"/>
            <w:tcBorders>
              <w:top w:val="nil"/>
              <w:bottom w:val="nil"/>
            </w:tcBorders>
            <w:shd w:val="clear" w:color="auto" w:fill="CDE5EB" w:themeFill="accent3" w:themeFillTint="66"/>
            <w:vAlign w:val="center"/>
          </w:tcPr>
          <w:p w14:paraId="3D8C357E" w14:textId="2F44C57C" w:rsidR="00F427E4" w:rsidRPr="00864930" w:rsidRDefault="00F427E4" w:rsidP="00D204B1">
            <w:pPr>
              <w:jc w:val="left"/>
              <w:rPr>
                <w:rFonts w:ascii="Arial Narrow" w:eastAsia="Times New Roman" w:hAnsi="Arial Narrow"/>
                <w:b/>
                <w:bCs/>
                <w:sz w:val="18"/>
                <w:szCs w:val="18"/>
                <w:lang w:eastAsia="en-US"/>
              </w:rPr>
            </w:pPr>
            <w:r w:rsidRPr="00864930">
              <w:rPr>
                <w:rFonts w:ascii="Arial Narrow" w:eastAsia="Times New Roman" w:hAnsi="Arial Narrow"/>
                <w:b/>
                <w:bCs/>
                <w:sz w:val="18"/>
                <w:szCs w:val="18"/>
                <w:lang w:eastAsia="en-US"/>
              </w:rPr>
              <w:t>Performance Indicators</w:t>
            </w:r>
          </w:p>
        </w:tc>
        <w:tc>
          <w:tcPr>
            <w:tcW w:w="1650" w:type="dxa"/>
            <w:tcBorders>
              <w:top w:val="nil"/>
              <w:bottom w:val="nil"/>
            </w:tcBorders>
            <w:shd w:val="clear" w:color="auto" w:fill="CDE5EB" w:themeFill="accent3" w:themeFillTint="66"/>
            <w:vAlign w:val="center"/>
          </w:tcPr>
          <w:p w14:paraId="4C952F32" w14:textId="3AF238A8" w:rsidR="00F427E4" w:rsidRPr="00864930" w:rsidRDefault="00F427E4" w:rsidP="00F427E4">
            <w:pPr>
              <w:jc w:val="right"/>
              <w:rPr>
                <w:rFonts w:ascii="Arial Narrow" w:eastAsia="Times New Roman" w:hAnsi="Arial Narrow"/>
                <w:b/>
                <w:bCs/>
                <w:sz w:val="18"/>
                <w:szCs w:val="18"/>
                <w:lang w:eastAsia="en-US"/>
              </w:rPr>
            </w:pPr>
            <w:r>
              <w:rPr>
                <w:rFonts w:ascii="Arial Narrow" w:eastAsia="Times New Roman" w:hAnsi="Arial Narrow"/>
                <w:b/>
                <w:bCs/>
                <w:sz w:val="18"/>
                <w:szCs w:val="18"/>
                <w:lang w:eastAsia="en-US"/>
              </w:rPr>
              <w:t>Baselines</w:t>
            </w:r>
          </w:p>
        </w:tc>
        <w:tc>
          <w:tcPr>
            <w:tcW w:w="1650" w:type="dxa"/>
            <w:tcBorders>
              <w:top w:val="nil"/>
              <w:bottom w:val="nil"/>
            </w:tcBorders>
            <w:shd w:val="clear" w:color="auto" w:fill="CDE5EB" w:themeFill="accent3" w:themeFillTint="66"/>
            <w:vAlign w:val="center"/>
          </w:tcPr>
          <w:p w14:paraId="124065E9" w14:textId="3073DC09" w:rsidR="00F427E4" w:rsidRPr="00864930" w:rsidRDefault="00F427E4" w:rsidP="00F427E4">
            <w:pPr>
              <w:jc w:val="right"/>
              <w:rPr>
                <w:rFonts w:ascii="Arial Narrow" w:eastAsia="Times New Roman" w:hAnsi="Arial Narrow"/>
                <w:b/>
                <w:bCs/>
                <w:sz w:val="18"/>
                <w:szCs w:val="18"/>
                <w:lang w:eastAsia="en-US"/>
              </w:rPr>
            </w:pPr>
            <w:r>
              <w:rPr>
                <w:rFonts w:ascii="Arial Narrow" w:eastAsia="Times New Roman" w:hAnsi="Arial Narrow"/>
                <w:b/>
                <w:bCs/>
                <w:sz w:val="18"/>
                <w:szCs w:val="18"/>
                <w:lang w:eastAsia="en-US"/>
              </w:rPr>
              <w:t>Targets</w:t>
            </w:r>
          </w:p>
        </w:tc>
        <w:tc>
          <w:tcPr>
            <w:tcW w:w="1651" w:type="dxa"/>
            <w:tcBorders>
              <w:top w:val="nil"/>
              <w:bottom w:val="nil"/>
            </w:tcBorders>
            <w:shd w:val="clear" w:color="auto" w:fill="CDE5EB" w:themeFill="accent3" w:themeFillTint="66"/>
            <w:vAlign w:val="center"/>
          </w:tcPr>
          <w:p w14:paraId="46ED02E8" w14:textId="6196A6F1" w:rsidR="00F427E4" w:rsidRPr="008F2DA8" w:rsidRDefault="00F427E4" w:rsidP="00F427E4">
            <w:pPr>
              <w:jc w:val="right"/>
              <w:rPr>
                <w:rFonts w:ascii="Arial Narrow" w:eastAsia="Times New Roman" w:hAnsi="Arial Narrow"/>
                <w:b/>
                <w:bCs/>
                <w:sz w:val="18"/>
                <w:szCs w:val="18"/>
                <w:lang w:eastAsia="en-US"/>
              </w:rPr>
            </w:pPr>
            <w:r w:rsidRPr="008F2DA8">
              <w:rPr>
                <w:rFonts w:ascii="Arial Narrow" w:eastAsia="Times New Roman" w:hAnsi="Arial Narrow"/>
                <w:b/>
                <w:bCs/>
                <w:sz w:val="18"/>
                <w:szCs w:val="18"/>
                <w:lang w:eastAsia="en-US"/>
              </w:rPr>
              <w:t>Performance Data</w:t>
            </w:r>
            <w:r w:rsidRPr="008F2DA8">
              <w:rPr>
                <w:rFonts w:ascii="Arial Narrow" w:eastAsia="Times New Roman" w:hAnsi="Arial Narrow"/>
                <w:b/>
                <w:bCs/>
                <w:sz w:val="18"/>
                <w:szCs w:val="18"/>
                <w:lang w:eastAsia="en-US"/>
              </w:rPr>
              <w:br/>
              <w:t>(2024</w:t>
            </w:r>
            <w:r w:rsidR="00F34FB5" w:rsidRPr="008F2DA8">
              <w:rPr>
                <w:rFonts w:ascii="Arial Narrow" w:eastAsia="Times New Roman" w:hAnsi="Arial Narrow"/>
                <w:b/>
                <w:bCs/>
                <w:sz w:val="18"/>
                <w:szCs w:val="18"/>
                <w:lang w:eastAsia="en-US"/>
              </w:rPr>
              <w:t>-2025</w:t>
            </w:r>
            <w:r w:rsidRPr="008F2DA8">
              <w:rPr>
                <w:rFonts w:ascii="Arial Narrow" w:eastAsia="Times New Roman" w:hAnsi="Arial Narrow"/>
                <w:b/>
                <w:bCs/>
                <w:sz w:val="18"/>
                <w:szCs w:val="18"/>
                <w:lang w:eastAsia="en-US"/>
              </w:rPr>
              <w:t>)</w:t>
            </w:r>
          </w:p>
        </w:tc>
      </w:tr>
      <w:tr w:rsidR="00F946DA" w:rsidRPr="00864930" w14:paraId="594F2972" w14:textId="77777777" w:rsidTr="00B51242">
        <w:tc>
          <w:tcPr>
            <w:tcW w:w="1838" w:type="dxa"/>
            <w:vMerge w:val="restart"/>
            <w:tcBorders>
              <w:top w:val="nil"/>
            </w:tcBorders>
            <w:tcMar>
              <w:top w:w="57" w:type="dxa"/>
              <w:bottom w:w="57" w:type="dxa"/>
            </w:tcMar>
          </w:tcPr>
          <w:p w14:paraId="3982D2F9" w14:textId="43A7FAB7" w:rsidR="00F946DA" w:rsidRPr="00864930" w:rsidRDefault="00F946DA" w:rsidP="00F946DA">
            <w:pPr>
              <w:jc w:val="left"/>
              <w:rPr>
                <w:rFonts w:ascii="Arial Narrow" w:eastAsia="Times New Roman" w:hAnsi="Arial Narrow"/>
                <w:sz w:val="18"/>
                <w:szCs w:val="18"/>
                <w:lang w:eastAsia="en-US"/>
              </w:rPr>
            </w:pPr>
            <w:r w:rsidRPr="00864930">
              <w:rPr>
                <w:rFonts w:ascii="Arial Narrow" w:eastAsia="Times New Roman" w:hAnsi="Arial Narrow"/>
                <w:sz w:val="18"/>
                <w:szCs w:val="18"/>
                <w:lang w:eastAsia="en-US"/>
              </w:rPr>
              <w:t>1.1 Governance by the UPOV Council and work of UPOV Committees and other bodies</w:t>
            </w:r>
            <w:r w:rsidR="007B6921">
              <w:rPr>
                <w:rFonts w:ascii="Arial Narrow" w:eastAsia="Times New Roman" w:hAnsi="Arial Narrow"/>
                <w:sz w:val="18"/>
                <w:szCs w:val="18"/>
                <w:lang w:eastAsia="en-US"/>
              </w:rPr>
              <w:br/>
            </w:r>
          </w:p>
        </w:tc>
        <w:tc>
          <w:tcPr>
            <w:tcW w:w="2977" w:type="dxa"/>
            <w:tcBorders>
              <w:top w:val="nil"/>
              <w:bottom w:val="nil"/>
            </w:tcBorders>
          </w:tcPr>
          <w:p w14:paraId="702ACF9A" w14:textId="77777777" w:rsidR="00F946DA" w:rsidRDefault="00F946DA" w:rsidP="00F946DA">
            <w:pPr>
              <w:jc w:val="left"/>
              <w:rPr>
                <w:rFonts w:ascii="Arial Narrow" w:eastAsia="Times New Roman" w:hAnsi="Arial Narrow"/>
                <w:sz w:val="18"/>
                <w:szCs w:val="18"/>
                <w:lang w:eastAsia="en-US"/>
              </w:rPr>
            </w:pPr>
            <w:bookmarkStart w:id="22" w:name="_Hlk204762826"/>
            <w:r w:rsidRPr="00864930">
              <w:rPr>
                <w:rFonts w:ascii="Arial Narrow" w:eastAsia="Times New Roman" w:hAnsi="Arial Narrow"/>
                <w:sz w:val="18"/>
                <w:szCs w:val="18"/>
                <w:lang w:eastAsia="en-US"/>
              </w:rPr>
              <w:t>Growth in the number of varieties developed under the UPOV system</w:t>
            </w:r>
            <w:bookmarkEnd w:id="22"/>
          </w:p>
          <w:p w14:paraId="6AE46B74" w14:textId="0CC42C34" w:rsidR="00930C1C" w:rsidRPr="00864930" w:rsidRDefault="00930C1C" w:rsidP="00F946DA">
            <w:pPr>
              <w:jc w:val="left"/>
              <w:rPr>
                <w:rFonts w:ascii="Arial Narrow" w:eastAsia="Times New Roman" w:hAnsi="Arial Narrow"/>
                <w:sz w:val="18"/>
                <w:szCs w:val="18"/>
                <w:lang w:eastAsia="en-US"/>
              </w:rPr>
            </w:pPr>
            <w:r w:rsidRPr="00930C1C">
              <w:rPr>
                <w:rFonts w:ascii="Arial Narrow" w:eastAsia="Times New Roman" w:hAnsi="Arial Narrow"/>
                <w:sz w:val="18"/>
                <w:szCs w:val="18"/>
                <w:lang w:eastAsia="en-US"/>
              </w:rPr>
              <w:t>[Statistics for 2025 will not be available from WIPO before June 2026]</w:t>
            </w:r>
          </w:p>
        </w:tc>
        <w:tc>
          <w:tcPr>
            <w:tcW w:w="1650" w:type="dxa"/>
            <w:tcBorders>
              <w:top w:val="nil"/>
              <w:bottom w:val="nil"/>
            </w:tcBorders>
          </w:tcPr>
          <w:p w14:paraId="4F449248" w14:textId="7BE40575" w:rsidR="00F946DA" w:rsidRPr="00F427E4" w:rsidRDefault="00F946DA" w:rsidP="00F946DA">
            <w:pPr>
              <w:jc w:val="right"/>
              <w:rPr>
                <w:rFonts w:ascii="Arial Narrow" w:hAnsi="Arial Narrow"/>
                <w:sz w:val="18"/>
                <w:szCs w:val="18"/>
              </w:rPr>
            </w:pPr>
          </w:p>
        </w:tc>
        <w:tc>
          <w:tcPr>
            <w:tcW w:w="1650" w:type="dxa"/>
            <w:tcBorders>
              <w:top w:val="nil"/>
              <w:bottom w:val="nil"/>
            </w:tcBorders>
          </w:tcPr>
          <w:p w14:paraId="14ACA7DB" w14:textId="681A6A50" w:rsidR="00F946DA" w:rsidRPr="005954AB" w:rsidRDefault="00F946DA" w:rsidP="00F946DA">
            <w:pPr>
              <w:jc w:val="right"/>
              <w:rPr>
                <w:rFonts w:ascii="Arial Narrow" w:hAnsi="Arial Narrow"/>
                <w:sz w:val="18"/>
                <w:szCs w:val="18"/>
              </w:rPr>
            </w:pPr>
          </w:p>
        </w:tc>
        <w:tc>
          <w:tcPr>
            <w:tcW w:w="1651" w:type="dxa"/>
            <w:tcBorders>
              <w:top w:val="nil"/>
              <w:bottom w:val="nil"/>
            </w:tcBorders>
          </w:tcPr>
          <w:p w14:paraId="57FB288A" w14:textId="2E600D75" w:rsidR="00F946DA" w:rsidRPr="00F427E4" w:rsidRDefault="00F946DA" w:rsidP="00F946DA">
            <w:pPr>
              <w:jc w:val="right"/>
              <w:rPr>
                <w:rFonts w:ascii="Arial Narrow" w:hAnsi="Arial Narrow"/>
                <w:sz w:val="18"/>
                <w:szCs w:val="18"/>
              </w:rPr>
            </w:pPr>
          </w:p>
        </w:tc>
      </w:tr>
      <w:tr w:rsidR="00F946DA" w:rsidRPr="00864930" w14:paraId="25B8461C" w14:textId="77777777" w:rsidTr="00B51242">
        <w:tc>
          <w:tcPr>
            <w:tcW w:w="1838" w:type="dxa"/>
            <w:vMerge/>
            <w:tcMar>
              <w:top w:w="57" w:type="dxa"/>
              <w:bottom w:w="57" w:type="dxa"/>
            </w:tcMar>
          </w:tcPr>
          <w:p w14:paraId="4905C31B" w14:textId="77777777" w:rsidR="00F946DA" w:rsidRPr="00864930" w:rsidRDefault="00F946DA" w:rsidP="00F946DA">
            <w:pPr>
              <w:jc w:val="left"/>
              <w:rPr>
                <w:rFonts w:ascii="Arial Narrow" w:eastAsia="Times New Roman" w:hAnsi="Arial Narrow"/>
                <w:sz w:val="18"/>
                <w:szCs w:val="18"/>
                <w:lang w:eastAsia="en-US"/>
              </w:rPr>
            </w:pPr>
          </w:p>
        </w:tc>
        <w:tc>
          <w:tcPr>
            <w:tcW w:w="2977" w:type="dxa"/>
            <w:tcBorders>
              <w:top w:val="nil"/>
              <w:bottom w:val="nil"/>
            </w:tcBorders>
          </w:tcPr>
          <w:p w14:paraId="7D1AB53A" w14:textId="6FA13233" w:rsidR="00F946DA" w:rsidRPr="00864930" w:rsidRDefault="00F946DA" w:rsidP="00F946DA">
            <w:pPr>
              <w:ind w:left="324"/>
              <w:jc w:val="left"/>
              <w:rPr>
                <w:rFonts w:ascii="Arial Narrow" w:eastAsia="Times New Roman" w:hAnsi="Arial Narrow"/>
                <w:sz w:val="18"/>
                <w:szCs w:val="18"/>
                <w:lang w:eastAsia="en-US"/>
              </w:rPr>
            </w:pPr>
            <w:r w:rsidRPr="004E09FE">
              <w:rPr>
                <w:rFonts w:ascii="Arial Narrow" w:hAnsi="Arial Narrow"/>
                <w:sz w:val="18"/>
                <w:szCs w:val="18"/>
              </w:rPr>
              <w:t>Number of applications in UPOV</w:t>
            </w:r>
            <w:r>
              <w:rPr>
                <w:rFonts w:ascii="Arial Narrow" w:hAnsi="Arial Narrow"/>
                <w:sz w:val="18"/>
                <w:szCs w:val="18"/>
              </w:rPr>
              <w:t> </w:t>
            </w:r>
            <w:r w:rsidRPr="004E09FE">
              <w:rPr>
                <w:rFonts w:ascii="Arial Narrow" w:hAnsi="Arial Narrow"/>
                <w:sz w:val="18"/>
                <w:szCs w:val="18"/>
              </w:rPr>
              <w:t>members</w:t>
            </w:r>
            <w:r w:rsidR="00964C25">
              <w:rPr>
                <w:rFonts w:ascii="Arial Narrow" w:hAnsi="Arial Narrow"/>
                <w:sz w:val="18"/>
                <w:szCs w:val="18"/>
              </w:rPr>
              <w:t xml:space="preserve"> </w:t>
            </w:r>
          </w:p>
        </w:tc>
        <w:tc>
          <w:tcPr>
            <w:tcW w:w="1650" w:type="dxa"/>
            <w:tcBorders>
              <w:top w:val="nil"/>
              <w:bottom w:val="nil"/>
            </w:tcBorders>
            <w:vAlign w:val="center"/>
          </w:tcPr>
          <w:p w14:paraId="6948AB7F" w14:textId="10765872" w:rsidR="00F946DA" w:rsidRPr="00F34FB5" w:rsidRDefault="009B7FAC" w:rsidP="009B7FAC">
            <w:pPr>
              <w:jc w:val="right"/>
              <w:rPr>
                <w:rFonts w:ascii="Arial Narrow" w:hAnsi="Arial Narrow"/>
                <w:sz w:val="18"/>
                <w:szCs w:val="18"/>
              </w:rPr>
            </w:pPr>
            <w:r w:rsidRPr="00F34FB5">
              <w:rPr>
                <w:rFonts w:ascii="Arial Narrow" w:hAnsi="Arial Narrow"/>
                <w:sz w:val="18"/>
                <w:szCs w:val="18"/>
              </w:rPr>
              <w:t>27,</w:t>
            </w:r>
            <w:r w:rsidR="002F49B6" w:rsidRPr="00F34FB5">
              <w:rPr>
                <w:rFonts w:ascii="Arial Narrow" w:hAnsi="Arial Narrow"/>
                <w:sz w:val="18"/>
                <w:szCs w:val="18"/>
              </w:rPr>
              <w:t xml:space="preserve">260 </w:t>
            </w:r>
            <w:r w:rsidRPr="00F34FB5">
              <w:rPr>
                <w:rFonts w:ascii="Arial Narrow" w:hAnsi="Arial Narrow"/>
                <w:sz w:val="18"/>
                <w:szCs w:val="18"/>
              </w:rPr>
              <w:t>(2022)</w:t>
            </w:r>
          </w:p>
          <w:p w14:paraId="39B8AC3E" w14:textId="5759BC8E" w:rsidR="009B7FAC" w:rsidRPr="00F34FB5" w:rsidRDefault="00A90E0A" w:rsidP="009B7FAC">
            <w:pPr>
              <w:jc w:val="right"/>
              <w:rPr>
                <w:rFonts w:ascii="Arial Narrow" w:hAnsi="Arial Narrow"/>
                <w:sz w:val="18"/>
                <w:szCs w:val="18"/>
              </w:rPr>
            </w:pPr>
            <w:r w:rsidRPr="00F34FB5">
              <w:rPr>
                <w:rFonts w:ascii="Arial Narrow" w:hAnsi="Arial Narrow"/>
                <w:sz w:val="18"/>
                <w:szCs w:val="18"/>
              </w:rPr>
              <w:t>29,</w:t>
            </w:r>
            <w:r w:rsidR="002F49B6" w:rsidRPr="00F34FB5">
              <w:rPr>
                <w:rFonts w:ascii="Arial Narrow" w:hAnsi="Arial Narrow"/>
                <w:sz w:val="18"/>
                <w:szCs w:val="18"/>
              </w:rPr>
              <w:t xml:space="preserve">070 </w:t>
            </w:r>
            <w:r w:rsidR="009B7FAC" w:rsidRPr="00F34FB5">
              <w:rPr>
                <w:rFonts w:ascii="Arial Narrow" w:hAnsi="Arial Narrow"/>
                <w:sz w:val="18"/>
                <w:szCs w:val="18"/>
              </w:rPr>
              <w:t>(2023)</w:t>
            </w:r>
          </w:p>
        </w:tc>
        <w:tc>
          <w:tcPr>
            <w:tcW w:w="1650" w:type="dxa"/>
            <w:tcBorders>
              <w:top w:val="nil"/>
              <w:bottom w:val="nil"/>
            </w:tcBorders>
            <w:vAlign w:val="center"/>
          </w:tcPr>
          <w:p w14:paraId="7CB490A0" w14:textId="41BB3401" w:rsidR="00DF2815" w:rsidRPr="00DF2815" w:rsidRDefault="00F946DA" w:rsidP="00DF2815">
            <w:pPr>
              <w:jc w:val="right"/>
              <w:rPr>
                <w:rFonts w:ascii="Arial Narrow" w:hAnsi="Arial Narrow"/>
                <w:sz w:val="18"/>
                <w:szCs w:val="18"/>
                <w:highlight w:val="cyan"/>
              </w:rPr>
            </w:pPr>
            <w:r w:rsidRPr="008F2DA8">
              <w:rPr>
                <w:rFonts w:ascii="Arial Narrow" w:hAnsi="Arial Narrow"/>
                <w:sz w:val="18"/>
                <w:szCs w:val="18"/>
              </w:rPr>
              <w:t>2</w:t>
            </w:r>
            <w:r w:rsidR="000C333B">
              <w:rPr>
                <w:rFonts w:ascii="Arial Narrow" w:hAnsi="Arial Narrow"/>
                <w:sz w:val="18"/>
                <w:szCs w:val="18"/>
              </w:rPr>
              <w:t>7</w:t>
            </w:r>
            <w:r w:rsidRPr="008F2DA8">
              <w:rPr>
                <w:rFonts w:ascii="Arial Narrow" w:hAnsi="Arial Narrow"/>
                <w:sz w:val="18"/>
                <w:szCs w:val="18"/>
              </w:rPr>
              <w:t>,</w:t>
            </w:r>
            <w:r w:rsidR="008F2DA8" w:rsidRPr="008F2DA8">
              <w:rPr>
                <w:rFonts w:ascii="Arial Narrow" w:hAnsi="Arial Narrow"/>
                <w:sz w:val="18"/>
                <w:szCs w:val="18"/>
              </w:rPr>
              <w:t>5</w:t>
            </w:r>
            <w:r w:rsidRPr="008F2DA8">
              <w:rPr>
                <w:rFonts w:ascii="Arial Narrow" w:hAnsi="Arial Narrow"/>
                <w:sz w:val="18"/>
                <w:szCs w:val="18"/>
              </w:rPr>
              <w:t>0</w:t>
            </w:r>
            <w:r w:rsidR="000C333B">
              <w:rPr>
                <w:rFonts w:ascii="Arial Narrow" w:hAnsi="Arial Narrow"/>
                <w:sz w:val="18"/>
                <w:szCs w:val="18"/>
              </w:rPr>
              <w:t>0</w:t>
            </w:r>
            <w:r w:rsidRPr="008F2DA8">
              <w:rPr>
                <w:rFonts w:ascii="Arial Narrow" w:hAnsi="Arial Narrow"/>
                <w:sz w:val="18"/>
                <w:szCs w:val="18"/>
              </w:rPr>
              <w:t xml:space="preserve"> (2024)</w:t>
            </w:r>
          </w:p>
        </w:tc>
        <w:tc>
          <w:tcPr>
            <w:tcW w:w="1651" w:type="dxa"/>
            <w:tcBorders>
              <w:top w:val="nil"/>
              <w:bottom w:val="nil"/>
            </w:tcBorders>
            <w:vAlign w:val="center"/>
          </w:tcPr>
          <w:p w14:paraId="16B69337" w14:textId="77777777" w:rsidR="00F946DA" w:rsidRPr="00F76126" w:rsidRDefault="00F946DA" w:rsidP="00F946DA">
            <w:pPr>
              <w:jc w:val="right"/>
              <w:rPr>
                <w:rFonts w:ascii="Arial Narrow" w:hAnsi="Arial Narrow"/>
                <w:b/>
                <w:bCs/>
                <w:color w:val="155F1A"/>
                <w:sz w:val="18"/>
                <w:szCs w:val="18"/>
              </w:rPr>
            </w:pPr>
            <w:r w:rsidRPr="00F76126">
              <w:rPr>
                <w:rFonts w:ascii="Arial Narrow" w:hAnsi="Arial Narrow"/>
                <w:b/>
                <w:bCs/>
                <w:color w:val="155F1A"/>
                <w:sz w:val="18"/>
                <w:szCs w:val="18"/>
              </w:rPr>
              <w:t>29,</w:t>
            </w:r>
            <w:r w:rsidR="007A534C" w:rsidRPr="00F76126">
              <w:rPr>
                <w:rFonts w:ascii="Arial Narrow" w:hAnsi="Arial Narrow"/>
                <w:b/>
                <w:bCs/>
                <w:color w:val="155F1A"/>
                <w:sz w:val="18"/>
                <w:szCs w:val="18"/>
              </w:rPr>
              <w:t>250</w:t>
            </w:r>
            <w:r w:rsidR="00F34FB5" w:rsidRPr="00F76126">
              <w:rPr>
                <w:rFonts w:ascii="Arial Narrow" w:hAnsi="Arial Narrow"/>
                <w:b/>
                <w:bCs/>
                <w:color w:val="155F1A"/>
                <w:sz w:val="18"/>
                <w:szCs w:val="18"/>
              </w:rPr>
              <w:t xml:space="preserve"> (2024)</w:t>
            </w:r>
          </w:p>
          <w:p w14:paraId="04A76AC9" w14:textId="4A6C7C9C" w:rsidR="00F34FB5" w:rsidRPr="00F76126" w:rsidRDefault="2965A936" w:rsidP="00F946DA">
            <w:pPr>
              <w:jc w:val="right"/>
              <w:rPr>
                <w:rFonts w:ascii="Arial Narrow" w:hAnsi="Arial Narrow"/>
                <w:b/>
                <w:bCs/>
                <w:color w:val="155F1A"/>
                <w:sz w:val="18"/>
                <w:szCs w:val="18"/>
              </w:rPr>
            </w:pPr>
            <w:r w:rsidRPr="00F76126">
              <w:rPr>
                <w:rFonts w:ascii="Arial Narrow" w:hAnsi="Arial Narrow"/>
                <w:b/>
                <w:bCs/>
                <w:color w:val="155F1A"/>
                <w:sz w:val="18"/>
                <w:szCs w:val="18"/>
              </w:rPr>
              <w:t>33,850</w:t>
            </w:r>
            <w:r w:rsidR="00DF2815" w:rsidRPr="00F76126">
              <w:rPr>
                <w:rFonts w:ascii="Arial Narrow" w:hAnsi="Arial Narrow"/>
                <w:b/>
                <w:bCs/>
                <w:color w:val="155F1A"/>
                <w:sz w:val="18"/>
                <w:szCs w:val="18"/>
              </w:rPr>
              <w:t xml:space="preserve"> (2025)</w:t>
            </w:r>
          </w:p>
        </w:tc>
      </w:tr>
      <w:tr w:rsidR="00F946DA" w:rsidRPr="00864930" w14:paraId="379967AE" w14:textId="77777777" w:rsidTr="00B51242">
        <w:tc>
          <w:tcPr>
            <w:tcW w:w="1838" w:type="dxa"/>
            <w:vMerge/>
            <w:tcMar>
              <w:top w:w="57" w:type="dxa"/>
              <w:bottom w:w="57" w:type="dxa"/>
            </w:tcMar>
          </w:tcPr>
          <w:p w14:paraId="455D6719" w14:textId="77777777" w:rsidR="00F946DA" w:rsidRPr="00864930" w:rsidRDefault="00F946DA" w:rsidP="00F946DA">
            <w:pPr>
              <w:jc w:val="left"/>
              <w:rPr>
                <w:rFonts w:ascii="Arial Narrow" w:eastAsia="Times New Roman" w:hAnsi="Arial Narrow"/>
                <w:sz w:val="18"/>
                <w:szCs w:val="18"/>
                <w:lang w:eastAsia="en-US"/>
              </w:rPr>
            </w:pPr>
          </w:p>
        </w:tc>
        <w:tc>
          <w:tcPr>
            <w:tcW w:w="2977" w:type="dxa"/>
            <w:tcBorders>
              <w:top w:val="nil"/>
              <w:bottom w:val="nil"/>
            </w:tcBorders>
          </w:tcPr>
          <w:p w14:paraId="2B48F89C" w14:textId="00613732" w:rsidR="00F946DA" w:rsidRPr="00864930" w:rsidRDefault="00F946DA" w:rsidP="00F946DA">
            <w:pPr>
              <w:ind w:left="324"/>
              <w:jc w:val="left"/>
              <w:rPr>
                <w:rFonts w:ascii="Arial Narrow" w:eastAsia="Times New Roman" w:hAnsi="Arial Narrow"/>
                <w:sz w:val="18"/>
                <w:szCs w:val="18"/>
                <w:lang w:eastAsia="en-US"/>
              </w:rPr>
            </w:pPr>
            <w:r w:rsidRPr="004E09FE">
              <w:rPr>
                <w:rFonts w:ascii="Arial Narrow" w:hAnsi="Arial Narrow"/>
                <w:sz w:val="18"/>
                <w:szCs w:val="18"/>
              </w:rPr>
              <w:t>Number of titles granted in UPOV</w:t>
            </w:r>
            <w:r>
              <w:rPr>
                <w:rFonts w:ascii="Arial Narrow" w:hAnsi="Arial Narrow"/>
                <w:sz w:val="18"/>
                <w:szCs w:val="18"/>
              </w:rPr>
              <w:t> </w:t>
            </w:r>
            <w:r w:rsidRPr="004E09FE">
              <w:rPr>
                <w:rFonts w:ascii="Arial Narrow" w:hAnsi="Arial Narrow"/>
                <w:sz w:val="18"/>
                <w:szCs w:val="18"/>
              </w:rPr>
              <w:t>members</w:t>
            </w:r>
            <w:r w:rsidR="00964C25">
              <w:rPr>
                <w:rFonts w:ascii="Arial Narrow" w:hAnsi="Arial Narrow"/>
                <w:sz w:val="18"/>
                <w:szCs w:val="18"/>
              </w:rPr>
              <w:t xml:space="preserve"> </w:t>
            </w:r>
          </w:p>
        </w:tc>
        <w:tc>
          <w:tcPr>
            <w:tcW w:w="1650" w:type="dxa"/>
            <w:tcBorders>
              <w:top w:val="nil"/>
              <w:bottom w:val="nil"/>
            </w:tcBorders>
          </w:tcPr>
          <w:p w14:paraId="1ABC8E1B" w14:textId="095850FC" w:rsidR="00F946DA" w:rsidRPr="00F34FB5" w:rsidRDefault="00B34563" w:rsidP="00F946DA">
            <w:pPr>
              <w:jc w:val="right"/>
              <w:rPr>
                <w:rFonts w:ascii="Arial Narrow" w:hAnsi="Arial Narrow"/>
                <w:sz w:val="18"/>
                <w:szCs w:val="18"/>
              </w:rPr>
            </w:pPr>
            <w:r w:rsidRPr="00F34FB5">
              <w:rPr>
                <w:rFonts w:ascii="Arial Narrow" w:hAnsi="Arial Narrow"/>
                <w:sz w:val="18"/>
                <w:szCs w:val="18"/>
              </w:rPr>
              <w:t>14,</w:t>
            </w:r>
            <w:r w:rsidR="00373660" w:rsidRPr="00F34FB5">
              <w:rPr>
                <w:rFonts w:ascii="Arial Narrow" w:hAnsi="Arial Narrow"/>
                <w:sz w:val="18"/>
                <w:szCs w:val="18"/>
              </w:rPr>
              <w:t>920</w:t>
            </w:r>
            <w:r w:rsidRPr="00F34FB5">
              <w:rPr>
                <w:rFonts w:ascii="Arial Narrow" w:hAnsi="Arial Narrow"/>
                <w:sz w:val="18"/>
                <w:szCs w:val="18"/>
              </w:rPr>
              <w:t xml:space="preserve"> (2022)</w:t>
            </w:r>
          </w:p>
          <w:p w14:paraId="3013EFDF" w14:textId="1C2785FA" w:rsidR="00B34563" w:rsidRPr="00F34FB5" w:rsidRDefault="006839D7" w:rsidP="00F946DA">
            <w:pPr>
              <w:jc w:val="right"/>
              <w:rPr>
                <w:rFonts w:ascii="Arial Narrow" w:hAnsi="Arial Narrow"/>
                <w:sz w:val="18"/>
                <w:szCs w:val="18"/>
              </w:rPr>
            </w:pPr>
            <w:r w:rsidRPr="00F34FB5">
              <w:rPr>
                <w:rFonts w:ascii="Arial Narrow" w:hAnsi="Arial Narrow"/>
                <w:sz w:val="18"/>
                <w:szCs w:val="18"/>
              </w:rPr>
              <w:t>21,</w:t>
            </w:r>
            <w:r w:rsidR="00373660" w:rsidRPr="00F34FB5">
              <w:rPr>
                <w:rFonts w:ascii="Arial Narrow" w:hAnsi="Arial Narrow"/>
                <w:sz w:val="18"/>
                <w:szCs w:val="18"/>
              </w:rPr>
              <w:t>150</w:t>
            </w:r>
            <w:r w:rsidR="00B34563" w:rsidRPr="00F34FB5">
              <w:rPr>
                <w:rFonts w:ascii="Arial Narrow" w:hAnsi="Arial Narrow"/>
                <w:sz w:val="18"/>
                <w:szCs w:val="18"/>
              </w:rPr>
              <w:t xml:space="preserve"> (2023)</w:t>
            </w:r>
            <w:r w:rsidR="00414375" w:rsidRPr="00F34FB5">
              <w:rPr>
                <w:rStyle w:val="FootnoteReference"/>
                <w:rFonts w:ascii="Arial Narrow" w:hAnsi="Arial Narrow"/>
                <w:sz w:val="18"/>
                <w:szCs w:val="18"/>
              </w:rPr>
              <w:footnoteReference w:id="4"/>
            </w:r>
          </w:p>
        </w:tc>
        <w:tc>
          <w:tcPr>
            <w:tcW w:w="1650" w:type="dxa"/>
            <w:tcBorders>
              <w:top w:val="nil"/>
              <w:bottom w:val="nil"/>
            </w:tcBorders>
            <w:vAlign w:val="center"/>
          </w:tcPr>
          <w:p w14:paraId="07E61708" w14:textId="318D4C21" w:rsidR="00F946DA" w:rsidRPr="00F93193" w:rsidRDefault="00F946DA" w:rsidP="00F946DA">
            <w:pPr>
              <w:jc w:val="right"/>
              <w:rPr>
                <w:rFonts w:ascii="Arial Narrow" w:hAnsi="Arial Narrow"/>
                <w:b/>
                <w:bCs/>
                <w:sz w:val="18"/>
                <w:szCs w:val="18"/>
                <w:highlight w:val="cyan"/>
              </w:rPr>
            </w:pPr>
            <w:r w:rsidRPr="008F2DA8">
              <w:rPr>
                <w:rFonts w:ascii="Arial Narrow" w:hAnsi="Arial Narrow"/>
                <w:sz w:val="18"/>
                <w:szCs w:val="18"/>
              </w:rPr>
              <w:t>1</w:t>
            </w:r>
            <w:r w:rsidR="000C333B">
              <w:rPr>
                <w:rFonts w:ascii="Arial Narrow" w:hAnsi="Arial Narrow"/>
                <w:sz w:val="18"/>
                <w:szCs w:val="18"/>
              </w:rPr>
              <w:t>6</w:t>
            </w:r>
            <w:r w:rsidRPr="008F2DA8">
              <w:rPr>
                <w:rFonts w:ascii="Arial Narrow" w:hAnsi="Arial Narrow"/>
                <w:sz w:val="18"/>
                <w:szCs w:val="18"/>
              </w:rPr>
              <w:t>,</w:t>
            </w:r>
            <w:r w:rsidR="000C333B">
              <w:rPr>
                <w:rFonts w:ascii="Arial Narrow" w:hAnsi="Arial Narrow"/>
                <w:sz w:val="18"/>
                <w:szCs w:val="18"/>
              </w:rPr>
              <w:t>500</w:t>
            </w:r>
            <w:r w:rsidRPr="008F2DA8">
              <w:rPr>
                <w:rFonts w:ascii="Arial Narrow" w:hAnsi="Arial Narrow"/>
                <w:sz w:val="18"/>
                <w:szCs w:val="18"/>
              </w:rPr>
              <w:t xml:space="preserve"> (2024)</w:t>
            </w:r>
          </w:p>
        </w:tc>
        <w:tc>
          <w:tcPr>
            <w:tcW w:w="1651" w:type="dxa"/>
            <w:tcBorders>
              <w:top w:val="nil"/>
              <w:bottom w:val="nil"/>
            </w:tcBorders>
            <w:vAlign w:val="center"/>
          </w:tcPr>
          <w:p w14:paraId="7C1B82F4" w14:textId="77777777" w:rsidR="00F946DA" w:rsidRPr="00F76126" w:rsidRDefault="00F946DA" w:rsidP="00F946DA">
            <w:pPr>
              <w:jc w:val="right"/>
              <w:rPr>
                <w:rFonts w:ascii="Arial Narrow" w:hAnsi="Arial Narrow"/>
                <w:b/>
                <w:bCs/>
                <w:color w:val="155F1A"/>
                <w:sz w:val="18"/>
                <w:szCs w:val="18"/>
              </w:rPr>
            </w:pPr>
            <w:r w:rsidRPr="00F76126">
              <w:rPr>
                <w:rFonts w:ascii="Arial Narrow" w:hAnsi="Arial Narrow"/>
                <w:b/>
                <w:bCs/>
                <w:color w:val="155F1A"/>
                <w:sz w:val="18"/>
                <w:szCs w:val="18"/>
              </w:rPr>
              <w:t>17,</w:t>
            </w:r>
            <w:r w:rsidR="007A534C" w:rsidRPr="00F76126">
              <w:rPr>
                <w:rFonts w:ascii="Arial Narrow" w:hAnsi="Arial Narrow"/>
                <w:b/>
                <w:bCs/>
                <w:color w:val="155F1A"/>
                <w:sz w:val="18"/>
                <w:szCs w:val="18"/>
              </w:rPr>
              <w:t>270</w:t>
            </w:r>
            <w:r w:rsidR="008F2DA8" w:rsidRPr="00F76126">
              <w:rPr>
                <w:rFonts w:ascii="Arial Narrow" w:hAnsi="Arial Narrow"/>
                <w:b/>
                <w:bCs/>
                <w:color w:val="155F1A"/>
                <w:sz w:val="18"/>
                <w:szCs w:val="18"/>
              </w:rPr>
              <w:t xml:space="preserve"> (2024)</w:t>
            </w:r>
          </w:p>
          <w:p w14:paraId="297639F0" w14:textId="42C8C45A" w:rsidR="008F2DA8" w:rsidRPr="00F76126" w:rsidRDefault="4D207B37" w:rsidP="00F946DA">
            <w:pPr>
              <w:jc w:val="right"/>
              <w:rPr>
                <w:rFonts w:ascii="Arial Narrow" w:hAnsi="Arial Narrow"/>
                <w:b/>
                <w:bCs/>
                <w:color w:val="155F1A"/>
                <w:sz w:val="18"/>
                <w:szCs w:val="18"/>
              </w:rPr>
            </w:pPr>
            <w:r w:rsidRPr="00F76126">
              <w:rPr>
                <w:rFonts w:ascii="Arial Narrow" w:hAnsi="Arial Narrow"/>
                <w:b/>
                <w:bCs/>
                <w:color w:val="155F1A"/>
                <w:sz w:val="18"/>
                <w:szCs w:val="18"/>
              </w:rPr>
              <w:t>17,430</w:t>
            </w:r>
            <w:r w:rsidR="008F2DA8" w:rsidRPr="00F76126">
              <w:rPr>
                <w:rFonts w:ascii="Arial Narrow" w:hAnsi="Arial Narrow"/>
                <w:b/>
                <w:bCs/>
                <w:color w:val="155F1A"/>
                <w:sz w:val="18"/>
                <w:szCs w:val="18"/>
              </w:rPr>
              <w:t xml:space="preserve"> (2025)</w:t>
            </w:r>
          </w:p>
        </w:tc>
      </w:tr>
      <w:tr w:rsidR="00F946DA" w:rsidRPr="00864930" w14:paraId="0FB929EB" w14:textId="77777777" w:rsidTr="00B51242">
        <w:tc>
          <w:tcPr>
            <w:tcW w:w="1838" w:type="dxa"/>
            <w:vMerge/>
            <w:tcMar>
              <w:top w:w="57" w:type="dxa"/>
              <w:bottom w:w="57" w:type="dxa"/>
            </w:tcMar>
          </w:tcPr>
          <w:p w14:paraId="493BEEE5" w14:textId="77777777" w:rsidR="00F946DA" w:rsidRPr="00864930" w:rsidRDefault="00F946DA" w:rsidP="00F946DA">
            <w:pPr>
              <w:jc w:val="left"/>
              <w:rPr>
                <w:rFonts w:ascii="Arial Narrow" w:eastAsia="Times New Roman" w:hAnsi="Arial Narrow"/>
                <w:sz w:val="18"/>
                <w:szCs w:val="18"/>
                <w:lang w:eastAsia="en-US"/>
              </w:rPr>
            </w:pPr>
          </w:p>
        </w:tc>
        <w:tc>
          <w:tcPr>
            <w:tcW w:w="2977" w:type="dxa"/>
            <w:tcBorders>
              <w:top w:val="nil"/>
              <w:bottom w:val="single" w:sz="8" w:space="0" w:color="D9D9D9" w:themeColor="background1" w:themeShade="D9"/>
            </w:tcBorders>
          </w:tcPr>
          <w:p w14:paraId="1B48B304" w14:textId="190A1AE7" w:rsidR="00F946DA" w:rsidRPr="00864930" w:rsidRDefault="00F946DA" w:rsidP="00F946DA">
            <w:pPr>
              <w:ind w:left="324"/>
              <w:jc w:val="left"/>
              <w:rPr>
                <w:rFonts w:ascii="Arial Narrow" w:eastAsia="Times New Roman" w:hAnsi="Arial Narrow"/>
                <w:sz w:val="18"/>
                <w:szCs w:val="18"/>
                <w:lang w:eastAsia="en-US"/>
              </w:rPr>
            </w:pPr>
            <w:r w:rsidRPr="004E09FE">
              <w:rPr>
                <w:rFonts w:ascii="Arial Narrow" w:hAnsi="Arial Narrow"/>
                <w:sz w:val="18"/>
                <w:szCs w:val="18"/>
              </w:rPr>
              <w:t>Number of titles in force in UPOV</w:t>
            </w:r>
            <w:r>
              <w:rPr>
                <w:rFonts w:ascii="Arial Narrow" w:hAnsi="Arial Narrow"/>
                <w:sz w:val="18"/>
                <w:szCs w:val="18"/>
              </w:rPr>
              <w:t> </w:t>
            </w:r>
            <w:r w:rsidRPr="004E09FE">
              <w:rPr>
                <w:rFonts w:ascii="Arial Narrow" w:hAnsi="Arial Narrow"/>
                <w:sz w:val="18"/>
                <w:szCs w:val="18"/>
              </w:rPr>
              <w:t>members</w:t>
            </w:r>
            <w:r w:rsidR="00964C25">
              <w:rPr>
                <w:rFonts w:ascii="Arial Narrow" w:hAnsi="Arial Narrow"/>
                <w:sz w:val="18"/>
                <w:szCs w:val="18"/>
              </w:rPr>
              <w:t xml:space="preserve"> </w:t>
            </w:r>
          </w:p>
        </w:tc>
        <w:tc>
          <w:tcPr>
            <w:tcW w:w="1650" w:type="dxa"/>
            <w:tcBorders>
              <w:top w:val="nil"/>
              <w:bottom w:val="single" w:sz="8" w:space="0" w:color="D9D9D9" w:themeColor="background1" w:themeShade="D9"/>
            </w:tcBorders>
          </w:tcPr>
          <w:p w14:paraId="0CF5D1C0" w14:textId="4B9E749C" w:rsidR="00F946DA" w:rsidRPr="00F34FB5" w:rsidRDefault="00B34563" w:rsidP="00F946DA">
            <w:pPr>
              <w:jc w:val="right"/>
              <w:rPr>
                <w:rFonts w:ascii="Arial Narrow" w:hAnsi="Arial Narrow"/>
                <w:sz w:val="18"/>
                <w:szCs w:val="18"/>
              </w:rPr>
            </w:pPr>
            <w:r w:rsidRPr="00F34FB5">
              <w:rPr>
                <w:rFonts w:ascii="Arial Narrow" w:hAnsi="Arial Narrow"/>
                <w:sz w:val="18"/>
                <w:szCs w:val="18"/>
              </w:rPr>
              <w:t>161,</w:t>
            </w:r>
            <w:r w:rsidR="00373660" w:rsidRPr="00F34FB5">
              <w:rPr>
                <w:rFonts w:ascii="Arial Narrow" w:hAnsi="Arial Narrow"/>
                <w:sz w:val="18"/>
                <w:szCs w:val="18"/>
              </w:rPr>
              <w:t xml:space="preserve">210 </w:t>
            </w:r>
            <w:r w:rsidRPr="00F34FB5">
              <w:rPr>
                <w:rFonts w:ascii="Arial Narrow" w:hAnsi="Arial Narrow"/>
                <w:sz w:val="18"/>
                <w:szCs w:val="18"/>
              </w:rPr>
              <w:t>(2022)</w:t>
            </w:r>
          </w:p>
          <w:p w14:paraId="42ECEBCA" w14:textId="18EC6974" w:rsidR="00B34563" w:rsidRPr="00F34FB5" w:rsidRDefault="00121D3E" w:rsidP="00F946DA">
            <w:pPr>
              <w:jc w:val="right"/>
              <w:rPr>
                <w:rFonts w:ascii="Arial Narrow" w:hAnsi="Arial Narrow"/>
                <w:sz w:val="18"/>
                <w:szCs w:val="18"/>
              </w:rPr>
            </w:pPr>
            <w:r w:rsidRPr="00F34FB5">
              <w:rPr>
                <w:rFonts w:ascii="Arial Narrow" w:hAnsi="Arial Narrow"/>
                <w:sz w:val="18"/>
                <w:szCs w:val="18"/>
              </w:rPr>
              <w:t>195,</w:t>
            </w:r>
            <w:r w:rsidR="00373660" w:rsidRPr="00F34FB5">
              <w:rPr>
                <w:rFonts w:ascii="Arial Narrow" w:hAnsi="Arial Narrow"/>
                <w:sz w:val="18"/>
                <w:szCs w:val="18"/>
              </w:rPr>
              <w:t>610</w:t>
            </w:r>
            <w:r w:rsidR="00B34563" w:rsidRPr="00F34FB5">
              <w:rPr>
                <w:rFonts w:ascii="Arial Narrow" w:hAnsi="Arial Narrow"/>
                <w:sz w:val="18"/>
                <w:szCs w:val="18"/>
              </w:rPr>
              <w:t xml:space="preserve"> (2023)</w:t>
            </w:r>
          </w:p>
        </w:tc>
        <w:tc>
          <w:tcPr>
            <w:tcW w:w="1650" w:type="dxa"/>
            <w:tcBorders>
              <w:top w:val="nil"/>
              <w:bottom w:val="single" w:sz="8" w:space="0" w:color="D9D9D9" w:themeColor="background1" w:themeShade="D9"/>
            </w:tcBorders>
            <w:vAlign w:val="center"/>
          </w:tcPr>
          <w:p w14:paraId="161E710A" w14:textId="01236D2F" w:rsidR="00F946DA" w:rsidRPr="00F93193" w:rsidRDefault="000C333B" w:rsidP="00F946DA">
            <w:pPr>
              <w:jc w:val="right"/>
              <w:rPr>
                <w:rFonts w:ascii="Arial Narrow" w:hAnsi="Arial Narrow"/>
                <w:b/>
                <w:bCs/>
                <w:sz w:val="18"/>
                <w:szCs w:val="18"/>
                <w:highlight w:val="cyan"/>
              </w:rPr>
            </w:pPr>
            <w:r>
              <w:rPr>
                <w:rFonts w:ascii="Arial Narrow" w:hAnsi="Arial Narrow"/>
                <w:sz w:val="18"/>
                <w:szCs w:val="18"/>
              </w:rPr>
              <w:t>170</w:t>
            </w:r>
            <w:r w:rsidR="008F2DA8" w:rsidRPr="008F2DA8">
              <w:rPr>
                <w:rFonts w:ascii="Arial Narrow" w:hAnsi="Arial Narrow"/>
                <w:sz w:val="18"/>
                <w:szCs w:val="18"/>
              </w:rPr>
              <w:t>,</w:t>
            </w:r>
            <w:r>
              <w:rPr>
                <w:rFonts w:ascii="Arial Narrow" w:hAnsi="Arial Narrow"/>
                <w:sz w:val="18"/>
                <w:szCs w:val="18"/>
              </w:rPr>
              <w:t>00</w:t>
            </w:r>
            <w:r w:rsidR="008F2DA8" w:rsidRPr="008F2DA8">
              <w:rPr>
                <w:rFonts w:ascii="Arial Narrow" w:hAnsi="Arial Narrow"/>
                <w:sz w:val="18"/>
                <w:szCs w:val="18"/>
              </w:rPr>
              <w:t>0</w:t>
            </w:r>
            <w:r w:rsidR="00F946DA" w:rsidRPr="008F2DA8">
              <w:rPr>
                <w:rFonts w:ascii="Arial Narrow" w:hAnsi="Arial Narrow"/>
                <w:sz w:val="18"/>
                <w:szCs w:val="18"/>
              </w:rPr>
              <w:t xml:space="preserve"> (2024)</w:t>
            </w:r>
          </w:p>
        </w:tc>
        <w:tc>
          <w:tcPr>
            <w:tcW w:w="1651" w:type="dxa"/>
            <w:tcBorders>
              <w:top w:val="nil"/>
              <w:bottom w:val="single" w:sz="8" w:space="0" w:color="D9D9D9" w:themeColor="background1" w:themeShade="D9"/>
            </w:tcBorders>
            <w:vAlign w:val="center"/>
          </w:tcPr>
          <w:p w14:paraId="75A0E047" w14:textId="01E65547" w:rsidR="00F946DA" w:rsidRPr="00F76126" w:rsidRDefault="007A534C" w:rsidP="00F946DA">
            <w:pPr>
              <w:jc w:val="right"/>
              <w:rPr>
                <w:rFonts w:ascii="Arial Narrow" w:hAnsi="Arial Narrow"/>
                <w:b/>
                <w:bCs/>
                <w:color w:val="155F1A"/>
                <w:sz w:val="18"/>
                <w:szCs w:val="18"/>
              </w:rPr>
            </w:pPr>
            <w:r w:rsidRPr="00F76126">
              <w:rPr>
                <w:rFonts w:ascii="Arial Narrow" w:hAnsi="Arial Narrow"/>
                <w:b/>
                <w:bCs/>
                <w:color w:val="155F1A"/>
                <w:sz w:val="18"/>
                <w:szCs w:val="18"/>
              </w:rPr>
              <w:t>203,760</w:t>
            </w:r>
            <w:r w:rsidR="00F946DA" w:rsidRPr="00F76126">
              <w:rPr>
                <w:color w:val="155F1A"/>
                <w:vertAlign w:val="superscript"/>
              </w:rPr>
              <w:footnoteReference w:id="5"/>
            </w:r>
            <w:r w:rsidR="008F2DA8" w:rsidRPr="00F76126">
              <w:rPr>
                <w:rFonts w:ascii="Arial Narrow" w:hAnsi="Arial Narrow"/>
                <w:b/>
                <w:bCs/>
                <w:color w:val="155F1A"/>
                <w:sz w:val="18"/>
                <w:szCs w:val="18"/>
              </w:rPr>
              <w:t>(2024)</w:t>
            </w:r>
          </w:p>
          <w:p w14:paraId="4F08628A" w14:textId="4109E8E5" w:rsidR="008F2DA8" w:rsidRPr="00F76126" w:rsidRDefault="19AECA52" w:rsidP="00F946DA">
            <w:pPr>
              <w:jc w:val="right"/>
              <w:rPr>
                <w:rFonts w:ascii="Arial Narrow" w:hAnsi="Arial Narrow"/>
                <w:b/>
                <w:bCs/>
                <w:color w:val="155F1A"/>
                <w:sz w:val="18"/>
                <w:szCs w:val="18"/>
              </w:rPr>
            </w:pPr>
            <w:r w:rsidRPr="00F76126">
              <w:rPr>
                <w:rFonts w:ascii="Arial Narrow" w:hAnsi="Arial Narrow"/>
                <w:b/>
                <w:bCs/>
                <w:color w:val="155F1A"/>
                <w:sz w:val="18"/>
                <w:szCs w:val="18"/>
              </w:rPr>
              <w:t>209,840</w:t>
            </w:r>
            <w:r w:rsidR="008F2DA8" w:rsidRPr="00F76126">
              <w:rPr>
                <w:rFonts w:ascii="Arial Narrow" w:hAnsi="Arial Narrow"/>
                <w:b/>
                <w:bCs/>
                <w:color w:val="155F1A"/>
                <w:sz w:val="18"/>
                <w:szCs w:val="18"/>
              </w:rPr>
              <w:t xml:space="preserve"> (2025)</w:t>
            </w:r>
          </w:p>
        </w:tc>
      </w:tr>
      <w:tr w:rsidR="00F946DA" w:rsidRPr="00864930" w14:paraId="433CCE19" w14:textId="77777777" w:rsidTr="00B51242">
        <w:tc>
          <w:tcPr>
            <w:tcW w:w="1838" w:type="dxa"/>
            <w:vMerge w:val="restart"/>
            <w:tcBorders>
              <w:top w:val="nil"/>
            </w:tcBorders>
            <w:tcMar>
              <w:top w:w="57" w:type="dxa"/>
              <w:bottom w:w="57" w:type="dxa"/>
            </w:tcMar>
          </w:tcPr>
          <w:p w14:paraId="7FD1B0C8" w14:textId="4161753C" w:rsidR="00F946DA" w:rsidRPr="00864930" w:rsidRDefault="00F946DA" w:rsidP="00F946DA">
            <w:pPr>
              <w:jc w:val="left"/>
              <w:rPr>
                <w:rFonts w:ascii="Arial Narrow" w:eastAsia="Times New Roman" w:hAnsi="Arial Narrow"/>
                <w:sz w:val="18"/>
                <w:szCs w:val="18"/>
                <w:lang w:eastAsia="en-US"/>
              </w:rPr>
            </w:pPr>
            <w:r w:rsidRPr="00864930">
              <w:rPr>
                <w:rFonts w:ascii="Arial Narrow" w:eastAsia="Times New Roman" w:hAnsi="Arial Narrow"/>
                <w:sz w:val="18"/>
                <w:szCs w:val="18"/>
                <w:lang w:eastAsia="en-US"/>
              </w:rPr>
              <w:t>1.2 Development of legislation on plant variety protection in accordance with the 1991 Act of the UPOV Convention</w:t>
            </w:r>
          </w:p>
        </w:tc>
        <w:tc>
          <w:tcPr>
            <w:tcW w:w="2977" w:type="dxa"/>
            <w:tcBorders>
              <w:top w:val="single" w:sz="8" w:space="0" w:color="D9D9D9" w:themeColor="background1" w:themeShade="D9"/>
              <w:bottom w:val="nil"/>
            </w:tcBorders>
          </w:tcPr>
          <w:p w14:paraId="2A77DD79" w14:textId="6852CF96" w:rsidR="00F946DA" w:rsidRPr="00864930" w:rsidRDefault="00F946DA" w:rsidP="00F946DA">
            <w:pPr>
              <w:jc w:val="left"/>
              <w:rPr>
                <w:rFonts w:ascii="Arial Narrow" w:eastAsia="Times New Roman" w:hAnsi="Arial Narrow"/>
                <w:sz w:val="18"/>
                <w:szCs w:val="18"/>
                <w:lang w:eastAsia="en-US"/>
              </w:rPr>
            </w:pPr>
            <w:r w:rsidRPr="00864930">
              <w:rPr>
                <w:rFonts w:ascii="Arial Narrow" w:eastAsia="Times New Roman" w:hAnsi="Arial Narrow"/>
                <w:sz w:val="18"/>
                <w:szCs w:val="18"/>
                <w:lang w:eastAsia="en-US"/>
              </w:rPr>
              <w:t>Number of States/organizations that become UPOV members</w:t>
            </w:r>
          </w:p>
        </w:tc>
        <w:tc>
          <w:tcPr>
            <w:tcW w:w="4951" w:type="dxa"/>
            <w:gridSpan w:val="3"/>
            <w:tcBorders>
              <w:top w:val="single" w:sz="8" w:space="0" w:color="D9D9D9" w:themeColor="background1" w:themeShade="D9"/>
              <w:bottom w:val="nil"/>
            </w:tcBorders>
          </w:tcPr>
          <w:p w14:paraId="53782553" w14:textId="77777777" w:rsidR="00F946DA" w:rsidRPr="00F34FB5" w:rsidRDefault="00F946DA" w:rsidP="00F946DA">
            <w:pPr>
              <w:jc w:val="right"/>
              <w:rPr>
                <w:rFonts w:ascii="Arial Narrow" w:hAnsi="Arial Narrow"/>
                <w:b/>
                <w:bCs/>
                <w:sz w:val="18"/>
                <w:szCs w:val="18"/>
              </w:rPr>
            </w:pPr>
          </w:p>
        </w:tc>
      </w:tr>
      <w:tr w:rsidR="00F946DA" w:rsidRPr="008F2DA8" w14:paraId="698EC040" w14:textId="77777777" w:rsidTr="00B51242">
        <w:tc>
          <w:tcPr>
            <w:tcW w:w="1838" w:type="dxa"/>
            <w:vMerge/>
            <w:tcMar>
              <w:top w:w="57" w:type="dxa"/>
              <w:bottom w:w="57" w:type="dxa"/>
            </w:tcMar>
          </w:tcPr>
          <w:p w14:paraId="0861A4EE" w14:textId="77777777" w:rsidR="00F946DA" w:rsidRPr="00864930" w:rsidRDefault="00F946DA" w:rsidP="00F946DA">
            <w:pPr>
              <w:jc w:val="left"/>
              <w:rPr>
                <w:rFonts w:ascii="Arial Narrow" w:eastAsia="Times New Roman" w:hAnsi="Arial Narrow"/>
                <w:sz w:val="18"/>
                <w:szCs w:val="18"/>
                <w:lang w:eastAsia="en-US"/>
              </w:rPr>
            </w:pPr>
          </w:p>
        </w:tc>
        <w:tc>
          <w:tcPr>
            <w:tcW w:w="2977" w:type="dxa"/>
            <w:tcBorders>
              <w:top w:val="nil"/>
            </w:tcBorders>
          </w:tcPr>
          <w:p w14:paraId="2500F8D5" w14:textId="3DCEDBCF" w:rsidR="00F946DA" w:rsidRPr="00864930" w:rsidRDefault="00F946DA" w:rsidP="00F946DA">
            <w:pPr>
              <w:ind w:left="324"/>
              <w:jc w:val="left"/>
              <w:rPr>
                <w:rFonts w:ascii="Arial Narrow" w:eastAsia="Times New Roman" w:hAnsi="Arial Narrow"/>
                <w:sz w:val="18"/>
                <w:szCs w:val="18"/>
                <w:lang w:eastAsia="en-US"/>
              </w:rPr>
            </w:pPr>
            <w:r w:rsidRPr="004E09FE">
              <w:rPr>
                <w:rFonts w:ascii="Arial Narrow" w:hAnsi="Arial Narrow"/>
                <w:sz w:val="18"/>
                <w:szCs w:val="18"/>
              </w:rPr>
              <w:t>States and organizations that become members of the Union</w:t>
            </w:r>
            <w:r w:rsidR="00571313">
              <w:rPr>
                <w:rFonts w:ascii="Arial Narrow" w:hAnsi="Arial Narrow"/>
                <w:sz w:val="18"/>
                <w:szCs w:val="18"/>
              </w:rPr>
              <w:t xml:space="preserve"> </w:t>
            </w:r>
          </w:p>
        </w:tc>
        <w:tc>
          <w:tcPr>
            <w:tcW w:w="1650" w:type="dxa"/>
            <w:tcBorders>
              <w:top w:val="nil"/>
            </w:tcBorders>
            <w:vAlign w:val="center"/>
          </w:tcPr>
          <w:p w14:paraId="21D5D67A" w14:textId="77777777" w:rsidR="00F946DA" w:rsidRPr="00F34FB5" w:rsidRDefault="00687425" w:rsidP="00687425">
            <w:pPr>
              <w:jc w:val="right"/>
              <w:rPr>
                <w:rFonts w:ascii="Arial Narrow" w:hAnsi="Arial Narrow"/>
                <w:sz w:val="18"/>
                <w:szCs w:val="18"/>
              </w:rPr>
            </w:pPr>
            <w:r w:rsidRPr="00F34FB5">
              <w:rPr>
                <w:rFonts w:ascii="Arial Narrow" w:hAnsi="Arial Narrow"/>
                <w:sz w:val="18"/>
                <w:szCs w:val="18"/>
              </w:rPr>
              <w:t>None (2022)</w:t>
            </w:r>
          </w:p>
          <w:p w14:paraId="73365910" w14:textId="4FEBD440" w:rsidR="00687425" w:rsidRPr="00F34FB5" w:rsidRDefault="00687425" w:rsidP="00687425">
            <w:pPr>
              <w:jc w:val="right"/>
              <w:rPr>
                <w:rFonts w:ascii="Arial Narrow" w:hAnsi="Arial Narrow"/>
                <w:sz w:val="18"/>
                <w:szCs w:val="18"/>
              </w:rPr>
            </w:pPr>
            <w:r w:rsidRPr="00F34FB5">
              <w:rPr>
                <w:rFonts w:ascii="Arial Narrow" w:hAnsi="Arial Narrow"/>
                <w:sz w:val="18"/>
                <w:szCs w:val="18"/>
              </w:rPr>
              <w:t>None (2023)</w:t>
            </w:r>
          </w:p>
        </w:tc>
        <w:tc>
          <w:tcPr>
            <w:tcW w:w="1650" w:type="dxa"/>
            <w:tcBorders>
              <w:top w:val="nil"/>
            </w:tcBorders>
            <w:vAlign w:val="center"/>
          </w:tcPr>
          <w:p w14:paraId="0703AFDB" w14:textId="706F04AA" w:rsidR="00F946DA" w:rsidRPr="008F2DA8" w:rsidRDefault="00F946DA" w:rsidP="00F946DA">
            <w:pPr>
              <w:jc w:val="right"/>
              <w:rPr>
                <w:rFonts w:ascii="Arial Narrow" w:hAnsi="Arial Narrow"/>
                <w:b/>
                <w:bCs/>
                <w:sz w:val="18"/>
                <w:szCs w:val="18"/>
              </w:rPr>
            </w:pPr>
            <w:r w:rsidRPr="008F2DA8">
              <w:rPr>
                <w:rFonts w:ascii="Arial Narrow" w:hAnsi="Arial Narrow"/>
                <w:sz w:val="18"/>
                <w:szCs w:val="18"/>
              </w:rPr>
              <w:t>1 per year</w:t>
            </w:r>
          </w:p>
        </w:tc>
        <w:tc>
          <w:tcPr>
            <w:tcW w:w="1651" w:type="dxa"/>
            <w:tcBorders>
              <w:top w:val="nil"/>
            </w:tcBorders>
            <w:vAlign w:val="center"/>
          </w:tcPr>
          <w:p w14:paraId="6917825E" w14:textId="77777777" w:rsidR="00F946DA" w:rsidRPr="008F2DA8" w:rsidRDefault="00F946DA" w:rsidP="00F946DA">
            <w:pPr>
              <w:jc w:val="right"/>
              <w:rPr>
                <w:rFonts w:ascii="Arial Narrow" w:hAnsi="Arial Narrow"/>
                <w:b/>
                <w:bCs/>
                <w:color w:val="155F1A"/>
                <w:sz w:val="18"/>
                <w:szCs w:val="18"/>
              </w:rPr>
            </w:pPr>
            <w:r w:rsidRPr="008F2DA8">
              <w:rPr>
                <w:rFonts w:ascii="Arial Narrow" w:hAnsi="Arial Narrow"/>
                <w:b/>
                <w:bCs/>
                <w:color w:val="155F1A"/>
                <w:sz w:val="18"/>
                <w:szCs w:val="18"/>
              </w:rPr>
              <w:t>1</w:t>
            </w:r>
            <w:r w:rsidR="008F2DA8" w:rsidRPr="008F2DA8">
              <w:rPr>
                <w:rFonts w:ascii="Arial Narrow" w:hAnsi="Arial Narrow"/>
                <w:b/>
                <w:bCs/>
                <w:color w:val="155F1A"/>
                <w:sz w:val="18"/>
                <w:szCs w:val="18"/>
              </w:rPr>
              <w:t xml:space="preserve"> (2024)</w:t>
            </w:r>
          </w:p>
          <w:p w14:paraId="3156C9F6" w14:textId="4DD0BA2C" w:rsidR="008F2DA8" w:rsidRPr="008F2DA8" w:rsidRDefault="008F2DA8" w:rsidP="00F946DA">
            <w:pPr>
              <w:jc w:val="right"/>
              <w:rPr>
                <w:rFonts w:ascii="Arial Narrow" w:hAnsi="Arial Narrow"/>
                <w:b/>
                <w:bCs/>
                <w:color w:val="155F1A"/>
                <w:sz w:val="18"/>
                <w:szCs w:val="18"/>
              </w:rPr>
            </w:pPr>
            <w:r w:rsidRPr="000C333B">
              <w:rPr>
                <w:rFonts w:ascii="Arial Narrow" w:hAnsi="Arial Narrow"/>
                <w:b/>
                <w:bCs/>
                <w:color w:val="155F1A"/>
                <w:sz w:val="18"/>
                <w:szCs w:val="18"/>
              </w:rPr>
              <w:t>1 (2025)</w:t>
            </w:r>
          </w:p>
        </w:tc>
      </w:tr>
    </w:tbl>
    <w:p w14:paraId="1F4D1131" w14:textId="07EBF23C" w:rsidR="004E09FE" w:rsidRDefault="00AD0960" w:rsidP="00F054E1">
      <w:pPr>
        <w:spacing w:before="120"/>
        <w:rPr>
          <w:sz w:val="28"/>
        </w:rPr>
      </w:pPr>
      <w:r w:rsidRPr="001B04B9">
        <w:rPr>
          <w:sz w:val="16"/>
          <w:szCs w:val="10"/>
        </w:rPr>
        <w:t xml:space="preserve">Note: </w:t>
      </w:r>
      <w:r w:rsidR="009B7A02">
        <w:rPr>
          <w:sz w:val="16"/>
          <w:szCs w:val="10"/>
        </w:rPr>
        <w:t xml:space="preserve">2022/2023 </w:t>
      </w:r>
      <w:r>
        <w:rPr>
          <w:sz w:val="16"/>
          <w:szCs w:val="10"/>
        </w:rPr>
        <w:t xml:space="preserve">baseline values </w:t>
      </w:r>
      <w:r w:rsidR="0053117B">
        <w:rPr>
          <w:sz w:val="16"/>
          <w:szCs w:val="10"/>
        </w:rPr>
        <w:t xml:space="preserve">have been </w:t>
      </w:r>
      <w:r>
        <w:rPr>
          <w:sz w:val="16"/>
          <w:szCs w:val="10"/>
        </w:rPr>
        <w:t xml:space="preserve">updated </w:t>
      </w:r>
      <w:r w:rsidR="00382202">
        <w:rPr>
          <w:sz w:val="16"/>
          <w:szCs w:val="10"/>
        </w:rPr>
        <w:t xml:space="preserve">to reflect data from the </w:t>
      </w:r>
      <w:r w:rsidR="001E29E7">
        <w:rPr>
          <w:sz w:val="16"/>
          <w:szCs w:val="10"/>
        </w:rPr>
        <w:t>UPOV Statistics Database</w:t>
      </w:r>
      <w:r w:rsidR="0009058F">
        <w:rPr>
          <w:sz w:val="16"/>
          <w:szCs w:val="10"/>
        </w:rPr>
        <w:t>.</w:t>
      </w:r>
    </w:p>
    <w:p w14:paraId="1572320D" w14:textId="77777777" w:rsidR="004E09FE" w:rsidRDefault="004E09FE" w:rsidP="00F05014"/>
    <w:p w14:paraId="175A9B6A" w14:textId="77777777" w:rsidR="00F05014" w:rsidRPr="00F05014" w:rsidRDefault="00F05014" w:rsidP="00F05014"/>
    <w:p w14:paraId="593AB5B1" w14:textId="373339E6" w:rsidR="002E6C93" w:rsidRPr="00864930" w:rsidRDefault="002E6C93" w:rsidP="002E6C93">
      <w:pPr>
        <w:pStyle w:val="Heading3"/>
        <w:rPr>
          <w:sz w:val="26"/>
        </w:rPr>
      </w:pPr>
      <w:r w:rsidRPr="00864930">
        <w:t>Key Accomplishments</w:t>
      </w:r>
      <w:r w:rsidRPr="00864930">
        <w:rPr>
          <w:sz w:val="26"/>
        </w:rPr>
        <w:t>:</w:t>
      </w:r>
    </w:p>
    <w:p w14:paraId="44EB24BB" w14:textId="307F1AD0" w:rsidR="00BE50B9" w:rsidRPr="00864930" w:rsidRDefault="00BE50B9" w:rsidP="00D9140C">
      <w:pPr>
        <w:pStyle w:val="Heading4"/>
      </w:pPr>
      <w:r w:rsidRPr="00864930">
        <w:t>1.1</w:t>
      </w:r>
      <w:r w:rsidR="00D9140C" w:rsidRPr="00864930">
        <w:tab/>
      </w:r>
      <w:r w:rsidRPr="00864930">
        <w:t>Governance by the UPOV Council and work of UPOV Committees and other bodies</w:t>
      </w:r>
    </w:p>
    <w:p w14:paraId="76B5AE73" w14:textId="5659A8E2" w:rsidR="00A9185E" w:rsidRPr="00864930" w:rsidRDefault="00A9185E" w:rsidP="006947AC">
      <w:pPr>
        <w:spacing w:after="120"/>
        <w:rPr>
          <w:i/>
          <w:iCs/>
        </w:rPr>
      </w:pPr>
      <w:r w:rsidRPr="00864930">
        <w:rPr>
          <w:i/>
          <w:iCs/>
        </w:rPr>
        <w:t>Growth in the number of varieties developed under the UPOV system</w:t>
      </w:r>
    </w:p>
    <w:p w14:paraId="6E6089E4" w14:textId="00F035FC" w:rsidR="00DE665E" w:rsidRDefault="00DE665E">
      <w:r w:rsidRPr="00AD4BBB">
        <w:rPr>
          <w:spacing w:val="-2"/>
        </w:rPr>
        <w:t xml:space="preserve">In 2025, approximately 33,850 plant variety applications were filed globally, </w:t>
      </w:r>
      <w:r w:rsidR="009E13FC" w:rsidRPr="00AD4BBB">
        <w:rPr>
          <w:spacing w:val="-2"/>
        </w:rPr>
        <w:t xml:space="preserve">representing </w:t>
      </w:r>
      <w:r w:rsidRPr="00AD4BBB">
        <w:rPr>
          <w:spacing w:val="-2"/>
        </w:rPr>
        <w:t>a robust +15.7</w:t>
      </w:r>
      <w:r w:rsidR="009C13FA" w:rsidRPr="00AD4BBB">
        <w:rPr>
          <w:spacing w:val="-2"/>
        </w:rPr>
        <w:t> per cent</w:t>
      </w:r>
      <w:r w:rsidR="00541014" w:rsidRPr="006C0FBD">
        <w:t xml:space="preserve"> </w:t>
      </w:r>
      <w:r w:rsidRPr="006C0FBD">
        <w:t xml:space="preserve">increase </w:t>
      </w:r>
      <w:r w:rsidR="00523CAF">
        <w:t xml:space="preserve">compared with </w:t>
      </w:r>
      <w:r w:rsidRPr="006C0FBD">
        <w:t>2024</w:t>
      </w:r>
      <w:r w:rsidR="00170CB3">
        <w:t>,</w:t>
      </w:r>
      <w:r w:rsidRPr="006C0FBD">
        <w:t xml:space="preserve"> continuing a ten-year growth </w:t>
      </w:r>
      <w:r w:rsidR="00952B8C">
        <w:t xml:space="preserve">trend </w:t>
      </w:r>
      <w:r w:rsidRPr="006C0FBD">
        <w:t xml:space="preserve">(see </w:t>
      </w:r>
      <w:r w:rsidR="00401552">
        <w:t>Figure</w:t>
      </w:r>
      <w:r w:rsidRPr="006C0FBD">
        <w:t xml:space="preserve"> 1).</w:t>
      </w:r>
      <w:r w:rsidRPr="004F21FE">
        <w:t xml:space="preserve"> This represents the most significant year-on-year expansion since 2017, a</w:t>
      </w:r>
      <w:r w:rsidR="009E1BEC">
        <w:t>n</w:t>
      </w:r>
      <w:r w:rsidRPr="004F21FE">
        <w:t xml:space="preserve"> acceleration from the near-flat </w:t>
      </w:r>
      <w:r w:rsidR="0067646C">
        <w:t>0.6</w:t>
      </w:r>
      <w:r w:rsidR="009C13FA">
        <w:t> per cent</w:t>
      </w:r>
      <w:r w:rsidR="0067646C">
        <w:t xml:space="preserve"> </w:t>
      </w:r>
      <w:r w:rsidRPr="004F21FE">
        <w:t xml:space="preserve">growth </w:t>
      </w:r>
      <w:r w:rsidR="00594DE2">
        <w:t xml:space="preserve">rate </w:t>
      </w:r>
      <w:r w:rsidRPr="004F21FE">
        <w:t>observed in 2024</w:t>
      </w:r>
      <w:r w:rsidR="00594DE2">
        <w:t xml:space="preserve"> (</w:t>
      </w:r>
      <w:r w:rsidRPr="004F21FE">
        <w:t>about 29,250 applications</w:t>
      </w:r>
      <w:r w:rsidR="00594DE2">
        <w:t>)</w:t>
      </w:r>
      <w:r w:rsidRPr="004F21FE">
        <w:t xml:space="preserve"> </w:t>
      </w:r>
      <w:r w:rsidR="005A5A31">
        <w:t>as</w:t>
      </w:r>
      <w:r w:rsidR="00307DD6">
        <w:t xml:space="preserve"> compared </w:t>
      </w:r>
      <w:r w:rsidR="005A5A31">
        <w:t>to</w:t>
      </w:r>
      <w:r w:rsidRPr="004F21FE">
        <w:t xml:space="preserve"> 2023</w:t>
      </w:r>
      <w:r w:rsidR="002C1D57" w:rsidRPr="004F21FE">
        <w:t xml:space="preserve"> </w:t>
      </w:r>
      <w:r w:rsidR="005A5A31">
        <w:t>(</w:t>
      </w:r>
      <w:r w:rsidR="002C1D57" w:rsidRPr="004F21FE">
        <w:t>2</w:t>
      </w:r>
      <w:r w:rsidRPr="004F21FE">
        <w:t xml:space="preserve">9,082 </w:t>
      </w:r>
      <w:r w:rsidR="00C068E4">
        <w:t>applications)</w:t>
      </w:r>
      <w:r w:rsidR="002772E5">
        <w:t xml:space="preserve">. </w:t>
      </w:r>
    </w:p>
    <w:p w14:paraId="3A092543" w14:textId="7178435C" w:rsidR="00882DAD" w:rsidRPr="00777828" w:rsidRDefault="00882DAD" w:rsidP="00777828"/>
    <w:p w14:paraId="5222EC32" w14:textId="0320BAF6" w:rsidR="007B1980" w:rsidRDefault="007B1980" w:rsidP="00AD0745">
      <w:pPr>
        <w:pStyle w:val="Caption"/>
      </w:pPr>
      <w:bookmarkStart w:id="23" w:name="_Hlk206063105"/>
      <w:r w:rsidRPr="00813627">
        <w:lastRenderedPageBreak/>
        <w:t xml:space="preserve">Figure </w:t>
      </w:r>
      <w:r w:rsidR="001B0708" w:rsidRPr="00813627">
        <w:t>1</w:t>
      </w:r>
      <w:r w:rsidRPr="00813627">
        <w:t xml:space="preserve">: </w:t>
      </w:r>
      <w:r w:rsidR="00AD0745" w:rsidRPr="00813627">
        <w:t xml:space="preserve"> </w:t>
      </w:r>
      <w:r w:rsidRPr="00813627">
        <w:t>Trend in plant variety applications worldwide, 201</w:t>
      </w:r>
      <w:r w:rsidR="003302D3" w:rsidRPr="00813627">
        <w:t>1</w:t>
      </w:r>
      <w:r w:rsidRPr="00813627">
        <w:t>–202</w:t>
      </w:r>
      <w:r w:rsidR="003302D3" w:rsidRPr="00813627">
        <w:t>5</w:t>
      </w:r>
      <w:r w:rsidR="00CA4709">
        <w:t xml:space="preserve"> </w:t>
      </w:r>
    </w:p>
    <w:p w14:paraId="594BB4CC" w14:textId="0AB955E4" w:rsidR="00A075B8" w:rsidRPr="00864930" w:rsidRDefault="00F60BCB" w:rsidP="00BE27F7">
      <w:pPr>
        <w:spacing w:before="120" w:after="120"/>
        <w:jc w:val="left"/>
        <w:rPr>
          <w:rFonts w:eastAsiaTheme="minorHAnsi"/>
          <w:sz w:val="16"/>
          <w:szCs w:val="16"/>
        </w:rPr>
      </w:pPr>
      <w:r>
        <w:rPr>
          <w:noProof/>
        </w:rPr>
        <w:drawing>
          <wp:anchor distT="0" distB="71755" distL="114300" distR="114300" simplePos="0" relativeHeight="251658248" behindDoc="0" locked="0" layoutInCell="1" allowOverlap="1" wp14:anchorId="17F20F78" wp14:editId="1ECBE45F">
            <wp:simplePos x="0" y="0"/>
            <wp:positionH relativeFrom="column">
              <wp:posOffset>21590</wp:posOffset>
            </wp:positionH>
            <wp:positionV relativeFrom="paragraph">
              <wp:posOffset>21590</wp:posOffset>
            </wp:positionV>
            <wp:extent cx="6120000" cy="2332800"/>
            <wp:effectExtent l="19050" t="19050" r="14605" b="10795"/>
            <wp:wrapTopAndBottom/>
            <wp:docPr id="5003129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000" cy="2332800"/>
                    </a:xfrm>
                    <a:prstGeom prst="rect">
                      <a:avLst/>
                    </a:prstGeom>
                    <a:noFill/>
                    <a:ln>
                      <a:solidFill>
                        <a:schemeClr val="bg2">
                          <a:lumMod val="75000"/>
                        </a:schemeClr>
                      </a:solidFill>
                    </a:ln>
                  </pic:spPr>
                </pic:pic>
              </a:graphicData>
            </a:graphic>
            <wp14:sizeRelH relativeFrom="margin">
              <wp14:pctWidth>0</wp14:pctWidth>
            </wp14:sizeRelH>
            <wp14:sizeRelV relativeFrom="margin">
              <wp14:pctHeight>0</wp14:pctHeight>
            </wp14:sizeRelV>
          </wp:anchor>
        </w:drawing>
      </w:r>
      <w:r w:rsidR="007A522F" w:rsidRPr="00CA4709">
        <w:rPr>
          <w:rFonts w:eastAsiaTheme="minorHAnsi"/>
          <w:sz w:val="16"/>
          <w:szCs w:val="16"/>
        </w:rPr>
        <w:t>Source: UPOV/WIPO</w:t>
      </w:r>
    </w:p>
    <w:bookmarkEnd w:id="23"/>
    <w:p w14:paraId="664A2D5F" w14:textId="77777777" w:rsidR="007B1980" w:rsidRPr="00B97C1E" w:rsidRDefault="007B1980" w:rsidP="00B97C1E"/>
    <w:p w14:paraId="5BFE823C" w14:textId="0EA23955" w:rsidR="007055BE" w:rsidRPr="00ED59C4" w:rsidRDefault="007055BE" w:rsidP="00AD4BBB">
      <w:pPr>
        <w:rPr>
          <w:rFonts w:eastAsia="Aptos"/>
          <w:kern w:val="2"/>
          <w:lang w:eastAsia="en-US"/>
          <w14:ligatures w14:val="standardContextual"/>
        </w:rPr>
      </w:pPr>
      <w:r w:rsidRPr="00ED59C4">
        <w:rPr>
          <w:rFonts w:eastAsia="Aptos"/>
          <w:kern w:val="2"/>
          <w:lang w:eastAsia="en-US"/>
          <w14:ligatures w14:val="standardContextual"/>
        </w:rPr>
        <w:t xml:space="preserve">In </w:t>
      </w:r>
      <w:r w:rsidR="003524C1" w:rsidRPr="00ED59C4">
        <w:rPr>
          <w:rFonts w:eastAsia="Aptos"/>
          <w:kern w:val="2"/>
          <w:lang w:eastAsia="en-US"/>
          <w14:ligatures w14:val="standardContextual"/>
        </w:rPr>
        <w:t>2025</w:t>
      </w:r>
      <w:r w:rsidRPr="00ED59C4">
        <w:rPr>
          <w:rFonts w:eastAsia="Aptos"/>
          <w:kern w:val="2"/>
          <w:lang w:eastAsia="en-US"/>
          <w14:ligatures w14:val="standardContextual"/>
        </w:rPr>
        <w:t xml:space="preserve">, China </w:t>
      </w:r>
      <w:r w:rsidR="003524C1" w:rsidRPr="00ED59C4">
        <w:rPr>
          <w:rFonts w:eastAsia="Aptos"/>
          <w:kern w:val="2"/>
          <w:lang w:eastAsia="en-US"/>
          <w14:ligatures w14:val="standardContextual"/>
        </w:rPr>
        <w:t>solidified</w:t>
      </w:r>
      <w:r w:rsidRPr="00ED59C4">
        <w:rPr>
          <w:rFonts w:eastAsia="Aptos"/>
          <w:kern w:val="2"/>
          <w:lang w:eastAsia="en-US"/>
          <w14:ligatures w14:val="standardContextual"/>
        </w:rPr>
        <w:t xml:space="preserve"> its position as the </w:t>
      </w:r>
      <w:r w:rsidR="003524C1" w:rsidRPr="00ED59C4">
        <w:rPr>
          <w:rFonts w:eastAsia="Aptos"/>
          <w:kern w:val="2"/>
          <w:lang w:eastAsia="en-US"/>
          <w14:ligatures w14:val="standardContextual"/>
        </w:rPr>
        <w:t xml:space="preserve">world's </w:t>
      </w:r>
      <w:r w:rsidRPr="00ED59C4">
        <w:rPr>
          <w:rFonts w:eastAsia="Aptos"/>
          <w:kern w:val="2"/>
          <w:lang w:eastAsia="en-US"/>
          <w14:ligatures w14:val="standardContextual"/>
        </w:rPr>
        <w:t xml:space="preserve">leading destination for plant variety applications, receiving </w:t>
      </w:r>
      <w:r w:rsidR="003524C1" w:rsidRPr="00ED59C4">
        <w:rPr>
          <w:rFonts w:eastAsia="Aptos"/>
          <w:kern w:val="2"/>
          <w:lang w:eastAsia="en-US"/>
          <w14:ligatures w14:val="standardContextual"/>
        </w:rPr>
        <w:t xml:space="preserve">20,967 filings </w:t>
      </w:r>
      <w:r w:rsidRPr="00ED59C4">
        <w:rPr>
          <w:rFonts w:eastAsia="Aptos"/>
          <w:kern w:val="2"/>
          <w:lang w:eastAsia="en-US"/>
          <w14:ligatures w14:val="standardContextual"/>
        </w:rPr>
        <w:t xml:space="preserve">and accounting for </w:t>
      </w:r>
      <w:r w:rsidR="003524C1" w:rsidRPr="00ED59C4">
        <w:rPr>
          <w:rFonts w:eastAsia="Aptos"/>
          <w:kern w:val="2"/>
          <w:lang w:eastAsia="en-US"/>
          <w14:ligatures w14:val="standardContextual"/>
        </w:rPr>
        <w:t>61.9</w:t>
      </w:r>
      <w:r w:rsidR="009C13FA">
        <w:rPr>
          <w:rFonts w:eastAsia="Aptos"/>
          <w:kern w:val="2"/>
          <w:lang w:eastAsia="en-US"/>
          <w14:ligatures w14:val="standardContextual"/>
        </w:rPr>
        <w:t> per cent</w:t>
      </w:r>
      <w:r w:rsidR="008B2721" w:rsidRPr="00ED59C4">
        <w:rPr>
          <w:rFonts w:eastAsia="Aptos"/>
          <w:kern w:val="2"/>
          <w:lang w:eastAsia="en-US"/>
          <w14:ligatures w14:val="standardContextual"/>
        </w:rPr>
        <w:t xml:space="preserve"> </w:t>
      </w:r>
      <w:r w:rsidRPr="00ED59C4">
        <w:rPr>
          <w:rFonts w:eastAsia="Aptos"/>
          <w:kern w:val="2"/>
          <w:lang w:eastAsia="en-US"/>
          <w14:ligatures w14:val="standardContextual"/>
        </w:rPr>
        <w:t xml:space="preserve">of the global </w:t>
      </w:r>
      <w:r w:rsidR="003524C1" w:rsidRPr="00ED59C4">
        <w:rPr>
          <w:rFonts w:eastAsia="Aptos"/>
          <w:kern w:val="2"/>
          <w:lang w:eastAsia="en-US"/>
          <w14:ligatures w14:val="standardContextual"/>
        </w:rPr>
        <w:t>total.</w:t>
      </w:r>
      <w:r w:rsidR="001B0708" w:rsidRPr="00ED59C4">
        <w:rPr>
          <w:rFonts w:eastAsia="Aptos"/>
          <w:kern w:val="2"/>
          <w:lang w:eastAsia="en-US"/>
          <w14:ligatures w14:val="standardContextual"/>
        </w:rPr>
        <w:t xml:space="preserve"> </w:t>
      </w:r>
      <w:r w:rsidRPr="00ED59C4">
        <w:rPr>
          <w:rFonts w:eastAsia="Aptos"/>
          <w:kern w:val="2"/>
          <w:lang w:eastAsia="en-US"/>
          <w14:ligatures w14:val="standardContextual"/>
        </w:rPr>
        <w:t xml:space="preserve">The </w:t>
      </w:r>
      <w:r w:rsidR="003524C1" w:rsidRPr="00ED59C4">
        <w:rPr>
          <w:rFonts w:eastAsia="Aptos"/>
          <w:kern w:val="2"/>
          <w:lang w:eastAsia="en-US"/>
          <w14:ligatures w14:val="standardContextual"/>
        </w:rPr>
        <w:t>Community Plant Variety Office (</w:t>
      </w:r>
      <w:r w:rsidRPr="00ED59C4">
        <w:rPr>
          <w:rFonts w:eastAsia="Aptos"/>
          <w:kern w:val="2"/>
          <w:lang w:eastAsia="en-US"/>
          <w14:ligatures w14:val="standardContextual"/>
        </w:rPr>
        <w:t>CPVO</w:t>
      </w:r>
      <w:r w:rsidR="003524C1" w:rsidRPr="00ED59C4">
        <w:rPr>
          <w:rFonts w:eastAsia="Aptos"/>
          <w:kern w:val="2"/>
          <w:lang w:eastAsia="en-US"/>
          <w14:ligatures w14:val="standardContextual"/>
        </w:rPr>
        <w:t>) of the European Union (EU)</w:t>
      </w:r>
      <w:r w:rsidRPr="00ED59C4">
        <w:rPr>
          <w:rFonts w:eastAsia="Aptos"/>
          <w:kern w:val="2"/>
          <w:lang w:eastAsia="en-US"/>
          <w14:ligatures w14:val="standardContextual"/>
        </w:rPr>
        <w:t xml:space="preserve"> ranked second with </w:t>
      </w:r>
      <w:r w:rsidR="003524C1" w:rsidRPr="00ED59C4">
        <w:rPr>
          <w:rFonts w:eastAsia="Aptos"/>
          <w:kern w:val="2"/>
          <w:lang w:eastAsia="en-US"/>
          <w14:ligatures w14:val="standardContextual"/>
        </w:rPr>
        <w:t xml:space="preserve">2,897 </w:t>
      </w:r>
      <w:r w:rsidRPr="00ED59C4">
        <w:rPr>
          <w:rFonts w:eastAsia="Aptos"/>
          <w:kern w:val="2"/>
          <w:lang w:eastAsia="en-US"/>
          <w14:ligatures w14:val="standardContextual"/>
        </w:rPr>
        <w:t>applications</w:t>
      </w:r>
      <w:r w:rsidR="003524C1" w:rsidRPr="00ED59C4">
        <w:rPr>
          <w:rFonts w:eastAsia="Aptos"/>
          <w:kern w:val="2"/>
          <w:lang w:eastAsia="en-US"/>
          <w14:ligatures w14:val="standardContextual"/>
        </w:rPr>
        <w:t xml:space="preserve"> (8.6</w:t>
      </w:r>
      <w:r w:rsidR="008B2721">
        <w:rPr>
          <w:rFonts w:eastAsia="Aptos"/>
          <w:kern w:val="2"/>
          <w:lang w:eastAsia="en-US"/>
          <w14:ligatures w14:val="standardContextual"/>
        </w:rPr>
        <w:t xml:space="preserve"> </w:t>
      </w:r>
      <w:r w:rsidR="008B2721">
        <w:t>percent</w:t>
      </w:r>
      <w:r w:rsidR="008B2721" w:rsidRPr="00ED59C4">
        <w:rPr>
          <w:rFonts w:eastAsia="Aptos"/>
          <w:kern w:val="2"/>
          <w:lang w:eastAsia="en-US"/>
          <w14:ligatures w14:val="standardContextual"/>
        </w:rPr>
        <w:t xml:space="preserve"> </w:t>
      </w:r>
      <w:r w:rsidR="003524C1" w:rsidRPr="00ED59C4">
        <w:rPr>
          <w:rFonts w:eastAsia="Aptos"/>
          <w:kern w:val="2"/>
          <w:lang w:eastAsia="en-US"/>
          <w14:ligatures w14:val="standardContextual"/>
        </w:rPr>
        <w:t xml:space="preserve">of the </w:t>
      </w:r>
      <w:r w:rsidRPr="00ED59C4">
        <w:rPr>
          <w:rFonts w:eastAsia="Aptos"/>
          <w:kern w:val="2"/>
          <w:lang w:eastAsia="en-US"/>
          <w14:ligatures w14:val="standardContextual"/>
        </w:rPr>
        <w:t xml:space="preserve">global </w:t>
      </w:r>
      <w:r w:rsidR="003524C1" w:rsidRPr="00ED59C4">
        <w:rPr>
          <w:rFonts w:eastAsia="Aptos"/>
          <w:kern w:val="2"/>
          <w:lang w:eastAsia="en-US"/>
          <w14:ligatures w14:val="standardContextual"/>
        </w:rPr>
        <w:t>total), followed by</w:t>
      </w:r>
      <w:r w:rsidRPr="00ED59C4">
        <w:rPr>
          <w:rFonts w:eastAsia="Aptos"/>
          <w:kern w:val="2"/>
          <w:lang w:eastAsia="en-US"/>
          <w14:ligatures w14:val="standardContextual"/>
        </w:rPr>
        <w:t xml:space="preserve"> the United States of America </w:t>
      </w:r>
      <w:r w:rsidR="003524C1" w:rsidRPr="00ED59C4">
        <w:rPr>
          <w:rFonts w:eastAsia="Aptos"/>
          <w:kern w:val="2"/>
          <w:lang w:eastAsia="en-US"/>
          <w14:ligatures w14:val="standardContextual"/>
        </w:rPr>
        <w:t>(</w:t>
      </w:r>
      <w:r w:rsidRPr="00ED59C4">
        <w:rPr>
          <w:rFonts w:eastAsia="Aptos"/>
          <w:kern w:val="2"/>
          <w:lang w:eastAsia="en-US"/>
          <w14:ligatures w14:val="standardContextual"/>
        </w:rPr>
        <w:t>1,</w:t>
      </w:r>
      <w:r w:rsidR="003524C1" w:rsidRPr="00ED59C4">
        <w:rPr>
          <w:rFonts w:eastAsia="Aptos"/>
          <w:kern w:val="2"/>
          <w:lang w:eastAsia="en-US"/>
          <w14:ligatures w14:val="standardContextual"/>
        </w:rPr>
        <w:t>298), Ukraine (895</w:t>
      </w:r>
      <w:r w:rsidRPr="00ED59C4">
        <w:rPr>
          <w:rFonts w:eastAsia="Aptos"/>
          <w:kern w:val="2"/>
          <w:lang w:eastAsia="en-US"/>
          <w14:ligatures w14:val="standardContextual"/>
        </w:rPr>
        <w:t xml:space="preserve">) and the </w:t>
      </w:r>
      <w:r w:rsidR="003524C1" w:rsidRPr="00ED59C4">
        <w:rPr>
          <w:rFonts w:eastAsia="Aptos"/>
          <w:kern w:val="2"/>
          <w:lang w:eastAsia="en-US"/>
          <w14:ligatures w14:val="standardContextual"/>
        </w:rPr>
        <w:t xml:space="preserve">United </w:t>
      </w:r>
      <w:r w:rsidR="00505450" w:rsidRPr="00ED59C4">
        <w:rPr>
          <w:rFonts w:eastAsia="Aptos"/>
          <w:kern w:val="2"/>
          <w:lang w:eastAsia="en-US"/>
          <w14:ligatures w14:val="standardContextual"/>
        </w:rPr>
        <w:t xml:space="preserve">Kingdom </w:t>
      </w:r>
      <w:r w:rsidR="003524C1" w:rsidRPr="00ED59C4">
        <w:rPr>
          <w:rFonts w:eastAsia="Aptos"/>
          <w:kern w:val="2"/>
          <w:lang w:eastAsia="en-US"/>
          <w14:ligatures w14:val="standardContextual"/>
        </w:rPr>
        <w:t>(UK) (825) (</w:t>
      </w:r>
      <w:r w:rsidR="00633396">
        <w:rPr>
          <w:rFonts w:eastAsia="Aptos"/>
          <w:kern w:val="2"/>
          <w:lang w:eastAsia="en-US"/>
          <w14:ligatures w14:val="standardContextual"/>
        </w:rPr>
        <w:t>F</w:t>
      </w:r>
      <w:r w:rsidR="00633396" w:rsidRPr="00ED59C4">
        <w:rPr>
          <w:rFonts w:eastAsia="Aptos"/>
          <w:kern w:val="2"/>
          <w:lang w:eastAsia="en-US"/>
          <w14:ligatures w14:val="standardContextual"/>
        </w:rPr>
        <w:t xml:space="preserve">igure </w:t>
      </w:r>
      <w:r w:rsidR="001B0708" w:rsidRPr="00ED59C4">
        <w:rPr>
          <w:rFonts w:eastAsia="Aptos"/>
          <w:kern w:val="2"/>
          <w:lang w:eastAsia="en-US"/>
          <w14:ligatures w14:val="standardContextual"/>
        </w:rPr>
        <w:t>2</w:t>
      </w:r>
      <w:r w:rsidRPr="00ED59C4">
        <w:rPr>
          <w:rFonts w:eastAsia="Aptos"/>
          <w:kern w:val="2"/>
          <w:lang w:eastAsia="en-US"/>
          <w14:ligatures w14:val="standardContextual"/>
        </w:rPr>
        <w:t xml:space="preserve">). </w:t>
      </w:r>
      <w:r w:rsidR="003524C1" w:rsidRPr="00ED59C4">
        <w:rPr>
          <w:rFonts w:eastAsia="Aptos"/>
          <w:kern w:val="2"/>
          <w:lang w:eastAsia="en-US"/>
          <w14:ligatures w14:val="standardContextual"/>
        </w:rPr>
        <w:t xml:space="preserve">Among the remaining </w:t>
      </w:r>
      <w:r w:rsidRPr="00ED59C4">
        <w:rPr>
          <w:rFonts w:eastAsia="Aptos"/>
          <w:kern w:val="2"/>
          <w:lang w:eastAsia="en-US"/>
          <w14:ligatures w14:val="standardContextual"/>
        </w:rPr>
        <w:t xml:space="preserve">top 10 offices, </w:t>
      </w:r>
      <w:r w:rsidR="003524C1" w:rsidRPr="00ED59C4">
        <w:rPr>
          <w:rFonts w:eastAsia="Aptos"/>
          <w:kern w:val="2"/>
          <w:lang w:eastAsia="en-US"/>
          <w14:ligatures w14:val="standardContextual"/>
        </w:rPr>
        <w:t>Ukraine (+21.9</w:t>
      </w:r>
      <w:r w:rsidR="009C13FA">
        <w:rPr>
          <w:rFonts w:eastAsia="Aptos"/>
          <w:kern w:val="2"/>
          <w:lang w:eastAsia="en-US"/>
          <w14:ligatures w14:val="standardContextual"/>
        </w:rPr>
        <w:t> per cent</w:t>
      </w:r>
      <w:r w:rsidR="00633396" w:rsidRPr="00ED59C4">
        <w:rPr>
          <w:rFonts w:eastAsia="Aptos"/>
          <w:kern w:val="2"/>
          <w:lang w:eastAsia="en-US"/>
          <w14:ligatures w14:val="standardContextual"/>
        </w:rPr>
        <w:t xml:space="preserve">) </w:t>
      </w:r>
      <w:r w:rsidRPr="00ED59C4">
        <w:rPr>
          <w:rFonts w:eastAsia="Aptos"/>
          <w:kern w:val="2"/>
          <w:lang w:eastAsia="en-US"/>
          <w14:ligatures w14:val="standardContextual"/>
        </w:rPr>
        <w:t xml:space="preserve">and </w:t>
      </w:r>
      <w:r w:rsidR="003524C1" w:rsidRPr="00ED59C4">
        <w:rPr>
          <w:rFonts w:eastAsia="Aptos"/>
          <w:kern w:val="2"/>
          <w:lang w:eastAsia="en-US"/>
          <w14:ligatures w14:val="standardContextual"/>
        </w:rPr>
        <w:t>Argentina (+26.1</w:t>
      </w:r>
      <w:r w:rsidR="009C13FA">
        <w:rPr>
          <w:rFonts w:eastAsia="Aptos"/>
          <w:kern w:val="2"/>
          <w:lang w:eastAsia="en-US"/>
          <w14:ligatures w14:val="standardContextual"/>
        </w:rPr>
        <w:t> per cent</w:t>
      </w:r>
      <w:r w:rsidR="00633396" w:rsidRPr="00ED59C4" w:rsidDel="00633396">
        <w:rPr>
          <w:rFonts w:eastAsia="Aptos"/>
          <w:kern w:val="2"/>
          <w:lang w:eastAsia="en-US"/>
          <w14:ligatures w14:val="standardContextual"/>
        </w:rPr>
        <w:t xml:space="preserve"> </w:t>
      </w:r>
      <w:r w:rsidR="003524C1" w:rsidRPr="00ED59C4">
        <w:rPr>
          <w:rFonts w:eastAsia="Aptos"/>
          <w:kern w:val="2"/>
          <w:lang w:eastAsia="en-US"/>
          <w14:ligatures w14:val="standardContextual"/>
        </w:rPr>
        <w:t>) also</w:t>
      </w:r>
      <w:r w:rsidRPr="00ED59C4">
        <w:rPr>
          <w:rFonts w:eastAsia="Aptos"/>
          <w:kern w:val="2"/>
          <w:lang w:eastAsia="en-US"/>
          <w14:ligatures w14:val="standardContextual"/>
        </w:rPr>
        <w:t xml:space="preserve"> recorded double-digit growth in </w:t>
      </w:r>
      <w:r w:rsidR="003524C1" w:rsidRPr="00ED59C4">
        <w:rPr>
          <w:rFonts w:eastAsia="Aptos"/>
          <w:kern w:val="2"/>
          <w:lang w:eastAsia="en-US"/>
          <w14:ligatures w14:val="standardContextual"/>
        </w:rPr>
        <w:t>2025, with both</w:t>
      </w:r>
      <w:r w:rsidRPr="00ED59C4">
        <w:rPr>
          <w:rFonts w:eastAsia="Aptos"/>
          <w:kern w:val="2"/>
          <w:lang w:eastAsia="en-US"/>
          <w14:ligatures w14:val="standardContextual"/>
        </w:rPr>
        <w:t xml:space="preserve"> offices </w:t>
      </w:r>
      <w:r w:rsidR="003524C1" w:rsidRPr="00ED59C4">
        <w:rPr>
          <w:rFonts w:eastAsia="Aptos"/>
          <w:kern w:val="2"/>
          <w:lang w:eastAsia="en-US"/>
          <w14:ligatures w14:val="standardContextual"/>
        </w:rPr>
        <w:t>rebounding</w:t>
      </w:r>
      <w:r w:rsidRPr="00ED59C4">
        <w:rPr>
          <w:rFonts w:eastAsia="Aptos"/>
          <w:kern w:val="2"/>
          <w:lang w:eastAsia="en-US"/>
          <w14:ligatures w14:val="standardContextual"/>
        </w:rPr>
        <w:t xml:space="preserve"> after </w:t>
      </w:r>
      <w:r w:rsidR="003524C1" w:rsidRPr="00ED59C4">
        <w:rPr>
          <w:rFonts w:eastAsia="Aptos"/>
          <w:kern w:val="2"/>
          <w:lang w:eastAsia="en-US"/>
          <w14:ligatures w14:val="standardContextual"/>
        </w:rPr>
        <w:t xml:space="preserve">declines in 2024. The </w:t>
      </w:r>
      <w:r w:rsidR="00210A33">
        <w:rPr>
          <w:rFonts w:eastAsia="Aptos"/>
          <w:kern w:val="2"/>
          <w:lang w:eastAsia="en-US"/>
          <w14:ligatures w14:val="standardContextual"/>
        </w:rPr>
        <w:t>United Kingdom</w:t>
      </w:r>
      <w:r w:rsidR="00210A33" w:rsidRPr="00ED59C4">
        <w:rPr>
          <w:rFonts w:eastAsia="Aptos"/>
          <w:kern w:val="2"/>
          <w:lang w:eastAsia="en-US"/>
          <w14:ligatures w14:val="standardContextual"/>
        </w:rPr>
        <w:t xml:space="preserve"> </w:t>
      </w:r>
      <w:r w:rsidR="003524C1" w:rsidRPr="00ED59C4">
        <w:rPr>
          <w:rFonts w:eastAsia="Aptos"/>
          <w:kern w:val="2"/>
          <w:lang w:eastAsia="en-US"/>
          <w14:ligatures w14:val="standardContextual"/>
        </w:rPr>
        <w:t>(+3.6</w:t>
      </w:r>
      <w:r w:rsidR="009C13FA">
        <w:rPr>
          <w:rFonts w:eastAsia="Aptos"/>
          <w:kern w:val="2"/>
          <w:lang w:eastAsia="en-US"/>
          <w14:ligatures w14:val="standardContextual"/>
        </w:rPr>
        <w:t> per cent</w:t>
      </w:r>
      <w:r w:rsidR="00633396" w:rsidRPr="00ED59C4">
        <w:rPr>
          <w:rFonts w:eastAsia="Aptos"/>
          <w:kern w:val="2"/>
          <w:lang w:eastAsia="en-US"/>
          <w14:ligatures w14:val="standardContextual"/>
        </w:rPr>
        <w:t xml:space="preserve">), </w:t>
      </w:r>
      <w:r w:rsidR="003524C1" w:rsidRPr="00ED59C4">
        <w:rPr>
          <w:rFonts w:eastAsia="Aptos"/>
          <w:kern w:val="2"/>
          <w:lang w:eastAsia="en-US"/>
          <w14:ligatures w14:val="standardContextual"/>
        </w:rPr>
        <w:t>the U</w:t>
      </w:r>
      <w:r w:rsidR="003F2A6F">
        <w:rPr>
          <w:rFonts w:eastAsia="Aptos"/>
          <w:kern w:val="2"/>
          <w:lang w:eastAsia="en-US"/>
          <w14:ligatures w14:val="standardContextual"/>
        </w:rPr>
        <w:t>nited States of America</w:t>
      </w:r>
      <w:r w:rsidR="003524C1" w:rsidRPr="00ED59C4">
        <w:rPr>
          <w:rFonts w:eastAsia="Aptos"/>
          <w:kern w:val="2"/>
          <w:lang w:eastAsia="en-US"/>
          <w14:ligatures w14:val="standardContextual"/>
        </w:rPr>
        <w:t xml:space="preserve"> (+2.4</w:t>
      </w:r>
      <w:r w:rsidR="009C13FA">
        <w:rPr>
          <w:rFonts w:eastAsia="Aptos"/>
          <w:kern w:val="2"/>
          <w:lang w:eastAsia="en-US"/>
          <w14:ligatures w14:val="standardContextual"/>
        </w:rPr>
        <w:t> per cent</w:t>
      </w:r>
      <w:r w:rsidR="00633396" w:rsidRPr="00ED59C4">
        <w:rPr>
          <w:rFonts w:eastAsia="Aptos"/>
          <w:kern w:val="2"/>
          <w:lang w:eastAsia="en-US"/>
          <w14:ligatures w14:val="standardContextual"/>
        </w:rPr>
        <w:t xml:space="preserve"> </w:t>
      </w:r>
      <w:r w:rsidR="003524C1" w:rsidRPr="00ED59C4">
        <w:rPr>
          <w:rFonts w:eastAsia="Aptos"/>
          <w:kern w:val="2"/>
          <w:lang w:eastAsia="en-US"/>
          <w14:ligatures w14:val="standardContextual"/>
        </w:rPr>
        <w:t>) and the Republic of Korea (+1.6</w:t>
      </w:r>
      <w:r w:rsidR="009C13FA">
        <w:rPr>
          <w:rFonts w:eastAsia="Aptos"/>
          <w:kern w:val="2"/>
          <w:lang w:eastAsia="en-US"/>
          <w14:ligatures w14:val="standardContextual"/>
        </w:rPr>
        <w:t> per cent</w:t>
      </w:r>
      <w:r w:rsidR="00633396" w:rsidRPr="00ED59C4">
        <w:rPr>
          <w:rFonts w:eastAsia="Aptos"/>
          <w:kern w:val="2"/>
          <w:lang w:eastAsia="en-US"/>
          <w14:ligatures w14:val="standardContextual"/>
        </w:rPr>
        <w:t xml:space="preserve">) </w:t>
      </w:r>
      <w:r w:rsidR="003524C1" w:rsidRPr="00ED59C4">
        <w:rPr>
          <w:rFonts w:eastAsia="Aptos"/>
          <w:kern w:val="2"/>
          <w:lang w:eastAsia="en-US"/>
          <w14:ligatures w14:val="standardContextual"/>
        </w:rPr>
        <w:t>recorded modest gains.</w:t>
      </w:r>
    </w:p>
    <w:p w14:paraId="512CB2E6" w14:textId="77777777" w:rsidR="00A027A9" w:rsidRDefault="00A027A9" w:rsidP="00AD4BBB">
      <w:pPr>
        <w:rPr>
          <w:rFonts w:eastAsia="Aptos"/>
          <w:kern w:val="2"/>
          <w:lang w:eastAsia="en-US"/>
          <w14:ligatures w14:val="standardContextual"/>
        </w:rPr>
      </w:pPr>
    </w:p>
    <w:p w14:paraId="288CFC15" w14:textId="461C9626" w:rsidR="007055BE" w:rsidRPr="0046660F" w:rsidRDefault="00563B5A" w:rsidP="00AD4BBB">
      <w:pPr>
        <w:rPr>
          <w:rFonts w:eastAsia="Aptos"/>
          <w:kern w:val="2"/>
          <w:lang w:eastAsia="en-US"/>
          <w14:ligatures w14:val="standardContextual"/>
        </w:rPr>
      </w:pPr>
      <w:r w:rsidRPr="0046660F">
        <w:rPr>
          <w:rFonts w:eastAsia="Aptos"/>
          <w:kern w:val="2"/>
          <w:lang w:eastAsia="en-US"/>
          <w14:ligatures w14:val="standardContextual"/>
        </w:rPr>
        <w:t xml:space="preserve">Four of the top 10 offices experienced a decline in applications in 2025. The sharpest </w:t>
      </w:r>
      <w:r w:rsidR="00A532BF">
        <w:rPr>
          <w:rFonts w:eastAsia="Aptos"/>
          <w:kern w:val="2"/>
          <w:lang w:eastAsia="en-US"/>
          <w14:ligatures w14:val="standardContextual"/>
        </w:rPr>
        <w:t>decline</w:t>
      </w:r>
      <w:r w:rsidR="00EF00C2">
        <w:rPr>
          <w:rFonts w:eastAsia="Aptos"/>
          <w:kern w:val="2"/>
          <w:lang w:eastAsia="en-US"/>
          <w14:ligatures w14:val="standardContextual"/>
        </w:rPr>
        <w:t xml:space="preserve"> was recorded by the office of </w:t>
      </w:r>
      <w:r w:rsidRPr="0046660F">
        <w:rPr>
          <w:rFonts w:eastAsia="Aptos"/>
          <w:kern w:val="2"/>
          <w:lang w:eastAsia="en-US"/>
          <w14:ligatures w14:val="standardContextual"/>
        </w:rPr>
        <w:t>the Russian Federation (–42.9</w:t>
      </w:r>
      <w:r w:rsidR="009C13FA">
        <w:rPr>
          <w:rFonts w:eastAsia="Aptos"/>
          <w:kern w:val="2"/>
          <w:lang w:eastAsia="en-US"/>
          <w14:ligatures w14:val="standardContextual"/>
        </w:rPr>
        <w:t> per cent</w:t>
      </w:r>
      <w:r w:rsidR="00633396" w:rsidRPr="0046660F">
        <w:rPr>
          <w:rFonts w:eastAsia="Aptos"/>
          <w:kern w:val="2"/>
          <w:lang w:eastAsia="en-US"/>
          <w14:ligatures w14:val="standardContextual"/>
        </w:rPr>
        <w:t xml:space="preserve">), </w:t>
      </w:r>
      <w:r w:rsidRPr="0046660F">
        <w:rPr>
          <w:rFonts w:eastAsia="Aptos"/>
          <w:kern w:val="2"/>
          <w:lang w:eastAsia="en-US"/>
          <w14:ligatures w14:val="standardContextual"/>
        </w:rPr>
        <w:t>primarily due to a drop in resident filings. The CPVO and Japan each saw applications fall by –11.4</w:t>
      </w:r>
      <w:r w:rsidR="009C13FA">
        <w:rPr>
          <w:rFonts w:eastAsia="Aptos"/>
          <w:kern w:val="2"/>
          <w:lang w:eastAsia="en-US"/>
          <w14:ligatures w14:val="standardContextual"/>
        </w:rPr>
        <w:t> per cent</w:t>
      </w:r>
      <w:r w:rsidR="00633396" w:rsidRPr="0046660F">
        <w:rPr>
          <w:rFonts w:eastAsia="Aptos"/>
          <w:kern w:val="2"/>
          <w:lang w:eastAsia="en-US"/>
          <w14:ligatures w14:val="standardContextual"/>
        </w:rPr>
        <w:t xml:space="preserve">, </w:t>
      </w:r>
      <w:r w:rsidRPr="0046660F">
        <w:rPr>
          <w:rFonts w:eastAsia="Aptos"/>
          <w:kern w:val="2"/>
          <w:lang w:eastAsia="en-US"/>
          <w14:ligatures w14:val="standardContextual"/>
        </w:rPr>
        <w:t xml:space="preserve">also largely </w:t>
      </w:r>
      <w:r w:rsidR="00C81EB7">
        <w:rPr>
          <w:rFonts w:eastAsia="Aptos"/>
          <w:kern w:val="2"/>
          <w:lang w:eastAsia="en-US"/>
          <w14:ligatures w14:val="standardContextual"/>
        </w:rPr>
        <w:t xml:space="preserve">driven </w:t>
      </w:r>
      <w:r w:rsidRPr="0046660F">
        <w:rPr>
          <w:rFonts w:eastAsia="Aptos"/>
          <w:kern w:val="2"/>
          <w:lang w:eastAsia="en-US"/>
          <w14:ligatures w14:val="standardContextual"/>
        </w:rPr>
        <w:t>by fewer resident filings. The Kingdom of the Netherlands recorded a slight decline of –0.8</w:t>
      </w:r>
      <w:r w:rsidR="009C13FA">
        <w:rPr>
          <w:rFonts w:eastAsia="Aptos"/>
          <w:kern w:val="2"/>
          <w:lang w:eastAsia="en-US"/>
          <w14:ligatures w14:val="standardContextual"/>
        </w:rPr>
        <w:t> per cent</w:t>
      </w:r>
      <w:r w:rsidRPr="0046660F">
        <w:rPr>
          <w:rFonts w:eastAsia="Aptos"/>
          <w:kern w:val="2"/>
          <w:lang w:eastAsia="en-US"/>
          <w14:ligatures w14:val="standardContextual"/>
        </w:rPr>
        <w:t xml:space="preserve">, </w:t>
      </w:r>
      <w:r w:rsidR="00CB56CF">
        <w:rPr>
          <w:rFonts w:eastAsia="Aptos"/>
          <w:kern w:val="2"/>
          <w:lang w:eastAsia="en-US"/>
          <w14:ligatures w14:val="standardContextual"/>
        </w:rPr>
        <w:t>al</w:t>
      </w:r>
      <w:r w:rsidRPr="0046660F">
        <w:rPr>
          <w:rFonts w:eastAsia="Aptos"/>
          <w:kern w:val="2"/>
          <w:lang w:eastAsia="en-US"/>
          <w14:ligatures w14:val="standardContextual"/>
        </w:rPr>
        <w:t>though unlike the other offices, this was attributable to a fall in non-resident filings.</w:t>
      </w:r>
    </w:p>
    <w:p w14:paraId="5D582F78" w14:textId="77777777" w:rsidR="0046660F" w:rsidRPr="00ED59C4" w:rsidRDefault="0046660F" w:rsidP="00AD4BBB">
      <w:pPr>
        <w:rPr>
          <w:rFonts w:eastAsia="Aptos"/>
          <w:kern w:val="2"/>
          <w:lang w:eastAsia="en-US"/>
          <w14:ligatures w14:val="standardContextual"/>
        </w:rPr>
      </w:pPr>
    </w:p>
    <w:p w14:paraId="4B73AD8E" w14:textId="352B640C" w:rsidR="00B739D1" w:rsidRPr="00864930" w:rsidRDefault="002D0B51" w:rsidP="00B739D1">
      <w:pPr>
        <w:rPr>
          <w:rFonts w:eastAsia="Aptos"/>
          <w:kern w:val="2"/>
          <w:lang w:eastAsia="en-US"/>
          <w14:ligatures w14:val="standardContextual"/>
        </w:rPr>
      </w:pPr>
      <w:r>
        <w:rPr>
          <w:rFonts w:eastAsia="Aptos"/>
          <w:kern w:val="2"/>
          <w:lang w:eastAsia="en-US"/>
          <w14:ligatures w14:val="standardContextual"/>
        </w:rPr>
        <w:t>In 2025, t</w:t>
      </w:r>
      <w:r w:rsidR="002C56F3" w:rsidRPr="001C56B6">
        <w:rPr>
          <w:rFonts w:eastAsia="Aptos"/>
          <w:kern w:val="2"/>
          <w:lang w:eastAsia="en-US"/>
          <w14:ligatures w14:val="standardContextual"/>
        </w:rPr>
        <w:t xml:space="preserve">he </w:t>
      </w:r>
      <w:r w:rsidR="00FE08F8">
        <w:rPr>
          <w:rFonts w:eastAsia="Aptos"/>
          <w:kern w:val="2"/>
          <w:lang w:eastAsia="en-US"/>
          <w14:ligatures w14:val="standardContextual"/>
        </w:rPr>
        <w:t>United Kingdom</w:t>
      </w:r>
      <w:r w:rsidR="00FE08F8" w:rsidRPr="001C56B6">
        <w:rPr>
          <w:rFonts w:eastAsia="Aptos"/>
          <w:kern w:val="2"/>
          <w:lang w:eastAsia="en-US"/>
          <w14:ligatures w14:val="standardContextual"/>
        </w:rPr>
        <w:t xml:space="preserve"> </w:t>
      </w:r>
      <w:r w:rsidR="002C56F3" w:rsidRPr="001C56B6">
        <w:rPr>
          <w:rFonts w:eastAsia="Aptos"/>
          <w:kern w:val="2"/>
          <w:lang w:eastAsia="en-US"/>
          <w14:ligatures w14:val="standardContextual"/>
        </w:rPr>
        <w:t>stood apart</w:t>
      </w:r>
      <w:r w:rsidR="007055BE" w:rsidRPr="001C56B6">
        <w:rPr>
          <w:rFonts w:eastAsia="Aptos"/>
          <w:kern w:val="2"/>
          <w:lang w:eastAsia="en-US"/>
          <w14:ligatures w14:val="standardContextual"/>
        </w:rPr>
        <w:t xml:space="preserve"> among the top 10, with non-residents </w:t>
      </w:r>
      <w:r w:rsidR="002C56F3" w:rsidRPr="001C56B6">
        <w:rPr>
          <w:rFonts w:eastAsia="Aptos"/>
          <w:kern w:val="2"/>
          <w:lang w:eastAsia="en-US"/>
          <w14:ligatures w14:val="standardContextual"/>
        </w:rPr>
        <w:t>responsible for 79.5</w:t>
      </w:r>
      <w:r w:rsidR="009C13FA">
        <w:rPr>
          <w:rFonts w:eastAsia="Aptos"/>
          <w:kern w:val="2"/>
          <w:lang w:eastAsia="en-US"/>
          <w14:ligatures w14:val="standardContextual"/>
        </w:rPr>
        <w:t> per cent</w:t>
      </w:r>
      <w:r w:rsidR="00FE08F8" w:rsidRPr="001C56B6">
        <w:rPr>
          <w:rFonts w:eastAsia="Aptos"/>
          <w:kern w:val="2"/>
          <w:lang w:eastAsia="en-US"/>
          <w14:ligatures w14:val="standardContextual"/>
        </w:rPr>
        <w:t xml:space="preserve"> </w:t>
      </w:r>
      <w:r w:rsidR="002C56F3" w:rsidRPr="001C56B6">
        <w:rPr>
          <w:rFonts w:eastAsia="Aptos"/>
          <w:kern w:val="2"/>
          <w:lang w:eastAsia="en-US"/>
          <w14:ligatures w14:val="standardContextual"/>
        </w:rPr>
        <w:t>of applications received</w:t>
      </w:r>
      <w:r w:rsidR="00256F27">
        <w:rPr>
          <w:rFonts w:eastAsia="Aptos"/>
          <w:kern w:val="2"/>
          <w:lang w:eastAsia="en-US"/>
          <w14:ligatures w14:val="standardContextual"/>
        </w:rPr>
        <w:t xml:space="preserve"> – a stark contrast </w:t>
      </w:r>
      <w:r w:rsidR="002C77D8">
        <w:rPr>
          <w:rFonts w:eastAsia="Aptos"/>
          <w:kern w:val="2"/>
          <w:lang w:eastAsia="en-US"/>
          <w14:ligatures w14:val="standardContextual"/>
        </w:rPr>
        <w:t xml:space="preserve">with 2024, when resident filings accounted </w:t>
      </w:r>
      <w:r w:rsidR="00350B3C">
        <w:rPr>
          <w:rFonts w:eastAsia="Aptos"/>
          <w:kern w:val="2"/>
          <w:lang w:eastAsia="en-US"/>
          <w14:ligatures w14:val="standardContextual"/>
        </w:rPr>
        <w:t xml:space="preserve">for </w:t>
      </w:r>
      <w:r w:rsidR="00BD1878">
        <w:rPr>
          <w:rFonts w:eastAsia="Aptos"/>
          <w:kern w:val="2"/>
          <w:lang w:eastAsia="en-US"/>
          <w14:ligatures w14:val="standardContextual"/>
        </w:rPr>
        <w:t>94</w:t>
      </w:r>
      <w:r w:rsidR="009C13FA">
        <w:rPr>
          <w:rFonts w:eastAsia="Aptos"/>
          <w:kern w:val="2"/>
          <w:lang w:eastAsia="en-US"/>
          <w14:ligatures w14:val="standardContextual"/>
        </w:rPr>
        <w:t> per cent</w:t>
      </w:r>
      <w:r w:rsidR="00B739D1" w:rsidRPr="00864930">
        <w:rPr>
          <w:rFonts w:eastAsia="Aptos"/>
          <w:kern w:val="2"/>
          <w:lang w:eastAsia="en-US"/>
          <w14:ligatures w14:val="standardContextual"/>
        </w:rPr>
        <w:t>.</w:t>
      </w:r>
    </w:p>
    <w:p w14:paraId="3CF03F23" w14:textId="77777777" w:rsidR="00D4511C" w:rsidRDefault="00D4511C" w:rsidP="00B739D1">
      <w:pPr>
        <w:rPr>
          <w:rFonts w:eastAsia="Aptos"/>
          <w:kern w:val="2"/>
          <w:lang w:eastAsia="en-US"/>
          <w14:ligatures w14:val="standardContextual"/>
        </w:rPr>
      </w:pPr>
    </w:p>
    <w:p w14:paraId="57BFAFE3" w14:textId="77777777" w:rsidR="00D4511C" w:rsidRDefault="00D4511C" w:rsidP="00B739D1">
      <w:pPr>
        <w:rPr>
          <w:rFonts w:eastAsia="Aptos"/>
          <w:kern w:val="2"/>
          <w:lang w:eastAsia="en-US"/>
          <w14:ligatures w14:val="standardContextual"/>
        </w:rPr>
      </w:pPr>
    </w:p>
    <w:p w14:paraId="56D89655" w14:textId="691BC575" w:rsidR="002035AD" w:rsidRDefault="001F5134" w:rsidP="001F5134">
      <w:pPr>
        <w:pStyle w:val="Caption"/>
        <w:rPr>
          <w:lang w:eastAsia="en-US"/>
        </w:rPr>
      </w:pPr>
      <w:bookmarkStart w:id="24" w:name="_Hlk206063241"/>
      <w:bookmarkStart w:id="25" w:name="_Hlk206062659"/>
      <w:r w:rsidRPr="00BD1878">
        <w:rPr>
          <w:lang w:eastAsia="en-US"/>
        </w:rPr>
        <w:t xml:space="preserve">Figure </w:t>
      </w:r>
      <w:r w:rsidR="001B0708" w:rsidRPr="00BD1878">
        <w:rPr>
          <w:lang w:eastAsia="en-US"/>
        </w:rPr>
        <w:t>2</w:t>
      </w:r>
      <w:r w:rsidRPr="00BD1878">
        <w:rPr>
          <w:lang w:eastAsia="en-US"/>
        </w:rPr>
        <w:t xml:space="preserve">. </w:t>
      </w:r>
      <w:r w:rsidR="000C428E" w:rsidRPr="00BD1878">
        <w:rPr>
          <w:lang w:eastAsia="en-US"/>
        </w:rPr>
        <w:t xml:space="preserve"> </w:t>
      </w:r>
      <w:r w:rsidR="002035AD" w:rsidRPr="00BD1878">
        <w:rPr>
          <w:lang w:eastAsia="en-US"/>
        </w:rPr>
        <w:t>Plant variety applications for the top 10 offices, 202</w:t>
      </w:r>
      <w:r w:rsidR="00FA0B89" w:rsidRPr="00BD1878">
        <w:rPr>
          <w:lang w:eastAsia="en-US"/>
        </w:rPr>
        <w:t>5</w:t>
      </w:r>
      <w:r w:rsidR="00EA4292" w:rsidRPr="00864930">
        <w:rPr>
          <w:lang w:eastAsia="en-US"/>
        </w:rPr>
        <w:t xml:space="preserve"> </w:t>
      </w:r>
    </w:p>
    <w:p w14:paraId="3C647BDC" w14:textId="4F6E22E1" w:rsidR="007055BE" w:rsidRPr="00864930" w:rsidRDefault="008C3786" w:rsidP="008C3786">
      <w:pPr>
        <w:spacing w:before="120" w:after="120"/>
        <w:rPr>
          <w:rFonts w:eastAsia="Aptos"/>
          <w:kern w:val="2"/>
          <w:sz w:val="16"/>
          <w:szCs w:val="16"/>
          <w:lang w:eastAsia="en-US"/>
          <w14:ligatures w14:val="standardContextual"/>
        </w:rPr>
      </w:pPr>
      <w:r>
        <w:rPr>
          <w:noProof/>
          <w:lang w:eastAsia="en-US"/>
        </w:rPr>
        <w:drawing>
          <wp:anchor distT="0" distB="71755" distL="114300" distR="114300" simplePos="0" relativeHeight="251658249" behindDoc="0" locked="0" layoutInCell="1" allowOverlap="1" wp14:anchorId="1F8BE0C6" wp14:editId="3706E6AA">
            <wp:simplePos x="0" y="0"/>
            <wp:positionH relativeFrom="column">
              <wp:posOffset>22291</wp:posOffset>
            </wp:positionH>
            <wp:positionV relativeFrom="paragraph">
              <wp:posOffset>16993</wp:posOffset>
            </wp:positionV>
            <wp:extent cx="6098400" cy="2325600"/>
            <wp:effectExtent l="19050" t="19050" r="17145" b="17780"/>
            <wp:wrapTopAndBottom/>
            <wp:docPr id="16782358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98400" cy="2325600"/>
                    </a:xfrm>
                    <a:prstGeom prst="rect">
                      <a:avLst/>
                    </a:prstGeom>
                    <a:noFill/>
                    <a:ln>
                      <a:solidFill>
                        <a:schemeClr val="bg2">
                          <a:lumMod val="75000"/>
                        </a:schemeClr>
                      </a:solidFill>
                    </a:ln>
                  </pic:spPr>
                </pic:pic>
              </a:graphicData>
            </a:graphic>
            <wp14:sizeRelH relativeFrom="margin">
              <wp14:pctWidth>0</wp14:pctWidth>
            </wp14:sizeRelH>
            <wp14:sizeRelV relativeFrom="margin">
              <wp14:pctHeight>0</wp14:pctHeight>
            </wp14:sizeRelV>
          </wp:anchor>
        </w:drawing>
      </w:r>
      <w:bookmarkEnd w:id="24"/>
      <w:r w:rsidR="00CB0CDA" w:rsidRPr="00864930">
        <w:rPr>
          <w:rFonts w:eastAsia="Aptos"/>
          <w:kern w:val="2"/>
          <w:sz w:val="16"/>
          <w:szCs w:val="16"/>
          <w:lang w:eastAsia="en-US"/>
          <w14:ligatures w14:val="standardContextual"/>
        </w:rPr>
        <w:t xml:space="preserve">Source: </w:t>
      </w:r>
      <w:r w:rsidR="00DE7C25" w:rsidRPr="00864930">
        <w:rPr>
          <w:rFonts w:eastAsia="Aptos"/>
          <w:kern w:val="2"/>
          <w:sz w:val="16"/>
          <w:szCs w:val="16"/>
          <w:lang w:eastAsia="en-US"/>
          <w14:ligatures w14:val="standardContextual"/>
        </w:rPr>
        <w:t>UPOV/</w:t>
      </w:r>
      <w:r w:rsidR="00CB0CDA" w:rsidRPr="00864930">
        <w:rPr>
          <w:rFonts w:eastAsia="Aptos"/>
          <w:kern w:val="2"/>
          <w:sz w:val="16"/>
          <w:szCs w:val="16"/>
          <w:lang w:eastAsia="en-US"/>
          <w14:ligatures w14:val="standardContextual"/>
        </w:rPr>
        <w:t>WIPO</w:t>
      </w:r>
    </w:p>
    <w:bookmarkEnd w:id="25"/>
    <w:p w14:paraId="7E0C628D" w14:textId="77777777" w:rsidR="000C428E" w:rsidRPr="001F15A0" w:rsidRDefault="000C428E" w:rsidP="000C428E"/>
    <w:p w14:paraId="2F5A1732" w14:textId="070DBC14" w:rsidR="00B360F8" w:rsidRDefault="002035AD" w:rsidP="001B4A85">
      <w:pPr>
        <w:keepLines/>
        <w:rPr>
          <w:rFonts w:eastAsia="Aptos"/>
          <w:kern w:val="2"/>
          <w:lang w:eastAsia="en-US"/>
          <w14:ligatures w14:val="standardContextual"/>
        </w:rPr>
      </w:pPr>
      <w:r w:rsidRPr="007E2578">
        <w:rPr>
          <w:rFonts w:eastAsia="Aptos"/>
          <w:kern w:val="2"/>
          <w:lang w:eastAsia="en-US"/>
          <w14:ligatures w14:val="standardContextual"/>
        </w:rPr>
        <w:lastRenderedPageBreak/>
        <w:t xml:space="preserve">Asia </w:t>
      </w:r>
      <w:r w:rsidR="007E2578" w:rsidRPr="007E2578">
        <w:rPr>
          <w:rFonts w:eastAsia="Aptos"/>
          <w:kern w:val="2"/>
          <w:lang w:eastAsia="en-US"/>
          <w14:ligatures w14:val="standardContextual"/>
        </w:rPr>
        <w:t>extended its dominance</w:t>
      </w:r>
      <w:r w:rsidR="007E2578" w:rsidRPr="5688C387">
        <w:rPr>
          <w:rFonts w:eastAsia="Aptos"/>
          <w:lang w:eastAsia="en-US"/>
        </w:rPr>
        <w:t xml:space="preserve"> as</w:t>
      </w:r>
      <w:r w:rsidRPr="5688C387">
        <w:rPr>
          <w:rFonts w:eastAsia="Aptos"/>
          <w:lang w:eastAsia="en-US"/>
        </w:rPr>
        <w:t xml:space="preserve"> the </w:t>
      </w:r>
      <w:r w:rsidR="007E2578" w:rsidRPr="5688C387">
        <w:rPr>
          <w:rFonts w:eastAsia="Aptos"/>
          <w:lang w:eastAsia="en-US"/>
        </w:rPr>
        <w:t xml:space="preserve">top </w:t>
      </w:r>
      <w:r w:rsidRPr="5688C387">
        <w:rPr>
          <w:rFonts w:eastAsia="Aptos"/>
          <w:lang w:eastAsia="en-US"/>
        </w:rPr>
        <w:t xml:space="preserve">region </w:t>
      </w:r>
      <w:r w:rsidR="007E2578" w:rsidRPr="5688C387">
        <w:rPr>
          <w:rFonts w:eastAsia="Aptos"/>
          <w:lang w:eastAsia="en-US"/>
        </w:rPr>
        <w:t xml:space="preserve">for </w:t>
      </w:r>
      <w:r w:rsidRPr="5688C387">
        <w:rPr>
          <w:rFonts w:eastAsia="Aptos"/>
          <w:lang w:eastAsia="en-US"/>
        </w:rPr>
        <w:t xml:space="preserve">plant variety filings in </w:t>
      </w:r>
      <w:r w:rsidR="007E2578" w:rsidRPr="5688C387">
        <w:rPr>
          <w:rFonts w:eastAsia="Aptos"/>
          <w:lang w:eastAsia="en-US"/>
        </w:rPr>
        <w:t>2025</w:t>
      </w:r>
      <w:r w:rsidRPr="5688C387">
        <w:rPr>
          <w:rFonts w:eastAsia="Aptos"/>
          <w:lang w:eastAsia="en-US"/>
        </w:rPr>
        <w:t xml:space="preserve">, accounting for </w:t>
      </w:r>
      <w:r w:rsidR="007E2578" w:rsidRPr="5688C387">
        <w:rPr>
          <w:rFonts w:eastAsia="Aptos"/>
          <w:lang w:eastAsia="en-US"/>
        </w:rPr>
        <w:t>67.3</w:t>
      </w:r>
      <w:r w:rsidR="009C13FA">
        <w:rPr>
          <w:rFonts w:eastAsia="Aptos"/>
          <w:lang w:eastAsia="en-US"/>
        </w:rPr>
        <w:t> per cent</w:t>
      </w:r>
      <w:r w:rsidR="00FE08F8" w:rsidRPr="5688C387">
        <w:rPr>
          <w:rFonts w:eastAsia="Aptos"/>
          <w:lang w:eastAsia="en-US"/>
        </w:rPr>
        <w:t xml:space="preserve"> </w:t>
      </w:r>
      <w:r w:rsidRPr="5688C387">
        <w:rPr>
          <w:rFonts w:eastAsia="Aptos"/>
          <w:lang w:eastAsia="en-US"/>
        </w:rPr>
        <w:t>of all applications</w:t>
      </w:r>
      <w:r w:rsidR="007E2578" w:rsidRPr="5688C387">
        <w:rPr>
          <w:rFonts w:eastAsia="Aptos"/>
          <w:lang w:eastAsia="en-US"/>
        </w:rPr>
        <w:t xml:space="preserve"> worldwide</w:t>
      </w:r>
      <w:r w:rsidR="0002290D" w:rsidRPr="5688C387">
        <w:rPr>
          <w:rFonts w:eastAsia="Aptos"/>
          <w:lang w:eastAsia="en-US"/>
        </w:rPr>
        <w:t>, up</w:t>
      </w:r>
      <w:r w:rsidR="00805810" w:rsidRPr="5688C387">
        <w:rPr>
          <w:rFonts w:eastAsia="Aptos"/>
          <w:lang w:eastAsia="en-US"/>
        </w:rPr>
        <w:t xml:space="preserve"> from 61.7</w:t>
      </w:r>
      <w:r w:rsidR="009C13FA">
        <w:rPr>
          <w:rFonts w:eastAsia="Aptos"/>
          <w:lang w:eastAsia="en-US"/>
        </w:rPr>
        <w:t> per cent</w:t>
      </w:r>
      <w:r w:rsidR="00FE08F8" w:rsidRPr="5688C387">
        <w:rPr>
          <w:rFonts w:eastAsia="Aptos"/>
          <w:lang w:eastAsia="en-US"/>
        </w:rPr>
        <w:t xml:space="preserve"> </w:t>
      </w:r>
      <w:r w:rsidR="00805810" w:rsidRPr="5688C387">
        <w:rPr>
          <w:rFonts w:eastAsia="Aptos"/>
          <w:lang w:eastAsia="en-US"/>
        </w:rPr>
        <w:t>in 2024</w:t>
      </w:r>
      <w:r w:rsidR="007E2578" w:rsidRPr="5688C387">
        <w:rPr>
          <w:rFonts w:eastAsia="Aptos"/>
          <w:lang w:eastAsia="en-US"/>
        </w:rPr>
        <w:t>. Driven by an average annual growth rate of 17.5</w:t>
      </w:r>
      <w:r w:rsidR="00FE08F8">
        <w:rPr>
          <w:rFonts w:eastAsia="Aptos"/>
          <w:lang w:eastAsia="en-US"/>
        </w:rPr>
        <w:t xml:space="preserve"> </w:t>
      </w:r>
      <w:r w:rsidR="00FE08F8">
        <w:t>percent</w:t>
      </w:r>
      <w:r w:rsidR="007E2578" w:rsidRPr="5688C387">
        <w:rPr>
          <w:rFonts w:eastAsia="Aptos"/>
          <w:lang w:eastAsia="en-US"/>
        </w:rPr>
        <w:t xml:space="preserve"> over the past decade, Asia's global share has more than doubled from 29.6</w:t>
      </w:r>
      <w:r w:rsidR="009C13FA">
        <w:rPr>
          <w:rFonts w:eastAsia="Aptos"/>
          <w:lang w:eastAsia="en-US"/>
        </w:rPr>
        <w:t> per cent</w:t>
      </w:r>
      <w:r w:rsidR="00FE08F8" w:rsidRPr="5688C387">
        <w:rPr>
          <w:rFonts w:eastAsia="Aptos"/>
          <w:lang w:eastAsia="en-US"/>
        </w:rPr>
        <w:t xml:space="preserve"> </w:t>
      </w:r>
      <w:r w:rsidR="007E2578" w:rsidRPr="5688C387">
        <w:rPr>
          <w:rFonts w:eastAsia="Aptos"/>
          <w:lang w:eastAsia="en-US"/>
        </w:rPr>
        <w:t>in 2015 (</w:t>
      </w:r>
      <w:r w:rsidR="00401552">
        <w:rPr>
          <w:rFonts w:eastAsia="Aptos"/>
          <w:lang w:eastAsia="en-US"/>
        </w:rPr>
        <w:t>Figure</w:t>
      </w:r>
      <w:r w:rsidR="00822DCE">
        <w:rPr>
          <w:rFonts w:eastAsia="Aptos"/>
          <w:lang w:eastAsia="en-US"/>
        </w:rPr>
        <w:t> </w:t>
      </w:r>
      <w:r w:rsidR="007E2578" w:rsidRPr="5688C387">
        <w:rPr>
          <w:rFonts w:eastAsia="Aptos"/>
          <w:lang w:eastAsia="en-US"/>
        </w:rPr>
        <w:t>3). Europe remained the second-largest region, though its share continued to erode, falling from 42.8</w:t>
      </w:r>
      <w:r w:rsidR="009C13FA">
        <w:rPr>
          <w:rFonts w:eastAsia="Aptos"/>
          <w:lang w:eastAsia="en-US"/>
        </w:rPr>
        <w:t> per cent</w:t>
      </w:r>
      <w:r w:rsidR="00FE08F8" w:rsidRPr="5688C387">
        <w:rPr>
          <w:rFonts w:eastAsia="Aptos"/>
          <w:lang w:eastAsia="en-US"/>
        </w:rPr>
        <w:t xml:space="preserve"> </w:t>
      </w:r>
      <w:r w:rsidR="007E2578" w:rsidRPr="5688C387">
        <w:rPr>
          <w:rFonts w:eastAsia="Aptos"/>
          <w:lang w:eastAsia="en-US"/>
        </w:rPr>
        <w:t>in 2015 to 20.0</w:t>
      </w:r>
      <w:r w:rsidR="009C13FA">
        <w:rPr>
          <w:rFonts w:eastAsia="Aptos"/>
          <w:lang w:eastAsia="en-US"/>
        </w:rPr>
        <w:t> per cent</w:t>
      </w:r>
      <w:r w:rsidR="00FE08F8" w:rsidRPr="5688C387" w:rsidDel="00FE08F8">
        <w:rPr>
          <w:rFonts w:eastAsia="Aptos"/>
          <w:lang w:eastAsia="en-US"/>
        </w:rPr>
        <w:t xml:space="preserve"> </w:t>
      </w:r>
      <w:r w:rsidR="007E2578" w:rsidRPr="5688C387">
        <w:rPr>
          <w:rFonts w:eastAsia="Aptos"/>
          <w:lang w:eastAsia="en-US"/>
        </w:rPr>
        <w:t xml:space="preserve"> in 2025. Beyond </w:t>
      </w:r>
      <w:r w:rsidRPr="5688C387">
        <w:rPr>
          <w:rFonts w:eastAsia="Aptos"/>
          <w:lang w:eastAsia="en-US"/>
        </w:rPr>
        <w:t>Asia</w:t>
      </w:r>
      <w:r w:rsidR="007E2578" w:rsidRPr="5688C387">
        <w:rPr>
          <w:rFonts w:eastAsia="Aptos"/>
          <w:lang w:eastAsia="en-US"/>
        </w:rPr>
        <w:t>,</w:t>
      </w:r>
      <w:r w:rsidRPr="5688C387">
        <w:rPr>
          <w:rFonts w:eastAsia="Aptos"/>
          <w:lang w:eastAsia="en-US"/>
        </w:rPr>
        <w:t xml:space="preserve"> Latin America and the Caribbean (+</w:t>
      </w:r>
      <w:r w:rsidR="007E2578" w:rsidRPr="5688C387">
        <w:rPr>
          <w:rFonts w:eastAsia="Aptos"/>
          <w:lang w:eastAsia="en-US"/>
        </w:rPr>
        <w:t>2.4</w:t>
      </w:r>
      <w:r w:rsidR="009C13FA">
        <w:rPr>
          <w:rFonts w:eastAsia="Aptos"/>
          <w:lang w:eastAsia="en-US"/>
        </w:rPr>
        <w:t> per cent</w:t>
      </w:r>
      <w:r w:rsidR="00FE08F8" w:rsidRPr="5688C387">
        <w:rPr>
          <w:rFonts w:eastAsia="Aptos"/>
          <w:lang w:eastAsia="en-US"/>
        </w:rPr>
        <w:t xml:space="preserve">), </w:t>
      </w:r>
      <w:r w:rsidR="007E2578" w:rsidRPr="5688C387">
        <w:rPr>
          <w:rFonts w:eastAsia="Aptos"/>
          <w:lang w:eastAsia="en-US"/>
        </w:rPr>
        <w:t>Africa (+</w:t>
      </w:r>
      <w:r w:rsidRPr="5688C387">
        <w:rPr>
          <w:rFonts w:eastAsia="Aptos"/>
          <w:lang w:eastAsia="en-US"/>
        </w:rPr>
        <w:t>1.</w:t>
      </w:r>
      <w:r w:rsidR="007E2578" w:rsidRPr="5688C387">
        <w:rPr>
          <w:rFonts w:eastAsia="Aptos"/>
          <w:lang w:eastAsia="en-US"/>
        </w:rPr>
        <w:t>3</w:t>
      </w:r>
      <w:r w:rsidR="009C13FA">
        <w:rPr>
          <w:rFonts w:eastAsia="Aptos"/>
          <w:lang w:eastAsia="en-US"/>
        </w:rPr>
        <w:t> per cent</w:t>
      </w:r>
      <w:r w:rsidR="00FE08F8" w:rsidRPr="5688C387">
        <w:rPr>
          <w:rFonts w:eastAsia="Aptos"/>
          <w:lang w:eastAsia="en-US"/>
        </w:rPr>
        <w:t xml:space="preserve">) </w:t>
      </w:r>
      <w:r w:rsidRPr="5688C387">
        <w:rPr>
          <w:rFonts w:eastAsia="Aptos"/>
          <w:lang w:eastAsia="en-US"/>
        </w:rPr>
        <w:t xml:space="preserve">and Europe </w:t>
      </w:r>
      <w:r w:rsidR="007E2578" w:rsidRPr="5688C387">
        <w:rPr>
          <w:rFonts w:eastAsia="Aptos"/>
          <w:lang w:eastAsia="en-US"/>
        </w:rPr>
        <w:t>(+0.3</w:t>
      </w:r>
      <w:r w:rsidR="00FE08F8">
        <w:rPr>
          <w:rFonts w:eastAsia="Aptos"/>
          <w:lang w:eastAsia="en-US"/>
        </w:rPr>
        <w:t xml:space="preserve"> </w:t>
      </w:r>
      <w:r w:rsidR="00FE08F8">
        <w:t>percent</w:t>
      </w:r>
      <w:r w:rsidR="00FE08F8" w:rsidRPr="5688C387">
        <w:rPr>
          <w:rFonts w:eastAsia="Aptos"/>
          <w:lang w:eastAsia="en-US"/>
        </w:rPr>
        <w:t xml:space="preserve">) </w:t>
      </w:r>
      <w:r w:rsidR="007E2578" w:rsidRPr="5688C387">
        <w:rPr>
          <w:rFonts w:eastAsia="Aptos"/>
          <w:lang w:eastAsia="en-US"/>
        </w:rPr>
        <w:t>also recorded</w:t>
      </w:r>
      <w:r w:rsidRPr="5688C387">
        <w:rPr>
          <w:rFonts w:eastAsia="Aptos"/>
          <w:lang w:eastAsia="en-US"/>
        </w:rPr>
        <w:t xml:space="preserve"> positive average annual growth</w:t>
      </w:r>
      <w:r w:rsidR="007E2578" w:rsidRPr="5688C387">
        <w:rPr>
          <w:rFonts w:eastAsia="Aptos"/>
          <w:lang w:eastAsia="en-US"/>
        </w:rPr>
        <w:t xml:space="preserve"> over the decade.</w:t>
      </w:r>
      <w:r w:rsidRPr="5688C387">
        <w:rPr>
          <w:rFonts w:eastAsia="Aptos"/>
          <w:lang w:eastAsia="en-US"/>
        </w:rPr>
        <w:t xml:space="preserve"> Northern America (–</w:t>
      </w:r>
      <w:r w:rsidR="00227567">
        <w:rPr>
          <w:rFonts w:eastAsia="Aptos"/>
          <w:lang w:eastAsia="en-US"/>
        </w:rPr>
        <w:t>1.3</w:t>
      </w:r>
      <w:r w:rsidR="009C13FA">
        <w:rPr>
          <w:rFonts w:eastAsia="Aptos"/>
          <w:lang w:eastAsia="en-US"/>
        </w:rPr>
        <w:t> per cent</w:t>
      </w:r>
      <w:r w:rsidRPr="5688C387">
        <w:rPr>
          <w:rFonts w:eastAsia="Aptos"/>
          <w:lang w:eastAsia="en-US"/>
        </w:rPr>
        <w:t>) and Oceania (–2</w:t>
      </w:r>
      <w:r w:rsidR="007E2578" w:rsidRPr="5688C387">
        <w:rPr>
          <w:rFonts w:eastAsia="Aptos"/>
          <w:lang w:eastAsia="en-US"/>
        </w:rPr>
        <w:t>.</w:t>
      </w:r>
      <w:r w:rsidR="00227567">
        <w:rPr>
          <w:rFonts w:eastAsia="Aptos"/>
          <w:lang w:eastAsia="en-US"/>
        </w:rPr>
        <w:t>2</w:t>
      </w:r>
      <w:r w:rsidR="009C13FA">
        <w:rPr>
          <w:rFonts w:eastAsia="Aptos"/>
          <w:lang w:eastAsia="en-US"/>
        </w:rPr>
        <w:t> per cent</w:t>
      </w:r>
      <w:r w:rsidR="007E2578" w:rsidRPr="5688C387">
        <w:rPr>
          <w:rFonts w:eastAsia="Aptos"/>
          <w:lang w:eastAsia="en-US"/>
        </w:rPr>
        <w:t>), however</w:t>
      </w:r>
      <w:r w:rsidRPr="5688C387">
        <w:rPr>
          <w:rFonts w:eastAsia="Aptos"/>
          <w:lang w:eastAsia="en-US"/>
        </w:rPr>
        <w:t xml:space="preserve">, both </w:t>
      </w:r>
      <w:r w:rsidR="007E2578" w:rsidRPr="5688C387">
        <w:rPr>
          <w:rFonts w:eastAsia="Aptos"/>
          <w:lang w:eastAsia="en-US"/>
        </w:rPr>
        <w:t xml:space="preserve">saw their filing volumes </w:t>
      </w:r>
      <w:r w:rsidR="007F7077" w:rsidRPr="5688C387">
        <w:rPr>
          <w:rFonts w:eastAsia="Aptos"/>
          <w:lang w:eastAsia="en-US"/>
        </w:rPr>
        <w:t>decline</w:t>
      </w:r>
      <w:r w:rsidRPr="5688C387">
        <w:rPr>
          <w:rFonts w:eastAsia="Aptos"/>
          <w:lang w:eastAsia="en-US"/>
        </w:rPr>
        <w:t xml:space="preserve"> over the </w:t>
      </w:r>
      <w:r w:rsidR="007E2578" w:rsidRPr="5688C387">
        <w:rPr>
          <w:rFonts w:eastAsia="Aptos"/>
          <w:lang w:eastAsia="en-US"/>
        </w:rPr>
        <w:t xml:space="preserve">same </w:t>
      </w:r>
      <w:r w:rsidRPr="5688C387">
        <w:rPr>
          <w:rFonts w:eastAsia="Aptos"/>
          <w:lang w:eastAsia="en-US"/>
        </w:rPr>
        <w:t>period</w:t>
      </w:r>
      <w:r w:rsidR="00003449">
        <w:rPr>
          <w:rFonts w:eastAsia="Aptos"/>
          <w:lang w:eastAsia="en-US"/>
        </w:rPr>
        <w:t>.</w:t>
      </w:r>
    </w:p>
    <w:p w14:paraId="0A449EF4" w14:textId="77777777" w:rsidR="009A37C4" w:rsidRDefault="009A37C4" w:rsidP="002035AD">
      <w:pPr>
        <w:rPr>
          <w:rFonts w:eastAsia="Aptos"/>
          <w:kern w:val="2"/>
          <w:lang w:eastAsia="en-US"/>
          <w14:ligatures w14:val="standardContextual"/>
        </w:rPr>
      </w:pPr>
    </w:p>
    <w:p w14:paraId="0583EFC7" w14:textId="77777777" w:rsidR="00E03992" w:rsidRPr="001F15A0" w:rsidRDefault="00E03992" w:rsidP="007055BE">
      <w:pPr>
        <w:jc w:val="left"/>
        <w:rPr>
          <w:rFonts w:eastAsia="Aptos"/>
          <w:kern w:val="2"/>
          <w:lang w:eastAsia="en-US"/>
          <w14:ligatures w14:val="standardContextual"/>
        </w:rPr>
      </w:pPr>
    </w:p>
    <w:p w14:paraId="0D0E7C47" w14:textId="082E8D5F" w:rsidR="000C428E" w:rsidRPr="00864930" w:rsidRDefault="000C428E" w:rsidP="000C428E">
      <w:pPr>
        <w:pStyle w:val="Caption"/>
        <w:rPr>
          <w:lang w:eastAsia="en-US"/>
        </w:rPr>
      </w:pPr>
      <w:bookmarkStart w:id="26" w:name="_Hlk206063323"/>
      <w:bookmarkStart w:id="27" w:name="_Hlk206062685"/>
      <w:r w:rsidRPr="00E41C22">
        <w:rPr>
          <w:lang w:eastAsia="en-US"/>
        </w:rPr>
        <w:t>Figure 3.  Plant variety applications by region, 201</w:t>
      </w:r>
      <w:r w:rsidR="000B0960" w:rsidRPr="00E41C22">
        <w:rPr>
          <w:lang w:eastAsia="en-US"/>
        </w:rPr>
        <w:t>5</w:t>
      </w:r>
      <w:r w:rsidRPr="00E41C22">
        <w:rPr>
          <w:lang w:eastAsia="en-US"/>
        </w:rPr>
        <w:t xml:space="preserve"> and 202</w:t>
      </w:r>
      <w:r w:rsidR="000B0960" w:rsidRPr="00E41C22">
        <w:rPr>
          <w:lang w:eastAsia="en-US"/>
        </w:rPr>
        <w:t>5</w:t>
      </w:r>
      <w:r w:rsidR="00CA4709">
        <w:rPr>
          <w:lang w:eastAsia="en-US"/>
        </w:rPr>
        <w:t xml:space="preserve"> </w:t>
      </w:r>
    </w:p>
    <w:tbl>
      <w:tblPr>
        <w:tblW w:w="9498" w:type="dxa"/>
        <w:tblLook w:val="04A0" w:firstRow="1" w:lastRow="0" w:firstColumn="1" w:lastColumn="0" w:noHBand="0" w:noVBand="1"/>
      </w:tblPr>
      <w:tblGrid>
        <w:gridCol w:w="2694"/>
        <w:gridCol w:w="1275"/>
        <w:gridCol w:w="1276"/>
        <w:gridCol w:w="1134"/>
        <w:gridCol w:w="1134"/>
        <w:gridCol w:w="1985"/>
      </w:tblGrid>
      <w:tr w:rsidR="00640C0E" w:rsidRPr="006F5690" w14:paraId="4CEFF106" w14:textId="77777777" w:rsidTr="00577171">
        <w:trPr>
          <w:trHeight w:val="360"/>
        </w:trPr>
        <w:tc>
          <w:tcPr>
            <w:tcW w:w="2694" w:type="dxa"/>
            <w:vMerge w:val="restart"/>
            <w:tcBorders>
              <w:top w:val="single" w:sz="12" w:space="0" w:color="B8B4A4" w:themeColor="background2"/>
              <w:left w:val="nil"/>
              <w:bottom w:val="nil"/>
              <w:right w:val="nil"/>
            </w:tcBorders>
            <w:shd w:val="clear" w:color="auto" w:fill="DADE14" w:themeFill="accent2"/>
            <w:vAlign w:val="center"/>
            <w:hideMark/>
          </w:tcPr>
          <w:bookmarkEnd w:id="26"/>
          <w:bookmarkEnd w:id="27"/>
          <w:p w14:paraId="2DF7F723" w14:textId="77777777" w:rsidR="00640C0E" w:rsidRPr="006F5690" w:rsidRDefault="00640C0E" w:rsidP="00640C0E">
            <w:pPr>
              <w:jc w:val="left"/>
              <w:rPr>
                <w:rFonts w:ascii="Arial Narrow" w:eastAsia="Times New Roman" w:hAnsi="Arial Narrow" w:cstheme="minorHAnsi"/>
                <w:b/>
                <w:bCs/>
                <w:color w:val="000000"/>
                <w:sz w:val="18"/>
                <w:szCs w:val="18"/>
                <w:lang w:eastAsia="en-US"/>
              </w:rPr>
            </w:pPr>
            <w:r w:rsidRPr="006F5690">
              <w:rPr>
                <w:rFonts w:ascii="Arial Narrow" w:eastAsia="Times New Roman" w:hAnsi="Arial Narrow" w:cstheme="minorHAnsi"/>
                <w:b/>
                <w:bCs/>
                <w:color w:val="000000"/>
                <w:sz w:val="18"/>
                <w:szCs w:val="18"/>
                <w:lang w:eastAsia="en-US"/>
              </w:rPr>
              <w:t>Region</w:t>
            </w:r>
          </w:p>
        </w:tc>
        <w:tc>
          <w:tcPr>
            <w:tcW w:w="2551" w:type="dxa"/>
            <w:gridSpan w:val="2"/>
            <w:tcBorders>
              <w:top w:val="single" w:sz="12" w:space="0" w:color="B8B4A4" w:themeColor="background2"/>
              <w:left w:val="nil"/>
              <w:bottom w:val="nil"/>
              <w:right w:val="nil"/>
            </w:tcBorders>
            <w:shd w:val="clear" w:color="auto" w:fill="DADE14" w:themeFill="accent2"/>
            <w:vAlign w:val="center"/>
            <w:hideMark/>
          </w:tcPr>
          <w:p w14:paraId="1CD0D4E8" w14:textId="77777777" w:rsidR="00640C0E" w:rsidRPr="006F5690" w:rsidRDefault="00640C0E" w:rsidP="006720F0">
            <w:pPr>
              <w:jc w:val="center"/>
              <w:rPr>
                <w:rFonts w:ascii="Arial Narrow" w:eastAsia="Times New Roman" w:hAnsi="Arial Narrow" w:cstheme="minorHAnsi"/>
                <w:b/>
                <w:bCs/>
                <w:color w:val="000000"/>
                <w:sz w:val="18"/>
                <w:szCs w:val="18"/>
                <w:lang w:eastAsia="en-US"/>
              </w:rPr>
            </w:pPr>
            <w:r w:rsidRPr="006F5690">
              <w:rPr>
                <w:rFonts w:ascii="Arial Narrow" w:eastAsia="Times New Roman" w:hAnsi="Arial Narrow" w:cstheme="minorHAnsi"/>
                <w:b/>
                <w:bCs/>
                <w:color w:val="000000"/>
                <w:sz w:val="18"/>
                <w:szCs w:val="18"/>
                <w:lang w:eastAsia="en-US"/>
              </w:rPr>
              <w:t>Number of applications</w:t>
            </w:r>
          </w:p>
        </w:tc>
        <w:tc>
          <w:tcPr>
            <w:tcW w:w="2268" w:type="dxa"/>
            <w:gridSpan w:val="2"/>
            <w:tcBorders>
              <w:top w:val="single" w:sz="12" w:space="0" w:color="B8B4A4" w:themeColor="background2"/>
              <w:left w:val="nil"/>
              <w:bottom w:val="nil"/>
              <w:right w:val="nil"/>
            </w:tcBorders>
            <w:shd w:val="clear" w:color="auto" w:fill="DADE14" w:themeFill="accent2"/>
            <w:vAlign w:val="center"/>
            <w:hideMark/>
          </w:tcPr>
          <w:p w14:paraId="12847DEF" w14:textId="77777777" w:rsidR="00640C0E" w:rsidRPr="006F5690" w:rsidRDefault="00640C0E" w:rsidP="006720F0">
            <w:pPr>
              <w:jc w:val="center"/>
              <w:rPr>
                <w:rFonts w:ascii="Arial Narrow" w:eastAsia="Times New Roman" w:hAnsi="Arial Narrow" w:cstheme="minorHAnsi"/>
                <w:b/>
                <w:bCs/>
                <w:color w:val="000000"/>
                <w:sz w:val="18"/>
                <w:szCs w:val="18"/>
                <w:lang w:eastAsia="en-US"/>
              </w:rPr>
            </w:pPr>
            <w:r w:rsidRPr="006F5690">
              <w:rPr>
                <w:rFonts w:ascii="Arial Narrow" w:eastAsia="Times New Roman" w:hAnsi="Arial Narrow" w:cstheme="minorHAnsi"/>
                <w:b/>
                <w:bCs/>
                <w:color w:val="000000"/>
                <w:sz w:val="18"/>
                <w:szCs w:val="18"/>
                <w:lang w:eastAsia="en-US"/>
              </w:rPr>
              <w:t>Share of world total (%)</w:t>
            </w:r>
          </w:p>
        </w:tc>
        <w:tc>
          <w:tcPr>
            <w:tcW w:w="1985" w:type="dxa"/>
            <w:tcBorders>
              <w:top w:val="single" w:sz="12" w:space="0" w:color="B8B4A4" w:themeColor="background2"/>
              <w:left w:val="nil"/>
              <w:bottom w:val="nil"/>
              <w:right w:val="nil"/>
            </w:tcBorders>
            <w:shd w:val="clear" w:color="auto" w:fill="DADE14" w:themeFill="accent2"/>
            <w:vAlign w:val="center"/>
            <w:hideMark/>
          </w:tcPr>
          <w:p w14:paraId="7FDFEF65" w14:textId="77777777" w:rsidR="00640C0E" w:rsidRPr="006F5690" w:rsidRDefault="00640C0E" w:rsidP="00640C0E">
            <w:pPr>
              <w:jc w:val="right"/>
              <w:rPr>
                <w:rFonts w:ascii="Arial Narrow" w:eastAsia="Times New Roman" w:hAnsi="Arial Narrow" w:cstheme="minorHAnsi"/>
                <w:b/>
                <w:bCs/>
                <w:color w:val="000000"/>
                <w:sz w:val="18"/>
                <w:szCs w:val="18"/>
                <w:lang w:eastAsia="en-US"/>
              </w:rPr>
            </w:pPr>
            <w:r w:rsidRPr="006F5690">
              <w:rPr>
                <w:rFonts w:ascii="Arial Narrow" w:eastAsia="Times New Roman" w:hAnsi="Arial Narrow" w:cstheme="minorHAnsi"/>
                <w:b/>
                <w:bCs/>
                <w:color w:val="000000"/>
                <w:sz w:val="18"/>
                <w:szCs w:val="18"/>
                <w:lang w:eastAsia="en-US"/>
              </w:rPr>
              <w:t>Average growth (%)</w:t>
            </w:r>
          </w:p>
        </w:tc>
      </w:tr>
      <w:tr w:rsidR="00640C0E" w:rsidRPr="006F5690" w14:paraId="3D327C5F" w14:textId="77777777" w:rsidTr="00577171">
        <w:trPr>
          <w:trHeight w:val="315"/>
        </w:trPr>
        <w:tc>
          <w:tcPr>
            <w:tcW w:w="2694" w:type="dxa"/>
            <w:vMerge/>
            <w:tcBorders>
              <w:top w:val="single" w:sz="8" w:space="0" w:color="2A94F0"/>
              <w:left w:val="nil"/>
              <w:bottom w:val="single" w:sz="12" w:space="0" w:color="B8B4A4" w:themeColor="background2"/>
              <w:right w:val="nil"/>
            </w:tcBorders>
            <w:shd w:val="clear" w:color="auto" w:fill="DADE14" w:themeFill="accent2"/>
            <w:vAlign w:val="center"/>
            <w:hideMark/>
          </w:tcPr>
          <w:p w14:paraId="2BFE4C6C" w14:textId="77777777" w:rsidR="00640C0E" w:rsidRPr="006F5690" w:rsidRDefault="00640C0E" w:rsidP="00640C0E">
            <w:pPr>
              <w:jc w:val="left"/>
              <w:rPr>
                <w:rFonts w:ascii="Arial Narrow" w:eastAsia="Times New Roman" w:hAnsi="Arial Narrow" w:cstheme="minorHAnsi"/>
                <w:b/>
                <w:bCs/>
                <w:color w:val="000000"/>
                <w:sz w:val="18"/>
                <w:szCs w:val="18"/>
                <w:lang w:eastAsia="en-US"/>
              </w:rPr>
            </w:pPr>
          </w:p>
        </w:tc>
        <w:tc>
          <w:tcPr>
            <w:tcW w:w="1275" w:type="dxa"/>
            <w:tcBorders>
              <w:top w:val="nil"/>
              <w:left w:val="nil"/>
              <w:bottom w:val="single" w:sz="12" w:space="0" w:color="B8B4A4" w:themeColor="background2"/>
              <w:right w:val="nil"/>
            </w:tcBorders>
            <w:shd w:val="clear" w:color="auto" w:fill="DADE14" w:themeFill="accent2"/>
            <w:noWrap/>
            <w:vAlign w:val="center"/>
            <w:hideMark/>
          </w:tcPr>
          <w:p w14:paraId="55C68B86" w14:textId="77777777" w:rsidR="00640C0E" w:rsidRPr="006F5690" w:rsidRDefault="00640C0E" w:rsidP="00640C0E">
            <w:pPr>
              <w:jc w:val="right"/>
              <w:rPr>
                <w:rFonts w:ascii="Arial Narrow" w:eastAsia="Times New Roman" w:hAnsi="Arial Narrow" w:cstheme="minorHAnsi"/>
                <w:b/>
                <w:bCs/>
                <w:color w:val="000000"/>
                <w:sz w:val="18"/>
                <w:szCs w:val="18"/>
                <w:lang w:eastAsia="en-US"/>
              </w:rPr>
            </w:pPr>
            <w:r w:rsidRPr="006F5690">
              <w:rPr>
                <w:rFonts w:ascii="Arial Narrow" w:eastAsia="Times New Roman" w:hAnsi="Arial Narrow" w:cstheme="minorHAnsi"/>
                <w:b/>
                <w:bCs/>
                <w:color w:val="000000"/>
                <w:sz w:val="18"/>
                <w:szCs w:val="18"/>
                <w:lang w:eastAsia="en-US"/>
              </w:rPr>
              <w:t>2015</w:t>
            </w:r>
          </w:p>
        </w:tc>
        <w:tc>
          <w:tcPr>
            <w:tcW w:w="1276" w:type="dxa"/>
            <w:tcBorders>
              <w:top w:val="nil"/>
              <w:left w:val="nil"/>
              <w:bottom w:val="single" w:sz="12" w:space="0" w:color="B8B4A4" w:themeColor="background2"/>
              <w:right w:val="nil"/>
            </w:tcBorders>
            <w:shd w:val="clear" w:color="auto" w:fill="DADE14" w:themeFill="accent2"/>
            <w:noWrap/>
            <w:vAlign w:val="center"/>
            <w:hideMark/>
          </w:tcPr>
          <w:p w14:paraId="3CE367AD" w14:textId="77777777" w:rsidR="00640C0E" w:rsidRPr="006F5690" w:rsidRDefault="00640C0E" w:rsidP="00640C0E">
            <w:pPr>
              <w:jc w:val="right"/>
              <w:rPr>
                <w:rFonts w:ascii="Arial Narrow" w:eastAsia="Times New Roman" w:hAnsi="Arial Narrow" w:cstheme="minorHAnsi"/>
                <w:b/>
                <w:bCs/>
                <w:color w:val="000000"/>
                <w:sz w:val="18"/>
                <w:szCs w:val="18"/>
                <w:lang w:eastAsia="en-US"/>
              </w:rPr>
            </w:pPr>
            <w:r w:rsidRPr="006F5690">
              <w:rPr>
                <w:rFonts w:ascii="Arial Narrow" w:eastAsia="Times New Roman" w:hAnsi="Arial Narrow" w:cstheme="minorHAnsi"/>
                <w:b/>
                <w:bCs/>
                <w:color w:val="000000"/>
                <w:sz w:val="18"/>
                <w:szCs w:val="18"/>
                <w:lang w:eastAsia="en-US"/>
              </w:rPr>
              <w:t>2025</w:t>
            </w:r>
          </w:p>
        </w:tc>
        <w:tc>
          <w:tcPr>
            <w:tcW w:w="1134" w:type="dxa"/>
            <w:tcBorders>
              <w:top w:val="nil"/>
              <w:left w:val="nil"/>
              <w:bottom w:val="single" w:sz="12" w:space="0" w:color="B8B4A4" w:themeColor="background2"/>
              <w:right w:val="nil"/>
            </w:tcBorders>
            <w:shd w:val="clear" w:color="auto" w:fill="DADE14" w:themeFill="accent2"/>
            <w:noWrap/>
            <w:vAlign w:val="center"/>
            <w:hideMark/>
          </w:tcPr>
          <w:p w14:paraId="7B0D2313" w14:textId="77777777" w:rsidR="00640C0E" w:rsidRPr="006F5690" w:rsidRDefault="00640C0E" w:rsidP="00640C0E">
            <w:pPr>
              <w:jc w:val="right"/>
              <w:rPr>
                <w:rFonts w:ascii="Arial Narrow" w:eastAsia="Times New Roman" w:hAnsi="Arial Narrow" w:cstheme="minorHAnsi"/>
                <w:b/>
                <w:bCs/>
                <w:color w:val="000000"/>
                <w:sz w:val="18"/>
                <w:szCs w:val="18"/>
                <w:lang w:eastAsia="en-US"/>
              </w:rPr>
            </w:pPr>
            <w:r w:rsidRPr="006F5690">
              <w:rPr>
                <w:rFonts w:ascii="Arial Narrow" w:eastAsia="Times New Roman" w:hAnsi="Arial Narrow" w:cstheme="minorHAnsi"/>
                <w:b/>
                <w:bCs/>
                <w:color w:val="000000"/>
                <w:sz w:val="18"/>
                <w:szCs w:val="18"/>
                <w:lang w:eastAsia="en-US"/>
              </w:rPr>
              <w:t>2015</w:t>
            </w:r>
          </w:p>
        </w:tc>
        <w:tc>
          <w:tcPr>
            <w:tcW w:w="1134" w:type="dxa"/>
            <w:tcBorders>
              <w:top w:val="nil"/>
              <w:left w:val="nil"/>
              <w:bottom w:val="single" w:sz="12" w:space="0" w:color="B8B4A4" w:themeColor="background2"/>
              <w:right w:val="nil"/>
            </w:tcBorders>
            <w:shd w:val="clear" w:color="auto" w:fill="DADE14" w:themeFill="accent2"/>
            <w:noWrap/>
            <w:vAlign w:val="center"/>
            <w:hideMark/>
          </w:tcPr>
          <w:p w14:paraId="420777D4" w14:textId="77777777" w:rsidR="00640C0E" w:rsidRPr="006F5690" w:rsidRDefault="00640C0E" w:rsidP="00640C0E">
            <w:pPr>
              <w:jc w:val="right"/>
              <w:rPr>
                <w:rFonts w:ascii="Arial Narrow" w:eastAsia="Times New Roman" w:hAnsi="Arial Narrow" w:cstheme="minorHAnsi"/>
                <w:b/>
                <w:bCs/>
                <w:color w:val="000000"/>
                <w:sz w:val="18"/>
                <w:szCs w:val="18"/>
                <w:lang w:eastAsia="en-US"/>
              </w:rPr>
            </w:pPr>
            <w:r w:rsidRPr="006F5690">
              <w:rPr>
                <w:rFonts w:ascii="Arial Narrow" w:eastAsia="Times New Roman" w:hAnsi="Arial Narrow" w:cstheme="minorHAnsi"/>
                <w:b/>
                <w:bCs/>
                <w:color w:val="000000"/>
                <w:sz w:val="18"/>
                <w:szCs w:val="18"/>
                <w:lang w:eastAsia="en-US"/>
              </w:rPr>
              <w:t>2025</w:t>
            </w:r>
          </w:p>
        </w:tc>
        <w:tc>
          <w:tcPr>
            <w:tcW w:w="1985" w:type="dxa"/>
            <w:tcBorders>
              <w:top w:val="nil"/>
              <w:left w:val="nil"/>
              <w:bottom w:val="single" w:sz="12" w:space="0" w:color="B8B4A4" w:themeColor="background2"/>
              <w:right w:val="nil"/>
            </w:tcBorders>
            <w:shd w:val="clear" w:color="auto" w:fill="DADE14" w:themeFill="accent2"/>
            <w:noWrap/>
            <w:vAlign w:val="center"/>
            <w:hideMark/>
          </w:tcPr>
          <w:p w14:paraId="338CD775" w14:textId="77777777" w:rsidR="00640C0E" w:rsidRPr="006F5690" w:rsidRDefault="00640C0E" w:rsidP="00640C0E">
            <w:pPr>
              <w:jc w:val="right"/>
              <w:rPr>
                <w:rFonts w:ascii="Arial Narrow" w:eastAsia="Times New Roman" w:hAnsi="Arial Narrow" w:cstheme="minorHAnsi"/>
                <w:b/>
                <w:bCs/>
                <w:color w:val="000000"/>
                <w:sz w:val="18"/>
                <w:szCs w:val="18"/>
                <w:lang w:eastAsia="en-US"/>
              </w:rPr>
            </w:pPr>
            <w:r w:rsidRPr="006F5690">
              <w:rPr>
                <w:rFonts w:ascii="Arial Narrow" w:eastAsia="Times New Roman" w:hAnsi="Arial Narrow" w:cstheme="minorHAnsi"/>
                <w:b/>
                <w:bCs/>
                <w:color w:val="000000"/>
                <w:sz w:val="18"/>
                <w:szCs w:val="18"/>
                <w:lang w:eastAsia="en-US"/>
              </w:rPr>
              <w:t>2015–2025</w:t>
            </w:r>
          </w:p>
        </w:tc>
      </w:tr>
      <w:tr w:rsidR="00640C0E" w:rsidRPr="006F5690" w14:paraId="67F6D59F" w14:textId="77777777" w:rsidTr="00577171">
        <w:trPr>
          <w:trHeight w:val="330"/>
        </w:trPr>
        <w:tc>
          <w:tcPr>
            <w:tcW w:w="2694" w:type="dxa"/>
            <w:tcBorders>
              <w:top w:val="single" w:sz="12" w:space="0" w:color="B8B4A4" w:themeColor="background2"/>
              <w:left w:val="nil"/>
              <w:bottom w:val="single" w:sz="8" w:space="0" w:color="BFBFBF" w:themeColor="background1" w:themeShade="BF"/>
              <w:right w:val="nil"/>
            </w:tcBorders>
            <w:shd w:val="clear" w:color="000000" w:fill="FFFFFF"/>
            <w:noWrap/>
            <w:vAlign w:val="center"/>
            <w:hideMark/>
          </w:tcPr>
          <w:p w14:paraId="54DA0C52" w14:textId="77777777" w:rsidR="00640C0E" w:rsidRPr="006F5690" w:rsidRDefault="00640C0E" w:rsidP="00640C0E">
            <w:pPr>
              <w:jc w:val="lef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Africa</w:t>
            </w:r>
          </w:p>
        </w:tc>
        <w:tc>
          <w:tcPr>
            <w:tcW w:w="1275" w:type="dxa"/>
            <w:tcBorders>
              <w:top w:val="single" w:sz="12" w:space="0" w:color="B8B4A4" w:themeColor="background2"/>
              <w:left w:val="nil"/>
              <w:bottom w:val="single" w:sz="8" w:space="0" w:color="BFBFBF" w:themeColor="background1" w:themeShade="BF"/>
              <w:right w:val="nil"/>
            </w:tcBorders>
            <w:shd w:val="clear" w:color="000000" w:fill="FFFFFF"/>
            <w:noWrap/>
            <w:vAlign w:val="center"/>
            <w:hideMark/>
          </w:tcPr>
          <w:p w14:paraId="4C178E63"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506</w:t>
            </w:r>
          </w:p>
        </w:tc>
        <w:tc>
          <w:tcPr>
            <w:tcW w:w="1276" w:type="dxa"/>
            <w:tcBorders>
              <w:top w:val="single" w:sz="12" w:space="0" w:color="B8B4A4" w:themeColor="background2"/>
              <w:left w:val="nil"/>
              <w:bottom w:val="single" w:sz="8" w:space="0" w:color="BFBFBF" w:themeColor="background1" w:themeShade="BF"/>
              <w:right w:val="nil"/>
            </w:tcBorders>
            <w:shd w:val="clear" w:color="000000" w:fill="FFFFFF"/>
            <w:noWrap/>
            <w:vAlign w:val="center"/>
            <w:hideMark/>
          </w:tcPr>
          <w:p w14:paraId="3EBE5BAF"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575</w:t>
            </w:r>
          </w:p>
        </w:tc>
        <w:tc>
          <w:tcPr>
            <w:tcW w:w="1134" w:type="dxa"/>
            <w:tcBorders>
              <w:top w:val="single" w:sz="12" w:space="0" w:color="B8B4A4" w:themeColor="background2"/>
              <w:left w:val="nil"/>
              <w:bottom w:val="single" w:sz="8" w:space="0" w:color="BFBFBF" w:themeColor="background1" w:themeShade="BF"/>
              <w:right w:val="nil"/>
            </w:tcBorders>
            <w:shd w:val="clear" w:color="000000" w:fill="FFFFFF"/>
            <w:noWrap/>
            <w:vAlign w:val="center"/>
            <w:hideMark/>
          </w:tcPr>
          <w:p w14:paraId="27D01BBF" w14:textId="43B44C3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3.3</w:t>
            </w:r>
            <w:r w:rsidR="00C6078E">
              <w:rPr>
                <w:rFonts w:ascii="Arial Narrow" w:eastAsia="Times New Roman" w:hAnsi="Arial Narrow" w:cstheme="minorHAnsi"/>
                <w:color w:val="000000"/>
                <w:sz w:val="18"/>
                <w:szCs w:val="18"/>
                <w:lang w:eastAsia="en-US"/>
              </w:rPr>
              <w:t>0</w:t>
            </w:r>
          </w:p>
        </w:tc>
        <w:tc>
          <w:tcPr>
            <w:tcW w:w="1134" w:type="dxa"/>
            <w:tcBorders>
              <w:top w:val="single" w:sz="12" w:space="0" w:color="B8B4A4" w:themeColor="background2"/>
              <w:left w:val="nil"/>
              <w:bottom w:val="single" w:sz="8" w:space="0" w:color="BFBFBF" w:themeColor="background1" w:themeShade="BF"/>
              <w:right w:val="nil"/>
            </w:tcBorders>
            <w:shd w:val="clear" w:color="000000" w:fill="FFFFFF"/>
            <w:noWrap/>
            <w:vAlign w:val="center"/>
            <w:hideMark/>
          </w:tcPr>
          <w:p w14:paraId="75C539B0" w14:textId="2755CF76"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1.7</w:t>
            </w:r>
            <w:r w:rsidR="00C6078E">
              <w:rPr>
                <w:rFonts w:ascii="Arial Narrow" w:eastAsia="Times New Roman" w:hAnsi="Arial Narrow" w:cstheme="minorHAnsi"/>
                <w:color w:val="000000"/>
                <w:sz w:val="18"/>
                <w:szCs w:val="18"/>
                <w:lang w:eastAsia="en-US"/>
              </w:rPr>
              <w:t>0</w:t>
            </w:r>
          </w:p>
        </w:tc>
        <w:tc>
          <w:tcPr>
            <w:tcW w:w="1985" w:type="dxa"/>
            <w:tcBorders>
              <w:top w:val="single" w:sz="12" w:space="0" w:color="B8B4A4" w:themeColor="background2"/>
              <w:left w:val="nil"/>
              <w:bottom w:val="single" w:sz="8" w:space="0" w:color="BFBFBF" w:themeColor="background1" w:themeShade="BF"/>
              <w:right w:val="nil"/>
            </w:tcBorders>
            <w:shd w:val="clear" w:color="000000" w:fill="FFFFFF"/>
            <w:noWrap/>
            <w:vAlign w:val="center"/>
            <w:hideMark/>
          </w:tcPr>
          <w:p w14:paraId="2A4303D5"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1.3</w:t>
            </w:r>
          </w:p>
        </w:tc>
      </w:tr>
      <w:tr w:rsidR="00640C0E" w:rsidRPr="006F5690" w14:paraId="55C7D482" w14:textId="77777777" w:rsidTr="00463C31">
        <w:trPr>
          <w:trHeight w:val="315"/>
        </w:trPr>
        <w:tc>
          <w:tcPr>
            <w:tcW w:w="269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036E2D66" w14:textId="77777777" w:rsidR="00640C0E" w:rsidRPr="006F5690" w:rsidRDefault="00640C0E" w:rsidP="00640C0E">
            <w:pPr>
              <w:jc w:val="lef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Asia</w:t>
            </w:r>
          </w:p>
        </w:tc>
        <w:tc>
          <w:tcPr>
            <w:tcW w:w="127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34D06677"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4,527</w:t>
            </w:r>
          </w:p>
        </w:tc>
        <w:tc>
          <w:tcPr>
            <w:tcW w:w="1276"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39F7B6DA"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22,787</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6F2E97F1" w14:textId="76DCAAFA"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29.6</w:t>
            </w:r>
            <w:r w:rsidR="00C6078E">
              <w:rPr>
                <w:rFonts w:ascii="Arial Narrow" w:eastAsia="Times New Roman" w:hAnsi="Arial Narrow" w:cstheme="minorHAnsi"/>
                <w:color w:val="000000"/>
                <w:sz w:val="18"/>
                <w:szCs w:val="18"/>
                <w:lang w:eastAsia="en-US"/>
              </w:rPr>
              <w:t>0</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6987F514" w14:textId="522B5C4D"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67.3</w:t>
            </w:r>
            <w:r w:rsidR="00ED4045">
              <w:rPr>
                <w:rFonts w:ascii="Arial Narrow" w:eastAsia="Times New Roman" w:hAnsi="Arial Narrow" w:cstheme="minorHAnsi"/>
                <w:color w:val="000000"/>
                <w:sz w:val="18"/>
                <w:szCs w:val="18"/>
                <w:lang w:eastAsia="en-US"/>
              </w:rPr>
              <w:t>2</w:t>
            </w:r>
          </w:p>
        </w:tc>
        <w:tc>
          <w:tcPr>
            <w:tcW w:w="198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1FD1FC46"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17.5</w:t>
            </w:r>
          </w:p>
        </w:tc>
      </w:tr>
      <w:tr w:rsidR="00640C0E" w:rsidRPr="006F5690" w14:paraId="7EEAEB15" w14:textId="77777777" w:rsidTr="00463C31">
        <w:trPr>
          <w:trHeight w:val="315"/>
        </w:trPr>
        <w:tc>
          <w:tcPr>
            <w:tcW w:w="269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6E305937" w14:textId="77777777" w:rsidR="00640C0E" w:rsidRPr="006F5690" w:rsidRDefault="00640C0E" w:rsidP="00640C0E">
            <w:pPr>
              <w:jc w:val="lef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Europe</w:t>
            </w:r>
          </w:p>
        </w:tc>
        <w:tc>
          <w:tcPr>
            <w:tcW w:w="127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4FDB7297"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6,550</w:t>
            </w:r>
          </w:p>
        </w:tc>
        <w:tc>
          <w:tcPr>
            <w:tcW w:w="1276"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30C7DC01"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6,764</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7E4FE156" w14:textId="0A98203A"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42.8</w:t>
            </w:r>
            <w:r w:rsidR="00C6078E">
              <w:rPr>
                <w:rFonts w:ascii="Arial Narrow" w:eastAsia="Times New Roman" w:hAnsi="Arial Narrow" w:cstheme="minorHAnsi"/>
                <w:color w:val="000000"/>
                <w:sz w:val="18"/>
                <w:szCs w:val="18"/>
                <w:lang w:eastAsia="en-US"/>
              </w:rPr>
              <w:t>0</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59848B50" w14:textId="6DACEFF0" w:rsidR="00640C0E" w:rsidRPr="006F5690" w:rsidRDefault="00ED4045" w:rsidP="00640C0E">
            <w:pPr>
              <w:jc w:val="right"/>
              <w:rPr>
                <w:rFonts w:ascii="Arial Narrow" w:eastAsia="Times New Roman" w:hAnsi="Arial Narrow" w:cstheme="minorHAnsi"/>
                <w:color w:val="000000"/>
                <w:sz w:val="18"/>
                <w:szCs w:val="18"/>
                <w:lang w:eastAsia="en-US"/>
              </w:rPr>
            </w:pPr>
            <w:r>
              <w:rPr>
                <w:rFonts w:ascii="Arial Narrow" w:eastAsia="Times New Roman" w:hAnsi="Arial Narrow" w:cstheme="minorHAnsi"/>
                <w:color w:val="000000"/>
                <w:sz w:val="18"/>
                <w:szCs w:val="18"/>
                <w:lang w:eastAsia="en-US"/>
              </w:rPr>
              <w:t>19.98</w:t>
            </w:r>
          </w:p>
        </w:tc>
        <w:tc>
          <w:tcPr>
            <w:tcW w:w="198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4CE16BA1"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0.3</w:t>
            </w:r>
          </w:p>
        </w:tc>
      </w:tr>
      <w:tr w:rsidR="00640C0E" w:rsidRPr="006F5690" w14:paraId="202E5272" w14:textId="77777777" w:rsidTr="00463C31">
        <w:trPr>
          <w:trHeight w:val="345"/>
        </w:trPr>
        <w:tc>
          <w:tcPr>
            <w:tcW w:w="2694" w:type="dxa"/>
            <w:tcBorders>
              <w:top w:val="single" w:sz="8" w:space="0" w:color="BFBFBF" w:themeColor="background1" w:themeShade="BF"/>
              <w:left w:val="nil"/>
              <w:bottom w:val="single" w:sz="8" w:space="0" w:color="BFBFBF" w:themeColor="background1" w:themeShade="BF"/>
              <w:right w:val="nil"/>
            </w:tcBorders>
            <w:shd w:val="clear" w:color="000000" w:fill="FFFFFF"/>
            <w:vAlign w:val="center"/>
            <w:hideMark/>
          </w:tcPr>
          <w:p w14:paraId="15497E8A" w14:textId="77777777" w:rsidR="00640C0E" w:rsidRPr="006F5690" w:rsidRDefault="00640C0E" w:rsidP="00640C0E">
            <w:pPr>
              <w:jc w:val="lef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Latin America and the Caribbean</w:t>
            </w:r>
          </w:p>
        </w:tc>
        <w:tc>
          <w:tcPr>
            <w:tcW w:w="127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3F883BFD"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1,318</w:t>
            </w:r>
          </w:p>
        </w:tc>
        <w:tc>
          <w:tcPr>
            <w:tcW w:w="1276"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68723A2A"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1,670</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012E549F" w14:textId="0918F7A9"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8.6</w:t>
            </w:r>
            <w:r w:rsidR="00C6078E">
              <w:rPr>
                <w:rFonts w:ascii="Arial Narrow" w:eastAsia="Times New Roman" w:hAnsi="Arial Narrow" w:cstheme="minorHAnsi"/>
                <w:color w:val="000000"/>
                <w:sz w:val="18"/>
                <w:szCs w:val="18"/>
                <w:lang w:eastAsia="en-US"/>
              </w:rPr>
              <w:t>0</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697118CC" w14:textId="1E7DC18D"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4.9</w:t>
            </w:r>
            <w:r w:rsidR="00ED4045">
              <w:rPr>
                <w:rFonts w:ascii="Arial Narrow" w:eastAsia="Times New Roman" w:hAnsi="Arial Narrow" w:cstheme="minorHAnsi"/>
                <w:color w:val="000000"/>
                <w:sz w:val="18"/>
                <w:szCs w:val="18"/>
                <w:lang w:eastAsia="en-US"/>
              </w:rPr>
              <w:t>3</w:t>
            </w:r>
          </w:p>
        </w:tc>
        <w:tc>
          <w:tcPr>
            <w:tcW w:w="198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32D13D6D"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2.4</w:t>
            </w:r>
          </w:p>
        </w:tc>
      </w:tr>
      <w:tr w:rsidR="00640C0E" w:rsidRPr="006F5690" w14:paraId="7E21F4BE" w14:textId="77777777" w:rsidTr="00463C31">
        <w:trPr>
          <w:trHeight w:val="315"/>
        </w:trPr>
        <w:tc>
          <w:tcPr>
            <w:tcW w:w="269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2C1D9CB5" w14:textId="77777777" w:rsidR="00640C0E" w:rsidRPr="006F5690" w:rsidRDefault="00640C0E" w:rsidP="00640C0E">
            <w:pPr>
              <w:jc w:val="lef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Northern America</w:t>
            </w:r>
          </w:p>
        </w:tc>
        <w:tc>
          <w:tcPr>
            <w:tcW w:w="127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07119590"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1,907</w:t>
            </w:r>
          </w:p>
        </w:tc>
        <w:tc>
          <w:tcPr>
            <w:tcW w:w="1276"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48A36591"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1,669</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3F7C449E" w14:textId="1DE1D6C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12.5</w:t>
            </w:r>
            <w:r w:rsidR="00C6078E">
              <w:rPr>
                <w:rFonts w:ascii="Arial Narrow" w:eastAsia="Times New Roman" w:hAnsi="Arial Narrow" w:cstheme="minorHAnsi"/>
                <w:color w:val="000000"/>
                <w:sz w:val="18"/>
                <w:szCs w:val="18"/>
                <w:lang w:eastAsia="en-US"/>
              </w:rPr>
              <w:t>0</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1D612C2E" w14:textId="5976FF56"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4.9</w:t>
            </w:r>
            <w:r w:rsidR="00ED4045">
              <w:rPr>
                <w:rFonts w:ascii="Arial Narrow" w:eastAsia="Times New Roman" w:hAnsi="Arial Narrow" w:cstheme="minorHAnsi"/>
                <w:color w:val="000000"/>
                <w:sz w:val="18"/>
                <w:szCs w:val="18"/>
                <w:lang w:eastAsia="en-US"/>
              </w:rPr>
              <w:t>3</w:t>
            </w:r>
          </w:p>
        </w:tc>
        <w:tc>
          <w:tcPr>
            <w:tcW w:w="198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33E89ED4"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–1.3</w:t>
            </w:r>
          </w:p>
        </w:tc>
      </w:tr>
      <w:tr w:rsidR="00640C0E" w:rsidRPr="006F5690" w14:paraId="7797082D" w14:textId="77777777" w:rsidTr="00577171">
        <w:trPr>
          <w:trHeight w:val="315"/>
        </w:trPr>
        <w:tc>
          <w:tcPr>
            <w:tcW w:w="269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77B71308" w14:textId="77777777" w:rsidR="00640C0E" w:rsidRPr="006F5690" w:rsidRDefault="00640C0E" w:rsidP="00640C0E">
            <w:pPr>
              <w:jc w:val="lef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Oceania</w:t>
            </w:r>
          </w:p>
        </w:tc>
        <w:tc>
          <w:tcPr>
            <w:tcW w:w="127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45621D68"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482</w:t>
            </w:r>
          </w:p>
        </w:tc>
        <w:tc>
          <w:tcPr>
            <w:tcW w:w="1276"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600EF03A"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385</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3822CBEB" w14:textId="7BF95599"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3.2</w:t>
            </w:r>
            <w:r w:rsidR="00C6078E">
              <w:rPr>
                <w:rFonts w:ascii="Arial Narrow" w:eastAsia="Times New Roman" w:hAnsi="Arial Narrow" w:cstheme="minorHAnsi"/>
                <w:color w:val="000000"/>
                <w:sz w:val="18"/>
                <w:szCs w:val="18"/>
                <w:lang w:eastAsia="en-US"/>
              </w:rPr>
              <w:t>0</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29F5D0F6" w14:textId="452E5A29"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1.1</w:t>
            </w:r>
            <w:r w:rsidR="00ED4045">
              <w:rPr>
                <w:rFonts w:ascii="Arial Narrow" w:eastAsia="Times New Roman" w:hAnsi="Arial Narrow" w:cstheme="minorHAnsi"/>
                <w:color w:val="000000"/>
                <w:sz w:val="18"/>
                <w:szCs w:val="18"/>
                <w:lang w:eastAsia="en-US"/>
              </w:rPr>
              <w:t>4</w:t>
            </w:r>
          </w:p>
        </w:tc>
        <w:tc>
          <w:tcPr>
            <w:tcW w:w="198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565E37FF" w14:textId="77777777" w:rsidR="00640C0E" w:rsidRPr="006F5690" w:rsidRDefault="00640C0E" w:rsidP="00640C0E">
            <w:pPr>
              <w:jc w:val="right"/>
              <w:rPr>
                <w:rFonts w:ascii="Arial Narrow" w:eastAsia="Times New Roman" w:hAnsi="Arial Narrow" w:cstheme="minorHAnsi"/>
                <w:color w:val="000000"/>
                <w:sz w:val="18"/>
                <w:szCs w:val="18"/>
                <w:lang w:eastAsia="en-US"/>
              </w:rPr>
            </w:pPr>
            <w:r w:rsidRPr="006F5690">
              <w:rPr>
                <w:rFonts w:ascii="Arial Narrow" w:eastAsia="Times New Roman" w:hAnsi="Arial Narrow" w:cstheme="minorHAnsi"/>
                <w:color w:val="000000"/>
                <w:sz w:val="18"/>
                <w:szCs w:val="18"/>
                <w:lang w:eastAsia="en-US"/>
              </w:rPr>
              <w:t>–2.2</w:t>
            </w:r>
          </w:p>
        </w:tc>
      </w:tr>
      <w:tr w:rsidR="00640C0E" w:rsidRPr="006F5690" w14:paraId="3D9A68FB" w14:textId="77777777" w:rsidTr="00577171">
        <w:trPr>
          <w:trHeight w:val="315"/>
        </w:trPr>
        <w:tc>
          <w:tcPr>
            <w:tcW w:w="2694" w:type="dxa"/>
            <w:tcBorders>
              <w:top w:val="single" w:sz="8" w:space="0" w:color="BFBFBF" w:themeColor="background1" w:themeShade="BF"/>
              <w:left w:val="nil"/>
              <w:bottom w:val="single" w:sz="12" w:space="0" w:color="BFBFBF" w:themeColor="background1" w:themeShade="BF"/>
              <w:right w:val="nil"/>
            </w:tcBorders>
            <w:shd w:val="clear" w:color="auto" w:fill="DADE14" w:themeFill="accent2"/>
            <w:noWrap/>
            <w:vAlign w:val="center"/>
            <w:hideMark/>
          </w:tcPr>
          <w:p w14:paraId="78219EAE" w14:textId="77777777" w:rsidR="00640C0E" w:rsidRPr="006F5690" w:rsidRDefault="00640C0E" w:rsidP="00640C0E">
            <w:pPr>
              <w:jc w:val="left"/>
              <w:rPr>
                <w:rFonts w:ascii="Arial Narrow" w:eastAsia="Times New Roman" w:hAnsi="Arial Narrow" w:cstheme="minorHAnsi"/>
                <w:b/>
                <w:bCs/>
                <w:color w:val="000000"/>
                <w:sz w:val="18"/>
                <w:szCs w:val="18"/>
                <w:lang w:eastAsia="en-US"/>
              </w:rPr>
            </w:pPr>
            <w:r w:rsidRPr="006F5690">
              <w:rPr>
                <w:rFonts w:ascii="Arial Narrow" w:eastAsia="Times New Roman" w:hAnsi="Arial Narrow" w:cstheme="minorHAnsi"/>
                <w:b/>
                <w:bCs/>
                <w:color w:val="000000"/>
                <w:sz w:val="18"/>
                <w:szCs w:val="18"/>
                <w:lang w:eastAsia="en-US"/>
              </w:rPr>
              <w:t>World</w:t>
            </w:r>
          </w:p>
        </w:tc>
        <w:tc>
          <w:tcPr>
            <w:tcW w:w="1275" w:type="dxa"/>
            <w:tcBorders>
              <w:top w:val="single" w:sz="8" w:space="0" w:color="BFBFBF" w:themeColor="background1" w:themeShade="BF"/>
              <w:left w:val="nil"/>
              <w:bottom w:val="single" w:sz="12" w:space="0" w:color="BFBFBF" w:themeColor="background1" w:themeShade="BF"/>
              <w:right w:val="nil"/>
            </w:tcBorders>
            <w:shd w:val="clear" w:color="auto" w:fill="DADE14" w:themeFill="accent2"/>
            <w:noWrap/>
            <w:vAlign w:val="center"/>
            <w:hideMark/>
          </w:tcPr>
          <w:p w14:paraId="3CD16EA0" w14:textId="77777777" w:rsidR="00640C0E" w:rsidRPr="006F5690" w:rsidRDefault="00640C0E" w:rsidP="00640C0E">
            <w:pPr>
              <w:jc w:val="right"/>
              <w:rPr>
                <w:rFonts w:ascii="Arial Narrow" w:eastAsia="Times New Roman" w:hAnsi="Arial Narrow" w:cstheme="minorHAnsi"/>
                <w:b/>
                <w:bCs/>
                <w:color w:val="000000"/>
                <w:sz w:val="18"/>
                <w:szCs w:val="18"/>
                <w:lang w:eastAsia="en-US"/>
              </w:rPr>
            </w:pPr>
            <w:r w:rsidRPr="006F5690">
              <w:rPr>
                <w:rFonts w:ascii="Arial Narrow" w:eastAsia="Times New Roman" w:hAnsi="Arial Narrow" w:cstheme="minorHAnsi"/>
                <w:b/>
                <w:bCs/>
                <w:color w:val="000000"/>
                <w:sz w:val="18"/>
                <w:szCs w:val="18"/>
                <w:lang w:eastAsia="en-US"/>
              </w:rPr>
              <w:t>15,290</w:t>
            </w:r>
          </w:p>
        </w:tc>
        <w:tc>
          <w:tcPr>
            <w:tcW w:w="1276" w:type="dxa"/>
            <w:tcBorders>
              <w:top w:val="single" w:sz="8" w:space="0" w:color="BFBFBF" w:themeColor="background1" w:themeShade="BF"/>
              <w:left w:val="nil"/>
              <w:bottom w:val="single" w:sz="12" w:space="0" w:color="BFBFBF" w:themeColor="background1" w:themeShade="BF"/>
              <w:right w:val="nil"/>
            </w:tcBorders>
            <w:shd w:val="clear" w:color="auto" w:fill="DADE14" w:themeFill="accent2"/>
            <w:noWrap/>
            <w:vAlign w:val="center"/>
            <w:hideMark/>
          </w:tcPr>
          <w:p w14:paraId="498DBBE1" w14:textId="77777777" w:rsidR="00640C0E" w:rsidRPr="006F5690" w:rsidRDefault="00640C0E" w:rsidP="00640C0E">
            <w:pPr>
              <w:jc w:val="right"/>
              <w:rPr>
                <w:rFonts w:ascii="Arial Narrow" w:eastAsia="Times New Roman" w:hAnsi="Arial Narrow" w:cstheme="minorHAnsi"/>
                <w:b/>
                <w:bCs/>
                <w:color w:val="000000"/>
                <w:sz w:val="18"/>
                <w:szCs w:val="18"/>
                <w:lang w:eastAsia="en-US"/>
              </w:rPr>
            </w:pPr>
            <w:r w:rsidRPr="006F5690">
              <w:rPr>
                <w:rFonts w:ascii="Arial Narrow" w:eastAsia="Times New Roman" w:hAnsi="Arial Narrow" w:cstheme="minorHAnsi"/>
                <w:b/>
                <w:bCs/>
                <w:color w:val="000000"/>
                <w:sz w:val="18"/>
                <w:szCs w:val="18"/>
                <w:lang w:eastAsia="en-US"/>
              </w:rPr>
              <w:t>33,850</w:t>
            </w:r>
          </w:p>
        </w:tc>
        <w:tc>
          <w:tcPr>
            <w:tcW w:w="1134" w:type="dxa"/>
            <w:tcBorders>
              <w:top w:val="single" w:sz="8" w:space="0" w:color="BFBFBF" w:themeColor="background1" w:themeShade="BF"/>
              <w:left w:val="nil"/>
              <w:bottom w:val="single" w:sz="12" w:space="0" w:color="BFBFBF" w:themeColor="background1" w:themeShade="BF"/>
              <w:right w:val="nil"/>
            </w:tcBorders>
            <w:shd w:val="clear" w:color="auto" w:fill="DADE14" w:themeFill="accent2"/>
            <w:noWrap/>
            <w:vAlign w:val="center"/>
            <w:hideMark/>
          </w:tcPr>
          <w:p w14:paraId="5D6D72B7" w14:textId="77777777" w:rsidR="00640C0E" w:rsidRPr="006F5690" w:rsidRDefault="00640C0E" w:rsidP="00640C0E">
            <w:pPr>
              <w:jc w:val="right"/>
              <w:rPr>
                <w:rFonts w:ascii="Arial Narrow" w:eastAsia="Times New Roman" w:hAnsi="Arial Narrow" w:cstheme="minorHAnsi"/>
                <w:b/>
                <w:bCs/>
                <w:color w:val="000000"/>
                <w:sz w:val="18"/>
                <w:szCs w:val="18"/>
                <w:lang w:eastAsia="en-US"/>
              </w:rPr>
            </w:pPr>
            <w:r w:rsidRPr="006F5690">
              <w:rPr>
                <w:rFonts w:ascii="Arial Narrow" w:eastAsia="Times New Roman" w:hAnsi="Arial Narrow" w:cstheme="minorHAnsi"/>
                <w:b/>
                <w:bCs/>
                <w:color w:val="000000"/>
                <w:sz w:val="18"/>
                <w:szCs w:val="18"/>
                <w:lang w:eastAsia="en-US"/>
              </w:rPr>
              <w:t>100</w:t>
            </w:r>
          </w:p>
        </w:tc>
        <w:tc>
          <w:tcPr>
            <w:tcW w:w="1134" w:type="dxa"/>
            <w:tcBorders>
              <w:top w:val="single" w:sz="8" w:space="0" w:color="BFBFBF" w:themeColor="background1" w:themeShade="BF"/>
              <w:left w:val="nil"/>
              <w:bottom w:val="single" w:sz="12" w:space="0" w:color="BFBFBF" w:themeColor="background1" w:themeShade="BF"/>
              <w:right w:val="nil"/>
            </w:tcBorders>
            <w:shd w:val="clear" w:color="auto" w:fill="DADE14" w:themeFill="accent2"/>
            <w:noWrap/>
            <w:vAlign w:val="center"/>
            <w:hideMark/>
          </w:tcPr>
          <w:p w14:paraId="4AD6B75D" w14:textId="77777777" w:rsidR="00640C0E" w:rsidRPr="006F5690" w:rsidRDefault="00640C0E" w:rsidP="00640C0E">
            <w:pPr>
              <w:jc w:val="right"/>
              <w:rPr>
                <w:rFonts w:ascii="Arial Narrow" w:eastAsia="Times New Roman" w:hAnsi="Arial Narrow" w:cstheme="minorHAnsi"/>
                <w:b/>
                <w:bCs/>
                <w:color w:val="000000"/>
                <w:sz w:val="18"/>
                <w:szCs w:val="18"/>
                <w:lang w:eastAsia="en-US"/>
              </w:rPr>
            </w:pPr>
            <w:r w:rsidRPr="006F5690">
              <w:rPr>
                <w:rFonts w:ascii="Arial Narrow" w:eastAsia="Times New Roman" w:hAnsi="Arial Narrow" w:cstheme="minorHAnsi"/>
                <w:b/>
                <w:bCs/>
                <w:color w:val="000000"/>
                <w:sz w:val="18"/>
                <w:szCs w:val="18"/>
                <w:lang w:eastAsia="en-US"/>
              </w:rPr>
              <w:t>100</w:t>
            </w:r>
          </w:p>
        </w:tc>
        <w:tc>
          <w:tcPr>
            <w:tcW w:w="1985" w:type="dxa"/>
            <w:tcBorders>
              <w:top w:val="single" w:sz="8" w:space="0" w:color="BFBFBF" w:themeColor="background1" w:themeShade="BF"/>
              <w:left w:val="nil"/>
              <w:bottom w:val="single" w:sz="12" w:space="0" w:color="BFBFBF" w:themeColor="background1" w:themeShade="BF"/>
              <w:right w:val="nil"/>
            </w:tcBorders>
            <w:shd w:val="clear" w:color="auto" w:fill="DADE14" w:themeFill="accent2"/>
            <w:noWrap/>
            <w:vAlign w:val="center"/>
            <w:hideMark/>
          </w:tcPr>
          <w:p w14:paraId="2A453F4E" w14:textId="77777777" w:rsidR="00640C0E" w:rsidRPr="006F5690" w:rsidRDefault="00640C0E" w:rsidP="00640C0E">
            <w:pPr>
              <w:jc w:val="right"/>
              <w:rPr>
                <w:rFonts w:ascii="Arial Narrow" w:eastAsia="Times New Roman" w:hAnsi="Arial Narrow" w:cstheme="minorHAnsi"/>
                <w:b/>
                <w:bCs/>
                <w:color w:val="000000"/>
                <w:sz w:val="18"/>
                <w:szCs w:val="18"/>
                <w:lang w:eastAsia="en-US"/>
              </w:rPr>
            </w:pPr>
            <w:r w:rsidRPr="006F5690">
              <w:rPr>
                <w:rFonts w:ascii="Arial Narrow" w:eastAsia="Times New Roman" w:hAnsi="Arial Narrow" w:cstheme="minorHAnsi"/>
                <w:b/>
                <w:bCs/>
                <w:color w:val="000000"/>
                <w:sz w:val="18"/>
                <w:szCs w:val="18"/>
                <w:lang w:eastAsia="en-US"/>
              </w:rPr>
              <w:t>21.5</w:t>
            </w:r>
          </w:p>
        </w:tc>
      </w:tr>
    </w:tbl>
    <w:p w14:paraId="4EC453A0" w14:textId="77777777" w:rsidR="00497E9A" w:rsidRPr="00864930" w:rsidRDefault="00497E9A" w:rsidP="005E4E7A">
      <w:pPr>
        <w:spacing w:before="120"/>
        <w:jc w:val="left"/>
        <w:rPr>
          <w:rFonts w:eastAsiaTheme="minorHAnsi"/>
          <w:sz w:val="16"/>
          <w:szCs w:val="16"/>
        </w:rPr>
      </w:pPr>
      <w:r w:rsidRPr="00CA4709">
        <w:rPr>
          <w:rFonts w:eastAsiaTheme="minorHAnsi"/>
          <w:sz w:val="16"/>
          <w:szCs w:val="16"/>
        </w:rPr>
        <w:t>Source: UPOV/WIPO</w:t>
      </w:r>
    </w:p>
    <w:p w14:paraId="1FEB7BE5" w14:textId="77777777" w:rsidR="000C428E" w:rsidRPr="00864930" w:rsidRDefault="000C428E" w:rsidP="000C428E"/>
    <w:p w14:paraId="27FCD636" w14:textId="77777777" w:rsidR="000C428E" w:rsidRPr="00864930" w:rsidRDefault="000C428E" w:rsidP="000C428E"/>
    <w:p w14:paraId="3470228C" w14:textId="36E0DD28" w:rsidR="005142FE" w:rsidRDefault="000334DD" w:rsidP="005142FE">
      <w:r>
        <w:t>A</w:t>
      </w:r>
      <w:r w:rsidR="005142FE">
        <w:t xml:space="preserve">pplications received by offices from resident and non-resident applicants are referred to as office data, whereas applications filed by applicants at a national or regional office (resident applications) or at a foreign office (applications abroad) are referred to as origin data. Here, plant variety statistics based on the origin of residence are reported in order to complement the global picture. Note that for applicants domiciled within EU member states, filing at the CPVO regional office is regarded as a resident </w:t>
      </w:r>
      <w:proofErr w:type="gramStart"/>
      <w:r w:rsidR="005142FE">
        <w:t>filing,</w:t>
      </w:r>
      <w:proofErr w:type="gramEnd"/>
      <w:r w:rsidR="005142FE">
        <w:t xml:space="preserve"> when discussing office data, and such filings are regarded as regional </w:t>
      </w:r>
      <w:proofErr w:type="gramStart"/>
      <w:r w:rsidR="005142FE">
        <w:t>filings,</w:t>
      </w:r>
      <w:proofErr w:type="gramEnd"/>
      <w:r w:rsidR="005142FE">
        <w:t xml:space="preserve"> when discussing origin data.</w:t>
      </w:r>
    </w:p>
    <w:p w14:paraId="4CEA11C7" w14:textId="77777777" w:rsidR="005142FE" w:rsidRDefault="005142FE" w:rsidP="005142FE"/>
    <w:p w14:paraId="71B0CF52" w14:textId="7EEA45CE" w:rsidR="00FF5C60" w:rsidRDefault="005142FE" w:rsidP="005142FE">
      <w:r>
        <w:t>China-based applicants were the most active in 2025, submitting 20,472 plant variety applications</w:t>
      </w:r>
      <w:r w:rsidR="00104340">
        <w:t xml:space="preserve">.  This </w:t>
      </w:r>
      <w:r w:rsidR="00516080">
        <w:t>represents</w:t>
      </w:r>
      <w:r w:rsidR="00104340">
        <w:t xml:space="preserve"> </w:t>
      </w:r>
      <w:r>
        <w:t>a 29.5</w:t>
      </w:r>
      <w:r w:rsidR="009C13FA">
        <w:t> per cent</w:t>
      </w:r>
      <w:r w:rsidR="006615CC">
        <w:t xml:space="preserve"> </w:t>
      </w:r>
      <w:r>
        <w:t xml:space="preserve">increase </w:t>
      </w:r>
      <w:r w:rsidR="00ED4243">
        <w:t>from</w:t>
      </w:r>
      <w:r>
        <w:t xml:space="preserve"> </w:t>
      </w:r>
      <w:r w:rsidR="00AE4C74">
        <w:t xml:space="preserve">the </w:t>
      </w:r>
      <w:r w:rsidR="00AE4C74" w:rsidRPr="00864930">
        <w:t>15,</w:t>
      </w:r>
      <w:r w:rsidR="00AE4C74">
        <w:t>806</w:t>
      </w:r>
      <w:r w:rsidR="00AE4C74" w:rsidRPr="00864930">
        <w:t xml:space="preserve"> applications</w:t>
      </w:r>
      <w:r w:rsidR="00AE4C74">
        <w:t xml:space="preserve"> submitted in </w:t>
      </w:r>
      <w:r>
        <w:t>2024</w:t>
      </w:r>
      <w:r w:rsidR="00EC5D3E">
        <w:t>.</w:t>
      </w:r>
      <w:r w:rsidR="00A83E99">
        <w:t xml:space="preserve"> </w:t>
      </w:r>
      <w:r>
        <w:t xml:space="preserve"> Applicants from the Kingdom of the Netherlands ranked second </w:t>
      </w:r>
      <w:r w:rsidR="00A83E99">
        <w:t>i</w:t>
      </w:r>
      <w:r w:rsidR="008E5BCA">
        <w:t>n 2025</w:t>
      </w:r>
      <w:r w:rsidR="009E276C">
        <w:t>,</w:t>
      </w:r>
      <w:r w:rsidR="008E5BCA">
        <w:t xml:space="preserve"> </w:t>
      </w:r>
      <w:r>
        <w:t>with 3,082 filings, an 11.3</w:t>
      </w:r>
      <w:r w:rsidR="009C13FA">
        <w:t> per cent</w:t>
      </w:r>
      <w:r w:rsidR="006615CC">
        <w:t xml:space="preserve"> </w:t>
      </w:r>
      <w:r>
        <w:t xml:space="preserve">increase </w:t>
      </w:r>
      <w:r w:rsidR="00F32BCD">
        <w:t xml:space="preserve">compared </w:t>
      </w:r>
      <w:r w:rsidR="35A0810C">
        <w:t>to</w:t>
      </w:r>
      <w:r w:rsidR="00F32BCD">
        <w:t xml:space="preserve"> </w:t>
      </w:r>
      <w:r>
        <w:t xml:space="preserve"> </w:t>
      </w:r>
      <w:r w:rsidR="00745918">
        <w:t xml:space="preserve">2024 </w:t>
      </w:r>
      <w:r w:rsidR="00EC7B81">
        <w:t>(</w:t>
      </w:r>
      <w:r w:rsidR="00745918">
        <w:t>2,770</w:t>
      </w:r>
      <w:r w:rsidR="00977535">
        <w:t xml:space="preserve"> filings</w:t>
      </w:r>
      <w:r w:rsidR="00EC7B81">
        <w:t>)</w:t>
      </w:r>
      <w:r>
        <w:t xml:space="preserve">. </w:t>
      </w:r>
      <w:r w:rsidR="00A9185E">
        <w:t xml:space="preserve">The next largest origins were the </w:t>
      </w:r>
      <w:r w:rsidR="00D7470E">
        <w:t>United States of América</w:t>
      </w:r>
      <w:r>
        <w:t xml:space="preserve"> (1,854</w:t>
      </w:r>
      <w:r w:rsidR="00977535">
        <w:t xml:space="preserve"> in 2025 and </w:t>
      </w:r>
      <w:r w:rsidR="00977535" w:rsidRPr="00864930">
        <w:t>1,779</w:t>
      </w:r>
      <w:r w:rsidR="00977535">
        <w:t xml:space="preserve"> in</w:t>
      </w:r>
      <w:r w:rsidR="00D7470E">
        <w:t> </w:t>
      </w:r>
      <w:r w:rsidR="00977535">
        <w:t>2024</w:t>
      </w:r>
      <w:r w:rsidR="00A9185E">
        <w:t>), France (1,</w:t>
      </w:r>
      <w:r>
        <w:t>053</w:t>
      </w:r>
      <w:r w:rsidR="00977535">
        <w:t xml:space="preserve"> in 2025 and </w:t>
      </w:r>
      <w:r w:rsidR="00977535" w:rsidRPr="00864930">
        <w:t>1,027</w:t>
      </w:r>
      <w:r w:rsidR="00977535">
        <w:t xml:space="preserve"> in 2024</w:t>
      </w:r>
      <w:r>
        <w:t>) and Germany (815</w:t>
      </w:r>
      <w:r w:rsidR="006B7AEB">
        <w:t xml:space="preserve"> in 2025</w:t>
      </w:r>
      <w:r>
        <w:t xml:space="preserve">). </w:t>
      </w:r>
    </w:p>
    <w:p w14:paraId="6F2EECDA" w14:textId="77777777" w:rsidR="00FF5C60" w:rsidRDefault="00FF5C60" w:rsidP="005142FE"/>
    <w:p w14:paraId="328EFCE1" w14:textId="565ED6B3" w:rsidR="00BE078B" w:rsidRDefault="005142FE" w:rsidP="005142FE">
      <w:r>
        <w:t>Collectively</w:t>
      </w:r>
      <w:r w:rsidR="00A9185E">
        <w:t xml:space="preserve">, the top five origins accounted for </w:t>
      </w:r>
      <w:r>
        <w:t>80.6</w:t>
      </w:r>
      <w:r w:rsidR="009C13FA">
        <w:t> per cent</w:t>
      </w:r>
      <w:r w:rsidR="006615CC">
        <w:t xml:space="preserve"> </w:t>
      </w:r>
      <w:r w:rsidR="00A9185E">
        <w:t xml:space="preserve">of </w:t>
      </w:r>
      <w:r>
        <w:t>all</w:t>
      </w:r>
      <w:r w:rsidR="00A9185E">
        <w:t xml:space="preserve"> plant variety filings worldwide in </w:t>
      </w:r>
      <w:r>
        <w:t>2025, with China (60.5</w:t>
      </w:r>
      <w:r w:rsidR="009C13FA">
        <w:t> per cent</w:t>
      </w:r>
      <w:r w:rsidR="006615CC">
        <w:t xml:space="preserve"> </w:t>
      </w:r>
      <w:r>
        <w:t xml:space="preserve">of the total) and the Kingdom </w:t>
      </w:r>
      <w:r w:rsidR="00A9185E">
        <w:t xml:space="preserve">of the Netherlands </w:t>
      </w:r>
      <w:r w:rsidR="0055282D">
        <w:t>(</w:t>
      </w:r>
      <w:r w:rsidR="00A9185E">
        <w:t>9.</w:t>
      </w:r>
      <w:r>
        <w:t>1</w:t>
      </w:r>
      <w:r w:rsidR="009C13FA">
        <w:t> per cent</w:t>
      </w:r>
      <w:r w:rsidR="006615CC">
        <w:t xml:space="preserve">) </w:t>
      </w:r>
      <w:r w:rsidR="00A9185E">
        <w:t>contributing the largest shares</w:t>
      </w:r>
      <w:r w:rsidR="00A1427B" w:rsidRPr="00A1427B">
        <w:t xml:space="preserve"> </w:t>
      </w:r>
      <w:r w:rsidR="00A1427B">
        <w:t>(</w:t>
      </w:r>
      <w:r w:rsidR="006615CC">
        <w:t xml:space="preserve">Figure </w:t>
      </w:r>
      <w:r w:rsidR="00A1427B">
        <w:t>4).</w:t>
      </w:r>
      <w:r w:rsidR="00381736">
        <w:t xml:space="preserve">  </w:t>
      </w:r>
      <w:r w:rsidR="00E40D22">
        <w:t xml:space="preserve">This </w:t>
      </w:r>
      <w:r w:rsidR="000262EE">
        <w:t>represents</w:t>
      </w:r>
      <w:r w:rsidR="00E40D22">
        <w:t xml:space="preserve"> an increase </w:t>
      </w:r>
      <w:r w:rsidR="000262EE">
        <w:t xml:space="preserve">over </w:t>
      </w:r>
      <w:r w:rsidR="00E40D22">
        <w:t>2024</w:t>
      </w:r>
      <w:r w:rsidR="00BE078B" w:rsidRPr="00864930">
        <w:t xml:space="preserve">, </w:t>
      </w:r>
      <w:r w:rsidR="00E40D22">
        <w:t xml:space="preserve">when </w:t>
      </w:r>
      <w:r w:rsidR="00BE078B" w:rsidRPr="00864930">
        <w:t>the top five origins accounted for 76.4</w:t>
      </w:r>
      <w:r w:rsidR="009C13FA">
        <w:t> per cent</w:t>
      </w:r>
      <w:r w:rsidR="006615CC" w:rsidRPr="00864930">
        <w:t xml:space="preserve"> </w:t>
      </w:r>
      <w:r w:rsidR="00BE078B" w:rsidRPr="00864930">
        <w:t>of total filings</w:t>
      </w:r>
      <w:r w:rsidR="004671ED">
        <w:t>.</w:t>
      </w:r>
    </w:p>
    <w:p w14:paraId="2E8EB49F" w14:textId="77777777" w:rsidR="005142FE" w:rsidRDefault="005142FE" w:rsidP="005142FE"/>
    <w:p w14:paraId="33B40ED4" w14:textId="3EB58062" w:rsidR="005142FE" w:rsidRDefault="005142FE" w:rsidP="005142FE">
      <w:r>
        <w:t>Seven of the top 10 origins recorded growth in 2025. Ukraine led with a 41.4</w:t>
      </w:r>
      <w:r w:rsidR="009C13FA">
        <w:t> per cent</w:t>
      </w:r>
      <w:r w:rsidR="006615CC">
        <w:t xml:space="preserve"> </w:t>
      </w:r>
      <w:r>
        <w:t>increase, driven entirely by a</w:t>
      </w:r>
      <w:r w:rsidR="00A73B2C">
        <w:t>n</w:t>
      </w:r>
      <w:r>
        <w:t xml:space="preserve"> </w:t>
      </w:r>
      <w:r w:rsidR="00A73B2C">
        <w:t>increase</w:t>
      </w:r>
      <w:r>
        <w:t xml:space="preserve">  in resident filings. China (+29.5</w:t>
      </w:r>
      <w:r w:rsidR="009C13FA">
        <w:t> per cent</w:t>
      </w:r>
      <w:r w:rsidR="006615CC">
        <w:t xml:space="preserve">), </w:t>
      </w:r>
      <w:r>
        <w:t>the Kingdom of the Netherlands (+11.3</w:t>
      </w:r>
      <w:r w:rsidR="009C13FA">
        <w:t> per cent</w:t>
      </w:r>
      <w:r w:rsidR="006615CC">
        <w:t xml:space="preserve">) </w:t>
      </w:r>
      <w:r>
        <w:t>and Germany (+7.4</w:t>
      </w:r>
      <w:r w:rsidR="009C13FA">
        <w:t> per cent</w:t>
      </w:r>
      <w:r w:rsidR="006615CC">
        <w:t xml:space="preserve">) </w:t>
      </w:r>
      <w:r>
        <w:t>also posted strong gains. Conversely, the Russian Federation (–35.6</w:t>
      </w:r>
      <w:r w:rsidR="009C13FA">
        <w:t> per cent</w:t>
      </w:r>
      <w:r w:rsidR="006615CC">
        <w:t xml:space="preserve">) </w:t>
      </w:r>
      <w:r>
        <w:t>and Switzerland (–26.2</w:t>
      </w:r>
      <w:r w:rsidR="009C13FA">
        <w:t> per cent</w:t>
      </w:r>
      <w:r w:rsidR="006615CC">
        <w:t xml:space="preserve">) </w:t>
      </w:r>
      <w:r>
        <w:t xml:space="preserve">experienced double-digit declines. </w:t>
      </w:r>
    </w:p>
    <w:p w14:paraId="1DA9B768" w14:textId="77777777" w:rsidR="005142FE" w:rsidRDefault="005142FE" w:rsidP="005142FE"/>
    <w:p w14:paraId="12EDC2D6" w14:textId="77777777" w:rsidR="005142FE" w:rsidRDefault="005142FE" w:rsidP="005142FE">
      <w:r>
        <w:t>Applicants from five of the top 10 origins primarily filed applications abroad or at a regional office, while those from China, Ukraine, the Republic of Korea and the Russian Federation filed almost exclusively domestically.</w:t>
      </w:r>
    </w:p>
    <w:p w14:paraId="54F9C03C" w14:textId="77777777" w:rsidR="00A83E99" w:rsidRDefault="00A83E99" w:rsidP="0030247D"/>
    <w:p w14:paraId="1B8EB89B" w14:textId="77777777" w:rsidR="007055BE" w:rsidRPr="00864930" w:rsidRDefault="007055BE" w:rsidP="00771709"/>
    <w:p w14:paraId="07B04840" w14:textId="4C38E635" w:rsidR="00306A9A" w:rsidRDefault="00306A9A" w:rsidP="00306A9A">
      <w:pPr>
        <w:pStyle w:val="Caption"/>
        <w:rPr>
          <w:lang w:eastAsia="en-US"/>
        </w:rPr>
      </w:pPr>
      <w:bookmarkStart w:id="28" w:name="_Hlk206063338"/>
      <w:r w:rsidRPr="000334DD">
        <w:rPr>
          <w:lang w:eastAsia="en-US"/>
        </w:rPr>
        <w:lastRenderedPageBreak/>
        <w:t>Figure 4.  Plant variety applications for the top 10 origins of the applicants, 202</w:t>
      </w:r>
      <w:r w:rsidR="005142FE" w:rsidRPr="000334DD">
        <w:rPr>
          <w:lang w:eastAsia="en-US"/>
        </w:rPr>
        <w:t>5</w:t>
      </w:r>
      <w:r w:rsidR="00CA4709" w:rsidRPr="000334DD">
        <w:rPr>
          <w:lang w:eastAsia="en-US"/>
        </w:rPr>
        <w:t xml:space="preserve"> </w:t>
      </w:r>
    </w:p>
    <w:p w14:paraId="2C8780D4" w14:textId="15BDD39D" w:rsidR="00306A9A" w:rsidRPr="00864930" w:rsidRDefault="00337C40" w:rsidP="00BA59F6">
      <w:pPr>
        <w:spacing w:before="120" w:after="120"/>
      </w:pPr>
      <w:r>
        <w:rPr>
          <w:noProof/>
          <w:lang w:eastAsia="en-US"/>
        </w:rPr>
        <w:drawing>
          <wp:anchor distT="0" distB="71755" distL="114300" distR="114300" simplePos="0" relativeHeight="251658250" behindDoc="0" locked="0" layoutInCell="1" allowOverlap="1" wp14:anchorId="618CE4DB" wp14:editId="5FBED539">
            <wp:simplePos x="0" y="0"/>
            <wp:positionH relativeFrom="column">
              <wp:posOffset>22291</wp:posOffset>
            </wp:positionH>
            <wp:positionV relativeFrom="paragraph">
              <wp:posOffset>17344</wp:posOffset>
            </wp:positionV>
            <wp:extent cx="6112800" cy="2480400"/>
            <wp:effectExtent l="19050" t="19050" r="21590" b="15240"/>
            <wp:wrapTopAndBottom/>
            <wp:docPr id="1467861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12800" cy="2480400"/>
                    </a:xfrm>
                    <a:prstGeom prst="rect">
                      <a:avLst/>
                    </a:prstGeom>
                    <a:noFill/>
                    <a:ln>
                      <a:solidFill>
                        <a:schemeClr val="bg2">
                          <a:lumMod val="75000"/>
                        </a:schemeClr>
                      </a:solidFill>
                    </a:ln>
                  </pic:spPr>
                </pic:pic>
              </a:graphicData>
            </a:graphic>
            <wp14:sizeRelH relativeFrom="margin">
              <wp14:pctWidth>0</wp14:pctWidth>
            </wp14:sizeRelH>
            <wp14:sizeRelV relativeFrom="margin">
              <wp14:pctHeight>0</wp14:pctHeight>
            </wp14:sizeRelV>
          </wp:anchor>
        </w:drawing>
      </w:r>
      <w:bookmarkEnd w:id="28"/>
      <w:r w:rsidR="00306A9A" w:rsidRPr="00CA4709">
        <w:rPr>
          <w:rFonts w:eastAsiaTheme="minorHAnsi"/>
          <w:sz w:val="16"/>
          <w:szCs w:val="16"/>
        </w:rPr>
        <w:t>Source: UPOV/WIPO</w:t>
      </w:r>
    </w:p>
    <w:p w14:paraId="65661231" w14:textId="77777777" w:rsidR="00306A9A" w:rsidRPr="00864930" w:rsidRDefault="00306A9A" w:rsidP="00306A9A"/>
    <w:p w14:paraId="1A850664" w14:textId="46D7C153" w:rsidR="00E10F7C" w:rsidRPr="00864930" w:rsidRDefault="007733F7" w:rsidP="00E10F7C">
      <w:pPr>
        <w:rPr>
          <w:rFonts w:eastAsia="Aptos"/>
          <w:kern w:val="2"/>
          <w:lang w:eastAsia="en-US"/>
          <w14:ligatures w14:val="standardContextual"/>
        </w:rPr>
      </w:pPr>
      <w:r>
        <w:t>T</w:t>
      </w:r>
      <w:r w:rsidR="00A67FE1" w:rsidRPr="60F68AF1">
        <w:rPr>
          <w:rFonts w:eastAsia="Aptos"/>
          <w:lang w:eastAsia="en-US"/>
        </w:rPr>
        <w:t>he</w:t>
      </w:r>
      <w:r w:rsidR="00E10F7C" w:rsidRPr="60F68AF1">
        <w:rPr>
          <w:rFonts w:eastAsia="Aptos"/>
          <w:lang w:eastAsia="en-US"/>
        </w:rPr>
        <w:t xml:space="preserve"> total number of plant variety titles issued </w:t>
      </w:r>
      <w:r w:rsidR="00EE0801" w:rsidRPr="60F68AF1">
        <w:rPr>
          <w:rFonts w:eastAsia="Aptos"/>
          <w:lang w:eastAsia="en-US"/>
        </w:rPr>
        <w:t>increased</w:t>
      </w:r>
      <w:r w:rsidR="00E10F7C" w:rsidRPr="60F68AF1">
        <w:rPr>
          <w:rFonts w:eastAsia="Aptos"/>
          <w:lang w:eastAsia="en-US"/>
        </w:rPr>
        <w:t xml:space="preserve"> by </w:t>
      </w:r>
      <w:r w:rsidR="00A67FE1" w:rsidRPr="60F68AF1">
        <w:rPr>
          <w:rFonts w:eastAsia="Aptos"/>
          <w:lang w:eastAsia="en-US"/>
        </w:rPr>
        <w:t>a modest 0.9</w:t>
      </w:r>
      <w:r w:rsidR="009C13FA">
        <w:rPr>
          <w:rFonts w:eastAsia="Aptos"/>
          <w:lang w:eastAsia="en-US"/>
        </w:rPr>
        <w:t> per cent</w:t>
      </w:r>
      <w:r w:rsidR="006615CC" w:rsidRPr="60F68AF1">
        <w:rPr>
          <w:rFonts w:eastAsia="Aptos"/>
          <w:lang w:eastAsia="en-US"/>
        </w:rPr>
        <w:t xml:space="preserve"> </w:t>
      </w:r>
      <w:r w:rsidR="00A67FE1" w:rsidRPr="60F68AF1">
        <w:rPr>
          <w:rFonts w:eastAsia="Aptos"/>
          <w:lang w:eastAsia="en-US"/>
        </w:rPr>
        <w:t>in 2025, following a considerable decline</w:t>
      </w:r>
      <w:r w:rsidR="00E10F7C" w:rsidRPr="60F68AF1">
        <w:rPr>
          <w:rFonts w:eastAsia="Aptos"/>
          <w:lang w:eastAsia="en-US"/>
        </w:rPr>
        <w:t xml:space="preserve"> in 2024 (</w:t>
      </w:r>
      <w:r w:rsidR="00142DA5">
        <w:rPr>
          <w:rFonts w:eastAsia="Aptos"/>
          <w:lang w:eastAsia="en-US"/>
        </w:rPr>
        <w:t>F</w:t>
      </w:r>
      <w:r w:rsidR="00142DA5" w:rsidRPr="60F68AF1">
        <w:rPr>
          <w:rFonts w:eastAsia="Aptos"/>
          <w:lang w:eastAsia="en-US"/>
        </w:rPr>
        <w:t xml:space="preserve">igure </w:t>
      </w:r>
      <w:r w:rsidR="000751BE">
        <w:rPr>
          <w:rFonts w:eastAsia="Aptos"/>
          <w:lang w:eastAsia="en-US"/>
        </w:rPr>
        <w:t>5</w:t>
      </w:r>
      <w:r w:rsidR="006347A1" w:rsidRPr="60F68AF1">
        <w:rPr>
          <w:rFonts w:eastAsia="Aptos"/>
          <w:lang w:eastAsia="en-US"/>
        </w:rPr>
        <w:t>)</w:t>
      </w:r>
      <w:r w:rsidR="00E10F7C" w:rsidRPr="60F68AF1">
        <w:rPr>
          <w:rFonts w:eastAsia="Aptos"/>
          <w:lang w:eastAsia="en-US"/>
        </w:rPr>
        <w:t xml:space="preserve">.  </w:t>
      </w:r>
      <w:r w:rsidR="00A67FE1" w:rsidRPr="60F68AF1">
        <w:rPr>
          <w:rFonts w:eastAsia="Aptos"/>
          <w:lang w:eastAsia="en-US"/>
        </w:rPr>
        <w:t>The modest growth recorded in 2025 is in line with the long-term upward trend.</w:t>
      </w:r>
    </w:p>
    <w:p w14:paraId="48D72FF8" w14:textId="77777777" w:rsidR="006F54EB" w:rsidRDefault="006F54EB" w:rsidP="00E10F7C">
      <w:pPr>
        <w:rPr>
          <w:rFonts w:eastAsia="Aptos"/>
          <w:kern w:val="2"/>
          <w:lang w:eastAsia="en-US"/>
          <w14:ligatures w14:val="standardContextual"/>
        </w:rPr>
      </w:pPr>
    </w:p>
    <w:p w14:paraId="6AE3A725" w14:textId="79025582" w:rsidR="006F54EB" w:rsidRPr="006F54EB" w:rsidRDefault="006F54EB" w:rsidP="006F54EB">
      <w:pPr>
        <w:rPr>
          <w:rFonts w:eastAsia="Aptos"/>
          <w:kern w:val="2"/>
          <w:lang w:eastAsia="en-US"/>
          <w14:ligatures w14:val="standardContextual"/>
        </w:rPr>
      </w:pPr>
      <w:r w:rsidRPr="006F54EB">
        <w:rPr>
          <w:rFonts w:eastAsia="Aptos"/>
          <w:kern w:val="2"/>
          <w:lang w:eastAsia="en-US"/>
          <w14:ligatures w14:val="standardContextual"/>
        </w:rPr>
        <w:t>China led in 2025, issuing 6,986 titles, a 4.7</w:t>
      </w:r>
      <w:r w:rsidR="009C13FA">
        <w:rPr>
          <w:rFonts w:eastAsia="Aptos"/>
          <w:kern w:val="2"/>
          <w:lang w:eastAsia="en-US"/>
          <w14:ligatures w14:val="standardContextual"/>
        </w:rPr>
        <w:t> per cent</w:t>
      </w:r>
      <w:r w:rsidR="006615CC" w:rsidRPr="006F54EB">
        <w:rPr>
          <w:rFonts w:eastAsia="Aptos"/>
          <w:kern w:val="2"/>
          <w:lang w:eastAsia="en-US"/>
          <w14:ligatures w14:val="standardContextual"/>
        </w:rPr>
        <w:t xml:space="preserve"> </w:t>
      </w:r>
      <w:r w:rsidRPr="006F54EB">
        <w:rPr>
          <w:rFonts w:eastAsia="Aptos"/>
          <w:kern w:val="2"/>
          <w:lang w:eastAsia="en-US"/>
          <w14:ligatures w14:val="standardContextual"/>
        </w:rPr>
        <w:t xml:space="preserve">increase </w:t>
      </w:r>
      <w:r w:rsidR="00363B59">
        <w:rPr>
          <w:rFonts w:eastAsia="Aptos"/>
          <w:kern w:val="2"/>
          <w:lang w:eastAsia="en-US"/>
          <w14:ligatures w14:val="standardContextual"/>
        </w:rPr>
        <w:t>compared with</w:t>
      </w:r>
      <w:r w:rsidRPr="006F54EB">
        <w:rPr>
          <w:rFonts w:eastAsia="Aptos"/>
          <w:kern w:val="2"/>
          <w:lang w:eastAsia="en-US"/>
          <w14:ligatures w14:val="standardContextual"/>
        </w:rPr>
        <w:t xml:space="preserve"> the previous year. The next largest issuers were the CPVO (2,762 titles), the </w:t>
      </w:r>
      <w:r w:rsidR="00F04ADC">
        <w:rPr>
          <w:rFonts w:eastAsia="Aptos"/>
          <w:kern w:val="2"/>
          <w:lang w:eastAsia="en-US"/>
          <w14:ligatures w14:val="standardContextual"/>
        </w:rPr>
        <w:t>United States of America</w:t>
      </w:r>
      <w:r w:rsidRPr="006F54EB">
        <w:rPr>
          <w:rFonts w:eastAsia="Aptos"/>
          <w:kern w:val="2"/>
          <w:lang w:eastAsia="en-US"/>
          <w14:ligatures w14:val="standardContextual"/>
        </w:rPr>
        <w:t xml:space="preserve"> (1,323), Japan (769) and Ukraine</w:t>
      </w:r>
      <w:r w:rsidR="00F04ADC">
        <w:rPr>
          <w:rFonts w:eastAsia="Aptos"/>
          <w:kern w:val="2"/>
          <w:lang w:eastAsia="en-US"/>
          <w14:ligatures w14:val="standardContextual"/>
        </w:rPr>
        <w:t xml:space="preserve"> </w:t>
      </w:r>
      <w:r w:rsidRPr="006F54EB">
        <w:rPr>
          <w:rFonts w:eastAsia="Aptos"/>
          <w:kern w:val="2"/>
          <w:lang w:eastAsia="en-US"/>
          <w14:ligatures w14:val="standardContextual"/>
        </w:rPr>
        <w:t>(657). The CPVO (+6.0</w:t>
      </w:r>
      <w:r w:rsidR="009C13FA">
        <w:rPr>
          <w:rFonts w:eastAsia="Aptos"/>
          <w:kern w:val="2"/>
          <w:lang w:eastAsia="en-US"/>
          <w14:ligatures w14:val="standardContextual"/>
        </w:rPr>
        <w:t> per cent</w:t>
      </w:r>
      <w:r w:rsidR="006615CC" w:rsidRPr="006F54EB">
        <w:rPr>
          <w:rFonts w:eastAsia="Aptos"/>
          <w:kern w:val="2"/>
          <w:lang w:eastAsia="en-US"/>
          <w14:ligatures w14:val="standardContextual"/>
        </w:rPr>
        <w:t xml:space="preserve">), </w:t>
      </w:r>
      <w:r w:rsidRPr="006F54EB">
        <w:rPr>
          <w:rFonts w:eastAsia="Aptos"/>
          <w:kern w:val="2"/>
          <w:lang w:eastAsia="en-US"/>
          <w14:ligatures w14:val="standardContextual"/>
        </w:rPr>
        <w:t xml:space="preserve">the </w:t>
      </w:r>
      <w:r w:rsidR="00F04ADC">
        <w:rPr>
          <w:rFonts w:eastAsia="Aptos"/>
          <w:kern w:val="2"/>
          <w:lang w:eastAsia="en-US"/>
          <w14:ligatures w14:val="standardContextual"/>
        </w:rPr>
        <w:t>United States of America</w:t>
      </w:r>
      <w:r w:rsidR="00F04ADC" w:rsidRPr="006F54EB">
        <w:rPr>
          <w:rFonts w:eastAsia="Aptos"/>
          <w:kern w:val="2"/>
          <w:lang w:eastAsia="en-US"/>
          <w14:ligatures w14:val="standardContextual"/>
        </w:rPr>
        <w:t xml:space="preserve"> </w:t>
      </w:r>
      <w:r w:rsidRPr="006F54EB">
        <w:rPr>
          <w:rFonts w:eastAsia="Aptos"/>
          <w:kern w:val="2"/>
          <w:lang w:eastAsia="en-US"/>
          <w14:ligatures w14:val="standardContextual"/>
        </w:rPr>
        <w:t>(+6.5</w:t>
      </w:r>
      <w:r w:rsidR="009C13FA">
        <w:rPr>
          <w:rFonts w:eastAsia="Aptos"/>
          <w:kern w:val="2"/>
          <w:lang w:eastAsia="en-US"/>
          <w14:ligatures w14:val="standardContextual"/>
        </w:rPr>
        <w:t> per cent</w:t>
      </w:r>
      <w:r w:rsidR="006615CC" w:rsidRPr="006F54EB">
        <w:rPr>
          <w:rFonts w:eastAsia="Aptos"/>
          <w:kern w:val="2"/>
          <w:lang w:eastAsia="en-US"/>
          <w14:ligatures w14:val="standardContextual"/>
        </w:rPr>
        <w:t xml:space="preserve">) </w:t>
      </w:r>
      <w:r w:rsidRPr="006F54EB">
        <w:rPr>
          <w:rFonts w:eastAsia="Aptos"/>
          <w:kern w:val="2"/>
          <w:lang w:eastAsia="en-US"/>
          <w14:ligatures w14:val="standardContextual"/>
        </w:rPr>
        <w:t>and Japan (+9.4</w:t>
      </w:r>
      <w:r w:rsidR="009C13FA">
        <w:rPr>
          <w:rFonts w:eastAsia="Aptos"/>
          <w:kern w:val="2"/>
          <w:lang w:eastAsia="en-US"/>
          <w14:ligatures w14:val="standardContextual"/>
        </w:rPr>
        <w:t> per cent</w:t>
      </w:r>
      <w:r w:rsidR="006615CC" w:rsidRPr="006F54EB">
        <w:rPr>
          <w:rFonts w:eastAsia="Aptos"/>
          <w:kern w:val="2"/>
          <w:lang w:eastAsia="en-US"/>
          <w14:ligatures w14:val="standardContextual"/>
        </w:rPr>
        <w:t xml:space="preserve">) </w:t>
      </w:r>
      <w:r w:rsidRPr="006F54EB">
        <w:rPr>
          <w:rFonts w:eastAsia="Aptos"/>
          <w:kern w:val="2"/>
          <w:lang w:eastAsia="en-US"/>
          <w14:ligatures w14:val="standardContextual"/>
        </w:rPr>
        <w:t xml:space="preserve">all </w:t>
      </w:r>
      <w:r w:rsidR="00B52668">
        <w:rPr>
          <w:rFonts w:eastAsia="Aptos"/>
          <w:kern w:val="2"/>
          <w:lang w:eastAsia="en-US"/>
          <w14:ligatures w14:val="standardContextual"/>
        </w:rPr>
        <w:t>registered</w:t>
      </w:r>
      <w:r w:rsidRPr="006F54EB">
        <w:rPr>
          <w:rFonts w:eastAsia="Aptos"/>
          <w:kern w:val="2"/>
          <w:lang w:eastAsia="en-US"/>
          <w14:ligatures w14:val="standardContextual"/>
        </w:rPr>
        <w:t xml:space="preserve"> upward trajectory. Ukraine, however, experienced a sharp 25.2</w:t>
      </w:r>
      <w:r w:rsidR="009C13FA">
        <w:rPr>
          <w:rFonts w:eastAsia="Aptos"/>
          <w:kern w:val="2"/>
          <w:lang w:eastAsia="en-US"/>
          <w14:ligatures w14:val="standardContextual"/>
        </w:rPr>
        <w:t> per cent</w:t>
      </w:r>
      <w:r w:rsidR="006615CC" w:rsidRPr="006F54EB">
        <w:rPr>
          <w:rFonts w:eastAsia="Aptos"/>
          <w:kern w:val="2"/>
          <w:lang w:eastAsia="en-US"/>
          <w14:ligatures w14:val="standardContextual"/>
        </w:rPr>
        <w:t xml:space="preserve"> </w:t>
      </w:r>
      <w:r w:rsidRPr="006F54EB">
        <w:rPr>
          <w:rFonts w:eastAsia="Aptos"/>
          <w:kern w:val="2"/>
          <w:lang w:eastAsia="en-US"/>
          <w14:ligatures w14:val="standardContextual"/>
        </w:rPr>
        <w:t xml:space="preserve">decline in titles issued </w:t>
      </w:r>
      <w:r w:rsidR="00766A9D">
        <w:rPr>
          <w:rFonts w:eastAsia="Aptos"/>
          <w:kern w:val="2"/>
          <w:lang w:eastAsia="en-US"/>
          <w14:ligatures w14:val="standardContextual"/>
        </w:rPr>
        <w:t>in</w:t>
      </w:r>
      <w:r w:rsidR="004F5FDF">
        <w:rPr>
          <w:rFonts w:eastAsia="Aptos"/>
          <w:kern w:val="2"/>
          <w:lang w:eastAsia="en-US"/>
          <w14:ligatures w14:val="standardContextual"/>
        </w:rPr>
        <w:t> </w:t>
      </w:r>
      <w:r w:rsidR="00766A9D">
        <w:rPr>
          <w:rFonts w:eastAsia="Aptos"/>
          <w:kern w:val="2"/>
          <w:lang w:eastAsia="en-US"/>
          <w14:ligatures w14:val="standardContextual"/>
        </w:rPr>
        <w:t xml:space="preserve">2025 </w:t>
      </w:r>
      <w:r w:rsidRPr="006F54EB">
        <w:rPr>
          <w:rFonts w:eastAsia="Aptos"/>
          <w:kern w:val="2"/>
          <w:lang w:eastAsia="en-US"/>
          <w14:ligatures w14:val="standardContextual"/>
        </w:rPr>
        <w:t>compared to 2024.</w:t>
      </w:r>
    </w:p>
    <w:p w14:paraId="3A903765" w14:textId="77777777" w:rsidR="006F54EB" w:rsidRPr="006F54EB" w:rsidRDefault="006F54EB" w:rsidP="006F54EB">
      <w:pPr>
        <w:rPr>
          <w:rFonts w:eastAsia="Aptos"/>
          <w:kern w:val="2"/>
          <w:lang w:eastAsia="en-US"/>
          <w14:ligatures w14:val="standardContextual"/>
        </w:rPr>
      </w:pPr>
    </w:p>
    <w:p w14:paraId="49A9E865" w14:textId="05EE3680" w:rsidR="006F54EB" w:rsidRPr="006F54EB" w:rsidRDefault="006F54EB" w:rsidP="006F54EB">
      <w:pPr>
        <w:rPr>
          <w:rFonts w:eastAsia="Aptos"/>
          <w:kern w:val="2"/>
          <w:lang w:eastAsia="en-US"/>
          <w14:ligatures w14:val="standardContextual"/>
        </w:rPr>
      </w:pPr>
      <w:r w:rsidRPr="006F54EB">
        <w:rPr>
          <w:rFonts w:eastAsia="Aptos"/>
          <w:kern w:val="2"/>
          <w:lang w:eastAsia="en-US"/>
          <w14:ligatures w14:val="standardContextual"/>
        </w:rPr>
        <w:t>Beyond the top five offices, several other countries registered notable growth. Australia (+36.3</w:t>
      </w:r>
      <w:r w:rsidR="009C13FA">
        <w:rPr>
          <w:rFonts w:eastAsia="Aptos"/>
          <w:kern w:val="2"/>
          <w:lang w:eastAsia="en-US"/>
          <w14:ligatures w14:val="standardContextual"/>
        </w:rPr>
        <w:t> per cent</w:t>
      </w:r>
      <w:r w:rsidR="006615CC" w:rsidRPr="006F54EB">
        <w:rPr>
          <w:rFonts w:eastAsia="Aptos"/>
          <w:kern w:val="2"/>
          <w:lang w:eastAsia="en-US"/>
          <w14:ligatures w14:val="standardContextual"/>
        </w:rPr>
        <w:t xml:space="preserve">), </w:t>
      </w:r>
      <w:r w:rsidRPr="006F54EB">
        <w:rPr>
          <w:rFonts w:eastAsia="Aptos"/>
          <w:kern w:val="2"/>
          <w:lang w:eastAsia="en-US"/>
          <w14:ligatures w14:val="standardContextual"/>
        </w:rPr>
        <w:t>Mexico</w:t>
      </w:r>
      <w:r w:rsidR="003F48F5">
        <w:rPr>
          <w:rFonts w:eastAsia="Aptos"/>
          <w:kern w:val="2"/>
          <w:lang w:eastAsia="en-US"/>
          <w14:ligatures w14:val="standardContextual"/>
        </w:rPr>
        <w:t> </w:t>
      </w:r>
      <w:r w:rsidRPr="006F54EB">
        <w:rPr>
          <w:rFonts w:eastAsia="Aptos"/>
          <w:kern w:val="2"/>
          <w:lang w:eastAsia="en-US"/>
          <w14:ligatures w14:val="standardContextual"/>
        </w:rPr>
        <w:t>(+30.6</w:t>
      </w:r>
      <w:r w:rsidR="009C13FA">
        <w:rPr>
          <w:rFonts w:eastAsia="Aptos"/>
          <w:kern w:val="2"/>
          <w:lang w:eastAsia="en-US"/>
          <w14:ligatures w14:val="standardContextual"/>
        </w:rPr>
        <w:t> per cent</w:t>
      </w:r>
      <w:r w:rsidR="006615CC" w:rsidRPr="006F54EB">
        <w:rPr>
          <w:rFonts w:eastAsia="Aptos"/>
          <w:kern w:val="2"/>
          <w:lang w:eastAsia="en-US"/>
          <w14:ligatures w14:val="standardContextual"/>
        </w:rPr>
        <w:t xml:space="preserve">) </w:t>
      </w:r>
      <w:r w:rsidRPr="006F54EB">
        <w:rPr>
          <w:rFonts w:eastAsia="Aptos"/>
          <w:kern w:val="2"/>
          <w:lang w:eastAsia="en-US"/>
          <w14:ligatures w14:val="standardContextual"/>
        </w:rPr>
        <w:t>and Brazil (+10.9</w:t>
      </w:r>
      <w:r w:rsidR="009C13FA">
        <w:rPr>
          <w:rFonts w:eastAsia="Aptos"/>
          <w:kern w:val="2"/>
          <w:lang w:eastAsia="en-US"/>
          <w14:ligatures w14:val="standardContextual"/>
        </w:rPr>
        <w:t> per cent</w:t>
      </w:r>
      <w:r w:rsidR="006615CC" w:rsidRPr="006F54EB">
        <w:rPr>
          <w:rFonts w:eastAsia="Aptos"/>
          <w:kern w:val="2"/>
          <w:lang w:eastAsia="en-US"/>
          <w14:ligatures w14:val="standardContextual"/>
        </w:rPr>
        <w:t xml:space="preserve">) </w:t>
      </w:r>
      <w:r w:rsidRPr="006F54EB">
        <w:rPr>
          <w:rFonts w:eastAsia="Aptos"/>
          <w:kern w:val="2"/>
          <w:lang w:eastAsia="en-US"/>
          <w14:ligatures w14:val="standardContextual"/>
        </w:rPr>
        <w:t>all posted double-digit increases, while Poland, starting from a smaller base, recorded an exceptional 57.7</w:t>
      </w:r>
      <w:r w:rsidR="009C13FA">
        <w:rPr>
          <w:rFonts w:eastAsia="Aptos"/>
          <w:kern w:val="2"/>
          <w:lang w:eastAsia="en-US"/>
          <w14:ligatures w14:val="standardContextual"/>
        </w:rPr>
        <w:t> per cent</w:t>
      </w:r>
      <w:r w:rsidR="006615CC" w:rsidRPr="006F54EB">
        <w:rPr>
          <w:rFonts w:eastAsia="Aptos"/>
          <w:kern w:val="2"/>
          <w:lang w:eastAsia="en-US"/>
          <w14:ligatures w14:val="standardContextual"/>
        </w:rPr>
        <w:t xml:space="preserve"> </w:t>
      </w:r>
      <w:r w:rsidRPr="006F54EB">
        <w:rPr>
          <w:rFonts w:eastAsia="Aptos"/>
          <w:kern w:val="2"/>
          <w:lang w:eastAsia="en-US"/>
          <w14:ligatures w14:val="standardContextual"/>
        </w:rPr>
        <w:t>increase.</w:t>
      </w:r>
    </w:p>
    <w:p w14:paraId="16454834" w14:textId="77777777" w:rsidR="006F54EB" w:rsidRPr="006F54EB" w:rsidRDefault="006F54EB" w:rsidP="006F54EB">
      <w:pPr>
        <w:rPr>
          <w:rFonts w:eastAsia="Aptos"/>
          <w:kern w:val="2"/>
          <w:lang w:eastAsia="en-US"/>
          <w14:ligatures w14:val="standardContextual"/>
        </w:rPr>
      </w:pPr>
    </w:p>
    <w:p w14:paraId="0A7A0939" w14:textId="7AEFC0BD" w:rsidR="006F54EB" w:rsidRPr="00864930" w:rsidRDefault="006F54EB" w:rsidP="006F54EB">
      <w:pPr>
        <w:rPr>
          <w:rFonts w:eastAsia="Aptos"/>
          <w:kern w:val="2"/>
          <w:lang w:eastAsia="en-US"/>
          <w14:ligatures w14:val="standardContextual"/>
        </w:rPr>
      </w:pPr>
      <w:r w:rsidRPr="006F54EB">
        <w:rPr>
          <w:rFonts w:eastAsia="Aptos"/>
          <w:kern w:val="2"/>
          <w:lang w:eastAsia="en-US"/>
          <w14:ligatures w14:val="standardContextual"/>
        </w:rPr>
        <w:t>Note that the grant process takes time, therefore fluctuations in the volume of plant variety titles granted may be a consequence of changes in processing capacity or procedural delay.</w:t>
      </w:r>
    </w:p>
    <w:p w14:paraId="4A9F9308" w14:textId="41BFA9EF" w:rsidR="005D305C" w:rsidRPr="00864930" w:rsidRDefault="005D305C" w:rsidP="006F54EB">
      <w:pPr>
        <w:rPr>
          <w:rFonts w:eastAsia="Aptos"/>
          <w:kern w:val="2"/>
          <w:lang w:eastAsia="en-US"/>
          <w14:ligatures w14:val="standardContextual"/>
        </w:rPr>
      </w:pPr>
    </w:p>
    <w:p w14:paraId="7DA69B28" w14:textId="77777777" w:rsidR="00E10F7C" w:rsidRPr="00864930" w:rsidRDefault="00E10F7C" w:rsidP="00E10F7C">
      <w:pPr>
        <w:rPr>
          <w:rFonts w:eastAsia="Aptos"/>
          <w:kern w:val="2"/>
          <w:lang w:eastAsia="en-US"/>
          <w14:ligatures w14:val="standardContextual"/>
        </w:rPr>
      </w:pPr>
    </w:p>
    <w:p w14:paraId="7038CC8D" w14:textId="1C4B8B5B" w:rsidR="00E10F7C" w:rsidRDefault="00E10F7C" w:rsidP="00E10F7C">
      <w:pPr>
        <w:pStyle w:val="Caption"/>
      </w:pPr>
      <w:bookmarkStart w:id="29" w:name="_Hlk206063427"/>
      <w:r w:rsidRPr="000334DD">
        <w:t xml:space="preserve">Figure </w:t>
      </w:r>
      <w:r w:rsidR="00C861C6" w:rsidRPr="000334DD">
        <w:t>5</w:t>
      </w:r>
      <w:r w:rsidR="00306A9A" w:rsidRPr="000334DD">
        <w:t xml:space="preserve">. </w:t>
      </w:r>
      <w:r w:rsidRPr="000334DD">
        <w:t xml:space="preserve"> Trend in plant variety titles issued worldwide, 201</w:t>
      </w:r>
      <w:r w:rsidR="00850548" w:rsidRPr="000334DD">
        <w:t>1</w:t>
      </w:r>
      <w:r w:rsidRPr="000334DD">
        <w:t>–202</w:t>
      </w:r>
      <w:r w:rsidR="00850548" w:rsidRPr="000334DD">
        <w:t>5</w:t>
      </w:r>
      <w:r w:rsidR="00CA4709">
        <w:t xml:space="preserve"> </w:t>
      </w:r>
    </w:p>
    <w:p w14:paraId="57AFD907" w14:textId="0DB62871" w:rsidR="00782272" w:rsidRPr="001F15A0" w:rsidRDefault="00A30513" w:rsidP="00E86931">
      <w:pPr>
        <w:spacing w:before="120" w:after="120"/>
        <w:jc w:val="left"/>
        <w:rPr>
          <w:rFonts w:eastAsia="Aptos"/>
          <w:kern w:val="2"/>
          <w:sz w:val="16"/>
          <w:szCs w:val="16"/>
          <w:lang w:eastAsia="en-US"/>
          <w14:ligatures w14:val="standardContextual"/>
        </w:rPr>
      </w:pPr>
      <w:r>
        <w:rPr>
          <w:noProof/>
        </w:rPr>
        <w:drawing>
          <wp:anchor distT="0" distB="71755" distL="114300" distR="114300" simplePos="0" relativeHeight="251658251" behindDoc="0" locked="0" layoutInCell="1" allowOverlap="1" wp14:anchorId="3FFC79C7" wp14:editId="4AC0C127">
            <wp:simplePos x="0" y="0"/>
            <wp:positionH relativeFrom="column">
              <wp:posOffset>22291</wp:posOffset>
            </wp:positionH>
            <wp:positionV relativeFrom="paragraph">
              <wp:posOffset>16804</wp:posOffset>
            </wp:positionV>
            <wp:extent cx="6120000" cy="2332800"/>
            <wp:effectExtent l="19050" t="19050" r="14605" b="10795"/>
            <wp:wrapTopAndBottom/>
            <wp:docPr id="11783124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0000" cy="2332800"/>
                    </a:xfrm>
                    <a:prstGeom prst="rect">
                      <a:avLst/>
                    </a:prstGeom>
                    <a:noFill/>
                    <a:ln>
                      <a:solidFill>
                        <a:schemeClr val="bg2">
                          <a:lumMod val="75000"/>
                        </a:schemeClr>
                      </a:solidFill>
                    </a:ln>
                  </pic:spPr>
                </pic:pic>
              </a:graphicData>
            </a:graphic>
            <wp14:sizeRelH relativeFrom="margin">
              <wp14:pctWidth>0</wp14:pctWidth>
            </wp14:sizeRelH>
            <wp14:sizeRelV relativeFrom="margin">
              <wp14:pctHeight>0</wp14:pctHeight>
            </wp14:sizeRelV>
          </wp:anchor>
        </w:drawing>
      </w:r>
      <w:bookmarkEnd w:id="29"/>
      <w:r w:rsidR="00782272" w:rsidRPr="00CA4709">
        <w:rPr>
          <w:rFonts w:eastAsia="Aptos"/>
          <w:kern w:val="2"/>
          <w:sz w:val="16"/>
          <w:szCs w:val="16"/>
          <w:lang w:eastAsia="en-US"/>
          <w14:ligatures w14:val="standardContextual"/>
        </w:rPr>
        <w:t xml:space="preserve">Source: </w:t>
      </w:r>
      <w:r w:rsidR="00D62123" w:rsidRPr="00CA4709">
        <w:rPr>
          <w:rFonts w:eastAsia="Aptos"/>
          <w:kern w:val="2"/>
          <w:sz w:val="16"/>
          <w:szCs w:val="16"/>
          <w:lang w:eastAsia="en-US"/>
          <w14:ligatures w14:val="standardContextual"/>
        </w:rPr>
        <w:t>UPOV/</w:t>
      </w:r>
      <w:r w:rsidR="00782272" w:rsidRPr="00CA4709">
        <w:rPr>
          <w:rFonts w:eastAsia="Aptos"/>
          <w:kern w:val="2"/>
          <w:sz w:val="16"/>
          <w:szCs w:val="16"/>
          <w:lang w:eastAsia="en-US"/>
          <w14:ligatures w14:val="standardContextual"/>
        </w:rPr>
        <w:t>WIPO</w:t>
      </w:r>
    </w:p>
    <w:p w14:paraId="2159D441" w14:textId="77777777" w:rsidR="00DF06C8" w:rsidRPr="00864930" w:rsidRDefault="00DF06C8" w:rsidP="008E5B2C"/>
    <w:p w14:paraId="05C93B53" w14:textId="16183197" w:rsidR="00F71DB6" w:rsidRPr="00864930" w:rsidRDefault="00E10F7C" w:rsidP="00F71DB6">
      <w:pPr>
        <w:rPr>
          <w:rFonts w:eastAsia="Aptos"/>
          <w:kern w:val="2"/>
          <w:lang w:eastAsia="en-US"/>
          <w14:ligatures w14:val="standardContextual"/>
        </w:rPr>
      </w:pPr>
      <w:r w:rsidRPr="00850548">
        <w:rPr>
          <w:rFonts w:eastAsia="Aptos"/>
          <w:kern w:val="2"/>
          <w:lang w:eastAsia="en-US"/>
          <w14:ligatures w14:val="standardContextual"/>
        </w:rPr>
        <w:t xml:space="preserve">Around </w:t>
      </w:r>
      <w:r w:rsidR="00850548" w:rsidRPr="00850548">
        <w:rPr>
          <w:rFonts w:eastAsia="Aptos"/>
          <w:kern w:val="2"/>
          <w:lang w:eastAsia="en-US"/>
          <w14:ligatures w14:val="standardContextual"/>
        </w:rPr>
        <w:t>209,840</w:t>
      </w:r>
      <w:r w:rsidRPr="00850548">
        <w:rPr>
          <w:rFonts w:eastAsia="Aptos"/>
          <w:kern w:val="2"/>
          <w:lang w:eastAsia="en-US"/>
          <w14:ligatures w14:val="standardContextual"/>
        </w:rPr>
        <w:t xml:space="preserve"> plant variety titles were in force at the end of </w:t>
      </w:r>
      <w:r w:rsidR="00850548" w:rsidRPr="00850548">
        <w:rPr>
          <w:rFonts w:eastAsia="Aptos"/>
          <w:kern w:val="2"/>
          <w:lang w:eastAsia="en-US"/>
          <w14:ligatures w14:val="standardContextual"/>
        </w:rPr>
        <w:t>2025, up +3.0</w:t>
      </w:r>
      <w:r w:rsidR="009C13FA">
        <w:rPr>
          <w:rFonts w:eastAsia="Aptos"/>
          <w:kern w:val="2"/>
          <w:lang w:eastAsia="en-US"/>
          <w14:ligatures w14:val="standardContextual"/>
        </w:rPr>
        <w:t> per cent</w:t>
      </w:r>
      <w:r w:rsidR="006615CC" w:rsidRPr="00850548">
        <w:rPr>
          <w:rFonts w:eastAsia="Aptos"/>
          <w:kern w:val="2"/>
          <w:lang w:eastAsia="en-US"/>
          <w14:ligatures w14:val="standardContextual"/>
        </w:rPr>
        <w:t xml:space="preserve"> </w:t>
      </w:r>
      <w:r w:rsidR="005C73A6" w:rsidRPr="5149BC25">
        <w:rPr>
          <w:rFonts w:eastAsia="Aptos"/>
          <w:lang w:eastAsia="en-US"/>
        </w:rPr>
        <w:t xml:space="preserve">compared with </w:t>
      </w:r>
      <w:r w:rsidRPr="00850548">
        <w:rPr>
          <w:rFonts w:eastAsia="Aptos"/>
          <w:kern w:val="2"/>
          <w:lang w:eastAsia="en-US"/>
          <w14:ligatures w14:val="standardContextual"/>
        </w:rPr>
        <w:t>2024</w:t>
      </w:r>
      <w:r w:rsidR="00F71DB6">
        <w:rPr>
          <w:rFonts w:eastAsia="Aptos"/>
          <w:kern w:val="2"/>
          <w:lang w:eastAsia="en-US"/>
          <w14:ligatures w14:val="standardContextual"/>
        </w:rPr>
        <w:t xml:space="preserve">, when </w:t>
      </w:r>
      <w:r w:rsidR="00E669CF">
        <w:rPr>
          <w:rFonts w:eastAsia="Aptos"/>
          <w:kern w:val="2"/>
          <w:lang w:eastAsia="en-US"/>
          <w14:ligatures w14:val="standardContextual"/>
        </w:rPr>
        <w:t>a</w:t>
      </w:r>
      <w:r w:rsidR="00F71DB6" w:rsidRPr="00864930">
        <w:rPr>
          <w:rFonts w:eastAsia="Aptos"/>
          <w:kern w:val="2"/>
          <w:lang w:eastAsia="en-US"/>
          <w14:ligatures w14:val="standardContextual"/>
        </w:rPr>
        <w:t xml:space="preserve">round </w:t>
      </w:r>
      <w:r w:rsidR="00F71DB6">
        <w:rPr>
          <w:rFonts w:eastAsia="Aptos"/>
          <w:kern w:val="2"/>
          <w:lang w:eastAsia="en-US"/>
          <w14:ligatures w14:val="standardContextual"/>
        </w:rPr>
        <w:t>203,760</w:t>
      </w:r>
      <w:r w:rsidR="00F71DB6" w:rsidRPr="00864930">
        <w:rPr>
          <w:rStyle w:val="FootnoteReference"/>
          <w:rFonts w:eastAsia="Aptos"/>
          <w:kern w:val="2"/>
          <w:lang w:eastAsia="en-US"/>
          <w14:ligatures w14:val="standardContextual"/>
        </w:rPr>
        <w:footnoteReference w:id="6"/>
      </w:r>
      <w:r w:rsidR="00F71DB6" w:rsidRPr="00864930">
        <w:rPr>
          <w:rFonts w:eastAsia="Aptos"/>
          <w:kern w:val="2"/>
          <w:lang w:eastAsia="en-US"/>
          <w14:ligatures w14:val="standardContextual"/>
        </w:rPr>
        <w:t xml:space="preserve"> titles were in force, </w:t>
      </w:r>
      <w:r w:rsidR="00E669CF">
        <w:rPr>
          <w:rFonts w:eastAsia="Aptos"/>
          <w:kern w:val="2"/>
          <w:lang w:eastAsia="en-US"/>
          <w14:ligatures w14:val="standardContextual"/>
        </w:rPr>
        <w:t>up</w:t>
      </w:r>
      <w:r w:rsidR="00F71DB6" w:rsidRPr="00864930">
        <w:rPr>
          <w:rFonts w:eastAsia="Aptos"/>
          <w:kern w:val="2"/>
          <w:lang w:eastAsia="en-US"/>
          <w14:ligatures w14:val="standardContextual"/>
        </w:rPr>
        <w:t xml:space="preserve"> </w:t>
      </w:r>
      <w:r w:rsidR="00F71DB6">
        <w:rPr>
          <w:rFonts w:eastAsia="Aptos"/>
          <w:kern w:val="2"/>
          <w:lang w:eastAsia="en-US"/>
          <w14:ligatures w14:val="standardContextual"/>
        </w:rPr>
        <w:t>4.2</w:t>
      </w:r>
      <w:r w:rsidR="009C13FA">
        <w:rPr>
          <w:rFonts w:eastAsia="Aptos"/>
          <w:kern w:val="2"/>
          <w:lang w:eastAsia="en-US"/>
          <w14:ligatures w14:val="standardContextual"/>
        </w:rPr>
        <w:t> per cent</w:t>
      </w:r>
      <w:r w:rsidR="006615CC" w:rsidRPr="00864930">
        <w:rPr>
          <w:rFonts w:eastAsia="Aptos"/>
          <w:kern w:val="2"/>
          <w:lang w:eastAsia="en-US"/>
          <w14:ligatures w14:val="standardContextual"/>
        </w:rPr>
        <w:t xml:space="preserve"> </w:t>
      </w:r>
      <w:r w:rsidR="000461C7" w:rsidRPr="5149BC25">
        <w:rPr>
          <w:rFonts w:eastAsia="Aptos"/>
          <w:lang w:eastAsia="en-US"/>
        </w:rPr>
        <w:t xml:space="preserve">compared with </w:t>
      </w:r>
      <w:r w:rsidR="00F71DB6" w:rsidRPr="00864930">
        <w:rPr>
          <w:rFonts w:eastAsia="Aptos"/>
          <w:kern w:val="2"/>
          <w:lang w:eastAsia="en-US"/>
          <w14:ligatures w14:val="standardContextual"/>
        </w:rPr>
        <w:t xml:space="preserve">2023. </w:t>
      </w:r>
    </w:p>
    <w:p w14:paraId="22B2191B" w14:textId="77777777" w:rsidR="00F71DB6" w:rsidRDefault="00F71DB6" w:rsidP="00850548">
      <w:pPr>
        <w:rPr>
          <w:rFonts w:eastAsia="Aptos"/>
          <w:kern w:val="2"/>
          <w:lang w:eastAsia="en-US"/>
          <w14:ligatures w14:val="standardContextual"/>
        </w:rPr>
      </w:pPr>
    </w:p>
    <w:p w14:paraId="1735830D" w14:textId="379B4C1F" w:rsidR="00AD789E" w:rsidRDefault="00220911" w:rsidP="00850548">
      <w:pPr>
        <w:rPr>
          <w:rFonts w:eastAsia="Aptos"/>
          <w:kern w:val="2"/>
          <w:lang w:eastAsia="en-US"/>
          <w14:ligatures w14:val="standardContextual"/>
        </w:rPr>
      </w:pPr>
      <w:r>
        <w:rPr>
          <w:rFonts w:eastAsia="Aptos"/>
          <w:kern w:val="2"/>
          <w:lang w:eastAsia="en-US"/>
          <w14:ligatures w14:val="standardContextual"/>
        </w:rPr>
        <w:t xml:space="preserve">At the end of 2025, </w:t>
      </w:r>
      <w:r w:rsidR="00E10F7C" w:rsidRPr="00850548">
        <w:rPr>
          <w:rFonts w:eastAsia="Aptos"/>
          <w:kern w:val="2"/>
          <w:lang w:eastAsia="en-US"/>
          <w14:ligatures w14:val="standardContextual"/>
        </w:rPr>
        <w:t>China (</w:t>
      </w:r>
      <w:r w:rsidR="00850548" w:rsidRPr="00850548">
        <w:rPr>
          <w:rFonts w:eastAsia="Aptos"/>
          <w:kern w:val="2"/>
          <w:lang w:eastAsia="en-US"/>
          <w14:ligatures w14:val="standardContextual"/>
        </w:rPr>
        <w:t>45,519</w:t>
      </w:r>
      <w:r w:rsidR="00E10F7C" w:rsidRPr="00850548">
        <w:rPr>
          <w:rFonts w:eastAsia="Aptos"/>
          <w:kern w:val="2"/>
          <w:lang w:eastAsia="en-US"/>
          <w14:ligatures w14:val="standardContextual"/>
        </w:rPr>
        <w:t>), the CPVO (31,</w:t>
      </w:r>
      <w:r w:rsidR="00850548" w:rsidRPr="00850548">
        <w:rPr>
          <w:rFonts w:eastAsia="Aptos"/>
          <w:kern w:val="2"/>
          <w:lang w:eastAsia="en-US"/>
          <w14:ligatures w14:val="standardContextual"/>
        </w:rPr>
        <w:t>798</w:t>
      </w:r>
      <w:r w:rsidR="00E10F7C" w:rsidRPr="00850548">
        <w:rPr>
          <w:rFonts w:eastAsia="Aptos"/>
          <w:kern w:val="2"/>
          <w:lang w:eastAsia="en-US"/>
          <w14:ligatures w14:val="standardContextual"/>
        </w:rPr>
        <w:t xml:space="preserve">), the </w:t>
      </w:r>
      <w:r w:rsidR="004F5FDF">
        <w:rPr>
          <w:rFonts w:eastAsia="Aptos"/>
          <w:kern w:val="2"/>
          <w:lang w:eastAsia="en-US"/>
          <w14:ligatures w14:val="standardContextual"/>
        </w:rPr>
        <w:t>United States of America</w:t>
      </w:r>
      <w:r w:rsidR="004F5FDF" w:rsidRPr="00850548">
        <w:rPr>
          <w:rFonts w:eastAsia="Aptos"/>
          <w:kern w:val="2"/>
          <w:lang w:eastAsia="en-US"/>
          <w14:ligatures w14:val="standardContextual"/>
        </w:rPr>
        <w:t xml:space="preserve"> </w:t>
      </w:r>
      <w:r w:rsidR="00850548" w:rsidRPr="00850548">
        <w:rPr>
          <w:rFonts w:eastAsia="Aptos"/>
          <w:kern w:val="2"/>
          <w:lang w:eastAsia="en-US"/>
          <w14:ligatures w14:val="standardContextual"/>
        </w:rPr>
        <w:t xml:space="preserve">(27,947), the </w:t>
      </w:r>
      <w:r w:rsidR="006B51AF">
        <w:rPr>
          <w:rFonts w:eastAsia="Aptos"/>
          <w:kern w:val="2"/>
          <w:lang w:eastAsia="en-US"/>
          <w14:ligatures w14:val="standardContextual"/>
        </w:rPr>
        <w:t>United</w:t>
      </w:r>
      <w:r w:rsidR="004F5FDF">
        <w:rPr>
          <w:rFonts w:eastAsia="Aptos"/>
          <w:kern w:val="2"/>
          <w:lang w:eastAsia="en-US"/>
          <w14:ligatures w14:val="standardContextual"/>
        </w:rPr>
        <w:t> </w:t>
      </w:r>
      <w:r w:rsidR="006B51AF">
        <w:rPr>
          <w:rFonts w:eastAsia="Aptos"/>
          <w:kern w:val="2"/>
          <w:lang w:eastAsia="en-US"/>
          <w14:ligatures w14:val="standardContextual"/>
        </w:rPr>
        <w:t>Kingdom</w:t>
      </w:r>
      <w:r w:rsidR="006B51AF" w:rsidRPr="00850548">
        <w:rPr>
          <w:rFonts w:eastAsia="Aptos"/>
          <w:kern w:val="2"/>
          <w:lang w:eastAsia="en-US"/>
          <w14:ligatures w14:val="standardContextual"/>
        </w:rPr>
        <w:t xml:space="preserve"> </w:t>
      </w:r>
      <w:r w:rsidR="00850548" w:rsidRPr="00850548">
        <w:rPr>
          <w:rFonts w:eastAsia="Aptos"/>
          <w:kern w:val="2"/>
          <w:lang w:eastAsia="en-US"/>
          <w14:ligatures w14:val="standardContextual"/>
        </w:rPr>
        <w:t xml:space="preserve">(20,211) and </w:t>
      </w:r>
      <w:r w:rsidR="00E10F7C" w:rsidRPr="00850548">
        <w:rPr>
          <w:rFonts w:eastAsia="Aptos"/>
          <w:kern w:val="2"/>
          <w:lang w:eastAsia="en-US"/>
          <w14:ligatures w14:val="standardContextual"/>
        </w:rPr>
        <w:t>Ukraine (</w:t>
      </w:r>
      <w:r w:rsidR="00850548" w:rsidRPr="00850548">
        <w:rPr>
          <w:rFonts w:eastAsia="Aptos"/>
          <w:kern w:val="2"/>
          <w:lang w:eastAsia="en-US"/>
          <w14:ligatures w14:val="standardContextual"/>
        </w:rPr>
        <w:t>14,460</w:t>
      </w:r>
      <w:r w:rsidR="00E10F7C" w:rsidRPr="00850548">
        <w:rPr>
          <w:rFonts w:eastAsia="Aptos"/>
          <w:kern w:val="2"/>
          <w:lang w:eastAsia="en-US"/>
          <w14:ligatures w14:val="standardContextual"/>
        </w:rPr>
        <w:t>) had the highest number of active titles</w:t>
      </w:r>
      <w:r w:rsidR="00850548" w:rsidRPr="00850548">
        <w:rPr>
          <w:rFonts w:eastAsia="Aptos"/>
          <w:kern w:val="2"/>
          <w:lang w:eastAsia="en-US"/>
          <w14:ligatures w14:val="standardContextual"/>
        </w:rPr>
        <w:t>.</w:t>
      </w:r>
      <w:r w:rsidR="008E5B2C" w:rsidRPr="00850548">
        <w:rPr>
          <w:rFonts w:eastAsia="Aptos"/>
          <w:kern w:val="2"/>
          <w:lang w:eastAsia="en-US"/>
          <w14:ligatures w14:val="standardContextual"/>
        </w:rPr>
        <w:t xml:space="preserve"> </w:t>
      </w:r>
      <w:r w:rsidR="00E10F7C" w:rsidRPr="00850548">
        <w:rPr>
          <w:rFonts w:eastAsia="Aptos"/>
          <w:kern w:val="2"/>
          <w:lang w:eastAsia="en-US"/>
          <w14:ligatures w14:val="standardContextual"/>
        </w:rPr>
        <w:t xml:space="preserve">Other offices maintaining at least 5,000 active titles included </w:t>
      </w:r>
      <w:r w:rsidR="00850548" w:rsidRPr="00850548">
        <w:rPr>
          <w:rFonts w:eastAsia="Aptos"/>
          <w:kern w:val="2"/>
          <w:lang w:eastAsia="en-US"/>
          <w14:ligatures w14:val="standardContextual"/>
        </w:rPr>
        <w:t>the Kingdom of the Netherlands (10,144</w:t>
      </w:r>
      <w:r w:rsidR="00E10F7C" w:rsidRPr="00850548">
        <w:rPr>
          <w:rFonts w:eastAsia="Aptos"/>
          <w:kern w:val="2"/>
          <w:lang w:eastAsia="en-US"/>
          <w14:ligatures w14:val="standardContextual"/>
        </w:rPr>
        <w:t>)</w:t>
      </w:r>
      <w:r w:rsidR="008E5B2C" w:rsidRPr="00850548">
        <w:rPr>
          <w:rFonts w:eastAsia="Aptos"/>
          <w:kern w:val="2"/>
          <w:lang w:eastAsia="en-US"/>
          <w14:ligatures w14:val="standardContextual"/>
        </w:rPr>
        <w:t>,</w:t>
      </w:r>
      <w:r w:rsidR="00E10F7C" w:rsidRPr="00850548">
        <w:rPr>
          <w:rFonts w:eastAsia="Aptos"/>
          <w:kern w:val="2"/>
          <w:lang w:eastAsia="en-US"/>
          <w14:ligatures w14:val="standardContextual"/>
        </w:rPr>
        <w:t xml:space="preserve"> the Russian Federation (</w:t>
      </w:r>
      <w:r w:rsidR="00850548" w:rsidRPr="00850548">
        <w:rPr>
          <w:rFonts w:eastAsia="Aptos"/>
          <w:kern w:val="2"/>
          <w:lang w:eastAsia="en-US"/>
          <w14:ligatures w14:val="standardContextual"/>
        </w:rPr>
        <w:t>7,980), Japan (7,623</w:t>
      </w:r>
      <w:r w:rsidR="00E10F7C" w:rsidRPr="00850548">
        <w:rPr>
          <w:rFonts w:eastAsia="Aptos"/>
          <w:kern w:val="2"/>
          <w:lang w:eastAsia="en-US"/>
          <w14:ligatures w14:val="standardContextual"/>
        </w:rPr>
        <w:t>) and the Republic</w:t>
      </w:r>
      <w:r w:rsidR="00850548" w:rsidRPr="00850548">
        <w:rPr>
          <w:rFonts w:eastAsia="Aptos"/>
          <w:kern w:val="2"/>
          <w:lang w:eastAsia="en-US"/>
          <w14:ligatures w14:val="standardContextual"/>
        </w:rPr>
        <w:t xml:space="preserve"> </w:t>
      </w:r>
      <w:r w:rsidR="00E10F7C" w:rsidRPr="00850548">
        <w:rPr>
          <w:rFonts w:eastAsia="Aptos"/>
          <w:kern w:val="2"/>
          <w:lang w:eastAsia="en-US"/>
          <w14:ligatures w14:val="standardContextual"/>
        </w:rPr>
        <w:t>of Korea (6,</w:t>
      </w:r>
      <w:r w:rsidR="00850548" w:rsidRPr="00850548">
        <w:rPr>
          <w:rFonts w:eastAsia="Aptos"/>
          <w:kern w:val="2"/>
          <w:lang w:eastAsia="en-US"/>
          <w14:ligatures w14:val="standardContextual"/>
        </w:rPr>
        <w:t>862).</w:t>
      </w:r>
    </w:p>
    <w:p w14:paraId="7A12CDB1" w14:textId="77777777" w:rsidR="00AD789E" w:rsidRDefault="00AD789E" w:rsidP="00AD789E"/>
    <w:p w14:paraId="3A39388D" w14:textId="77777777" w:rsidR="001D47BE" w:rsidRPr="00864930" w:rsidRDefault="001D47BE" w:rsidP="00AD789E"/>
    <w:p w14:paraId="534A2CC0" w14:textId="764CAB43" w:rsidR="00BE50B9" w:rsidRPr="00864930" w:rsidRDefault="00BE50B9" w:rsidP="00D9140C">
      <w:pPr>
        <w:pStyle w:val="Heading4"/>
      </w:pPr>
      <w:r w:rsidRPr="00864930">
        <w:t>1.2</w:t>
      </w:r>
      <w:r w:rsidR="00D9140C" w:rsidRPr="00864930">
        <w:tab/>
      </w:r>
      <w:r w:rsidRPr="00864930">
        <w:t>Development of legislation on plant variety protection in accordance with the 1991 Act of the UPOV Convention</w:t>
      </w:r>
    </w:p>
    <w:p w14:paraId="13373B74" w14:textId="404D4B96" w:rsidR="00AD24FD" w:rsidRDefault="00AD24FD" w:rsidP="00AD24FD">
      <w:r>
        <w:t xml:space="preserve">UPOV membership expanded during the biennium. Armenia became the seventy-ninth member of UPOV on March 2, 2024, and Nigeria became the eightieth member on March 27, 2025, bringing the </w:t>
      </w:r>
      <w:r w:rsidR="00493FAA">
        <w:t xml:space="preserve">coverage of the </w:t>
      </w:r>
      <w:r>
        <w:t xml:space="preserve">UPOV PVP system to 99 States. </w:t>
      </w:r>
    </w:p>
    <w:p w14:paraId="520B833F" w14:textId="77777777" w:rsidR="001C7FCD" w:rsidRDefault="001C7FCD" w:rsidP="00AD24FD"/>
    <w:p w14:paraId="70A967E3" w14:textId="77777777" w:rsidR="00872594" w:rsidRPr="00864930" w:rsidRDefault="00872594" w:rsidP="004E27E4"/>
    <w:tbl>
      <w:tblPr>
        <w:tblW w:w="9923" w:type="dxa"/>
        <w:tblLayout w:type="fixed"/>
        <w:tblCellMar>
          <w:left w:w="28" w:type="dxa"/>
          <w:right w:w="28" w:type="dxa"/>
        </w:tblCellMar>
        <w:tblLook w:val="0000" w:firstRow="0" w:lastRow="0" w:firstColumn="0" w:lastColumn="0" w:noHBand="0" w:noVBand="0"/>
      </w:tblPr>
      <w:tblGrid>
        <w:gridCol w:w="4961"/>
        <w:gridCol w:w="4962"/>
      </w:tblGrid>
      <w:tr w:rsidR="00872594" w:rsidRPr="00864930" w14:paraId="278B6860" w14:textId="77777777">
        <w:tc>
          <w:tcPr>
            <w:tcW w:w="4961" w:type="dxa"/>
          </w:tcPr>
          <w:p w14:paraId="150DD1A9" w14:textId="5945AE02" w:rsidR="00872594" w:rsidRPr="00864930" w:rsidRDefault="00872594">
            <w:pPr>
              <w:pStyle w:val="Caption"/>
              <w:rPr>
                <w:lang w:eastAsia="en-US"/>
              </w:rPr>
            </w:pPr>
            <w:r w:rsidRPr="00864930">
              <w:t xml:space="preserve">Figure </w:t>
            </w:r>
            <w:r w:rsidR="00782272" w:rsidRPr="00864930">
              <w:t>6</w:t>
            </w:r>
            <w:r w:rsidRPr="00864930">
              <w:t>.  Accession to/ratification of the 1991 Act</w:t>
            </w:r>
            <w:r w:rsidR="00E273DC">
              <w:t xml:space="preserve"> </w:t>
            </w:r>
          </w:p>
          <w:p w14:paraId="4E30F465" w14:textId="3A0FF371" w:rsidR="00872594" w:rsidRPr="00864930" w:rsidRDefault="00FE4C56">
            <w:pPr>
              <w:jc w:val="center"/>
              <w:rPr>
                <w:lang w:eastAsia="en-US"/>
              </w:rPr>
            </w:pPr>
            <w:r>
              <w:rPr>
                <w:noProof/>
                <w:lang w:eastAsia="en-US"/>
              </w:rPr>
              <w:drawing>
                <wp:inline distT="0" distB="0" distL="0" distR="0" wp14:anchorId="4DA28618" wp14:editId="75166098">
                  <wp:extent cx="3062301" cy="2419698"/>
                  <wp:effectExtent l="0" t="0" r="5080" b="0"/>
                  <wp:docPr id="15930196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74898" cy="2429651"/>
                          </a:xfrm>
                          <a:prstGeom prst="rect">
                            <a:avLst/>
                          </a:prstGeom>
                          <a:noFill/>
                        </pic:spPr>
                      </pic:pic>
                    </a:graphicData>
                  </a:graphic>
                </wp:inline>
              </w:drawing>
            </w:r>
          </w:p>
        </w:tc>
        <w:tc>
          <w:tcPr>
            <w:tcW w:w="4962" w:type="dxa"/>
          </w:tcPr>
          <w:p w14:paraId="471CA2C7" w14:textId="61316674" w:rsidR="00872594" w:rsidRPr="00864930" w:rsidRDefault="00872594">
            <w:pPr>
              <w:pStyle w:val="Caption"/>
              <w:rPr>
                <w:lang w:eastAsia="en-US"/>
              </w:rPr>
            </w:pPr>
            <w:r w:rsidRPr="00864930">
              <w:t xml:space="preserve">Figure </w:t>
            </w:r>
            <w:r w:rsidR="00782272" w:rsidRPr="00864930">
              <w:t>7</w:t>
            </w:r>
            <w:r w:rsidRPr="00864930">
              <w:t>.  New members of the Union</w:t>
            </w:r>
            <w:r w:rsidR="00E273DC">
              <w:t xml:space="preserve"> </w:t>
            </w:r>
          </w:p>
          <w:p w14:paraId="309D8F33" w14:textId="583A2592" w:rsidR="00872594" w:rsidRPr="00864930" w:rsidRDefault="007A7CA2">
            <w:pPr>
              <w:jc w:val="center"/>
              <w:rPr>
                <w:lang w:eastAsia="en-US"/>
              </w:rPr>
            </w:pPr>
            <w:r>
              <w:rPr>
                <w:noProof/>
                <w:lang w:eastAsia="en-US"/>
              </w:rPr>
              <w:drawing>
                <wp:inline distT="0" distB="0" distL="0" distR="0" wp14:anchorId="5297345B" wp14:editId="54370B23">
                  <wp:extent cx="3016800" cy="2412000"/>
                  <wp:effectExtent l="0" t="0" r="0" b="7620"/>
                  <wp:docPr id="2438312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16800" cy="2412000"/>
                          </a:xfrm>
                          <a:prstGeom prst="rect">
                            <a:avLst/>
                          </a:prstGeom>
                          <a:noFill/>
                        </pic:spPr>
                      </pic:pic>
                    </a:graphicData>
                  </a:graphic>
                </wp:inline>
              </w:drawing>
            </w:r>
          </w:p>
        </w:tc>
      </w:tr>
    </w:tbl>
    <w:p w14:paraId="08D6475E" w14:textId="77777777" w:rsidR="00C22C6D" w:rsidRPr="00864930" w:rsidRDefault="00C22C6D" w:rsidP="004E27E4"/>
    <w:p w14:paraId="0F35D3ED" w14:textId="77777777" w:rsidR="00785B7D" w:rsidRPr="00864930" w:rsidRDefault="00785B7D" w:rsidP="00785B7D"/>
    <w:p w14:paraId="1F0FEACB" w14:textId="11100B73" w:rsidR="00785B7D" w:rsidRPr="00A6392E" w:rsidRDefault="00785B7D" w:rsidP="001E4C25">
      <w:r w:rsidRPr="00A6392E">
        <w:t xml:space="preserve">In </w:t>
      </w:r>
      <w:r w:rsidR="00F711C4" w:rsidRPr="00A6392E">
        <w:t>2025</w:t>
      </w:r>
      <w:r w:rsidRPr="00A6392E">
        <w:t xml:space="preserve">, </w:t>
      </w:r>
      <w:r w:rsidR="005462B9" w:rsidRPr="00A6392E">
        <w:t>comments on laws</w:t>
      </w:r>
      <w:r w:rsidR="005462B9" w:rsidRPr="00327834">
        <w:t xml:space="preserve"> </w:t>
      </w:r>
      <w:r w:rsidR="005462B9">
        <w:t>were provided to</w:t>
      </w:r>
      <w:r w:rsidRPr="00A6392E">
        <w:t xml:space="preserve"> </w:t>
      </w:r>
      <w:r w:rsidR="003348B9" w:rsidRPr="00327834">
        <w:t>13</w:t>
      </w:r>
      <w:r w:rsidRPr="00A6392E">
        <w:t xml:space="preserve"> States </w:t>
      </w:r>
      <w:r w:rsidR="00BC4C07" w:rsidRPr="00327834">
        <w:t>(same as in 2024)</w:t>
      </w:r>
      <w:r w:rsidRPr="00327834">
        <w:t>,</w:t>
      </w:r>
      <w:r w:rsidRPr="00A6392E">
        <w:t xml:space="preserve"> including </w:t>
      </w:r>
      <w:r w:rsidR="000C28B0" w:rsidRPr="00327834">
        <w:t>two</w:t>
      </w:r>
      <w:r w:rsidRPr="00A6392E">
        <w:t xml:space="preserve"> UPOV </w:t>
      </w:r>
      <w:r w:rsidRPr="00327834">
        <w:t>member</w:t>
      </w:r>
      <w:r w:rsidR="000C28B0" w:rsidRPr="00327834">
        <w:t>s</w:t>
      </w:r>
      <w:r w:rsidRPr="00327834">
        <w:t xml:space="preserve"> </w:t>
      </w:r>
      <w:r w:rsidR="001E4C25" w:rsidRPr="00327834">
        <w:t>(</w:t>
      </w:r>
      <w:r w:rsidR="001E4C25" w:rsidRPr="00A6392E">
        <w:t>Georgia</w:t>
      </w:r>
      <w:r w:rsidR="00811D17" w:rsidRPr="00327834">
        <w:t xml:space="preserve"> and Uruguay</w:t>
      </w:r>
      <w:r w:rsidR="000C4A39">
        <w:t xml:space="preserve">) and </w:t>
      </w:r>
      <w:r w:rsidR="001E4C25" w:rsidRPr="00327834">
        <w:t>1</w:t>
      </w:r>
      <w:r w:rsidR="003348B9" w:rsidRPr="00327834">
        <w:t>1</w:t>
      </w:r>
      <w:r w:rsidR="001E4C25" w:rsidRPr="00327834">
        <w:t xml:space="preserve"> </w:t>
      </w:r>
      <w:r w:rsidR="001E4C25" w:rsidRPr="00A6392E">
        <w:t xml:space="preserve">non-members: Bahrain, </w:t>
      </w:r>
      <w:r w:rsidR="003348B9" w:rsidRPr="00327834">
        <w:t xml:space="preserve">Cambodia, </w:t>
      </w:r>
      <w:r w:rsidR="00EF3C59" w:rsidRPr="00A6392E">
        <w:t>Gambia</w:t>
      </w:r>
      <w:r w:rsidR="00F935FF" w:rsidRPr="00327834">
        <w:t xml:space="preserve"> (the)</w:t>
      </w:r>
      <w:r w:rsidR="00EF3C59" w:rsidRPr="00327834">
        <w:t>,</w:t>
      </w:r>
      <w:r w:rsidR="00EF3C59" w:rsidRPr="00A6392E">
        <w:t xml:space="preserve"> Guatemala</w:t>
      </w:r>
      <w:r w:rsidR="001E4C25" w:rsidRPr="00A6392E">
        <w:t xml:space="preserve">, Jamaica, Kazakhstan, </w:t>
      </w:r>
      <w:r w:rsidR="00573A11" w:rsidRPr="00A6392E">
        <w:t>Malaysia</w:t>
      </w:r>
      <w:r w:rsidR="00375558" w:rsidRPr="00A6392E">
        <w:t xml:space="preserve">, </w:t>
      </w:r>
      <w:r w:rsidR="001E4C25" w:rsidRPr="00A6392E">
        <w:t xml:space="preserve">Seychelles, Suriname, </w:t>
      </w:r>
      <w:r w:rsidR="00375558" w:rsidRPr="00A6392E">
        <w:t xml:space="preserve">Thailand, </w:t>
      </w:r>
      <w:r w:rsidR="001E4C25" w:rsidRPr="00A6392E">
        <w:t xml:space="preserve">United Arab Emirates.  </w:t>
      </w:r>
    </w:p>
    <w:p w14:paraId="56FD7032" w14:textId="77777777" w:rsidR="001C7FCD" w:rsidRPr="00A6392E" w:rsidRDefault="001C7FCD" w:rsidP="001E4C25"/>
    <w:p w14:paraId="11C8E9C9" w14:textId="6AA2BA3B" w:rsidR="001C7FCD" w:rsidRDefault="001C7FCD" w:rsidP="001C7FCD">
      <w:r>
        <w:t xml:space="preserve">The Council also </w:t>
      </w:r>
      <w:r w:rsidR="00813AB0">
        <w:t xml:space="preserve">provided </w:t>
      </w:r>
      <w:r>
        <w:t xml:space="preserve"> positive advice on legislation </w:t>
      </w:r>
      <w:r w:rsidR="00263EC8">
        <w:t xml:space="preserve">of </w:t>
      </w:r>
      <w:r>
        <w:t>the United Arab Emirates</w:t>
      </w:r>
      <w:r w:rsidR="00375308">
        <w:t xml:space="preserve"> and</w:t>
      </w:r>
      <w:r>
        <w:t xml:space="preserve"> the Lao People’s Democratic Republic in 2024, and Malaysia in 2025, enabling their potential membership and accession to the 1991 Act of the UPOV Convention. </w:t>
      </w:r>
    </w:p>
    <w:p w14:paraId="40AF20FF" w14:textId="77777777" w:rsidR="00785B7D" w:rsidRPr="00A6392E" w:rsidRDefault="00785B7D" w:rsidP="00785B7D"/>
    <w:p w14:paraId="6B2B312F" w14:textId="77777777" w:rsidR="00BE4FB7" w:rsidRPr="00864930" w:rsidRDefault="00BE4FB7" w:rsidP="00BE4FB7"/>
    <w:tbl>
      <w:tblPr>
        <w:tblW w:w="9923" w:type="dxa"/>
        <w:tblLayout w:type="fixed"/>
        <w:tblLook w:val="0000" w:firstRow="0" w:lastRow="0" w:firstColumn="0" w:lastColumn="0" w:noHBand="0" w:noVBand="0"/>
      </w:tblPr>
      <w:tblGrid>
        <w:gridCol w:w="4961"/>
        <w:gridCol w:w="4962"/>
      </w:tblGrid>
      <w:tr w:rsidR="00BE4FB7" w:rsidRPr="00864930" w14:paraId="69C6D990" w14:textId="77777777">
        <w:trPr>
          <w:cantSplit/>
        </w:trPr>
        <w:tc>
          <w:tcPr>
            <w:tcW w:w="4961" w:type="dxa"/>
          </w:tcPr>
          <w:p w14:paraId="730AD294" w14:textId="2B48EDE3" w:rsidR="00BE4FB7" w:rsidRPr="00864930" w:rsidRDefault="00BE4FB7">
            <w:pPr>
              <w:pStyle w:val="Caption"/>
              <w:keepNext w:val="0"/>
            </w:pPr>
            <w:r w:rsidRPr="00864930">
              <w:t xml:space="preserve">Figure </w:t>
            </w:r>
            <w:r w:rsidR="005A576E" w:rsidRPr="00864930">
              <w:t>8</w:t>
            </w:r>
            <w:r w:rsidRPr="00864930">
              <w:t xml:space="preserve">.  States/Organizations provided with </w:t>
            </w:r>
            <w:r w:rsidRPr="00864930">
              <w:br/>
              <w:t>comments on laws</w:t>
            </w:r>
            <w:r w:rsidR="00412C8D">
              <w:t xml:space="preserve"> </w:t>
            </w:r>
          </w:p>
          <w:p w14:paraId="013D775F" w14:textId="593016C6" w:rsidR="00BE4FB7" w:rsidRPr="00864930" w:rsidRDefault="00246620">
            <w:pPr>
              <w:jc w:val="center"/>
            </w:pPr>
            <w:r>
              <w:rPr>
                <w:noProof/>
              </w:rPr>
              <w:drawing>
                <wp:inline distT="0" distB="0" distL="0" distR="0" wp14:anchorId="525EB53C" wp14:editId="11B068E8">
                  <wp:extent cx="3011529" cy="2140501"/>
                  <wp:effectExtent l="0" t="0" r="0" b="0"/>
                  <wp:docPr id="15753994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25730" cy="2150595"/>
                          </a:xfrm>
                          <a:prstGeom prst="rect">
                            <a:avLst/>
                          </a:prstGeom>
                          <a:noFill/>
                        </pic:spPr>
                      </pic:pic>
                    </a:graphicData>
                  </a:graphic>
                </wp:inline>
              </w:drawing>
            </w:r>
          </w:p>
          <w:p w14:paraId="2E1937E0" w14:textId="77777777" w:rsidR="00BE4FB7" w:rsidRPr="00864930" w:rsidRDefault="00BE4FB7">
            <w:pPr>
              <w:jc w:val="center"/>
            </w:pPr>
          </w:p>
        </w:tc>
        <w:tc>
          <w:tcPr>
            <w:tcW w:w="4962" w:type="dxa"/>
          </w:tcPr>
          <w:p w14:paraId="18816758" w14:textId="27DAE1A7" w:rsidR="00BE4FB7" w:rsidRPr="00864930" w:rsidRDefault="00BE4FB7">
            <w:pPr>
              <w:pStyle w:val="Caption"/>
              <w:keepNext w:val="0"/>
              <w:rPr>
                <w:snapToGrid w:val="0"/>
              </w:rPr>
            </w:pPr>
            <w:r w:rsidRPr="00864930">
              <w:t xml:space="preserve">Figure </w:t>
            </w:r>
            <w:r w:rsidR="005A576E" w:rsidRPr="00864930">
              <w:t>9</w:t>
            </w:r>
            <w:r w:rsidRPr="00864930">
              <w:t>.  States/Organizations which received</w:t>
            </w:r>
            <w:r w:rsidRPr="00864930">
              <w:br/>
              <w:t>positive advice from the Council</w:t>
            </w:r>
            <w:r w:rsidR="00412C8D">
              <w:t xml:space="preserve"> </w:t>
            </w:r>
          </w:p>
          <w:p w14:paraId="37664737" w14:textId="707E47E7" w:rsidR="00BE4FB7" w:rsidRPr="00864930" w:rsidRDefault="00F00373">
            <w:pPr>
              <w:pStyle w:val="Caption"/>
              <w:keepNext w:val="0"/>
              <w:rPr>
                <w:lang w:eastAsia="en-US"/>
              </w:rPr>
            </w:pPr>
            <w:r>
              <w:rPr>
                <w:noProof/>
                <w:lang w:eastAsia="en-US"/>
              </w:rPr>
              <w:drawing>
                <wp:inline distT="0" distB="0" distL="0" distR="0" wp14:anchorId="353C055E" wp14:editId="2DA7573B">
                  <wp:extent cx="3081628" cy="2158185"/>
                  <wp:effectExtent l="0" t="0" r="5080" b="0"/>
                  <wp:docPr id="14228577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98038" cy="2169677"/>
                          </a:xfrm>
                          <a:prstGeom prst="rect">
                            <a:avLst/>
                          </a:prstGeom>
                          <a:noFill/>
                        </pic:spPr>
                      </pic:pic>
                    </a:graphicData>
                  </a:graphic>
                </wp:inline>
              </w:drawing>
            </w:r>
          </w:p>
        </w:tc>
      </w:tr>
    </w:tbl>
    <w:p w14:paraId="0C9563E6" w14:textId="77777777" w:rsidR="00BE4FB7" w:rsidRDefault="00BE4FB7" w:rsidP="00BE4FB7"/>
    <w:p w14:paraId="4B593B37" w14:textId="70908F53" w:rsidR="004C0856" w:rsidRDefault="00A9534A" w:rsidP="00F00373">
      <w:pPr>
        <w:keepLines/>
      </w:pPr>
      <w:r>
        <w:lastRenderedPageBreak/>
        <w:t>In 2025, the</w:t>
      </w:r>
      <w:r w:rsidR="00E36ECE" w:rsidRPr="000B10B5">
        <w:t xml:space="preserve"> </w:t>
      </w:r>
      <w:r w:rsidR="002F7547" w:rsidRPr="000B10B5">
        <w:t>Office of the Union held meetings (virtual or in person)</w:t>
      </w:r>
      <w:r w:rsidR="002F7547">
        <w:t xml:space="preserve"> </w:t>
      </w:r>
      <w:r w:rsidR="002F7547" w:rsidRPr="000B10B5">
        <w:t xml:space="preserve">with government officials </w:t>
      </w:r>
      <w:r w:rsidR="002F7547">
        <w:t>from</w:t>
      </w:r>
      <w:r>
        <w:t xml:space="preserve"> the</w:t>
      </w:r>
      <w:r w:rsidR="00E36ECE" w:rsidRPr="000B10B5">
        <w:t xml:space="preserve"> following States to discuss assistance for the development of legislation on plant variety protection:  Cambodia, Gambia (the), Georgia, </w:t>
      </w:r>
      <w:r w:rsidR="00233C70" w:rsidRPr="000B10B5">
        <w:t>Guatemala,</w:t>
      </w:r>
      <w:r w:rsidR="00E36ECE" w:rsidRPr="000B10B5">
        <w:t xml:space="preserve"> Jamaica, Malawi, Malaysia, Mauritius, Rwanda, Saudi Arabia, Seychelles, Suriname, Thailand</w:t>
      </w:r>
      <w:r w:rsidR="008D1010" w:rsidRPr="000B10B5">
        <w:t xml:space="preserve">, </w:t>
      </w:r>
      <w:r w:rsidR="00E36ECE" w:rsidRPr="000B10B5">
        <w:t>Zambia</w:t>
      </w:r>
      <w:r w:rsidR="008D1010" w:rsidRPr="000B10B5">
        <w:t xml:space="preserve"> and </w:t>
      </w:r>
      <w:r w:rsidR="001F70B1" w:rsidRPr="000B10B5">
        <w:t>Zimbabwe</w:t>
      </w:r>
      <w:r w:rsidR="00E36ECE" w:rsidRPr="000B10B5">
        <w:t>.</w:t>
      </w:r>
      <w:r w:rsidR="004C0856" w:rsidRPr="004C0856">
        <w:t xml:space="preserve"> </w:t>
      </w:r>
    </w:p>
    <w:p w14:paraId="5E5745E9" w14:textId="77777777" w:rsidR="00F935FF" w:rsidRDefault="00F935FF" w:rsidP="004C0856"/>
    <w:p w14:paraId="09DA2A3D" w14:textId="53313080" w:rsidR="00C22C6D" w:rsidRPr="00E36ECE" w:rsidRDefault="004C0856" w:rsidP="004C0856">
      <w:r w:rsidRPr="000B10B5">
        <w:t xml:space="preserve">The engagement </w:t>
      </w:r>
      <w:r w:rsidR="000517F2">
        <w:t xml:space="preserve">aiming at </w:t>
      </w:r>
      <w:r w:rsidRPr="000B10B5">
        <w:t xml:space="preserve">creating an enabling legal environment for plant variety protection and becoming </w:t>
      </w:r>
      <w:r w:rsidR="00B449B9">
        <w:t xml:space="preserve">a </w:t>
      </w:r>
      <w:r w:rsidRPr="000B10B5">
        <w:t xml:space="preserve">UPOV member is driven by </w:t>
      </w:r>
      <w:r w:rsidR="00BE63AF" w:rsidRPr="000B10B5">
        <w:t xml:space="preserve">national or regional development goals. </w:t>
      </w:r>
      <w:r w:rsidR="00F05014" w:rsidRPr="000B10B5">
        <w:t xml:space="preserve"> </w:t>
      </w:r>
      <w:r w:rsidR="00EC0E6B" w:rsidRPr="00EC0E6B">
        <w:t>Limited resources constrained the Office’s ability to conduct baseline assessments, fact-finding missions</w:t>
      </w:r>
      <w:r w:rsidR="00F07DBD">
        <w:t xml:space="preserve">, </w:t>
      </w:r>
      <w:r w:rsidR="00EC0E6B" w:rsidRPr="00EC0E6B">
        <w:t xml:space="preserve">diagnostics of institutional capacity, stakeholder mapping, </w:t>
      </w:r>
      <w:r w:rsidR="00F07DBD">
        <w:t>or</w:t>
      </w:r>
      <w:r w:rsidR="00EC0E6B" w:rsidRPr="00EC0E6B">
        <w:t xml:space="preserve"> the identification of strategic crops and drivers demonstrating the role of new varieties and plant variety protection in economic and agricultural development.</w:t>
      </w:r>
      <w:r w:rsidR="00EC0E6B">
        <w:t xml:space="preserve"> </w:t>
      </w:r>
      <w:r w:rsidRPr="000B10B5">
        <w:t xml:space="preserve">This deficiency in information limited </w:t>
      </w:r>
      <w:r w:rsidR="004401C6">
        <w:t>the Office’s</w:t>
      </w:r>
      <w:r w:rsidR="004401C6" w:rsidRPr="000B10B5">
        <w:t xml:space="preserve"> </w:t>
      </w:r>
      <w:r w:rsidRPr="000B10B5">
        <w:t xml:space="preserve">capacity to provide </w:t>
      </w:r>
      <w:r w:rsidR="00BE63AF" w:rsidRPr="000B10B5">
        <w:t xml:space="preserve">tailor-made </w:t>
      </w:r>
      <w:r w:rsidRPr="000B10B5">
        <w:t>assistance and engage in policy discussions with relevant officials and stakeholders</w:t>
      </w:r>
      <w:r w:rsidR="0041088A" w:rsidRPr="000B10B5">
        <w:t>.</w:t>
      </w:r>
    </w:p>
    <w:p w14:paraId="1CEA456A" w14:textId="5FB7B8F9" w:rsidR="0076562C" w:rsidRDefault="0076562C" w:rsidP="00790F7E">
      <w:pPr>
        <w:tabs>
          <w:tab w:val="left" w:pos="1650"/>
        </w:tabs>
      </w:pPr>
    </w:p>
    <w:p w14:paraId="5710312E" w14:textId="77777777" w:rsidR="00F05014" w:rsidRPr="00E36ECE" w:rsidRDefault="00F05014" w:rsidP="00E36ECE"/>
    <w:p w14:paraId="7A352B85" w14:textId="04D43856" w:rsidR="003E3C19" w:rsidRPr="00864930" w:rsidRDefault="00602BE2" w:rsidP="00602BE2">
      <w:pPr>
        <w:pStyle w:val="Heading2"/>
        <w:ind w:left="1134" w:hanging="1134"/>
      </w:pPr>
      <w:bookmarkStart w:id="30" w:name="_Toc237859933"/>
      <w:r w:rsidRPr="00864930">
        <w:t>Pillar 2:</w:t>
      </w:r>
      <w:r w:rsidR="00316783" w:rsidRPr="00864930">
        <w:tab/>
      </w:r>
      <w:r w:rsidRPr="00864930">
        <w:t xml:space="preserve">Provide guidance and assistance and facilitate cooperation for implementing the </w:t>
      </w:r>
      <w:r w:rsidR="00316783" w:rsidRPr="00864930">
        <w:t>UPOV system</w:t>
      </w:r>
      <w:bookmarkEnd w:id="30"/>
    </w:p>
    <w:p w14:paraId="4ABDCAE7" w14:textId="77777777" w:rsidR="003E3C19" w:rsidRPr="00864930" w:rsidRDefault="003E3C19" w:rsidP="003E3C19">
      <w:pPr>
        <w:pStyle w:val="Heading3"/>
      </w:pPr>
      <w:r w:rsidRPr="00864930">
        <w:t xml:space="preserve">Performance Data:  </w:t>
      </w:r>
    </w:p>
    <w:tbl>
      <w:tblPr>
        <w:tblW w:w="9781" w:type="dxa"/>
        <w:tblBorders>
          <w:top w:val="single" w:sz="8" w:space="0" w:color="D9D9D9" w:themeColor="background1" w:themeShade="D9"/>
        </w:tblBorders>
        <w:tblLayout w:type="fixed"/>
        <w:tblCellMar>
          <w:top w:w="28" w:type="dxa"/>
          <w:bottom w:w="28" w:type="dxa"/>
        </w:tblCellMar>
        <w:tblLook w:val="04A0" w:firstRow="1" w:lastRow="0" w:firstColumn="1" w:lastColumn="0" w:noHBand="0" w:noVBand="1"/>
      </w:tblPr>
      <w:tblGrid>
        <w:gridCol w:w="1836"/>
        <w:gridCol w:w="2839"/>
        <w:gridCol w:w="1988"/>
        <w:gridCol w:w="1560"/>
        <w:gridCol w:w="1558"/>
      </w:tblGrid>
      <w:tr w:rsidR="003D2C73" w:rsidRPr="00864930" w14:paraId="605944C2" w14:textId="77777777" w:rsidTr="04F271C4">
        <w:trPr>
          <w:trHeight w:val="530"/>
          <w:tblHeader/>
        </w:trPr>
        <w:tc>
          <w:tcPr>
            <w:tcW w:w="1836" w:type="dxa"/>
            <w:shd w:val="clear" w:color="auto" w:fill="CDE5EB" w:themeFill="accent3" w:themeFillTint="66"/>
            <w:vAlign w:val="center"/>
          </w:tcPr>
          <w:p w14:paraId="272CCC9B" w14:textId="0F77EDB8" w:rsidR="003D2C73" w:rsidRPr="00864930" w:rsidRDefault="003D2C73" w:rsidP="003D2C73">
            <w:pPr>
              <w:jc w:val="left"/>
              <w:rPr>
                <w:rFonts w:ascii="Arial Narrow" w:eastAsia="Times New Roman" w:hAnsi="Arial Narrow"/>
                <w:b/>
                <w:bCs/>
                <w:sz w:val="18"/>
                <w:szCs w:val="18"/>
                <w:lang w:eastAsia="en-US"/>
              </w:rPr>
            </w:pPr>
            <w:r w:rsidRPr="00864930">
              <w:rPr>
                <w:rFonts w:ascii="Arial Narrow" w:eastAsia="Times New Roman" w:hAnsi="Arial Narrow"/>
                <w:b/>
                <w:bCs/>
                <w:sz w:val="18"/>
                <w:szCs w:val="18"/>
                <w:lang w:eastAsia="en-US"/>
              </w:rPr>
              <w:t>Expected Results</w:t>
            </w:r>
          </w:p>
        </w:tc>
        <w:tc>
          <w:tcPr>
            <w:tcW w:w="2839" w:type="dxa"/>
            <w:shd w:val="clear" w:color="auto" w:fill="CDE5EB" w:themeFill="accent3" w:themeFillTint="66"/>
            <w:vAlign w:val="center"/>
          </w:tcPr>
          <w:p w14:paraId="7CB22115" w14:textId="3ECCE57A" w:rsidR="003D2C73" w:rsidRPr="00864930" w:rsidRDefault="003D2C73" w:rsidP="003D2C73">
            <w:pPr>
              <w:jc w:val="left"/>
              <w:rPr>
                <w:rFonts w:ascii="Arial Narrow" w:eastAsia="Times New Roman" w:hAnsi="Arial Narrow"/>
                <w:b/>
                <w:bCs/>
                <w:sz w:val="18"/>
                <w:szCs w:val="18"/>
                <w:lang w:eastAsia="en-US"/>
              </w:rPr>
            </w:pPr>
            <w:r w:rsidRPr="00864930">
              <w:rPr>
                <w:rFonts w:ascii="Arial Narrow" w:eastAsia="Times New Roman" w:hAnsi="Arial Narrow"/>
                <w:b/>
                <w:bCs/>
                <w:sz w:val="18"/>
                <w:szCs w:val="18"/>
                <w:lang w:eastAsia="en-US"/>
              </w:rPr>
              <w:t>Performance Indicators</w:t>
            </w:r>
          </w:p>
        </w:tc>
        <w:tc>
          <w:tcPr>
            <w:tcW w:w="1988" w:type="dxa"/>
            <w:shd w:val="clear" w:color="auto" w:fill="CDE5EB" w:themeFill="accent3" w:themeFillTint="66"/>
            <w:vAlign w:val="center"/>
          </w:tcPr>
          <w:p w14:paraId="69DCE1D8" w14:textId="2341E971" w:rsidR="003D2C73" w:rsidRPr="002A0FFF" w:rsidRDefault="003D2C73" w:rsidP="003D2C73">
            <w:pPr>
              <w:jc w:val="right"/>
              <w:rPr>
                <w:rFonts w:ascii="Arial Narrow" w:eastAsia="Times New Roman" w:hAnsi="Arial Narrow"/>
                <w:b/>
                <w:bCs/>
                <w:sz w:val="18"/>
                <w:szCs w:val="18"/>
                <w:lang w:eastAsia="en-US"/>
              </w:rPr>
            </w:pPr>
            <w:r w:rsidRPr="002A0FFF">
              <w:rPr>
                <w:rFonts w:ascii="Arial Narrow" w:eastAsia="Times New Roman" w:hAnsi="Arial Narrow"/>
                <w:b/>
                <w:bCs/>
                <w:sz w:val="18"/>
                <w:szCs w:val="18"/>
                <w:lang w:eastAsia="en-US"/>
              </w:rPr>
              <w:t>Baselines</w:t>
            </w:r>
          </w:p>
        </w:tc>
        <w:tc>
          <w:tcPr>
            <w:tcW w:w="1560" w:type="dxa"/>
            <w:shd w:val="clear" w:color="auto" w:fill="CDE5EB" w:themeFill="accent3" w:themeFillTint="66"/>
            <w:vAlign w:val="center"/>
          </w:tcPr>
          <w:p w14:paraId="59D10BEF" w14:textId="32A5626D" w:rsidR="003D2C73" w:rsidRPr="00864930" w:rsidRDefault="003D2C73" w:rsidP="003D2C73">
            <w:pPr>
              <w:jc w:val="right"/>
              <w:rPr>
                <w:rFonts w:ascii="Arial Narrow" w:eastAsia="Times New Roman" w:hAnsi="Arial Narrow"/>
                <w:b/>
                <w:bCs/>
                <w:sz w:val="18"/>
                <w:szCs w:val="18"/>
                <w:lang w:eastAsia="en-US"/>
              </w:rPr>
            </w:pPr>
            <w:r>
              <w:rPr>
                <w:rFonts w:ascii="Arial Narrow" w:eastAsia="Times New Roman" w:hAnsi="Arial Narrow"/>
                <w:b/>
                <w:bCs/>
                <w:sz w:val="18"/>
                <w:szCs w:val="18"/>
                <w:lang w:eastAsia="en-US"/>
              </w:rPr>
              <w:t>Targets</w:t>
            </w:r>
          </w:p>
        </w:tc>
        <w:tc>
          <w:tcPr>
            <w:tcW w:w="1558" w:type="dxa"/>
            <w:shd w:val="clear" w:color="auto" w:fill="CDE5EB" w:themeFill="accent3" w:themeFillTint="66"/>
            <w:vAlign w:val="center"/>
          </w:tcPr>
          <w:p w14:paraId="58AC2D78" w14:textId="38BE1FE3" w:rsidR="003D2C73" w:rsidRPr="002A0FFF" w:rsidRDefault="003D2C73" w:rsidP="003D2C73">
            <w:pPr>
              <w:jc w:val="right"/>
              <w:rPr>
                <w:rFonts w:ascii="Arial Narrow" w:eastAsia="Times New Roman" w:hAnsi="Arial Narrow"/>
                <w:b/>
                <w:bCs/>
                <w:sz w:val="18"/>
                <w:szCs w:val="18"/>
                <w:lang w:eastAsia="en-US"/>
              </w:rPr>
            </w:pPr>
            <w:r w:rsidRPr="002A0FFF">
              <w:rPr>
                <w:rFonts w:ascii="Arial Narrow" w:eastAsia="Times New Roman" w:hAnsi="Arial Narrow"/>
                <w:b/>
                <w:bCs/>
                <w:sz w:val="18"/>
                <w:szCs w:val="18"/>
                <w:lang w:eastAsia="en-US"/>
              </w:rPr>
              <w:t>Performance Data</w:t>
            </w:r>
            <w:r w:rsidRPr="002A0FFF">
              <w:rPr>
                <w:rFonts w:ascii="Arial Narrow" w:eastAsia="Times New Roman" w:hAnsi="Arial Narrow"/>
                <w:b/>
                <w:bCs/>
                <w:sz w:val="18"/>
                <w:szCs w:val="18"/>
                <w:lang w:eastAsia="en-US"/>
              </w:rPr>
              <w:br/>
              <w:t>(2024</w:t>
            </w:r>
            <w:r w:rsidR="002A0FFF" w:rsidRPr="002A0FFF">
              <w:rPr>
                <w:rFonts w:ascii="Arial Narrow" w:eastAsia="Times New Roman" w:hAnsi="Arial Narrow"/>
                <w:b/>
                <w:bCs/>
                <w:sz w:val="18"/>
                <w:szCs w:val="18"/>
                <w:lang w:eastAsia="en-US"/>
              </w:rPr>
              <w:t>-2025</w:t>
            </w:r>
            <w:r w:rsidRPr="002A0FFF">
              <w:rPr>
                <w:rFonts w:ascii="Arial Narrow" w:eastAsia="Times New Roman" w:hAnsi="Arial Narrow"/>
                <w:b/>
                <w:bCs/>
                <w:sz w:val="18"/>
                <w:szCs w:val="18"/>
                <w:lang w:eastAsia="en-US"/>
              </w:rPr>
              <w:t>)</w:t>
            </w:r>
          </w:p>
        </w:tc>
      </w:tr>
      <w:tr w:rsidR="003D2C73" w:rsidRPr="00864930" w14:paraId="7A9CD2E9" w14:textId="77777777" w:rsidTr="04F271C4">
        <w:tc>
          <w:tcPr>
            <w:tcW w:w="1836" w:type="dxa"/>
            <w:vMerge w:val="restart"/>
          </w:tcPr>
          <w:p w14:paraId="3AB06397" w14:textId="287A2852" w:rsidR="003D2C73" w:rsidRPr="00B51242" w:rsidRDefault="003D2C73" w:rsidP="003D2C73">
            <w:pPr>
              <w:jc w:val="left"/>
              <w:rPr>
                <w:rFonts w:ascii="Arial Narrow" w:eastAsia="Times New Roman" w:hAnsi="Arial Narrow"/>
                <w:sz w:val="18"/>
                <w:szCs w:val="18"/>
                <w:lang w:eastAsia="en-US"/>
              </w:rPr>
            </w:pPr>
            <w:r w:rsidRPr="00B51242">
              <w:rPr>
                <w:rFonts w:ascii="Arial Narrow" w:eastAsia="Times New Roman" w:hAnsi="Arial Narrow"/>
                <w:sz w:val="18"/>
                <w:szCs w:val="18"/>
                <w:lang w:eastAsia="en-US"/>
              </w:rPr>
              <w:t>2.1 Enhanced awareness of the role of the UPOV system</w:t>
            </w:r>
          </w:p>
        </w:tc>
        <w:tc>
          <w:tcPr>
            <w:tcW w:w="2839" w:type="dxa"/>
          </w:tcPr>
          <w:p w14:paraId="1BE96F73" w14:textId="2CF75910" w:rsidR="003D2C73" w:rsidRPr="00CA29F0" w:rsidRDefault="003D2C73" w:rsidP="003D2C73">
            <w:pPr>
              <w:jc w:val="left"/>
              <w:rPr>
                <w:rFonts w:ascii="Arial Narrow" w:eastAsia="Times New Roman" w:hAnsi="Arial Narrow"/>
                <w:sz w:val="18"/>
                <w:szCs w:val="18"/>
                <w:lang w:eastAsia="en-US"/>
              </w:rPr>
            </w:pPr>
            <w:r w:rsidRPr="00CA29F0">
              <w:rPr>
                <w:rFonts w:ascii="Arial Narrow" w:eastAsia="Times New Roman" w:hAnsi="Arial Narrow"/>
                <w:sz w:val="18"/>
                <w:szCs w:val="18"/>
                <w:lang w:eastAsia="en-US"/>
              </w:rPr>
              <w:t>Views of UPOV information</w:t>
            </w:r>
          </w:p>
        </w:tc>
        <w:tc>
          <w:tcPr>
            <w:tcW w:w="1988" w:type="dxa"/>
          </w:tcPr>
          <w:p w14:paraId="7013C1A7" w14:textId="62AF1AA4" w:rsidR="003D2C73" w:rsidRPr="00CA29F0" w:rsidRDefault="003D2C73" w:rsidP="003D2C73">
            <w:pPr>
              <w:jc w:val="right"/>
              <w:rPr>
                <w:rFonts w:ascii="Arial Narrow" w:eastAsia="Times New Roman" w:hAnsi="Arial Narrow"/>
                <w:sz w:val="18"/>
                <w:szCs w:val="18"/>
                <w:lang w:eastAsia="en-US"/>
              </w:rPr>
            </w:pPr>
          </w:p>
        </w:tc>
        <w:tc>
          <w:tcPr>
            <w:tcW w:w="1560" w:type="dxa"/>
          </w:tcPr>
          <w:p w14:paraId="40F92452" w14:textId="463E64D5" w:rsidR="003D2C73" w:rsidRPr="00CA29F0" w:rsidRDefault="003D2C73" w:rsidP="003D2C73">
            <w:pPr>
              <w:jc w:val="right"/>
              <w:rPr>
                <w:rFonts w:ascii="Arial Narrow" w:eastAsia="Times New Roman" w:hAnsi="Arial Narrow"/>
                <w:sz w:val="18"/>
                <w:szCs w:val="18"/>
                <w:lang w:eastAsia="en-US"/>
              </w:rPr>
            </w:pPr>
          </w:p>
        </w:tc>
        <w:tc>
          <w:tcPr>
            <w:tcW w:w="1558" w:type="dxa"/>
          </w:tcPr>
          <w:p w14:paraId="65654F37" w14:textId="339DC294" w:rsidR="003D2C73" w:rsidRPr="00CA29F0" w:rsidRDefault="003D2C73" w:rsidP="003D2C73">
            <w:pPr>
              <w:jc w:val="right"/>
              <w:rPr>
                <w:rFonts w:ascii="Arial Narrow" w:eastAsia="Times New Roman" w:hAnsi="Arial Narrow"/>
                <w:sz w:val="18"/>
                <w:szCs w:val="18"/>
                <w:lang w:eastAsia="en-US"/>
              </w:rPr>
            </w:pPr>
          </w:p>
        </w:tc>
      </w:tr>
      <w:tr w:rsidR="002D14A7" w:rsidRPr="002D14A7" w14:paraId="59CC97B1" w14:textId="77777777" w:rsidTr="04F271C4">
        <w:trPr>
          <w:trHeight w:val="530"/>
        </w:trPr>
        <w:tc>
          <w:tcPr>
            <w:tcW w:w="1836" w:type="dxa"/>
            <w:vMerge/>
          </w:tcPr>
          <w:p w14:paraId="4F313226" w14:textId="77777777" w:rsidR="003D2C73" w:rsidRPr="00B51242" w:rsidRDefault="003D2C73" w:rsidP="003D2C73">
            <w:pPr>
              <w:jc w:val="left"/>
              <w:rPr>
                <w:rFonts w:ascii="Arial Narrow" w:eastAsia="Times New Roman" w:hAnsi="Arial Narrow"/>
                <w:sz w:val="18"/>
                <w:szCs w:val="18"/>
                <w:lang w:eastAsia="en-US"/>
              </w:rPr>
            </w:pPr>
          </w:p>
        </w:tc>
        <w:tc>
          <w:tcPr>
            <w:tcW w:w="2839" w:type="dxa"/>
          </w:tcPr>
          <w:p w14:paraId="2D5DC12F" w14:textId="4D51DB4F" w:rsidR="003D2C73" w:rsidRPr="00CA29F0" w:rsidRDefault="003D2C73" w:rsidP="003D2C73">
            <w:pPr>
              <w:ind w:left="324"/>
              <w:jc w:val="left"/>
              <w:rPr>
                <w:rFonts w:ascii="Arial Narrow" w:hAnsi="Arial Narrow"/>
                <w:sz w:val="18"/>
                <w:szCs w:val="18"/>
                <w:lang w:eastAsia="en-US"/>
              </w:rPr>
            </w:pPr>
            <w:r w:rsidRPr="00CA29F0">
              <w:rPr>
                <w:rFonts w:ascii="Arial Narrow" w:hAnsi="Arial Narrow"/>
                <w:sz w:val="18"/>
                <w:szCs w:val="18"/>
              </w:rPr>
              <w:t>Visits to UPOV website</w:t>
            </w:r>
            <w:r w:rsidR="004C38DE" w:rsidRPr="00CA29F0">
              <w:rPr>
                <w:rFonts w:ascii="Arial Narrow" w:hAnsi="Arial Narrow"/>
                <w:sz w:val="18"/>
                <w:szCs w:val="18"/>
              </w:rPr>
              <w:t xml:space="preserve"> </w:t>
            </w:r>
          </w:p>
        </w:tc>
        <w:tc>
          <w:tcPr>
            <w:tcW w:w="1988" w:type="dxa"/>
            <w:vAlign w:val="center"/>
          </w:tcPr>
          <w:p w14:paraId="08199FCB" w14:textId="5D4DA7A7" w:rsidR="003D2C73" w:rsidRPr="00CA29F0" w:rsidRDefault="003D2C73" w:rsidP="003D2C73">
            <w:pPr>
              <w:jc w:val="right"/>
              <w:rPr>
                <w:rFonts w:ascii="Arial Narrow" w:hAnsi="Arial Narrow"/>
                <w:sz w:val="18"/>
                <w:szCs w:val="18"/>
              </w:rPr>
            </w:pPr>
            <w:r w:rsidRPr="00CA29F0">
              <w:rPr>
                <w:rFonts w:ascii="Arial Narrow" w:hAnsi="Arial Narrow"/>
                <w:sz w:val="18"/>
                <w:szCs w:val="18"/>
              </w:rPr>
              <w:t xml:space="preserve">876,805 visits </w:t>
            </w:r>
            <w:r w:rsidRPr="00CA29F0">
              <w:rPr>
                <w:rFonts w:ascii="Arial Narrow" w:hAnsi="Arial Narrow"/>
                <w:sz w:val="18"/>
                <w:szCs w:val="18"/>
              </w:rPr>
              <w:br/>
              <w:t>(2022 - Google analytics)</w:t>
            </w:r>
          </w:p>
          <w:p w14:paraId="00C8F8B4" w14:textId="29266A64" w:rsidR="003D2C73" w:rsidRPr="00CA29F0" w:rsidRDefault="003D2C73" w:rsidP="003D2C73">
            <w:pPr>
              <w:jc w:val="right"/>
              <w:rPr>
                <w:rFonts w:ascii="Arial Narrow" w:hAnsi="Arial Narrow"/>
                <w:sz w:val="18"/>
                <w:szCs w:val="18"/>
              </w:rPr>
            </w:pPr>
            <w:r w:rsidRPr="00CA29F0">
              <w:rPr>
                <w:rFonts w:ascii="Arial Narrow" w:hAnsi="Arial Narrow"/>
                <w:sz w:val="18"/>
                <w:szCs w:val="18"/>
              </w:rPr>
              <w:t xml:space="preserve">494,227 pageviews </w:t>
            </w:r>
            <w:r w:rsidRPr="00CA29F0">
              <w:rPr>
                <w:rFonts w:ascii="Arial Narrow" w:hAnsi="Arial Narrow"/>
                <w:sz w:val="18"/>
                <w:szCs w:val="18"/>
              </w:rPr>
              <w:br/>
              <w:t xml:space="preserve">(2023 - </w:t>
            </w:r>
            <w:proofErr w:type="spellStart"/>
            <w:r w:rsidRPr="00CA29F0">
              <w:rPr>
                <w:rFonts w:ascii="Arial Narrow" w:hAnsi="Arial Narrow"/>
                <w:sz w:val="18"/>
                <w:szCs w:val="18"/>
              </w:rPr>
              <w:t>Matomo</w:t>
            </w:r>
            <w:proofErr w:type="spellEnd"/>
            <w:r w:rsidRPr="00CA29F0">
              <w:rPr>
                <w:rFonts w:ascii="Arial Narrow" w:hAnsi="Arial Narrow"/>
                <w:sz w:val="18"/>
                <w:szCs w:val="18"/>
              </w:rPr>
              <w:t xml:space="preserve"> analytics) </w:t>
            </w:r>
          </w:p>
        </w:tc>
        <w:tc>
          <w:tcPr>
            <w:tcW w:w="1560" w:type="dxa"/>
            <w:vAlign w:val="center"/>
          </w:tcPr>
          <w:p w14:paraId="38F9AF96" w14:textId="4AB9D174" w:rsidR="003D2C73" w:rsidRPr="00CA29F0" w:rsidRDefault="00FE1A07" w:rsidP="003D2C73">
            <w:pPr>
              <w:jc w:val="right"/>
              <w:rPr>
                <w:rFonts w:ascii="Arial Narrow" w:hAnsi="Arial Narrow"/>
                <w:b/>
                <w:bCs/>
                <w:sz w:val="18"/>
                <w:szCs w:val="18"/>
              </w:rPr>
            </w:pPr>
            <w:r w:rsidRPr="00CA29F0">
              <w:rPr>
                <w:rFonts w:ascii="Arial Narrow" w:hAnsi="Arial Narrow"/>
                <w:sz w:val="18"/>
                <w:szCs w:val="18"/>
              </w:rPr>
              <w:t>1,250,000 (2025)</w:t>
            </w:r>
          </w:p>
        </w:tc>
        <w:tc>
          <w:tcPr>
            <w:tcW w:w="1558" w:type="dxa"/>
            <w:vAlign w:val="center"/>
          </w:tcPr>
          <w:p w14:paraId="68FCCF8C" w14:textId="628C25EE" w:rsidR="003D2C73" w:rsidRPr="00CA29F0" w:rsidRDefault="003D2C73" w:rsidP="003D2C73">
            <w:pPr>
              <w:jc w:val="right"/>
              <w:rPr>
                <w:rFonts w:ascii="Arial Narrow" w:hAnsi="Arial Narrow"/>
                <w:sz w:val="18"/>
                <w:szCs w:val="18"/>
              </w:rPr>
            </w:pPr>
            <w:r w:rsidRPr="00CA29F0">
              <w:rPr>
                <w:rFonts w:ascii="Arial Narrow" w:hAnsi="Arial Narrow"/>
                <w:sz w:val="18"/>
                <w:szCs w:val="18"/>
              </w:rPr>
              <w:t>1,130,631</w:t>
            </w:r>
            <w:r w:rsidR="00C35688" w:rsidRPr="00CA29F0">
              <w:rPr>
                <w:rFonts w:ascii="Arial Narrow" w:hAnsi="Arial Narrow"/>
                <w:sz w:val="18"/>
                <w:szCs w:val="18"/>
              </w:rPr>
              <w:t xml:space="preserve"> (2024</w:t>
            </w:r>
            <w:r w:rsidR="4ED2B5C7" w:rsidRPr="00CA29F0">
              <w:rPr>
                <w:rFonts w:ascii="Arial Narrow" w:hAnsi="Arial Narrow"/>
                <w:sz w:val="18"/>
                <w:szCs w:val="18"/>
              </w:rPr>
              <w:t xml:space="preserve"> – </w:t>
            </w:r>
            <w:proofErr w:type="spellStart"/>
            <w:r w:rsidR="4ED2B5C7" w:rsidRPr="00CA29F0">
              <w:rPr>
                <w:rFonts w:ascii="Arial Narrow" w:hAnsi="Arial Narrow"/>
                <w:sz w:val="18"/>
                <w:szCs w:val="18"/>
              </w:rPr>
              <w:t>Matomo</w:t>
            </w:r>
            <w:proofErr w:type="spellEnd"/>
            <w:r w:rsidR="4ED2B5C7" w:rsidRPr="00CA29F0">
              <w:rPr>
                <w:rFonts w:ascii="Arial Narrow" w:hAnsi="Arial Narrow"/>
                <w:sz w:val="18"/>
                <w:szCs w:val="18"/>
              </w:rPr>
              <w:t xml:space="preserve"> analytics</w:t>
            </w:r>
            <w:r w:rsidR="00C35688" w:rsidRPr="00CA29F0">
              <w:rPr>
                <w:rFonts w:ascii="Arial Narrow" w:hAnsi="Arial Narrow"/>
                <w:sz w:val="18"/>
                <w:szCs w:val="18"/>
              </w:rPr>
              <w:t>)</w:t>
            </w:r>
          </w:p>
          <w:p w14:paraId="10D62B68" w14:textId="661F5902" w:rsidR="00F23BF6" w:rsidRPr="00CA29F0" w:rsidRDefault="00F23BF6" w:rsidP="00F23BF6">
            <w:pPr>
              <w:jc w:val="right"/>
              <w:rPr>
                <w:rFonts w:ascii="Arial Narrow" w:hAnsi="Arial Narrow"/>
                <w:sz w:val="18"/>
                <w:szCs w:val="18"/>
              </w:rPr>
            </w:pPr>
            <w:r w:rsidRPr="00CA29F0">
              <w:rPr>
                <w:rFonts w:ascii="Arial Narrow" w:hAnsi="Arial Narrow"/>
                <w:sz w:val="18"/>
                <w:szCs w:val="18"/>
              </w:rPr>
              <w:t xml:space="preserve">1,048,574 (2025  - </w:t>
            </w:r>
            <w:proofErr w:type="spellStart"/>
            <w:r w:rsidRPr="00CA29F0">
              <w:rPr>
                <w:rFonts w:ascii="Arial Narrow" w:hAnsi="Arial Narrow"/>
                <w:sz w:val="18"/>
                <w:szCs w:val="18"/>
              </w:rPr>
              <w:t>Matomo</w:t>
            </w:r>
            <w:proofErr w:type="spellEnd"/>
            <w:r w:rsidRPr="00CA29F0">
              <w:rPr>
                <w:rFonts w:ascii="Arial Narrow" w:hAnsi="Arial Narrow"/>
                <w:sz w:val="18"/>
                <w:szCs w:val="18"/>
              </w:rPr>
              <w:t xml:space="preserve"> analytics)</w:t>
            </w:r>
          </w:p>
          <w:p w14:paraId="5DD1EF0C" w14:textId="065ED710" w:rsidR="00C35688" w:rsidRPr="00CA29F0" w:rsidRDefault="00C35688" w:rsidP="003D2C73">
            <w:pPr>
              <w:jc w:val="right"/>
              <w:rPr>
                <w:rFonts w:ascii="Arial Narrow" w:hAnsi="Arial Narrow"/>
                <w:color w:val="1C4240" w:themeColor="text1"/>
                <w:sz w:val="18"/>
                <w:szCs w:val="18"/>
              </w:rPr>
            </w:pPr>
          </w:p>
        </w:tc>
      </w:tr>
      <w:tr w:rsidR="002D14A7" w:rsidRPr="002D14A7" w14:paraId="03E6B998" w14:textId="77777777" w:rsidTr="04F271C4">
        <w:trPr>
          <w:trHeight w:val="530"/>
        </w:trPr>
        <w:tc>
          <w:tcPr>
            <w:tcW w:w="1836" w:type="dxa"/>
            <w:vMerge/>
          </w:tcPr>
          <w:p w14:paraId="5F3BA4D7" w14:textId="77777777" w:rsidR="003D2C73" w:rsidRPr="00B51242" w:rsidRDefault="003D2C73" w:rsidP="003D2C73">
            <w:pPr>
              <w:jc w:val="left"/>
              <w:rPr>
                <w:rFonts w:ascii="Arial Narrow" w:eastAsia="Times New Roman" w:hAnsi="Arial Narrow"/>
                <w:sz w:val="18"/>
                <w:szCs w:val="18"/>
                <w:lang w:eastAsia="en-US"/>
              </w:rPr>
            </w:pPr>
          </w:p>
        </w:tc>
        <w:tc>
          <w:tcPr>
            <w:tcW w:w="2839" w:type="dxa"/>
          </w:tcPr>
          <w:p w14:paraId="0E2FA69F" w14:textId="1B3D710F" w:rsidR="003D2C73" w:rsidRPr="00CA29F0" w:rsidRDefault="003D2C73" w:rsidP="003D2C73">
            <w:pPr>
              <w:ind w:left="324"/>
              <w:jc w:val="left"/>
              <w:rPr>
                <w:rFonts w:ascii="Arial Narrow" w:hAnsi="Arial Narrow"/>
                <w:sz w:val="18"/>
                <w:szCs w:val="18"/>
                <w:lang w:eastAsia="en-US"/>
              </w:rPr>
            </w:pPr>
            <w:r w:rsidRPr="00CA29F0">
              <w:rPr>
                <w:rFonts w:ascii="Arial Narrow" w:eastAsia="Times New Roman" w:hAnsi="Arial Narrow"/>
                <w:sz w:val="18"/>
                <w:szCs w:val="18"/>
                <w:lang w:eastAsia="en-US"/>
              </w:rPr>
              <w:t>Visitors to UPOV website</w:t>
            </w:r>
          </w:p>
        </w:tc>
        <w:tc>
          <w:tcPr>
            <w:tcW w:w="1988" w:type="dxa"/>
            <w:vAlign w:val="center"/>
          </w:tcPr>
          <w:p w14:paraId="1402B113" w14:textId="6F993DB6" w:rsidR="003D2C73" w:rsidRPr="00CA29F0" w:rsidRDefault="003D2C73" w:rsidP="003D2C73">
            <w:pPr>
              <w:jc w:val="right"/>
              <w:rPr>
                <w:rFonts w:ascii="Arial Narrow" w:hAnsi="Arial Narrow"/>
                <w:sz w:val="18"/>
                <w:szCs w:val="18"/>
              </w:rPr>
            </w:pPr>
            <w:r w:rsidRPr="00CA29F0">
              <w:rPr>
                <w:rFonts w:ascii="Arial Narrow" w:hAnsi="Arial Narrow"/>
                <w:sz w:val="18"/>
                <w:szCs w:val="18"/>
              </w:rPr>
              <w:t>118,316 unique users (2022 - Google analytics)</w:t>
            </w:r>
          </w:p>
          <w:p w14:paraId="5517E56C" w14:textId="38263EB4" w:rsidR="003D2C73" w:rsidRPr="00CA29F0" w:rsidRDefault="003D2C73" w:rsidP="003D2C73">
            <w:pPr>
              <w:jc w:val="right"/>
              <w:rPr>
                <w:rFonts w:ascii="Arial Narrow" w:hAnsi="Arial Narrow"/>
                <w:sz w:val="18"/>
                <w:szCs w:val="18"/>
              </w:rPr>
            </w:pPr>
            <w:r w:rsidRPr="00CA29F0">
              <w:rPr>
                <w:rFonts w:ascii="Arial Narrow" w:hAnsi="Arial Narrow"/>
                <w:sz w:val="18"/>
                <w:szCs w:val="18"/>
              </w:rPr>
              <w:t xml:space="preserve">106,656 unique visitors (2023 - </w:t>
            </w:r>
            <w:proofErr w:type="spellStart"/>
            <w:r w:rsidRPr="00CA29F0">
              <w:rPr>
                <w:rFonts w:ascii="Arial Narrow" w:hAnsi="Arial Narrow"/>
                <w:sz w:val="18"/>
                <w:szCs w:val="18"/>
              </w:rPr>
              <w:t>Matomo</w:t>
            </w:r>
            <w:proofErr w:type="spellEnd"/>
            <w:r w:rsidRPr="00CA29F0">
              <w:rPr>
                <w:rFonts w:ascii="Arial Narrow" w:hAnsi="Arial Narrow"/>
                <w:sz w:val="18"/>
                <w:szCs w:val="18"/>
              </w:rPr>
              <w:t xml:space="preserve"> analytics)</w:t>
            </w:r>
          </w:p>
        </w:tc>
        <w:tc>
          <w:tcPr>
            <w:tcW w:w="1560" w:type="dxa"/>
            <w:vAlign w:val="center"/>
          </w:tcPr>
          <w:p w14:paraId="10C93AE7" w14:textId="57448E8A" w:rsidR="003D2C73" w:rsidRPr="00CA29F0" w:rsidRDefault="003D2C73" w:rsidP="003D2C73">
            <w:pPr>
              <w:jc w:val="right"/>
              <w:rPr>
                <w:rFonts w:ascii="Arial Narrow" w:hAnsi="Arial Narrow"/>
                <w:b/>
                <w:bCs/>
                <w:sz w:val="18"/>
                <w:szCs w:val="18"/>
              </w:rPr>
            </w:pPr>
            <w:r w:rsidRPr="00CA29F0">
              <w:rPr>
                <w:rFonts w:ascii="Arial Narrow" w:hAnsi="Arial Narrow"/>
                <w:sz w:val="18"/>
                <w:szCs w:val="18"/>
              </w:rPr>
              <w:t>175,000 (2025)</w:t>
            </w:r>
          </w:p>
        </w:tc>
        <w:tc>
          <w:tcPr>
            <w:tcW w:w="1558" w:type="dxa"/>
            <w:vAlign w:val="center"/>
          </w:tcPr>
          <w:p w14:paraId="52BA305C" w14:textId="5770864D" w:rsidR="003D2C73" w:rsidRPr="00CA29F0" w:rsidRDefault="003D2C73" w:rsidP="003D2C73">
            <w:pPr>
              <w:jc w:val="right"/>
              <w:rPr>
                <w:rFonts w:ascii="Arial Narrow" w:hAnsi="Arial Narrow"/>
                <w:sz w:val="18"/>
                <w:szCs w:val="18"/>
              </w:rPr>
            </w:pPr>
            <w:r w:rsidRPr="00CA29F0">
              <w:rPr>
                <w:rFonts w:ascii="Arial Narrow" w:hAnsi="Arial Narrow"/>
                <w:sz w:val="18"/>
                <w:szCs w:val="18"/>
              </w:rPr>
              <w:t>147,244</w:t>
            </w:r>
            <w:r w:rsidR="00F83E1B" w:rsidRPr="00CA29F0">
              <w:rPr>
                <w:rFonts w:ascii="Arial Narrow" w:hAnsi="Arial Narrow"/>
                <w:sz w:val="18"/>
                <w:szCs w:val="18"/>
              </w:rPr>
              <w:t xml:space="preserve"> (2024</w:t>
            </w:r>
            <w:r w:rsidR="42515D6C" w:rsidRPr="00CA29F0">
              <w:rPr>
                <w:rFonts w:ascii="Arial Narrow" w:hAnsi="Arial Narrow"/>
                <w:sz w:val="18"/>
                <w:szCs w:val="18"/>
              </w:rPr>
              <w:t xml:space="preserve"> – </w:t>
            </w:r>
            <w:proofErr w:type="spellStart"/>
            <w:r w:rsidR="42515D6C" w:rsidRPr="00CA29F0">
              <w:rPr>
                <w:rFonts w:ascii="Arial Narrow" w:hAnsi="Arial Narrow"/>
                <w:sz w:val="18"/>
                <w:szCs w:val="18"/>
              </w:rPr>
              <w:t>Matomo</w:t>
            </w:r>
            <w:proofErr w:type="spellEnd"/>
            <w:r w:rsidR="42515D6C" w:rsidRPr="00CA29F0">
              <w:rPr>
                <w:rFonts w:ascii="Arial Narrow" w:hAnsi="Arial Narrow"/>
                <w:sz w:val="18"/>
                <w:szCs w:val="18"/>
              </w:rPr>
              <w:t xml:space="preserve"> analytics</w:t>
            </w:r>
            <w:r w:rsidR="00F83E1B" w:rsidRPr="00CA29F0">
              <w:rPr>
                <w:rFonts w:ascii="Arial Narrow" w:hAnsi="Arial Narrow"/>
                <w:sz w:val="18"/>
                <w:szCs w:val="18"/>
              </w:rPr>
              <w:t>)</w:t>
            </w:r>
          </w:p>
          <w:p w14:paraId="12E55B28" w14:textId="0131D6FE" w:rsidR="009E119D" w:rsidRPr="00CA29F0" w:rsidRDefault="1127D35C" w:rsidP="006B20E4">
            <w:pPr>
              <w:jc w:val="right"/>
              <w:rPr>
                <w:rFonts w:ascii="Arial Narrow" w:hAnsi="Arial Narrow"/>
                <w:sz w:val="18"/>
                <w:szCs w:val="18"/>
              </w:rPr>
            </w:pPr>
            <w:r w:rsidRPr="002E7DBF">
              <w:rPr>
                <w:rFonts w:ascii="Arial Narrow" w:hAnsi="Arial Narrow"/>
                <w:b/>
                <w:color w:val="155F1A"/>
                <w:sz w:val="18"/>
                <w:szCs w:val="18"/>
              </w:rPr>
              <w:t>208,828</w:t>
            </w:r>
            <w:r w:rsidR="58EC81D9" w:rsidRPr="00CA29F0">
              <w:rPr>
                <w:rFonts w:ascii="Arial Narrow" w:hAnsi="Arial Narrow"/>
                <w:sz w:val="18"/>
                <w:szCs w:val="18"/>
              </w:rPr>
              <w:t xml:space="preserve"> </w:t>
            </w:r>
            <w:r w:rsidR="009E119D" w:rsidRPr="00CA29F0">
              <w:rPr>
                <w:rFonts w:ascii="Arial Narrow" w:hAnsi="Arial Narrow"/>
                <w:sz w:val="18"/>
                <w:szCs w:val="18"/>
              </w:rPr>
              <w:t>(2025</w:t>
            </w:r>
            <w:r w:rsidR="07A3DE66" w:rsidRPr="00CA29F0">
              <w:rPr>
                <w:rFonts w:ascii="Arial Narrow" w:hAnsi="Arial Narrow"/>
                <w:sz w:val="18"/>
                <w:szCs w:val="18"/>
              </w:rPr>
              <w:t xml:space="preserve"> </w:t>
            </w:r>
            <w:r w:rsidR="001D3888" w:rsidRPr="00CA29F0">
              <w:rPr>
                <w:rFonts w:ascii="Arial Narrow" w:hAnsi="Arial Narrow"/>
                <w:sz w:val="18"/>
                <w:szCs w:val="18"/>
              </w:rPr>
              <w:t>–</w:t>
            </w:r>
            <w:r w:rsidR="009C1607" w:rsidRPr="00CA29F0">
              <w:rPr>
                <w:rFonts w:ascii="Arial Narrow" w:hAnsi="Arial Narrow"/>
                <w:sz w:val="18"/>
                <w:szCs w:val="18"/>
              </w:rPr>
              <w:t xml:space="preserve"> </w:t>
            </w:r>
            <w:proofErr w:type="spellStart"/>
            <w:r w:rsidR="009C1607" w:rsidRPr="00CA29F0">
              <w:rPr>
                <w:rFonts w:ascii="Arial Narrow" w:hAnsi="Arial Narrow"/>
                <w:sz w:val="18"/>
                <w:szCs w:val="18"/>
              </w:rPr>
              <w:t>Matomo</w:t>
            </w:r>
            <w:proofErr w:type="spellEnd"/>
            <w:r w:rsidR="07A3DE66" w:rsidRPr="00CA29F0">
              <w:rPr>
                <w:rFonts w:ascii="Arial Narrow" w:hAnsi="Arial Narrow"/>
                <w:sz w:val="18"/>
                <w:szCs w:val="18"/>
              </w:rPr>
              <w:t xml:space="preserve"> analytics</w:t>
            </w:r>
            <w:r w:rsidR="009E119D" w:rsidRPr="00CA29F0">
              <w:rPr>
                <w:rFonts w:ascii="Arial Narrow" w:hAnsi="Arial Narrow"/>
                <w:sz w:val="18"/>
                <w:szCs w:val="18"/>
              </w:rPr>
              <w:t>)</w:t>
            </w:r>
          </w:p>
        </w:tc>
      </w:tr>
      <w:tr w:rsidR="002D14A7" w:rsidRPr="002D14A7" w14:paraId="21BDC95C" w14:textId="77777777" w:rsidTr="04F271C4">
        <w:trPr>
          <w:trHeight w:val="530"/>
        </w:trPr>
        <w:tc>
          <w:tcPr>
            <w:tcW w:w="1836" w:type="dxa"/>
            <w:vMerge/>
          </w:tcPr>
          <w:p w14:paraId="7EC28E59" w14:textId="77777777" w:rsidR="003D2C73" w:rsidRPr="00B51242" w:rsidRDefault="003D2C73" w:rsidP="003D2C73">
            <w:pPr>
              <w:jc w:val="left"/>
              <w:rPr>
                <w:rFonts w:ascii="Arial Narrow" w:eastAsia="Times New Roman" w:hAnsi="Arial Narrow"/>
                <w:sz w:val="18"/>
                <w:szCs w:val="18"/>
                <w:lang w:eastAsia="en-US"/>
              </w:rPr>
            </w:pPr>
          </w:p>
        </w:tc>
        <w:tc>
          <w:tcPr>
            <w:tcW w:w="2839" w:type="dxa"/>
          </w:tcPr>
          <w:p w14:paraId="08DBDB74" w14:textId="134B049F" w:rsidR="003D2C73" w:rsidRPr="00CA29F0" w:rsidRDefault="003D2C73" w:rsidP="003D2C73">
            <w:pPr>
              <w:ind w:left="324"/>
              <w:jc w:val="left"/>
              <w:rPr>
                <w:rFonts w:ascii="Arial Narrow" w:eastAsia="Times New Roman" w:hAnsi="Arial Narrow"/>
                <w:sz w:val="18"/>
                <w:szCs w:val="18"/>
                <w:lang w:eastAsia="en-US"/>
              </w:rPr>
            </w:pPr>
            <w:r w:rsidRPr="00CA29F0">
              <w:rPr>
                <w:rFonts w:ascii="Arial Narrow" w:eastAsia="Times New Roman" w:hAnsi="Arial Narrow"/>
                <w:sz w:val="18"/>
                <w:szCs w:val="18"/>
                <w:lang w:eastAsia="en-US"/>
              </w:rPr>
              <w:t>Number of followers on social media</w:t>
            </w:r>
          </w:p>
        </w:tc>
        <w:tc>
          <w:tcPr>
            <w:tcW w:w="1988" w:type="dxa"/>
          </w:tcPr>
          <w:p w14:paraId="59716A0C" w14:textId="14E2EF49" w:rsidR="003D2C73" w:rsidRPr="00F770A9" w:rsidRDefault="003F1251" w:rsidP="003D2C73">
            <w:pPr>
              <w:jc w:val="right"/>
              <w:rPr>
                <w:rFonts w:ascii="Arial Narrow" w:hAnsi="Arial Narrow"/>
                <w:sz w:val="18"/>
                <w:szCs w:val="18"/>
              </w:rPr>
            </w:pPr>
            <w:r w:rsidRPr="00F770A9">
              <w:rPr>
                <w:rFonts w:ascii="Arial Narrow" w:hAnsi="Arial Narrow"/>
                <w:sz w:val="18"/>
                <w:szCs w:val="18"/>
              </w:rPr>
              <w:t>X</w:t>
            </w:r>
            <w:r w:rsidR="003D2C73" w:rsidRPr="00F770A9">
              <w:rPr>
                <w:rFonts w:ascii="Arial Narrow" w:hAnsi="Arial Narrow"/>
                <w:sz w:val="18"/>
                <w:szCs w:val="18"/>
              </w:rPr>
              <w:t>: 2,255 (end 2022)</w:t>
            </w:r>
          </w:p>
          <w:p w14:paraId="5EDEAEF6" w14:textId="2B06A1CF" w:rsidR="003D2C73" w:rsidRPr="00F770A9" w:rsidRDefault="003F1251" w:rsidP="003D2C73">
            <w:pPr>
              <w:jc w:val="right"/>
              <w:rPr>
                <w:rFonts w:ascii="Arial Narrow" w:hAnsi="Arial Narrow"/>
                <w:sz w:val="18"/>
                <w:szCs w:val="18"/>
              </w:rPr>
            </w:pPr>
            <w:r w:rsidRPr="00F770A9">
              <w:rPr>
                <w:rFonts w:ascii="Arial Narrow" w:hAnsi="Arial Narrow"/>
                <w:sz w:val="18"/>
                <w:szCs w:val="18"/>
              </w:rPr>
              <w:t>X</w:t>
            </w:r>
            <w:r w:rsidR="003D2C73" w:rsidRPr="00F770A9">
              <w:rPr>
                <w:rFonts w:ascii="Arial Narrow" w:hAnsi="Arial Narrow"/>
                <w:sz w:val="18"/>
                <w:szCs w:val="18"/>
              </w:rPr>
              <w:t>: 2,544 (end 2023</w:t>
            </w:r>
            <w:r w:rsidR="005638F7" w:rsidRPr="00F770A9">
              <w:rPr>
                <w:rFonts w:ascii="Arial Narrow" w:hAnsi="Arial Narrow"/>
                <w:sz w:val="18"/>
                <w:szCs w:val="18"/>
              </w:rPr>
              <w:t>)</w:t>
            </w:r>
          </w:p>
          <w:p w14:paraId="27745C1C" w14:textId="77777777" w:rsidR="00BC11C8" w:rsidRPr="00F770A9" w:rsidRDefault="00BC11C8" w:rsidP="003D2C73">
            <w:pPr>
              <w:jc w:val="right"/>
              <w:rPr>
                <w:rFonts w:ascii="Arial Narrow" w:hAnsi="Arial Narrow"/>
                <w:sz w:val="18"/>
                <w:szCs w:val="18"/>
              </w:rPr>
            </w:pPr>
          </w:p>
          <w:p w14:paraId="16EC8181" w14:textId="77777777" w:rsidR="00BC11C8" w:rsidRPr="00F770A9" w:rsidRDefault="00BC11C8" w:rsidP="003D2C73">
            <w:pPr>
              <w:jc w:val="right"/>
              <w:rPr>
                <w:rFonts w:ascii="Arial Narrow" w:hAnsi="Arial Narrow"/>
                <w:sz w:val="18"/>
                <w:szCs w:val="18"/>
              </w:rPr>
            </w:pPr>
          </w:p>
          <w:p w14:paraId="03AD6128" w14:textId="77777777" w:rsidR="003D2C73" w:rsidRPr="00F770A9" w:rsidRDefault="003D2C73" w:rsidP="003D2C73">
            <w:pPr>
              <w:jc w:val="right"/>
              <w:rPr>
                <w:rFonts w:ascii="Arial Narrow" w:hAnsi="Arial Narrow"/>
                <w:sz w:val="18"/>
                <w:szCs w:val="18"/>
              </w:rPr>
            </w:pPr>
            <w:r w:rsidRPr="00F770A9">
              <w:rPr>
                <w:rFonts w:ascii="Arial Narrow" w:hAnsi="Arial Narrow"/>
                <w:sz w:val="18"/>
                <w:szCs w:val="18"/>
              </w:rPr>
              <w:t>LinkedIn: 3,912 (end 2022)</w:t>
            </w:r>
          </w:p>
          <w:p w14:paraId="757EB300" w14:textId="11647434" w:rsidR="003D2C73" w:rsidRPr="00CA29F0" w:rsidRDefault="003D2C73" w:rsidP="003D2C73">
            <w:pPr>
              <w:jc w:val="right"/>
              <w:rPr>
                <w:rFonts w:ascii="Arial Narrow" w:hAnsi="Arial Narrow"/>
                <w:sz w:val="18"/>
                <w:szCs w:val="18"/>
              </w:rPr>
            </w:pPr>
            <w:r w:rsidRPr="00CA29F0">
              <w:rPr>
                <w:rFonts w:ascii="Arial Narrow" w:hAnsi="Arial Narrow"/>
                <w:sz w:val="18"/>
                <w:szCs w:val="18"/>
              </w:rPr>
              <w:t>LinkedIn: 5,467 (end 2023)</w:t>
            </w:r>
          </w:p>
        </w:tc>
        <w:tc>
          <w:tcPr>
            <w:tcW w:w="1560" w:type="dxa"/>
          </w:tcPr>
          <w:p w14:paraId="34FB637A" w14:textId="77777777" w:rsidR="00702A8D" w:rsidRPr="00CA29F0" w:rsidRDefault="003F1251" w:rsidP="003D2C73">
            <w:pPr>
              <w:jc w:val="right"/>
              <w:rPr>
                <w:rFonts w:ascii="Arial Narrow" w:hAnsi="Arial Narrow"/>
                <w:sz w:val="18"/>
                <w:szCs w:val="18"/>
              </w:rPr>
            </w:pPr>
            <w:r w:rsidRPr="00CA29F0">
              <w:rPr>
                <w:rFonts w:ascii="Arial Narrow" w:hAnsi="Arial Narrow"/>
                <w:sz w:val="18"/>
                <w:szCs w:val="18"/>
              </w:rPr>
              <w:t>X</w:t>
            </w:r>
            <w:r w:rsidR="003D2C73" w:rsidRPr="00CA29F0">
              <w:rPr>
                <w:rFonts w:ascii="Arial Narrow" w:hAnsi="Arial Narrow"/>
                <w:sz w:val="18"/>
                <w:szCs w:val="18"/>
              </w:rPr>
              <w:t xml:space="preserve">: 4,000 </w:t>
            </w:r>
            <w:r w:rsidR="003D2C73" w:rsidRPr="00CA29F0">
              <w:rPr>
                <w:rFonts w:ascii="Arial Narrow" w:hAnsi="Arial Narrow"/>
                <w:sz w:val="18"/>
                <w:szCs w:val="18"/>
              </w:rPr>
              <w:br/>
              <w:t>(end 2025);</w:t>
            </w:r>
          </w:p>
          <w:p w14:paraId="6E94CD47" w14:textId="77777777" w:rsidR="00702A8D" w:rsidRPr="00CA29F0" w:rsidRDefault="00702A8D" w:rsidP="003D2C73">
            <w:pPr>
              <w:jc w:val="right"/>
              <w:rPr>
                <w:rFonts w:ascii="Arial Narrow" w:hAnsi="Arial Narrow"/>
                <w:sz w:val="18"/>
                <w:szCs w:val="18"/>
              </w:rPr>
            </w:pPr>
          </w:p>
          <w:p w14:paraId="7CDC0D71" w14:textId="77777777" w:rsidR="00BC11C8" w:rsidRPr="00CA29F0" w:rsidRDefault="00BC11C8" w:rsidP="003D2C73">
            <w:pPr>
              <w:jc w:val="right"/>
              <w:rPr>
                <w:rFonts w:ascii="Arial Narrow" w:hAnsi="Arial Narrow"/>
                <w:sz w:val="18"/>
                <w:szCs w:val="18"/>
              </w:rPr>
            </w:pPr>
          </w:p>
          <w:p w14:paraId="18A5FA3E" w14:textId="21705C62" w:rsidR="003D2C73" w:rsidRPr="00CA29F0" w:rsidRDefault="003D2C73" w:rsidP="003D2C73">
            <w:pPr>
              <w:jc w:val="right"/>
              <w:rPr>
                <w:rFonts w:ascii="Arial Narrow" w:hAnsi="Arial Narrow"/>
                <w:b/>
                <w:bCs/>
                <w:sz w:val="18"/>
                <w:szCs w:val="18"/>
              </w:rPr>
            </w:pPr>
            <w:r w:rsidRPr="00CA29F0">
              <w:rPr>
                <w:rFonts w:ascii="Arial Narrow" w:hAnsi="Arial Narrow"/>
                <w:sz w:val="18"/>
                <w:szCs w:val="18"/>
              </w:rPr>
              <w:t>LinkedIn: 7,500</w:t>
            </w:r>
            <w:r w:rsidRPr="00CA29F0">
              <w:rPr>
                <w:rFonts w:ascii="Arial Narrow" w:hAnsi="Arial Narrow"/>
                <w:sz w:val="18"/>
                <w:szCs w:val="18"/>
              </w:rPr>
              <w:br/>
              <w:t>(end 2025)</w:t>
            </w:r>
          </w:p>
        </w:tc>
        <w:tc>
          <w:tcPr>
            <w:tcW w:w="1558" w:type="dxa"/>
          </w:tcPr>
          <w:p w14:paraId="7957F556" w14:textId="794F31F2" w:rsidR="00F83E1B" w:rsidRPr="00CA29F0" w:rsidRDefault="003F1251" w:rsidP="003D2C73">
            <w:pPr>
              <w:jc w:val="right"/>
              <w:rPr>
                <w:rFonts w:ascii="Arial Narrow" w:hAnsi="Arial Narrow"/>
                <w:bCs/>
                <w:sz w:val="18"/>
                <w:szCs w:val="18"/>
              </w:rPr>
            </w:pPr>
            <w:r w:rsidRPr="00CA29F0">
              <w:rPr>
                <w:rFonts w:ascii="Arial Narrow" w:hAnsi="Arial Narrow"/>
                <w:bCs/>
                <w:sz w:val="18"/>
                <w:szCs w:val="18"/>
              </w:rPr>
              <w:t>X</w:t>
            </w:r>
            <w:r w:rsidR="003D2C73" w:rsidRPr="00CA29F0">
              <w:rPr>
                <w:rFonts w:ascii="Arial Narrow" w:hAnsi="Arial Narrow"/>
                <w:bCs/>
                <w:sz w:val="18"/>
                <w:szCs w:val="18"/>
              </w:rPr>
              <w:t>:</w:t>
            </w:r>
            <w:r w:rsidR="00BE08C8" w:rsidRPr="00CA29F0">
              <w:rPr>
                <w:rFonts w:ascii="Arial Narrow" w:hAnsi="Arial Narrow"/>
                <w:bCs/>
                <w:sz w:val="18"/>
                <w:szCs w:val="18"/>
              </w:rPr>
              <w:t xml:space="preserve"> </w:t>
            </w:r>
            <w:r w:rsidR="009E119D" w:rsidRPr="00CA29F0">
              <w:rPr>
                <w:rFonts w:ascii="Arial Narrow" w:hAnsi="Arial Narrow"/>
                <w:bCs/>
                <w:sz w:val="18"/>
                <w:szCs w:val="18"/>
              </w:rPr>
              <w:br/>
            </w:r>
            <w:r w:rsidR="00E57BCE" w:rsidRPr="00CA29F0">
              <w:rPr>
                <w:rFonts w:ascii="Arial Narrow" w:hAnsi="Arial Narrow"/>
                <w:b/>
                <w:bCs/>
                <w:color w:val="155F1A"/>
                <w:sz w:val="18"/>
                <w:szCs w:val="18"/>
              </w:rPr>
              <w:t>2</w:t>
            </w:r>
            <w:r w:rsidR="003D2C73" w:rsidRPr="00CA29F0">
              <w:rPr>
                <w:rFonts w:ascii="Arial Narrow" w:hAnsi="Arial Narrow"/>
                <w:b/>
                <w:bCs/>
                <w:color w:val="155F1A"/>
                <w:sz w:val="18"/>
                <w:szCs w:val="18"/>
              </w:rPr>
              <w:t>,668</w:t>
            </w:r>
            <w:r w:rsidR="00F83E1B" w:rsidRPr="00CA29F0">
              <w:rPr>
                <w:rFonts w:ascii="Arial Narrow" w:hAnsi="Arial Narrow"/>
                <w:b/>
                <w:bCs/>
                <w:color w:val="155F1A"/>
                <w:sz w:val="18"/>
                <w:szCs w:val="18"/>
              </w:rPr>
              <w:t xml:space="preserve"> (2024)</w:t>
            </w:r>
          </w:p>
          <w:p w14:paraId="0BA67021" w14:textId="724CE89B" w:rsidR="00A30BEC" w:rsidRPr="00CA29F0" w:rsidRDefault="2B308BC0" w:rsidP="00A30BEC">
            <w:pPr>
              <w:spacing w:after="120"/>
              <w:jc w:val="right"/>
              <w:rPr>
                <w:rFonts w:ascii="Arial Narrow" w:hAnsi="Arial Narrow"/>
                <w:bCs/>
                <w:sz w:val="18"/>
                <w:szCs w:val="18"/>
              </w:rPr>
            </w:pPr>
            <w:r w:rsidRPr="00CA29F0">
              <w:rPr>
                <w:rFonts w:ascii="Arial Narrow" w:hAnsi="Arial Narrow"/>
                <w:sz w:val="18"/>
                <w:szCs w:val="18"/>
              </w:rPr>
              <w:t>2</w:t>
            </w:r>
            <w:r w:rsidR="009A4918" w:rsidRPr="00CA29F0">
              <w:rPr>
                <w:rFonts w:ascii="Arial Narrow" w:hAnsi="Arial Narrow"/>
                <w:sz w:val="18"/>
                <w:szCs w:val="18"/>
              </w:rPr>
              <w:t>,</w:t>
            </w:r>
            <w:r w:rsidRPr="00CA29F0">
              <w:rPr>
                <w:rFonts w:ascii="Arial Narrow" w:hAnsi="Arial Narrow"/>
                <w:sz w:val="18"/>
                <w:szCs w:val="18"/>
              </w:rPr>
              <w:t>702</w:t>
            </w:r>
            <w:r w:rsidR="00F83E1B" w:rsidRPr="00CA29F0">
              <w:rPr>
                <w:rFonts w:ascii="Arial Narrow" w:hAnsi="Arial Narrow"/>
                <w:bCs/>
                <w:sz w:val="18"/>
                <w:szCs w:val="18"/>
              </w:rPr>
              <w:t xml:space="preserve"> (2025)</w:t>
            </w:r>
            <w:r w:rsidR="003D2C73" w:rsidRPr="00CA29F0">
              <w:rPr>
                <w:rFonts w:ascii="Arial Narrow" w:hAnsi="Arial Narrow"/>
                <w:bCs/>
                <w:sz w:val="18"/>
                <w:szCs w:val="18"/>
              </w:rPr>
              <w:t>;</w:t>
            </w:r>
          </w:p>
          <w:p w14:paraId="34200B52" w14:textId="5773AC50" w:rsidR="003D2C73" w:rsidRPr="00CA29F0" w:rsidRDefault="003D2C73" w:rsidP="003D2C73">
            <w:pPr>
              <w:jc w:val="right"/>
              <w:rPr>
                <w:rFonts w:ascii="Arial Narrow" w:hAnsi="Arial Narrow"/>
                <w:bCs/>
                <w:sz w:val="18"/>
                <w:szCs w:val="18"/>
              </w:rPr>
            </w:pPr>
            <w:r w:rsidRPr="00CA29F0">
              <w:rPr>
                <w:rFonts w:ascii="Arial Narrow" w:hAnsi="Arial Narrow"/>
                <w:bCs/>
                <w:sz w:val="18"/>
                <w:szCs w:val="18"/>
              </w:rPr>
              <w:t xml:space="preserve">LinkedIn: </w:t>
            </w:r>
            <w:r w:rsidR="009E119D" w:rsidRPr="00CA29F0">
              <w:rPr>
                <w:rFonts w:ascii="Arial Narrow" w:hAnsi="Arial Narrow"/>
                <w:bCs/>
                <w:sz w:val="18"/>
                <w:szCs w:val="18"/>
              </w:rPr>
              <w:br/>
            </w:r>
            <w:r w:rsidRPr="00CA29F0">
              <w:rPr>
                <w:rFonts w:ascii="Arial Narrow" w:hAnsi="Arial Narrow"/>
                <w:b/>
                <w:bCs/>
                <w:color w:val="155F1A"/>
                <w:sz w:val="18"/>
                <w:szCs w:val="18"/>
              </w:rPr>
              <w:t>6,831</w:t>
            </w:r>
            <w:r w:rsidR="00F83E1B" w:rsidRPr="00CA29F0">
              <w:rPr>
                <w:rFonts w:ascii="Arial Narrow" w:hAnsi="Arial Narrow"/>
                <w:b/>
                <w:bCs/>
                <w:color w:val="155F1A"/>
                <w:sz w:val="18"/>
                <w:szCs w:val="18"/>
              </w:rPr>
              <w:t xml:space="preserve"> (2024)</w:t>
            </w:r>
          </w:p>
          <w:p w14:paraId="327DDE16" w14:textId="38559719" w:rsidR="009E119D" w:rsidRPr="00CA29F0" w:rsidRDefault="0DFD2150" w:rsidP="003D2C73">
            <w:pPr>
              <w:jc w:val="right"/>
              <w:rPr>
                <w:rFonts w:ascii="Arial Narrow" w:hAnsi="Arial Narrow"/>
                <w:b/>
                <w:color w:val="1C4240" w:themeColor="text1"/>
                <w:sz w:val="18"/>
                <w:szCs w:val="18"/>
              </w:rPr>
            </w:pPr>
            <w:r w:rsidRPr="00CA29F0">
              <w:rPr>
                <w:rFonts w:ascii="Arial Narrow" w:hAnsi="Arial Narrow"/>
                <w:b/>
                <w:bCs/>
                <w:color w:val="155F1A"/>
                <w:sz w:val="18"/>
                <w:szCs w:val="18"/>
              </w:rPr>
              <w:t>8</w:t>
            </w:r>
            <w:r w:rsidR="00B43259" w:rsidRPr="00CA29F0">
              <w:rPr>
                <w:rFonts w:ascii="Arial Narrow" w:hAnsi="Arial Narrow"/>
                <w:b/>
                <w:bCs/>
                <w:color w:val="155F1A"/>
                <w:sz w:val="18"/>
                <w:szCs w:val="18"/>
              </w:rPr>
              <w:t>,</w:t>
            </w:r>
            <w:r w:rsidR="33F58841" w:rsidRPr="00CA29F0">
              <w:rPr>
                <w:rFonts w:ascii="Arial Narrow" w:hAnsi="Arial Narrow"/>
                <w:b/>
                <w:bCs/>
                <w:color w:val="155F1A"/>
                <w:sz w:val="18"/>
                <w:szCs w:val="18"/>
              </w:rPr>
              <w:t>4</w:t>
            </w:r>
            <w:r w:rsidR="696AEEB9" w:rsidRPr="00CA29F0">
              <w:rPr>
                <w:rFonts w:ascii="Arial Narrow" w:hAnsi="Arial Narrow"/>
                <w:b/>
                <w:bCs/>
                <w:color w:val="155F1A"/>
                <w:sz w:val="18"/>
                <w:szCs w:val="18"/>
              </w:rPr>
              <w:t>0</w:t>
            </w:r>
            <w:r w:rsidRPr="00CA29F0">
              <w:rPr>
                <w:rFonts w:ascii="Arial Narrow" w:hAnsi="Arial Narrow"/>
                <w:b/>
                <w:bCs/>
                <w:color w:val="155F1A"/>
                <w:sz w:val="18"/>
                <w:szCs w:val="18"/>
              </w:rPr>
              <w:t>3</w:t>
            </w:r>
            <w:r w:rsidR="009E119D" w:rsidRPr="00CA29F0">
              <w:rPr>
                <w:rFonts w:ascii="Arial Narrow" w:hAnsi="Arial Narrow"/>
                <w:b/>
                <w:bCs/>
                <w:color w:val="155F1A"/>
                <w:sz w:val="18"/>
                <w:szCs w:val="18"/>
              </w:rPr>
              <w:t xml:space="preserve"> (2025)</w:t>
            </w:r>
          </w:p>
        </w:tc>
      </w:tr>
      <w:tr w:rsidR="003D2C73" w:rsidRPr="00864930" w14:paraId="0E598C69" w14:textId="77777777" w:rsidTr="04F271C4">
        <w:trPr>
          <w:trHeight w:val="530"/>
        </w:trPr>
        <w:tc>
          <w:tcPr>
            <w:tcW w:w="1836" w:type="dxa"/>
            <w:vMerge/>
          </w:tcPr>
          <w:p w14:paraId="0B5739CD" w14:textId="77777777" w:rsidR="003D2C73" w:rsidRPr="00B51242" w:rsidRDefault="003D2C73" w:rsidP="003D2C73">
            <w:pPr>
              <w:jc w:val="left"/>
              <w:rPr>
                <w:rFonts w:ascii="Arial Narrow" w:eastAsia="Times New Roman" w:hAnsi="Arial Narrow"/>
                <w:sz w:val="18"/>
                <w:szCs w:val="18"/>
                <w:lang w:eastAsia="en-US"/>
              </w:rPr>
            </w:pPr>
          </w:p>
        </w:tc>
        <w:tc>
          <w:tcPr>
            <w:tcW w:w="2839" w:type="dxa"/>
            <w:tcBorders>
              <w:bottom w:val="single" w:sz="8" w:space="0" w:color="D9D9D9" w:themeColor="background1" w:themeShade="D9"/>
            </w:tcBorders>
          </w:tcPr>
          <w:p w14:paraId="2C5121A0" w14:textId="21E8F602" w:rsidR="003D2C73" w:rsidRPr="00CA29F0" w:rsidRDefault="003D2C73" w:rsidP="003D2C73">
            <w:pPr>
              <w:ind w:left="324"/>
              <w:jc w:val="left"/>
              <w:rPr>
                <w:rFonts w:ascii="Arial Narrow" w:eastAsia="Times New Roman" w:hAnsi="Arial Narrow"/>
                <w:sz w:val="18"/>
                <w:szCs w:val="18"/>
                <w:lang w:eastAsia="en-US"/>
              </w:rPr>
            </w:pPr>
            <w:r w:rsidRPr="00CA29F0">
              <w:rPr>
                <w:rFonts w:ascii="Arial Narrow" w:eastAsia="Times New Roman" w:hAnsi="Arial Narrow"/>
                <w:sz w:val="18"/>
                <w:szCs w:val="18"/>
                <w:lang w:eastAsia="en-US"/>
              </w:rPr>
              <w:t>Number of views of videos on benefits page of UPOV website</w:t>
            </w:r>
          </w:p>
        </w:tc>
        <w:tc>
          <w:tcPr>
            <w:tcW w:w="1988" w:type="dxa"/>
            <w:tcBorders>
              <w:bottom w:val="single" w:sz="8" w:space="0" w:color="D9D9D9" w:themeColor="background1" w:themeShade="D9"/>
            </w:tcBorders>
            <w:vAlign w:val="center"/>
          </w:tcPr>
          <w:p w14:paraId="16857AF1" w14:textId="394743EA" w:rsidR="003D2C73" w:rsidRPr="00CA29F0" w:rsidRDefault="003D2C73" w:rsidP="003D2C73">
            <w:pPr>
              <w:jc w:val="right"/>
              <w:rPr>
                <w:rFonts w:ascii="Arial Narrow" w:hAnsi="Arial Narrow"/>
                <w:sz w:val="18"/>
                <w:szCs w:val="18"/>
              </w:rPr>
            </w:pPr>
            <w:r w:rsidRPr="00CA29F0">
              <w:rPr>
                <w:rFonts w:ascii="Arial Narrow" w:hAnsi="Arial Narrow"/>
                <w:sz w:val="18"/>
                <w:szCs w:val="18"/>
              </w:rPr>
              <w:t xml:space="preserve">4,412 visits </w:t>
            </w:r>
            <w:r w:rsidRPr="00CA29F0">
              <w:rPr>
                <w:rFonts w:ascii="Arial Narrow" w:hAnsi="Arial Narrow"/>
                <w:sz w:val="18"/>
                <w:szCs w:val="18"/>
              </w:rPr>
              <w:br/>
              <w:t>(2022 - Google analytics)</w:t>
            </w:r>
          </w:p>
          <w:p w14:paraId="3F83BAC9" w14:textId="76534EA3" w:rsidR="003D2C73" w:rsidRPr="00CA29F0" w:rsidRDefault="003D2C73" w:rsidP="003D2C73">
            <w:pPr>
              <w:jc w:val="right"/>
              <w:rPr>
                <w:rFonts w:ascii="Arial Narrow" w:hAnsi="Arial Narrow"/>
                <w:sz w:val="18"/>
                <w:szCs w:val="18"/>
              </w:rPr>
            </w:pPr>
            <w:r w:rsidRPr="00CA29F0">
              <w:rPr>
                <w:rFonts w:ascii="Arial Narrow" w:hAnsi="Arial Narrow"/>
                <w:sz w:val="18"/>
                <w:szCs w:val="18"/>
              </w:rPr>
              <w:t xml:space="preserve">2,454 pageviews </w:t>
            </w:r>
            <w:r w:rsidRPr="00CA29F0">
              <w:rPr>
                <w:rFonts w:ascii="Arial Narrow" w:hAnsi="Arial Narrow"/>
                <w:sz w:val="18"/>
                <w:szCs w:val="18"/>
              </w:rPr>
              <w:br/>
              <w:t xml:space="preserve">(2023 - </w:t>
            </w:r>
            <w:proofErr w:type="spellStart"/>
            <w:r w:rsidRPr="00CA29F0">
              <w:rPr>
                <w:rFonts w:ascii="Arial Narrow" w:hAnsi="Arial Narrow"/>
                <w:sz w:val="18"/>
                <w:szCs w:val="18"/>
              </w:rPr>
              <w:t>Matomo</w:t>
            </w:r>
            <w:proofErr w:type="spellEnd"/>
            <w:r w:rsidRPr="00CA29F0">
              <w:rPr>
                <w:rFonts w:ascii="Arial Narrow" w:hAnsi="Arial Narrow"/>
                <w:sz w:val="18"/>
                <w:szCs w:val="18"/>
              </w:rPr>
              <w:t xml:space="preserve"> analytics)</w:t>
            </w:r>
          </w:p>
        </w:tc>
        <w:tc>
          <w:tcPr>
            <w:tcW w:w="1560" w:type="dxa"/>
            <w:tcBorders>
              <w:bottom w:val="single" w:sz="8" w:space="0" w:color="D9D9D9" w:themeColor="background1" w:themeShade="D9"/>
            </w:tcBorders>
            <w:vAlign w:val="center"/>
          </w:tcPr>
          <w:p w14:paraId="3BA18BAF" w14:textId="0633BE2A" w:rsidR="003D2C73" w:rsidRPr="00CA29F0" w:rsidRDefault="003D2C73" w:rsidP="003D2C73">
            <w:pPr>
              <w:jc w:val="right"/>
              <w:rPr>
                <w:rFonts w:ascii="Arial Narrow" w:hAnsi="Arial Narrow"/>
                <w:b/>
                <w:bCs/>
                <w:sz w:val="18"/>
                <w:szCs w:val="18"/>
              </w:rPr>
            </w:pPr>
            <w:r w:rsidRPr="00CA29F0">
              <w:rPr>
                <w:rFonts w:ascii="Arial Narrow" w:hAnsi="Arial Narrow"/>
                <w:sz w:val="18"/>
                <w:szCs w:val="18"/>
              </w:rPr>
              <w:t>7,500 (2025)</w:t>
            </w:r>
          </w:p>
        </w:tc>
        <w:tc>
          <w:tcPr>
            <w:tcW w:w="1558" w:type="dxa"/>
            <w:tcBorders>
              <w:bottom w:val="single" w:sz="8" w:space="0" w:color="D9D9D9" w:themeColor="background1" w:themeShade="D9"/>
            </w:tcBorders>
            <w:vAlign w:val="center"/>
          </w:tcPr>
          <w:p w14:paraId="5A1B3851" w14:textId="77777777" w:rsidR="003D2C73" w:rsidRPr="00CA29F0" w:rsidRDefault="003D2C73" w:rsidP="003D2C73">
            <w:pPr>
              <w:jc w:val="right"/>
              <w:rPr>
                <w:rFonts w:ascii="Arial Narrow" w:hAnsi="Arial Narrow"/>
                <w:b/>
                <w:bCs/>
                <w:color w:val="155F1A"/>
                <w:sz w:val="18"/>
                <w:szCs w:val="18"/>
              </w:rPr>
            </w:pPr>
            <w:r w:rsidRPr="00CA29F0">
              <w:rPr>
                <w:rFonts w:ascii="Arial Narrow" w:hAnsi="Arial Narrow"/>
                <w:b/>
                <w:bCs/>
                <w:color w:val="155F1A"/>
                <w:sz w:val="18"/>
                <w:szCs w:val="18"/>
              </w:rPr>
              <w:t>3,921</w:t>
            </w:r>
            <w:r w:rsidR="00702A8D" w:rsidRPr="00CA29F0">
              <w:rPr>
                <w:rFonts w:ascii="Arial Narrow" w:hAnsi="Arial Narrow"/>
                <w:b/>
                <w:bCs/>
                <w:color w:val="155F1A"/>
                <w:sz w:val="18"/>
                <w:szCs w:val="18"/>
              </w:rPr>
              <w:t xml:space="preserve"> (2024)</w:t>
            </w:r>
          </w:p>
          <w:p w14:paraId="3F788A2C" w14:textId="3F0E1C1F" w:rsidR="00A30BEC" w:rsidRPr="00CA29F0" w:rsidRDefault="0FBF1609" w:rsidP="003D2C73">
            <w:pPr>
              <w:jc w:val="right"/>
              <w:rPr>
                <w:rFonts w:ascii="Arial Narrow" w:hAnsi="Arial Narrow"/>
                <w:sz w:val="18"/>
                <w:szCs w:val="18"/>
              </w:rPr>
            </w:pPr>
            <w:r w:rsidRPr="00CA29F0">
              <w:rPr>
                <w:rFonts w:ascii="Arial Narrow" w:hAnsi="Arial Narrow"/>
                <w:sz w:val="18"/>
                <w:szCs w:val="18"/>
              </w:rPr>
              <w:t>3,762</w:t>
            </w:r>
            <w:r w:rsidR="00A30BEC" w:rsidRPr="00CA29F0">
              <w:rPr>
                <w:rFonts w:ascii="Arial Narrow" w:hAnsi="Arial Narrow"/>
                <w:sz w:val="18"/>
                <w:szCs w:val="18"/>
              </w:rPr>
              <w:t xml:space="preserve"> (2025)</w:t>
            </w:r>
          </w:p>
        </w:tc>
      </w:tr>
      <w:tr w:rsidR="003D2C73" w:rsidRPr="00864930" w14:paraId="7973D3FC" w14:textId="77777777" w:rsidTr="04F271C4">
        <w:trPr>
          <w:trHeight w:val="530"/>
        </w:trPr>
        <w:tc>
          <w:tcPr>
            <w:tcW w:w="1836" w:type="dxa"/>
            <w:vMerge w:val="restart"/>
            <w:tcBorders>
              <w:top w:val="single" w:sz="8" w:space="0" w:color="D9D9D9" w:themeColor="background1" w:themeShade="D9"/>
            </w:tcBorders>
          </w:tcPr>
          <w:p w14:paraId="24936096" w14:textId="10AC5241" w:rsidR="003D2C73" w:rsidRPr="00B51242" w:rsidRDefault="003D2C73" w:rsidP="003D2C73">
            <w:pPr>
              <w:jc w:val="left"/>
              <w:rPr>
                <w:rFonts w:ascii="Arial Narrow" w:eastAsia="Times New Roman" w:hAnsi="Arial Narrow"/>
                <w:sz w:val="18"/>
                <w:szCs w:val="18"/>
                <w:lang w:eastAsia="en-US"/>
              </w:rPr>
            </w:pPr>
            <w:r w:rsidRPr="00B51242">
              <w:rPr>
                <w:rFonts w:ascii="Arial Narrow" w:eastAsia="Times New Roman" w:hAnsi="Arial Narrow"/>
                <w:sz w:val="18"/>
                <w:szCs w:val="18"/>
                <w:lang w:eastAsia="en-US"/>
              </w:rPr>
              <w:t>2.2 Guidance and assistance on the UPOV Convention and its implementation</w:t>
            </w:r>
          </w:p>
        </w:tc>
        <w:tc>
          <w:tcPr>
            <w:tcW w:w="2839" w:type="dxa"/>
            <w:tcBorders>
              <w:top w:val="single" w:sz="8" w:space="0" w:color="D9D9D9" w:themeColor="background1" w:themeShade="D9"/>
            </w:tcBorders>
          </w:tcPr>
          <w:p w14:paraId="44ED15D6" w14:textId="0F2A95A0" w:rsidR="003D2C73" w:rsidRPr="004A3A6F" w:rsidRDefault="003D2C73" w:rsidP="003D2C73">
            <w:pPr>
              <w:jc w:val="left"/>
              <w:rPr>
                <w:rFonts w:ascii="Arial Narrow" w:hAnsi="Arial Narrow"/>
                <w:sz w:val="18"/>
                <w:szCs w:val="18"/>
              </w:rPr>
            </w:pPr>
            <w:r w:rsidRPr="004A3A6F">
              <w:rPr>
                <w:rFonts w:ascii="Arial Narrow" w:hAnsi="Arial Narrow"/>
                <w:sz w:val="18"/>
                <w:szCs w:val="18"/>
              </w:rPr>
              <w:t>Number of States and organizations participating in UPOV training/assistance activities</w:t>
            </w:r>
            <w:r w:rsidR="00A83CAE">
              <w:rPr>
                <w:rStyle w:val="FootnoteReference"/>
                <w:rFonts w:ascii="Arial Narrow" w:hAnsi="Arial Narrow"/>
                <w:sz w:val="18"/>
                <w:szCs w:val="18"/>
              </w:rPr>
              <w:footnoteReference w:id="7"/>
            </w:r>
            <w:r w:rsidR="0019437F">
              <w:rPr>
                <w:rFonts w:ascii="Arial Narrow" w:hAnsi="Arial Narrow"/>
                <w:sz w:val="18"/>
                <w:szCs w:val="18"/>
              </w:rPr>
              <w:t xml:space="preserve"> </w:t>
            </w:r>
          </w:p>
        </w:tc>
        <w:tc>
          <w:tcPr>
            <w:tcW w:w="1988" w:type="dxa"/>
            <w:tcBorders>
              <w:top w:val="single" w:sz="8" w:space="0" w:color="D9D9D9" w:themeColor="background1" w:themeShade="D9"/>
            </w:tcBorders>
            <w:vAlign w:val="center"/>
          </w:tcPr>
          <w:p w14:paraId="5BEB8A4F" w14:textId="1BB8B96F" w:rsidR="003D2C73" w:rsidRPr="002A0FFF" w:rsidRDefault="006D5C18" w:rsidP="003D2C73">
            <w:pPr>
              <w:jc w:val="right"/>
              <w:rPr>
                <w:rFonts w:ascii="Arial Narrow" w:hAnsi="Arial Narrow"/>
                <w:sz w:val="18"/>
                <w:szCs w:val="18"/>
              </w:rPr>
            </w:pPr>
            <w:r w:rsidRPr="002A0FFF">
              <w:rPr>
                <w:rFonts w:ascii="Arial Narrow" w:hAnsi="Arial Narrow"/>
                <w:sz w:val="18"/>
                <w:szCs w:val="18"/>
              </w:rPr>
              <w:t xml:space="preserve">118 </w:t>
            </w:r>
            <w:r w:rsidR="00D57E89" w:rsidRPr="002A0FFF">
              <w:rPr>
                <w:rFonts w:ascii="Arial Narrow" w:hAnsi="Arial Narrow"/>
                <w:sz w:val="18"/>
                <w:szCs w:val="18"/>
              </w:rPr>
              <w:t xml:space="preserve">States and </w:t>
            </w:r>
            <w:r w:rsidRPr="002A0FFF">
              <w:rPr>
                <w:rFonts w:ascii="Arial Narrow" w:hAnsi="Arial Narrow"/>
                <w:sz w:val="18"/>
                <w:szCs w:val="18"/>
              </w:rPr>
              <w:t>28 </w:t>
            </w:r>
            <w:r w:rsidR="00D57E89" w:rsidRPr="002A0FFF">
              <w:rPr>
                <w:rFonts w:ascii="Arial Narrow" w:hAnsi="Arial Narrow"/>
                <w:sz w:val="18"/>
                <w:szCs w:val="18"/>
              </w:rPr>
              <w:t>organizations (2022)</w:t>
            </w:r>
          </w:p>
          <w:p w14:paraId="566B872F" w14:textId="296DCFF7" w:rsidR="000A19F0" w:rsidRPr="002A0FFF" w:rsidRDefault="00BD7BDE" w:rsidP="003D2C73">
            <w:pPr>
              <w:jc w:val="right"/>
              <w:rPr>
                <w:rFonts w:ascii="Arial Narrow" w:hAnsi="Arial Narrow"/>
                <w:sz w:val="18"/>
                <w:szCs w:val="18"/>
              </w:rPr>
            </w:pPr>
            <w:r w:rsidRPr="002A0FFF">
              <w:rPr>
                <w:rFonts w:ascii="Arial Narrow" w:hAnsi="Arial Narrow"/>
                <w:sz w:val="18"/>
                <w:szCs w:val="18"/>
              </w:rPr>
              <w:t xml:space="preserve">155 </w:t>
            </w:r>
            <w:r w:rsidR="00B75296" w:rsidRPr="002A0FFF">
              <w:rPr>
                <w:rFonts w:ascii="Arial Narrow" w:hAnsi="Arial Narrow"/>
                <w:sz w:val="18"/>
                <w:szCs w:val="18"/>
              </w:rPr>
              <w:t xml:space="preserve">States and </w:t>
            </w:r>
            <w:r w:rsidRPr="002A0FFF">
              <w:rPr>
                <w:rFonts w:ascii="Arial Narrow" w:hAnsi="Arial Narrow"/>
                <w:sz w:val="18"/>
                <w:szCs w:val="18"/>
              </w:rPr>
              <w:t>31 </w:t>
            </w:r>
            <w:r w:rsidR="00B75296" w:rsidRPr="002A0FFF">
              <w:rPr>
                <w:rFonts w:ascii="Arial Narrow" w:hAnsi="Arial Narrow"/>
                <w:sz w:val="18"/>
                <w:szCs w:val="18"/>
              </w:rPr>
              <w:t>organization</w:t>
            </w:r>
            <w:r w:rsidR="009237F6" w:rsidRPr="002A0FFF">
              <w:rPr>
                <w:rFonts w:ascii="Arial Narrow" w:hAnsi="Arial Narrow"/>
                <w:sz w:val="18"/>
                <w:szCs w:val="18"/>
              </w:rPr>
              <w:t>s</w:t>
            </w:r>
            <w:r w:rsidR="00B75296" w:rsidRPr="002A0FFF">
              <w:rPr>
                <w:rFonts w:ascii="Arial Narrow" w:hAnsi="Arial Narrow"/>
                <w:sz w:val="18"/>
                <w:szCs w:val="18"/>
              </w:rPr>
              <w:t xml:space="preserve"> (2023)</w:t>
            </w:r>
          </w:p>
        </w:tc>
        <w:tc>
          <w:tcPr>
            <w:tcW w:w="1560" w:type="dxa"/>
            <w:tcBorders>
              <w:top w:val="single" w:sz="8" w:space="0" w:color="D9D9D9" w:themeColor="background1" w:themeShade="D9"/>
            </w:tcBorders>
            <w:vAlign w:val="center"/>
          </w:tcPr>
          <w:p w14:paraId="762E0B1C" w14:textId="35922014" w:rsidR="003D2C73" w:rsidRPr="00FE1A07" w:rsidRDefault="003D2C73" w:rsidP="003D2C73">
            <w:pPr>
              <w:jc w:val="right"/>
              <w:rPr>
                <w:rFonts w:ascii="Arial Narrow" w:hAnsi="Arial Narrow"/>
                <w:sz w:val="18"/>
                <w:szCs w:val="18"/>
              </w:rPr>
            </w:pPr>
            <w:r w:rsidRPr="00FE1A07">
              <w:rPr>
                <w:rFonts w:ascii="Arial Narrow" w:hAnsi="Arial Narrow"/>
                <w:sz w:val="18"/>
                <w:szCs w:val="18"/>
              </w:rPr>
              <w:t>70 States</w:t>
            </w:r>
            <w:r w:rsidR="00AA4F22" w:rsidRPr="00FE1A07">
              <w:rPr>
                <w:rFonts w:ascii="Arial Narrow" w:hAnsi="Arial Narrow"/>
                <w:sz w:val="18"/>
                <w:szCs w:val="18"/>
              </w:rPr>
              <w:t xml:space="preserve"> and </w:t>
            </w:r>
            <w:r w:rsidRPr="00FE1A07">
              <w:rPr>
                <w:rFonts w:ascii="Arial Narrow" w:hAnsi="Arial Narrow"/>
                <w:sz w:val="18"/>
                <w:szCs w:val="18"/>
              </w:rPr>
              <w:br/>
              <w:t>12 organizations (2025)</w:t>
            </w:r>
          </w:p>
        </w:tc>
        <w:tc>
          <w:tcPr>
            <w:tcW w:w="1558" w:type="dxa"/>
            <w:tcBorders>
              <w:top w:val="single" w:sz="8" w:space="0" w:color="D9D9D9" w:themeColor="background1" w:themeShade="D9"/>
            </w:tcBorders>
            <w:vAlign w:val="center"/>
          </w:tcPr>
          <w:p w14:paraId="12679334" w14:textId="23742F3B" w:rsidR="003D2C73" w:rsidRPr="00C35688" w:rsidRDefault="00E83B97" w:rsidP="003D2C73">
            <w:pPr>
              <w:jc w:val="right"/>
              <w:rPr>
                <w:rFonts w:ascii="Arial Narrow" w:hAnsi="Arial Narrow"/>
                <w:b/>
                <w:color w:val="155F1A"/>
                <w:sz w:val="18"/>
                <w:szCs w:val="18"/>
              </w:rPr>
            </w:pPr>
            <w:r w:rsidRPr="00C35688">
              <w:rPr>
                <w:rFonts w:ascii="Arial Narrow" w:hAnsi="Arial Narrow"/>
                <w:b/>
                <w:color w:val="155F1A"/>
                <w:sz w:val="18"/>
                <w:szCs w:val="18"/>
              </w:rPr>
              <w:t xml:space="preserve">128 </w:t>
            </w:r>
            <w:r w:rsidR="003D2C73" w:rsidRPr="00C35688">
              <w:rPr>
                <w:rFonts w:ascii="Arial Narrow" w:hAnsi="Arial Narrow"/>
                <w:b/>
                <w:color w:val="155F1A"/>
                <w:sz w:val="18"/>
                <w:szCs w:val="18"/>
              </w:rPr>
              <w:t>States</w:t>
            </w:r>
            <w:r w:rsidR="00AA4F22" w:rsidRPr="00C35688">
              <w:rPr>
                <w:rFonts w:ascii="Arial Narrow" w:hAnsi="Arial Narrow"/>
                <w:b/>
                <w:color w:val="155F1A"/>
                <w:sz w:val="18"/>
                <w:szCs w:val="18"/>
              </w:rPr>
              <w:t xml:space="preserve"> and</w:t>
            </w:r>
          </w:p>
          <w:p w14:paraId="52F7AE1A" w14:textId="77777777" w:rsidR="002C6BEA" w:rsidRDefault="001F301B" w:rsidP="003D2C73">
            <w:pPr>
              <w:jc w:val="right"/>
              <w:rPr>
                <w:rFonts w:ascii="Arial Narrow" w:hAnsi="Arial Narrow"/>
                <w:b/>
                <w:color w:val="155F1A"/>
                <w:sz w:val="18"/>
                <w:szCs w:val="18"/>
              </w:rPr>
            </w:pPr>
            <w:r w:rsidRPr="00C35688">
              <w:rPr>
                <w:rFonts w:ascii="Arial Narrow" w:hAnsi="Arial Narrow"/>
                <w:b/>
                <w:color w:val="155F1A"/>
                <w:sz w:val="18"/>
                <w:szCs w:val="18"/>
              </w:rPr>
              <w:t xml:space="preserve">31 </w:t>
            </w:r>
            <w:r w:rsidR="003D2C73" w:rsidRPr="00C35688">
              <w:rPr>
                <w:rFonts w:ascii="Arial Narrow" w:hAnsi="Arial Narrow"/>
                <w:b/>
                <w:color w:val="155F1A"/>
                <w:sz w:val="18"/>
                <w:szCs w:val="18"/>
              </w:rPr>
              <w:t>organizations</w:t>
            </w:r>
            <w:r w:rsidR="002C6BEA">
              <w:rPr>
                <w:rFonts w:ascii="Arial Narrow" w:hAnsi="Arial Narrow"/>
                <w:b/>
                <w:color w:val="155F1A"/>
                <w:sz w:val="18"/>
                <w:szCs w:val="18"/>
              </w:rPr>
              <w:t xml:space="preserve"> (2024)</w:t>
            </w:r>
          </w:p>
          <w:p w14:paraId="798CB140" w14:textId="2EC0D469" w:rsidR="003D2C73" w:rsidRPr="0007217C" w:rsidRDefault="00571FAB" w:rsidP="04F271C4">
            <w:pPr>
              <w:jc w:val="right"/>
              <w:rPr>
                <w:rFonts w:ascii="Arial Narrow" w:hAnsi="Arial Narrow"/>
                <w:b/>
                <w:color w:val="155F1A"/>
                <w:sz w:val="18"/>
                <w:szCs w:val="18"/>
              </w:rPr>
            </w:pPr>
            <w:r w:rsidRPr="0007217C">
              <w:rPr>
                <w:rFonts w:ascii="Arial Narrow" w:hAnsi="Arial Narrow"/>
                <w:b/>
                <w:color w:val="155F1A"/>
                <w:sz w:val="18"/>
                <w:szCs w:val="18"/>
              </w:rPr>
              <w:t xml:space="preserve">83 </w:t>
            </w:r>
            <w:r w:rsidR="3722B6F7" w:rsidRPr="0007217C">
              <w:rPr>
                <w:rFonts w:ascii="Arial Narrow" w:hAnsi="Arial Narrow"/>
                <w:b/>
                <w:color w:val="155F1A"/>
                <w:sz w:val="18"/>
                <w:szCs w:val="18"/>
              </w:rPr>
              <w:t>States and</w:t>
            </w:r>
          </w:p>
          <w:p w14:paraId="5F6D26BC" w14:textId="2EDFB182" w:rsidR="002C6BEA" w:rsidRPr="0007217C" w:rsidRDefault="31C62582" w:rsidP="003D2C73">
            <w:pPr>
              <w:jc w:val="right"/>
              <w:rPr>
                <w:rFonts w:ascii="Arial Narrow" w:hAnsi="Arial Narrow"/>
                <w:b/>
                <w:color w:val="155F1A"/>
                <w:sz w:val="18"/>
                <w:szCs w:val="18"/>
              </w:rPr>
            </w:pPr>
            <w:r w:rsidRPr="0007217C">
              <w:rPr>
                <w:rFonts w:ascii="Arial Narrow" w:hAnsi="Arial Narrow"/>
                <w:b/>
                <w:color w:val="155F1A"/>
                <w:sz w:val="18"/>
                <w:szCs w:val="18"/>
              </w:rPr>
              <w:t>35</w:t>
            </w:r>
            <w:r w:rsidR="3722B6F7" w:rsidRPr="0007217C">
              <w:rPr>
                <w:rFonts w:ascii="Arial Narrow" w:hAnsi="Arial Narrow"/>
                <w:b/>
                <w:color w:val="155F1A"/>
                <w:sz w:val="18"/>
                <w:szCs w:val="18"/>
              </w:rPr>
              <w:t xml:space="preserve"> organizations (2025)</w:t>
            </w:r>
          </w:p>
        </w:tc>
      </w:tr>
      <w:tr w:rsidR="003D2C73" w:rsidRPr="00F40057" w14:paraId="20F1B389" w14:textId="77777777" w:rsidTr="04F271C4">
        <w:trPr>
          <w:trHeight w:val="530"/>
        </w:trPr>
        <w:tc>
          <w:tcPr>
            <w:tcW w:w="1836" w:type="dxa"/>
            <w:vMerge/>
          </w:tcPr>
          <w:p w14:paraId="53140FDD" w14:textId="77777777" w:rsidR="003D2C73" w:rsidRPr="00B51242" w:rsidRDefault="003D2C73" w:rsidP="003D2C73">
            <w:pPr>
              <w:jc w:val="left"/>
              <w:rPr>
                <w:rFonts w:ascii="Arial Narrow" w:eastAsia="Times New Roman" w:hAnsi="Arial Narrow"/>
                <w:sz w:val="18"/>
                <w:szCs w:val="18"/>
                <w:lang w:eastAsia="en-US"/>
              </w:rPr>
            </w:pPr>
          </w:p>
        </w:tc>
        <w:tc>
          <w:tcPr>
            <w:tcW w:w="2839" w:type="dxa"/>
          </w:tcPr>
          <w:p w14:paraId="43B160B6" w14:textId="40F35DC8" w:rsidR="003D2C73" w:rsidRPr="00B51242" w:rsidRDefault="003D2C73" w:rsidP="003D2C73">
            <w:pPr>
              <w:jc w:val="left"/>
              <w:rPr>
                <w:rFonts w:ascii="Arial Narrow" w:hAnsi="Arial Narrow"/>
                <w:sz w:val="18"/>
                <w:szCs w:val="18"/>
              </w:rPr>
            </w:pPr>
            <w:r w:rsidRPr="18DFD872">
              <w:rPr>
                <w:rFonts w:ascii="Arial Narrow" w:hAnsi="Arial Narrow"/>
                <w:sz w:val="18"/>
                <w:szCs w:val="18"/>
              </w:rPr>
              <w:t>Number of participants successfully completing UPOV distance learning courses</w:t>
            </w:r>
            <w:r w:rsidR="0019437F" w:rsidRPr="18DFD872">
              <w:rPr>
                <w:rFonts w:ascii="Arial Narrow" w:hAnsi="Arial Narrow"/>
                <w:sz w:val="18"/>
                <w:szCs w:val="18"/>
              </w:rPr>
              <w:t xml:space="preserve"> </w:t>
            </w:r>
          </w:p>
        </w:tc>
        <w:tc>
          <w:tcPr>
            <w:tcW w:w="1988" w:type="dxa"/>
            <w:vAlign w:val="center"/>
          </w:tcPr>
          <w:p w14:paraId="79B37143" w14:textId="3E70FD66" w:rsidR="003D2C73" w:rsidRPr="002A0FFF" w:rsidRDefault="00BE3E48" w:rsidP="003D2C73">
            <w:pPr>
              <w:jc w:val="right"/>
              <w:rPr>
                <w:rFonts w:ascii="Arial Narrow" w:hAnsi="Arial Narrow"/>
                <w:sz w:val="18"/>
                <w:szCs w:val="18"/>
              </w:rPr>
            </w:pPr>
            <w:r w:rsidRPr="002A0FFF">
              <w:rPr>
                <w:rFonts w:ascii="Arial Narrow" w:hAnsi="Arial Narrow"/>
                <w:sz w:val="18"/>
                <w:szCs w:val="18"/>
              </w:rPr>
              <w:t xml:space="preserve">595 </w:t>
            </w:r>
            <w:r w:rsidR="004504F9" w:rsidRPr="002A0FFF">
              <w:rPr>
                <w:rFonts w:ascii="Arial Narrow" w:hAnsi="Arial Narrow"/>
                <w:sz w:val="18"/>
                <w:szCs w:val="18"/>
              </w:rPr>
              <w:t>(2022)</w:t>
            </w:r>
          </w:p>
          <w:p w14:paraId="06D7EE47" w14:textId="315B69F9" w:rsidR="004504F9" w:rsidRPr="002A0FFF" w:rsidRDefault="00BE3E48" w:rsidP="003D2C73">
            <w:pPr>
              <w:jc w:val="right"/>
              <w:rPr>
                <w:rFonts w:ascii="Arial Narrow" w:hAnsi="Arial Narrow"/>
                <w:sz w:val="18"/>
                <w:szCs w:val="18"/>
              </w:rPr>
            </w:pPr>
            <w:r w:rsidRPr="002A0FFF">
              <w:rPr>
                <w:rFonts w:ascii="Arial Narrow" w:hAnsi="Arial Narrow"/>
                <w:sz w:val="18"/>
                <w:szCs w:val="18"/>
              </w:rPr>
              <w:t>740</w:t>
            </w:r>
            <w:r w:rsidR="004504F9" w:rsidRPr="002A0FFF">
              <w:rPr>
                <w:rFonts w:ascii="Arial Narrow" w:hAnsi="Arial Narrow"/>
                <w:sz w:val="18"/>
                <w:szCs w:val="18"/>
              </w:rPr>
              <w:t xml:space="preserve"> (2023</w:t>
            </w:r>
            <w:r w:rsidRPr="002A0FFF">
              <w:rPr>
                <w:rFonts w:ascii="Arial Narrow" w:hAnsi="Arial Narrow"/>
                <w:sz w:val="18"/>
                <w:szCs w:val="18"/>
              </w:rPr>
              <w:t xml:space="preserve">, </w:t>
            </w:r>
            <w:r w:rsidRPr="0077613F">
              <w:rPr>
                <w:rFonts w:ascii="Arial Narrow" w:hAnsi="Arial Narrow"/>
                <w:sz w:val="18"/>
                <w:szCs w:val="18"/>
              </w:rPr>
              <w:t xml:space="preserve">including </w:t>
            </w:r>
            <w:r w:rsidRPr="0077613F">
              <w:rPr>
                <w:rFonts w:ascii="Arial Narrow" w:hAnsi="Arial Narrow"/>
                <w:sz w:val="18"/>
                <w:szCs w:val="18"/>
              </w:rPr>
              <w:br/>
              <w:t>DL-205 course in Chinese)</w:t>
            </w:r>
          </w:p>
        </w:tc>
        <w:tc>
          <w:tcPr>
            <w:tcW w:w="1560" w:type="dxa"/>
            <w:vAlign w:val="center"/>
          </w:tcPr>
          <w:p w14:paraId="24DCCA33" w14:textId="606F62A6" w:rsidR="003D2C73" w:rsidRPr="00FE1A07" w:rsidRDefault="003D2C73" w:rsidP="003D2C73">
            <w:pPr>
              <w:jc w:val="right"/>
              <w:rPr>
                <w:rFonts w:ascii="Arial Narrow" w:hAnsi="Arial Narrow"/>
                <w:sz w:val="18"/>
                <w:szCs w:val="18"/>
              </w:rPr>
            </w:pPr>
            <w:r w:rsidRPr="00FE1A07">
              <w:rPr>
                <w:rFonts w:ascii="Arial Narrow" w:hAnsi="Arial Narrow"/>
                <w:sz w:val="18"/>
                <w:szCs w:val="18"/>
              </w:rPr>
              <w:t>750 (2025)</w:t>
            </w:r>
          </w:p>
        </w:tc>
        <w:tc>
          <w:tcPr>
            <w:tcW w:w="1558" w:type="dxa"/>
            <w:vAlign w:val="center"/>
          </w:tcPr>
          <w:p w14:paraId="3813C4F2" w14:textId="1D603FF6" w:rsidR="00FA009B" w:rsidRPr="00F40057" w:rsidRDefault="003D2C73" w:rsidP="00FA009B">
            <w:pPr>
              <w:jc w:val="right"/>
              <w:rPr>
                <w:rFonts w:ascii="Arial Narrow" w:hAnsi="Arial Narrow"/>
                <w:b/>
                <w:bCs/>
                <w:color w:val="155F1A"/>
                <w:sz w:val="18"/>
                <w:szCs w:val="18"/>
              </w:rPr>
            </w:pPr>
            <w:r w:rsidRPr="00F40057">
              <w:rPr>
                <w:rFonts w:ascii="Arial Narrow" w:hAnsi="Arial Narrow"/>
                <w:b/>
                <w:bCs/>
                <w:color w:val="155F1A"/>
                <w:sz w:val="18"/>
                <w:szCs w:val="18"/>
              </w:rPr>
              <w:t>1027</w:t>
            </w:r>
            <w:r w:rsidR="00FA009B" w:rsidRPr="00F40057">
              <w:rPr>
                <w:rFonts w:ascii="Arial Narrow" w:hAnsi="Arial Narrow"/>
                <w:b/>
                <w:bCs/>
                <w:color w:val="155F1A"/>
                <w:sz w:val="18"/>
                <w:szCs w:val="18"/>
              </w:rPr>
              <w:t xml:space="preserve"> (2024)</w:t>
            </w:r>
          </w:p>
          <w:p w14:paraId="52C97CC3" w14:textId="62B2D52F" w:rsidR="00FA009B" w:rsidRPr="00F40057" w:rsidRDefault="45070E09" w:rsidP="18DFD872">
            <w:pPr>
              <w:jc w:val="right"/>
              <w:rPr>
                <w:rFonts w:ascii="Arial Narrow" w:hAnsi="Arial Narrow"/>
                <w:b/>
                <w:bCs/>
                <w:color w:val="155F1A"/>
                <w:sz w:val="18"/>
                <w:szCs w:val="18"/>
              </w:rPr>
            </w:pPr>
            <w:r w:rsidRPr="00F40057">
              <w:rPr>
                <w:rFonts w:ascii="Arial Narrow" w:hAnsi="Arial Narrow"/>
                <w:b/>
                <w:bCs/>
                <w:color w:val="155F1A"/>
                <w:sz w:val="18"/>
                <w:szCs w:val="18"/>
              </w:rPr>
              <w:t xml:space="preserve">841 </w:t>
            </w:r>
            <w:r w:rsidR="00FA009B" w:rsidRPr="00F40057">
              <w:rPr>
                <w:rFonts w:ascii="Arial Narrow" w:hAnsi="Arial Narrow"/>
                <w:b/>
                <w:bCs/>
                <w:color w:val="155F1A"/>
                <w:sz w:val="18"/>
                <w:szCs w:val="18"/>
              </w:rPr>
              <w:t>(2025)</w:t>
            </w:r>
          </w:p>
          <w:p w14:paraId="4545C70A" w14:textId="65B35A6E" w:rsidR="00FA009B" w:rsidRPr="00F40057" w:rsidRDefault="003D2C73" w:rsidP="00FA009B">
            <w:pPr>
              <w:jc w:val="right"/>
              <w:rPr>
                <w:rFonts w:ascii="Arial Narrow" w:hAnsi="Arial Narrow"/>
                <w:color w:val="155F1A"/>
                <w:sz w:val="18"/>
                <w:szCs w:val="18"/>
              </w:rPr>
            </w:pPr>
            <w:r w:rsidRPr="00F40057">
              <w:rPr>
                <w:rFonts w:ascii="Arial Narrow" w:hAnsi="Arial Narrow"/>
                <w:sz w:val="18"/>
                <w:szCs w:val="18"/>
              </w:rPr>
              <w:t>(including DL-205 course in Chinese)</w:t>
            </w:r>
            <w:r w:rsidR="00FA009B" w:rsidRPr="00F40057">
              <w:rPr>
                <w:rStyle w:val="FootnoteReference"/>
                <w:rFonts w:ascii="Arial Narrow" w:hAnsi="Arial Narrow"/>
                <w:b/>
                <w:bCs/>
                <w:sz w:val="18"/>
                <w:szCs w:val="18"/>
              </w:rPr>
              <w:footnoteReference w:id="8"/>
            </w:r>
          </w:p>
        </w:tc>
      </w:tr>
      <w:tr w:rsidR="003D2C73" w:rsidRPr="006A5B72" w14:paraId="31A145B1" w14:textId="77777777" w:rsidTr="00D5643E">
        <w:trPr>
          <w:cantSplit/>
          <w:trHeight w:val="530"/>
        </w:trPr>
        <w:tc>
          <w:tcPr>
            <w:tcW w:w="1836" w:type="dxa"/>
            <w:vMerge/>
          </w:tcPr>
          <w:p w14:paraId="037011BA" w14:textId="77777777" w:rsidR="003D2C73" w:rsidRPr="00B51242" w:rsidRDefault="003D2C73" w:rsidP="003D2C73">
            <w:pPr>
              <w:jc w:val="left"/>
              <w:rPr>
                <w:rFonts w:ascii="Arial Narrow" w:eastAsia="Times New Roman" w:hAnsi="Arial Narrow"/>
                <w:sz w:val="18"/>
                <w:szCs w:val="18"/>
                <w:lang w:eastAsia="en-US"/>
              </w:rPr>
            </w:pPr>
          </w:p>
        </w:tc>
        <w:tc>
          <w:tcPr>
            <w:tcW w:w="2839" w:type="dxa"/>
          </w:tcPr>
          <w:p w14:paraId="7D64B793" w14:textId="58CA13B3" w:rsidR="003D2C73" w:rsidRPr="00B51242" w:rsidRDefault="003D2C73" w:rsidP="003D2C73">
            <w:pPr>
              <w:jc w:val="left"/>
              <w:rPr>
                <w:rFonts w:ascii="Arial Narrow" w:hAnsi="Arial Narrow"/>
                <w:sz w:val="18"/>
                <w:szCs w:val="18"/>
              </w:rPr>
            </w:pPr>
            <w:r w:rsidRPr="00B51242">
              <w:rPr>
                <w:rFonts w:ascii="Arial Narrow" w:hAnsi="Arial Narrow"/>
                <w:sz w:val="18"/>
                <w:szCs w:val="18"/>
              </w:rPr>
              <w:t>Number of academic institutions that include information on the UPOV system in their courses</w:t>
            </w:r>
            <w:r w:rsidR="00A74DB6">
              <w:rPr>
                <w:rStyle w:val="FootnoteReference"/>
                <w:rFonts w:ascii="Arial Narrow" w:hAnsi="Arial Narrow"/>
                <w:sz w:val="18"/>
                <w:szCs w:val="18"/>
              </w:rPr>
              <w:footnoteReference w:id="9"/>
            </w:r>
            <w:r w:rsidR="0019437F">
              <w:rPr>
                <w:rFonts w:ascii="Arial Narrow" w:hAnsi="Arial Narrow"/>
                <w:sz w:val="18"/>
                <w:szCs w:val="18"/>
              </w:rPr>
              <w:t xml:space="preserve"> </w:t>
            </w:r>
          </w:p>
        </w:tc>
        <w:tc>
          <w:tcPr>
            <w:tcW w:w="1988" w:type="dxa"/>
            <w:vAlign w:val="center"/>
          </w:tcPr>
          <w:p w14:paraId="1BE38CA6" w14:textId="0A931416" w:rsidR="003D2C73" w:rsidRPr="00931528" w:rsidRDefault="00553397" w:rsidP="003D2C73">
            <w:pPr>
              <w:jc w:val="right"/>
              <w:rPr>
                <w:rFonts w:ascii="Arial Narrow" w:hAnsi="Arial Narrow"/>
                <w:sz w:val="18"/>
                <w:szCs w:val="18"/>
                <w:lang w:val="es-ES_tradnl"/>
              </w:rPr>
            </w:pPr>
            <w:r w:rsidRPr="00931528">
              <w:rPr>
                <w:rFonts w:ascii="Arial Narrow" w:hAnsi="Arial Narrow"/>
                <w:sz w:val="18"/>
                <w:szCs w:val="18"/>
                <w:lang w:val="es-ES_tradnl"/>
              </w:rPr>
              <w:t xml:space="preserve">Africa: 1; </w:t>
            </w:r>
            <w:r w:rsidRPr="00931528">
              <w:rPr>
                <w:rFonts w:ascii="Arial Narrow" w:hAnsi="Arial Narrow"/>
                <w:sz w:val="18"/>
                <w:szCs w:val="18"/>
                <w:lang w:val="es-ES_tradnl"/>
              </w:rPr>
              <w:br/>
              <w:t xml:space="preserve">Americas: 0, </w:t>
            </w:r>
            <w:r w:rsidRPr="00931528">
              <w:rPr>
                <w:rFonts w:ascii="Arial Narrow" w:hAnsi="Arial Narrow"/>
                <w:sz w:val="18"/>
                <w:szCs w:val="18"/>
                <w:lang w:val="es-ES_tradnl"/>
              </w:rPr>
              <w:br/>
              <w:t xml:space="preserve">Asia/Pacific: 2; </w:t>
            </w:r>
            <w:r w:rsidRPr="00931528">
              <w:rPr>
                <w:rFonts w:ascii="Arial Narrow" w:hAnsi="Arial Narrow"/>
                <w:sz w:val="18"/>
                <w:szCs w:val="18"/>
                <w:lang w:val="es-ES_tradnl"/>
              </w:rPr>
              <w:br/>
              <w:t xml:space="preserve">Europe: </w:t>
            </w:r>
            <w:r w:rsidR="00E82185" w:rsidRPr="00931528">
              <w:rPr>
                <w:rFonts w:ascii="Arial Narrow" w:hAnsi="Arial Narrow"/>
                <w:sz w:val="18"/>
                <w:szCs w:val="18"/>
                <w:lang w:val="es-ES_tradnl"/>
              </w:rPr>
              <w:t>6</w:t>
            </w:r>
            <w:r w:rsidRPr="00931528">
              <w:rPr>
                <w:rFonts w:ascii="Arial Narrow" w:hAnsi="Arial Narrow"/>
                <w:sz w:val="18"/>
                <w:szCs w:val="18"/>
                <w:lang w:val="es-ES_tradnl"/>
              </w:rPr>
              <w:br/>
            </w:r>
            <w:r w:rsidRPr="00931528" w:rsidDel="00734F36">
              <w:rPr>
                <w:rFonts w:ascii="Arial Narrow" w:hAnsi="Arial Narrow"/>
                <w:sz w:val="18"/>
                <w:szCs w:val="18"/>
                <w:lang w:val="es-ES_tradnl"/>
              </w:rPr>
              <w:t>(202</w:t>
            </w:r>
            <w:r w:rsidRPr="00931528">
              <w:rPr>
                <w:rFonts w:ascii="Arial Narrow" w:hAnsi="Arial Narrow"/>
                <w:sz w:val="18"/>
                <w:szCs w:val="18"/>
                <w:lang w:val="es-ES_tradnl"/>
              </w:rPr>
              <w:t>3</w:t>
            </w:r>
            <w:r w:rsidRPr="00931528" w:rsidDel="00734F36">
              <w:rPr>
                <w:rFonts w:ascii="Arial Narrow" w:hAnsi="Arial Narrow"/>
                <w:sz w:val="18"/>
                <w:szCs w:val="18"/>
                <w:lang w:val="es-ES_tradnl"/>
              </w:rPr>
              <w:t>)</w:t>
            </w:r>
          </w:p>
        </w:tc>
        <w:tc>
          <w:tcPr>
            <w:tcW w:w="1560" w:type="dxa"/>
            <w:vAlign w:val="center"/>
          </w:tcPr>
          <w:p w14:paraId="039774BB" w14:textId="64A366E4" w:rsidR="003D2C73" w:rsidRPr="00931528" w:rsidRDefault="003D2C73" w:rsidP="003D2C73">
            <w:pPr>
              <w:jc w:val="right"/>
              <w:rPr>
                <w:rFonts w:ascii="Arial Narrow" w:hAnsi="Arial Narrow"/>
                <w:sz w:val="18"/>
                <w:szCs w:val="18"/>
                <w:lang w:val="es-ES_tradnl"/>
              </w:rPr>
            </w:pPr>
            <w:r w:rsidRPr="00931528">
              <w:rPr>
                <w:rFonts w:ascii="Arial Narrow" w:hAnsi="Arial Narrow"/>
                <w:sz w:val="18"/>
                <w:szCs w:val="18"/>
                <w:lang w:val="es-ES_tradnl"/>
              </w:rPr>
              <w:t xml:space="preserve">Africa: 3; </w:t>
            </w:r>
            <w:r w:rsidRPr="00931528">
              <w:rPr>
                <w:rFonts w:ascii="Arial Narrow" w:hAnsi="Arial Narrow"/>
                <w:sz w:val="18"/>
                <w:szCs w:val="18"/>
                <w:lang w:val="es-ES_tradnl"/>
              </w:rPr>
              <w:br/>
              <w:t xml:space="preserve">Americas: 2, </w:t>
            </w:r>
            <w:r w:rsidRPr="00931528">
              <w:rPr>
                <w:rFonts w:ascii="Arial Narrow" w:hAnsi="Arial Narrow"/>
                <w:sz w:val="18"/>
                <w:szCs w:val="18"/>
                <w:lang w:val="es-ES_tradnl"/>
              </w:rPr>
              <w:br/>
              <w:t xml:space="preserve">Asia/Pacific: 4; </w:t>
            </w:r>
            <w:r w:rsidRPr="00931528">
              <w:rPr>
                <w:rFonts w:ascii="Arial Narrow" w:hAnsi="Arial Narrow"/>
                <w:sz w:val="18"/>
                <w:szCs w:val="18"/>
                <w:lang w:val="es-ES_tradnl"/>
              </w:rPr>
              <w:br/>
              <w:t>Europe: 7</w:t>
            </w:r>
            <w:r w:rsidRPr="00931528">
              <w:rPr>
                <w:rFonts w:ascii="Arial Narrow" w:hAnsi="Arial Narrow"/>
                <w:sz w:val="18"/>
                <w:szCs w:val="18"/>
                <w:lang w:val="es-ES_tradnl"/>
              </w:rPr>
              <w:br/>
            </w:r>
            <w:r w:rsidRPr="00931528" w:rsidDel="00734F36">
              <w:rPr>
                <w:rFonts w:ascii="Arial Narrow" w:hAnsi="Arial Narrow"/>
                <w:sz w:val="18"/>
                <w:szCs w:val="18"/>
                <w:lang w:val="es-ES_tradnl"/>
              </w:rPr>
              <w:t>(2025)</w:t>
            </w:r>
          </w:p>
        </w:tc>
        <w:tc>
          <w:tcPr>
            <w:tcW w:w="1558" w:type="dxa"/>
            <w:vAlign w:val="center"/>
          </w:tcPr>
          <w:p w14:paraId="37B92BE7" w14:textId="66ADD49E" w:rsidR="003D2C73" w:rsidRPr="00931528" w:rsidRDefault="003D2C73" w:rsidP="003D2C73">
            <w:pPr>
              <w:jc w:val="right"/>
              <w:rPr>
                <w:rFonts w:ascii="Arial Narrow" w:hAnsi="Arial Narrow"/>
                <w:bCs/>
                <w:sz w:val="18"/>
                <w:szCs w:val="18"/>
                <w:lang w:val="es-ES_tradnl"/>
              </w:rPr>
            </w:pPr>
            <w:r w:rsidRPr="00931528">
              <w:rPr>
                <w:rFonts w:ascii="Arial Narrow" w:hAnsi="Arial Narrow"/>
                <w:bCs/>
                <w:sz w:val="18"/>
                <w:szCs w:val="18"/>
                <w:lang w:val="es-ES_tradnl"/>
              </w:rPr>
              <w:t xml:space="preserve">Africa: 1; </w:t>
            </w:r>
            <w:r w:rsidRPr="00931528">
              <w:rPr>
                <w:rFonts w:ascii="Arial Narrow" w:hAnsi="Arial Narrow"/>
                <w:bCs/>
                <w:sz w:val="18"/>
                <w:szCs w:val="18"/>
                <w:lang w:val="es-ES_tradnl"/>
              </w:rPr>
              <w:br/>
              <w:t xml:space="preserve">Americas: 0; </w:t>
            </w:r>
            <w:r w:rsidRPr="00931528">
              <w:rPr>
                <w:rFonts w:ascii="Arial Narrow" w:hAnsi="Arial Narrow"/>
                <w:bCs/>
                <w:sz w:val="18"/>
                <w:szCs w:val="18"/>
                <w:lang w:val="es-ES_tradnl"/>
              </w:rPr>
              <w:br/>
              <w:t xml:space="preserve">Asia/Pacific: 2; </w:t>
            </w:r>
            <w:r w:rsidRPr="00931528">
              <w:rPr>
                <w:rFonts w:ascii="Arial Narrow" w:hAnsi="Arial Narrow"/>
                <w:bCs/>
                <w:sz w:val="18"/>
                <w:szCs w:val="18"/>
                <w:lang w:val="es-ES_tradnl"/>
              </w:rPr>
              <w:br/>
              <w:t xml:space="preserve">Europe: </w:t>
            </w:r>
            <w:r w:rsidR="00E82185" w:rsidRPr="00931528">
              <w:rPr>
                <w:rFonts w:ascii="Arial Narrow" w:hAnsi="Arial Narrow"/>
                <w:bCs/>
                <w:sz w:val="18"/>
                <w:szCs w:val="18"/>
                <w:lang w:val="es-ES_tradnl"/>
              </w:rPr>
              <w:t>6</w:t>
            </w:r>
          </w:p>
          <w:p w14:paraId="1FC84716" w14:textId="77777777" w:rsidR="003D2C73" w:rsidRPr="00931528" w:rsidRDefault="00D836E0" w:rsidP="00A30BEC">
            <w:pPr>
              <w:spacing w:after="120"/>
              <w:jc w:val="right"/>
              <w:rPr>
                <w:rFonts w:ascii="Arial Narrow" w:hAnsi="Arial Narrow"/>
                <w:bCs/>
                <w:sz w:val="18"/>
                <w:szCs w:val="18"/>
                <w:lang w:val="es-ES_tradnl"/>
              </w:rPr>
            </w:pPr>
            <w:r w:rsidRPr="00931528">
              <w:rPr>
                <w:rFonts w:ascii="Arial Narrow" w:hAnsi="Arial Narrow"/>
                <w:bCs/>
                <w:sz w:val="18"/>
                <w:szCs w:val="18"/>
                <w:lang w:val="es-ES_tradnl"/>
              </w:rPr>
              <w:t>(2024)</w:t>
            </w:r>
          </w:p>
          <w:p w14:paraId="38B2B159" w14:textId="1C2181D9" w:rsidR="00D836E0" w:rsidRPr="00931528" w:rsidRDefault="00D836E0" w:rsidP="18DFD872">
            <w:pPr>
              <w:spacing w:line="259" w:lineRule="auto"/>
              <w:jc w:val="right"/>
              <w:rPr>
                <w:rFonts w:ascii="Arial Narrow" w:hAnsi="Arial Narrow"/>
                <w:sz w:val="18"/>
                <w:szCs w:val="18"/>
                <w:lang w:val="es-ES"/>
              </w:rPr>
            </w:pPr>
            <w:r w:rsidRPr="00931528">
              <w:rPr>
                <w:rFonts w:ascii="Arial Narrow" w:hAnsi="Arial Narrow"/>
                <w:sz w:val="18"/>
                <w:szCs w:val="18"/>
                <w:lang w:val="es-ES"/>
              </w:rPr>
              <w:t xml:space="preserve">Africa: </w:t>
            </w:r>
            <w:r w:rsidR="7528BB50" w:rsidRPr="00931528">
              <w:rPr>
                <w:rFonts w:ascii="Arial Narrow" w:hAnsi="Arial Narrow"/>
                <w:sz w:val="18"/>
                <w:szCs w:val="18"/>
                <w:lang w:val="es-ES"/>
              </w:rPr>
              <w:t>2</w:t>
            </w:r>
            <w:r w:rsidRPr="00931528">
              <w:rPr>
                <w:rFonts w:ascii="Arial Narrow" w:hAnsi="Arial Narrow"/>
                <w:sz w:val="18"/>
                <w:szCs w:val="18"/>
                <w:lang w:val="es-ES"/>
              </w:rPr>
              <w:t xml:space="preserve">; </w:t>
            </w:r>
            <w:r w:rsidRPr="00931528">
              <w:rPr>
                <w:lang w:val="es-ES"/>
              </w:rPr>
              <w:br/>
            </w:r>
            <w:r w:rsidRPr="00931528">
              <w:rPr>
                <w:rFonts w:ascii="Arial Narrow" w:hAnsi="Arial Narrow"/>
                <w:sz w:val="18"/>
                <w:szCs w:val="18"/>
                <w:lang w:val="es-ES"/>
              </w:rPr>
              <w:t xml:space="preserve">Americas: </w:t>
            </w:r>
            <w:r w:rsidR="2D88812F" w:rsidRPr="00931528">
              <w:rPr>
                <w:rFonts w:ascii="Arial Narrow" w:hAnsi="Arial Narrow"/>
                <w:sz w:val="18"/>
                <w:szCs w:val="18"/>
                <w:lang w:val="es-ES"/>
              </w:rPr>
              <w:t>0</w:t>
            </w:r>
            <w:r w:rsidRPr="00931528">
              <w:rPr>
                <w:rFonts w:ascii="Arial Narrow" w:hAnsi="Arial Narrow"/>
                <w:sz w:val="18"/>
                <w:szCs w:val="18"/>
                <w:lang w:val="es-ES"/>
              </w:rPr>
              <w:t xml:space="preserve">; </w:t>
            </w:r>
            <w:r w:rsidRPr="00931528">
              <w:rPr>
                <w:lang w:val="es-ES"/>
              </w:rPr>
              <w:br/>
            </w:r>
            <w:r w:rsidRPr="00931528">
              <w:rPr>
                <w:rFonts w:ascii="Arial Narrow" w:hAnsi="Arial Narrow"/>
                <w:sz w:val="18"/>
                <w:szCs w:val="18"/>
                <w:lang w:val="es-ES"/>
              </w:rPr>
              <w:t xml:space="preserve">Asia/Pacific: </w:t>
            </w:r>
            <w:r w:rsidR="449E164A" w:rsidRPr="00931528">
              <w:rPr>
                <w:rFonts w:ascii="Arial Narrow" w:hAnsi="Arial Narrow"/>
                <w:sz w:val="18"/>
                <w:szCs w:val="18"/>
                <w:lang w:val="es-ES"/>
              </w:rPr>
              <w:t>2</w:t>
            </w:r>
            <w:r w:rsidRPr="00931528">
              <w:rPr>
                <w:rFonts w:ascii="Arial Narrow" w:hAnsi="Arial Narrow"/>
                <w:sz w:val="18"/>
                <w:szCs w:val="18"/>
                <w:lang w:val="es-ES"/>
              </w:rPr>
              <w:t xml:space="preserve">; </w:t>
            </w:r>
            <w:r w:rsidRPr="00931528">
              <w:rPr>
                <w:lang w:val="es-ES"/>
              </w:rPr>
              <w:br/>
            </w:r>
            <w:r w:rsidRPr="00931528">
              <w:rPr>
                <w:rFonts w:ascii="Arial Narrow" w:hAnsi="Arial Narrow"/>
                <w:sz w:val="18"/>
                <w:szCs w:val="18"/>
                <w:lang w:val="es-ES"/>
              </w:rPr>
              <w:t xml:space="preserve">Europe: </w:t>
            </w:r>
            <w:r w:rsidR="00F709FF" w:rsidRPr="00931528">
              <w:rPr>
                <w:rFonts w:ascii="Arial Narrow" w:hAnsi="Arial Narrow"/>
                <w:sz w:val="18"/>
                <w:szCs w:val="18"/>
                <w:lang w:val="es-ES"/>
              </w:rPr>
              <w:t>6</w:t>
            </w:r>
          </w:p>
          <w:p w14:paraId="6465D4CA" w14:textId="673F32AD" w:rsidR="00D836E0" w:rsidRPr="00931528" w:rsidRDefault="00D836E0" w:rsidP="00D836E0">
            <w:pPr>
              <w:jc w:val="right"/>
              <w:rPr>
                <w:rFonts w:ascii="Arial Narrow" w:hAnsi="Arial Narrow"/>
                <w:sz w:val="18"/>
                <w:szCs w:val="18"/>
                <w:lang w:val="es-ES_tradnl"/>
              </w:rPr>
            </w:pPr>
            <w:r w:rsidRPr="00931528">
              <w:rPr>
                <w:rFonts w:ascii="Arial Narrow" w:hAnsi="Arial Narrow"/>
                <w:bCs/>
                <w:sz w:val="18"/>
                <w:szCs w:val="18"/>
                <w:lang w:val="es-ES_tradnl"/>
              </w:rPr>
              <w:t>(2025)</w:t>
            </w:r>
          </w:p>
        </w:tc>
      </w:tr>
      <w:tr w:rsidR="00C31851" w:rsidRPr="00C31851" w14:paraId="591FD28A" w14:textId="77777777" w:rsidTr="00372195">
        <w:trPr>
          <w:cantSplit/>
          <w:trHeight w:val="530"/>
        </w:trPr>
        <w:tc>
          <w:tcPr>
            <w:tcW w:w="1836" w:type="dxa"/>
            <w:vMerge/>
          </w:tcPr>
          <w:p w14:paraId="1E683D5D" w14:textId="77777777" w:rsidR="003D2C73" w:rsidRPr="00A73133" w:rsidRDefault="003D2C73" w:rsidP="003D2C73">
            <w:pPr>
              <w:jc w:val="left"/>
              <w:rPr>
                <w:rFonts w:ascii="Arial Narrow" w:eastAsia="Times New Roman" w:hAnsi="Arial Narrow"/>
                <w:sz w:val="18"/>
                <w:szCs w:val="18"/>
                <w:lang w:val="es-ES_tradnl" w:eastAsia="en-US"/>
              </w:rPr>
            </w:pPr>
          </w:p>
        </w:tc>
        <w:tc>
          <w:tcPr>
            <w:tcW w:w="2839" w:type="dxa"/>
          </w:tcPr>
          <w:p w14:paraId="2006DEC5" w14:textId="266B75CE" w:rsidR="003D2C73" w:rsidRPr="00B51242" w:rsidRDefault="003D2C73" w:rsidP="003D2C73">
            <w:pPr>
              <w:jc w:val="left"/>
              <w:rPr>
                <w:rFonts w:ascii="Arial Narrow" w:hAnsi="Arial Narrow"/>
                <w:sz w:val="18"/>
                <w:szCs w:val="18"/>
              </w:rPr>
            </w:pPr>
            <w:r w:rsidRPr="00B51242">
              <w:rPr>
                <w:rFonts w:ascii="Arial Narrow" w:hAnsi="Arial Narrow"/>
                <w:sz w:val="18"/>
                <w:szCs w:val="18"/>
              </w:rPr>
              <w:t>Number of persons with UPOV International Certificate on Plant Variety Protection</w:t>
            </w:r>
            <w:r w:rsidR="00165EFF">
              <w:rPr>
                <w:rFonts w:ascii="Arial Narrow" w:hAnsi="Arial Narrow"/>
                <w:sz w:val="18"/>
                <w:szCs w:val="18"/>
              </w:rPr>
              <w:t xml:space="preserve"> </w:t>
            </w:r>
          </w:p>
        </w:tc>
        <w:tc>
          <w:tcPr>
            <w:tcW w:w="1988" w:type="dxa"/>
            <w:vAlign w:val="center"/>
          </w:tcPr>
          <w:p w14:paraId="429CF812" w14:textId="4C71F093" w:rsidR="00611468" w:rsidRPr="002A0FFF" w:rsidRDefault="00A64056" w:rsidP="003D2C73">
            <w:pPr>
              <w:jc w:val="right"/>
              <w:rPr>
                <w:rFonts w:ascii="Arial Narrow" w:hAnsi="Arial Narrow"/>
                <w:sz w:val="18"/>
                <w:szCs w:val="18"/>
              </w:rPr>
            </w:pPr>
            <w:r w:rsidRPr="002A0FFF">
              <w:rPr>
                <w:rFonts w:ascii="Arial Narrow" w:hAnsi="Arial Narrow"/>
                <w:sz w:val="18"/>
                <w:szCs w:val="18"/>
              </w:rPr>
              <w:t>N</w:t>
            </w:r>
            <w:r w:rsidR="00611468" w:rsidRPr="002A0FFF">
              <w:rPr>
                <w:rFonts w:ascii="Arial Narrow" w:hAnsi="Arial Narrow"/>
                <w:sz w:val="18"/>
                <w:szCs w:val="18"/>
              </w:rPr>
              <w:t>ot applicable</w:t>
            </w:r>
            <w:r w:rsidRPr="002A0FFF">
              <w:rPr>
                <w:rFonts w:ascii="Arial Narrow" w:hAnsi="Arial Narrow"/>
                <w:sz w:val="18"/>
                <w:szCs w:val="18"/>
              </w:rPr>
              <w:t xml:space="preserve"> (2023)</w:t>
            </w:r>
          </w:p>
        </w:tc>
        <w:tc>
          <w:tcPr>
            <w:tcW w:w="1560" w:type="dxa"/>
            <w:vAlign w:val="center"/>
          </w:tcPr>
          <w:p w14:paraId="1AE58F7A" w14:textId="495BDC57" w:rsidR="003D2C73" w:rsidRPr="00BC11C8" w:rsidRDefault="00282238" w:rsidP="003D2C73">
            <w:pPr>
              <w:jc w:val="right"/>
              <w:rPr>
                <w:rFonts w:ascii="Arial Narrow" w:hAnsi="Arial Narrow"/>
                <w:sz w:val="18"/>
                <w:szCs w:val="18"/>
              </w:rPr>
            </w:pPr>
            <w:r>
              <w:rPr>
                <w:rFonts w:ascii="Arial Narrow" w:hAnsi="Arial Narrow"/>
                <w:sz w:val="18"/>
                <w:szCs w:val="18"/>
              </w:rPr>
              <w:t>Cumulative</w:t>
            </w:r>
            <w:r w:rsidR="009272AB">
              <w:rPr>
                <w:rFonts w:ascii="Arial Narrow" w:hAnsi="Arial Narrow"/>
                <w:sz w:val="18"/>
                <w:szCs w:val="18"/>
              </w:rPr>
              <w:t xml:space="preserve"> </w:t>
            </w:r>
            <w:r w:rsidR="003D2C73" w:rsidRPr="00BC11C8">
              <w:rPr>
                <w:rFonts w:ascii="Arial Narrow" w:hAnsi="Arial Narrow"/>
                <w:sz w:val="18"/>
                <w:szCs w:val="18"/>
              </w:rPr>
              <w:t>100 (2025)</w:t>
            </w:r>
          </w:p>
        </w:tc>
        <w:tc>
          <w:tcPr>
            <w:tcW w:w="1558" w:type="dxa"/>
            <w:vAlign w:val="center"/>
          </w:tcPr>
          <w:p w14:paraId="625F5189" w14:textId="356EF636" w:rsidR="003D2C73" w:rsidRPr="00453CC4" w:rsidRDefault="009272AB" w:rsidP="003D2C73">
            <w:pPr>
              <w:jc w:val="right"/>
              <w:rPr>
                <w:rFonts w:ascii="Arial Narrow" w:hAnsi="Arial Narrow"/>
                <w:b/>
                <w:color w:val="1C4240" w:themeColor="text1"/>
                <w:sz w:val="18"/>
                <w:szCs w:val="18"/>
              </w:rPr>
            </w:pPr>
            <w:r w:rsidRPr="00235452">
              <w:rPr>
                <w:rFonts w:ascii="Arial Narrow" w:hAnsi="Arial Narrow"/>
                <w:bCs/>
                <w:color w:val="1C4240" w:themeColor="text1"/>
                <w:sz w:val="18"/>
                <w:szCs w:val="18"/>
              </w:rPr>
              <w:t>Cumulative</w:t>
            </w:r>
            <w:r>
              <w:rPr>
                <w:rFonts w:ascii="Arial Narrow" w:hAnsi="Arial Narrow"/>
                <w:b/>
                <w:color w:val="1C4240" w:themeColor="text1"/>
                <w:sz w:val="18"/>
                <w:szCs w:val="18"/>
              </w:rPr>
              <w:t xml:space="preserve"> </w:t>
            </w:r>
            <w:r w:rsidR="003D2C73" w:rsidRPr="003F37F4">
              <w:rPr>
                <w:rFonts w:ascii="Arial Narrow" w:hAnsi="Arial Narrow"/>
                <w:b/>
                <w:color w:val="155F1A"/>
                <w:sz w:val="18"/>
                <w:szCs w:val="18"/>
              </w:rPr>
              <w:t>50</w:t>
            </w:r>
            <w:r w:rsidR="00453CC4" w:rsidRPr="003F37F4">
              <w:rPr>
                <w:rFonts w:ascii="Arial Narrow" w:hAnsi="Arial Narrow"/>
                <w:b/>
                <w:color w:val="155F1A"/>
                <w:sz w:val="18"/>
                <w:szCs w:val="18"/>
              </w:rPr>
              <w:t xml:space="preserve"> (2024)</w:t>
            </w:r>
          </w:p>
          <w:p w14:paraId="73BDF2FD" w14:textId="3FD7B1BD" w:rsidR="00453CC4" w:rsidRPr="00453CC4" w:rsidRDefault="009272AB" w:rsidP="003D2C73">
            <w:pPr>
              <w:jc w:val="right"/>
              <w:rPr>
                <w:rFonts w:ascii="Arial Narrow" w:hAnsi="Arial Narrow"/>
                <w:b/>
                <w:bCs/>
                <w:color w:val="1C4240" w:themeColor="text1"/>
                <w:sz w:val="18"/>
                <w:szCs w:val="18"/>
              </w:rPr>
            </w:pPr>
            <w:r>
              <w:rPr>
                <w:rFonts w:ascii="Arial Narrow" w:hAnsi="Arial Narrow"/>
                <w:sz w:val="18"/>
                <w:szCs w:val="18"/>
              </w:rPr>
              <w:t xml:space="preserve">Cumulative </w:t>
            </w:r>
            <w:r w:rsidR="00CD2CED" w:rsidRPr="003F37F4">
              <w:rPr>
                <w:rFonts w:ascii="Arial Narrow" w:hAnsi="Arial Narrow"/>
                <w:b/>
                <w:bCs/>
                <w:color w:val="155F1A"/>
                <w:sz w:val="18"/>
                <w:szCs w:val="18"/>
              </w:rPr>
              <w:t xml:space="preserve">78 </w:t>
            </w:r>
            <w:r w:rsidR="00453CC4" w:rsidRPr="003F37F4">
              <w:rPr>
                <w:rFonts w:ascii="Arial Narrow" w:hAnsi="Arial Narrow"/>
                <w:b/>
                <w:bCs/>
                <w:color w:val="155F1A"/>
                <w:sz w:val="18"/>
                <w:szCs w:val="18"/>
              </w:rPr>
              <w:t>(2025)</w:t>
            </w:r>
          </w:p>
        </w:tc>
      </w:tr>
      <w:tr w:rsidR="003D2C73" w:rsidRPr="002234E6" w14:paraId="37FA2489" w14:textId="77777777" w:rsidTr="04F271C4">
        <w:trPr>
          <w:trHeight w:val="530"/>
        </w:trPr>
        <w:tc>
          <w:tcPr>
            <w:tcW w:w="1836" w:type="dxa"/>
            <w:vMerge/>
          </w:tcPr>
          <w:p w14:paraId="70832FF0" w14:textId="77777777" w:rsidR="003D2C73" w:rsidRPr="00B51242" w:rsidRDefault="003D2C73" w:rsidP="003D2C73">
            <w:pPr>
              <w:jc w:val="left"/>
              <w:rPr>
                <w:rFonts w:ascii="Arial Narrow" w:eastAsia="Times New Roman" w:hAnsi="Arial Narrow"/>
                <w:sz w:val="18"/>
                <w:szCs w:val="18"/>
                <w:lang w:eastAsia="en-US"/>
              </w:rPr>
            </w:pPr>
          </w:p>
        </w:tc>
        <w:tc>
          <w:tcPr>
            <w:tcW w:w="2839" w:type="dxa"/>
            <w:tcBorders>
              <w:bottom w:val="single" w:sz="8" w:space="0" w:color="D9D9D9" w:themeColor="background1" w:themeShade="D9"/>
            </w:tcBorders>
          </w:tcPr>
          <w:p w14:paraId="73D306F1" w14:textId="6254810A" w:rsidR="003D2C73" w:rsidRPr="00B51242" w:rsidRDefault="003D2C73" w:rsidP="003D2C73">
            <w:pPr>
              <w:jc w:val="left"/>
              <w:rPr>
                <w:rFonts w:ascii="Arial Narrow" w:hAnsi="Arial Narrow"/>
                <w:sz w:val="18"/>
                <w:szCs w:val="18"/>
              </w:rPr>
            </w:pPr>
            <w:r w:rsidRPr="00B51242">
              <w:rPr>
                <w:rFonts w:ascii="Arial Narrow" w:hAnsi="Arial Narrow"/>
                <w:sz w:val="18"/>
                <w:szCs w:val="18"/>
              </w:rPr>
              <w:t xml:space="preserve">Number of graduates of </w:t>
            </w:r>
            <w:r w:rsidRPr="00B51242">
              <w:rPr>
                <w:rFonts w:ascii="Arial Narrow" w:hAnsi="Arial Narrow"/>
                <w:sz w:val="18"/>
                <w:szCs w:val="18"/>
              </w:rPr>
              <w:br/>
              <w:t xml:space="preserve">UPOV Train-the-Trainer course </w:t>
            </w:r>
            <w:r w:rsidRPr="00B51242">
              <w:rPr>
                <w:rFonts w:ascii="Arial Narrow" w:hAnsi="Arial Narrow"/>
                <w:sz w:val="18"/>
                <w:szCs w:val="18"/>
              </w:rPr>
              <w:br/>
              <w:t>(currently international and regional Executive Programs)</w:t>
            </w:r>
            <w:r w:rsidR="00165EFF">
              <w:rPr>
                <w:rFonts w:ascii="Arial Narrow" w:hAnsi="Arial Narrow"/>
                <w:sz w:val="18"/>
                <w:szCs w:val="18"/>
              </w:rPr>
              <w:t xml:space="preserve"> </w:t>
            </w:r>
          </w:p>
        </w:tc>
        <w:tc>
          <w:tcPr>
            <w:tcW w:w="1988" w:type="dxa"/>
            <w:tcBorders>
              <w:bottom w:val="single" w:sz="8" w:space="0" w:color="D9D9D9" w:themeColor="background1" w:themeShade="D9"/>
            </w:tcBorders>
            <w:vAlign w:val="center"/>
          </w:tcPr>
          <w:p w14:paraId="18CDB431" w14:textId="77777777" w:rsidR="003D2C73" w:rsidRPr="002A0FFF" w:rsidRDefault="00D13612" w:rsidP="003D2C73">
            <w:pPr>
              <w:jc w:val="right"/>
              <w:rPr>
                <w:rFonts w:ascii="Arial Narrow" w:hAnsi="Arial Narrow"/>
                <w:sz w:val="18"/>
                <w:szCs w:val="18"/>
              </w:rPr>
            </w:pPr>
            <w:r w:rsidRPr="002A0FFF">
              <w:rPr>
                <w:rFonts w:ascii="Arial Narrow" w:hAnsi="Arial Narrow"/>
                <w:sz w:val="18"/>
                <w:szCs w:val="18"/>
              </w:rPr>
              <w:t>21 (2022)</w:t>
            </w:r>
          </w:p>
          <w:p w14:paraId="01BE3607" w14:textId="6748DD11" w:rsidR="00D13612" w:rsidRPr="002A0FFF" w:rsidRDefault="00D13612" w:rsidP="003D2C73">
            <w:pPr>
              <w:jc w:val="right"/>
              <w:rPr>
                <w:rFonts w:ascii="Arial Narrow" w:hAnsi="Arial Narrow"/>
                <w:sz w:val="18"/>
                <w:szCs w:val="18"/>
              </w:rPr>
            </w:pPr>
            <w:r w:rsidRPr="002A0FFF">
              <w:rPr>
                <w:rFonts w:ascii="Arial Narrow" w:hAnsi="Arial Narrow"/>
                <w:sz w:val="18"/>
                <w:szCs w:val="18"/>
              </w:rPr>
              <w:t>22 (2023)</w:t>
            </w:r>
          </w:p>
        </w:tc>
        <w:tc>
          <w:tcPr>
            <w:tcW w:w="1560" w:type="dxa"/>
            <w:tcBorders>
              <w:bottom w:val="single" w:sz="8" w:space="0" w:color="D9D9D9" w:themeColor="background1" w:themeShade="D9"/>
            </w:tcBorders>
            <w:vAlign w:val="center"/>
          </w:tcPr>
          <w:p w14:paraId="792B625D" w14:textId="60BFB94C" w:rsidR="003D2C73" w:rsidRPr="00BC11C8" w:rsidRDefault="003D2C73" w:rsidP="003D2C73">
            <w:pPr>
              <w:jc w:val="right"/>
              <w:rPr>
                <w:rFonts w:ascii="Arial Narrow" w:hAnsi="Arial Narrow"/>
                <w:sz w:val="18"/>
                <w:szCs w:val="18"/>
              </w:rPr>
            </w:pPr>
            <w:r w:rsidRPr="00BC11C8">
              <w:rPr>
                <w:rFonts w:ascii="Arial Narrow" w:hAnsi="Arial Narrow"/>
                <w:sz w:val="18"/>
                <w:szCs w:val="18"/>
              </w:rPr>
              <w:t>45 (2025)</w:t>
            </w:r>
          </w:p>
        </w:tc>
        <w:tc>
          <w:tcPr>
            <w:tcW w:w="1558" w:type="dxa"/>
            <w:tcBorders>
              <w:bottom w:val="single" w:sz="8" w:space="0" w:color="D9D9D9" w:themeColor="background1" w:themeShade="D9"/>
            </w:tcBorders>
            <w:vAlign w:val="center"/>
          </w:tcPr>
          <w:p w14:paraId="10696FFE" w14:textId="2A2A9CEB" w:rsidR="00453CC4" w:rsidRPr="00F34841" w:rsidRDefault="003D2C73" w:rsidP="00F34841">
            <w:pPr>
              <w:jc w:val="right"/>
              <w:rPr>
                <w:rFonts w:ascii="Arial Narrow" w:hAnsi="Arial Narrow"/>
                <w:b/>
                <w:color w:val="155F1A"/>
                <w:sz w:val="18"/>
                <w:szCs w:val="18"/>
              </w:rPr>
            </w:pPr>
            <w:r w:rsidRPr="002234E6">
              <w:rPr>
                <w:rFonts w:ascii="Arial Narrow" w:hAnsi="Arial Narrow"/>
                <w:b/>
                <w:color w:val="155F1A"/>
                <w:sz w:val="18"/>
                <w:szCs w:val="18"/>
              </w:rPr>
              <w:t>75</w:t>
            </w:r>
            <w:r w:rsidR="00453CC4" w:rsidRPr="002234E6">
              <w:rPr>
                <w:rFonts w:ascii="Arial Narrow" w:hAnsi="Arial Narrow"/>
                <w:b/>
                <w:color w:val="155F1A"/>
                <w:sz w:val="18"/>
                <w:szCs w:val="18"/>
              </w:rPr>
              <w:t xml:space="preserve"> (2024</w:t>
            </w:r>
            <w:r w:rsidR="003F27BB">
              <w:rPr>
                <w:rFonts w:ascii="Arial Narrow" w:hAnsi="Arial Narrow"/>
                <w:b/>
                <w:color w:val="155F1A"/>
                <w:sz w:val="18"/>
                <w:szCs w:val="18"/>
              </w:rPr>
              <w:t xml:space="preserve"> </w:t>
            </w:r>
            <w:r w:rsidR="00066AFB">
              <w:rPr>
                <w:rFonts w:ascii="Arial Narrow" w:hAnsi="Arial Narrow"/>
                <w:b/>
                <w:color w:val="155F1A"/>
                <w:sz w:val="18"/>
                <w:szCs w:val="18"/>
              </w:rPr>
              <w:t>&amp;</w:t>
            </w:r>
            <w:r w:rsidR="003F27BB">
              <w:rPr>
                <w:rFonts w:ascii="Arial Narrow" w:hAnsi="Arial Narrow"/>
                <w:b/>
                <w:color w:val="155F1A"/>
                <w:sz w:val="18"/>
                <w:szCs w:val="18"/>
              </w:rPr>
              <w:t xml:space="preserve"> </w:t>
            </w:r>
            <w:r w:rsidR="00B03E62">
              <w:rPr>
                <w:rFonts w:ascii="Arial Narrow" w:hAnsi="Arial Narrow"/>
                <w:b/>
                <w:color w:val="155F1A"/>
                <w:sz w:val="18"/>
                <w:szCs w:val="18"/>
              </w:rPr>
              <w:t>2025</w:t>
            </w:r>
            <w:r w:rsidR="00453CC4" w:rsidRPr="002234E6">
              <w:rPr>
                <w:rFonts w:ascii="Arial Narrow" w:hAnsi="Arial Narrow"/>
                <w:b/>
                <w:color w:val="155F1A"/>
                <w:sz w:val="18"/>
                <w:szCs w:val="18"/>
              </w:rPr>
              <w:t>)</w:t>
            </w:r>
            <w:r w:rsidR="006D4184" w:rsidRPr="002234E6">
              <w:rPr>
                <w:rStyle w:val="FootnoteReference"/>
                <w:rFonts w:ascii="Arial Narrow" w:hAnsi="Arial Narrow"/>
                <w:sz w:val="18"/>
                <w:szCs w:val="18"/>
              </w:rPr>
              <w:t xml:space="preserve"> </w:t>
            </w:r>
            <w:r w:rsidR="006D4184" w:rsidRPr="002234E6">
              <w:rPr>
                <w:rStyle w:val="FootnoteReference"/>
                <w:rFonts w:ascii="Arial Narrow" w:hAnsi="Arial Narrow"/>
                <w:sz w:val="18"/>
                <w:szCs w:val="18"/>
              </w:rPr>
              <w:footnoteReference w:id="10"/>
            </w:r>
          </w:p>
        </w:tc>
      </w:tr>
      <w:tr w:rsidR="003D2C73" w:rsidRPr="00864930" w14:paraId="395B9AB1" w14:textId="77777777" w:rsidTr="04F271C4">
        <w:tc>
          <w:tcPr>
            <w:tcW w:w="1836" w:type="dxa"/>
            <w:vMerge w:val="restart"/>
            <w:tcBorders>
              <w:top w:val="single" w:sz="8" w:space="0" w:color="D9D9D9" w:themeColor="background1" w:themeShade="D9"/>
              <w:bottom w:val="nil"/>
            </w:tcBorders>
          </w:tcPr>
          <w:p w14:paraId="7A27985A" w14:textId="1FD49CD1" w:rsidR="003D2C73" w:rsidRPr="00B51242" w:rsidRDefault="003D2C73" w:rsidP="00E5202E">
            <w:pPr>
              <w:keepNext/>
              <w:jc w:val="left"/>
              <w:rPr>
                <w:rFonts w:ascii="Arial Narrow" w:eastAsia="Times New Roman" w:hAnsi="Arial Narrow"/>
                <w:sz w:val="18"/>
                <w:szCs w:val="18"/>
                <w:lang w:eastAsia="en-US"/>
              </w:rPr>
            </w:pPr>
            <w:r w:rsidRPr="00B51242">
              <w:rPr>
                <w:rFonts w:ascii="Arial Narrow" w:eastAsia="Times New Roman" w:hAnsi="Arial Narrow"/>
                <w:sz w:val="18"/>
                <w:szCs w:val="18"/>
                <w:lang w:eastAsia="en-US"/>
              </w:rPr>
              <w:t>2.3 Enhanced harmonization and cooperation in examination</w:t>
            </w:r>
          </w:p>
        </w:tc>
        <w:tc>
          <w:tcPr>
            <w:tcW w:w="2839" w:type="dxa"/>
            <w:tcBorders>
              <w:top w:val="single" w:sz="8" w:space="0" w:color="D9D9D9" w:themeColor="background1" w:themeShade="D9"/>
              <w:bottom w:val="nil"/>
            </w:tcBorders>
          </w:tcPr>
          <w:p w14:paraId="5C0C9FC4" w14:textId="2EAF818D" w:rsidR="003D2C73" w:rsidRPr="00B51242" w:rsidRDefault="003D2C73" w:rsidP="00E5202E">
            <w:pPr>
              <w:keepNext/>
              <w:jc w:val="left"/>
              <w:rPr>
                <w:rFonts w:ascii="Arial Narrow" w:hAnsi="Arial Narrow"/>
                <w:sz w:val="18"/>
                <w:szCs w:val="18"/>
              </w:rPr>
            </w:pPr>
            <w:r w:rsidRPr="00B51242">
              <w:rPr>
                <w:rFonts w:ascii="Arial Narrow" w:eastAsia="Times New Roman" w:hAnsi="Arial Narrow"/>
                <w:sz w:val="18"/>
                <w:szCs w:val="18"/>
                <w:lang w:eastAsia="en-US"/>
              </w:rPr>
              <w:t>Use of UPOV Test Guidelines and Technical Questionnaires</w:t>
            </w:r>
          </w:p>
        </w:tc>
        <w:tc>
          <w:tcPr>
            <w:tcW w:w="1988" w:type="dxa"/>
            <w:tcBorders>
              <w:top w:val="single" w:sz="8" w:space="0" w:color="D9D9D9" w:themeColor="background1" w:themeShade="D9"/>
              <w:bottom w:val="nil"/>
            </w:tcBorders>
            <w:vAlign w:val="center"/>
          </w:tcPr>
          <w:p w14:paraId="6B5A11C5" w14:textId="77777777" w:rsidR="003D2C73" w:rsidRPr="002A0FFF" w:rsidRDefault="003D2C73" w:rsidP="00E5202E">
            <w:pPr>
              <w:keepNext/>
              <w:jc w:val="right"/>
              <w:rPr>
                <w:rFonts w:ascii="Arial Narrow" w:hAnsi="Arial Narrow"/>
                <w:sz w:val="18"/>
                <w:szCs w:val="18"/>
              </w:rPr>
            </w:pPr>
          </w:p>
        </w:tc>
        <w:tc>
          <w:tcPr>
            <w:tcW w:w="1560" w:type="dxa"/>
            <w:tcBorders>
              <w:top w:val="single" w:sz="8" w:space="0" w:color="D9D9D9" w:themeColor="background1" w:themeShade="D9"/>
              <w:bottom w:val="nil"/>
            </w:tcBorders>
            <w:vAlign w:val="center"/>
          </w:tcPr>
          <w:p w14:paraId="79689E29" w14:textId="77777777" w:rsidR="003D2C73" w:rsidRPr="00BC11C8" w:rsidRDefault="003D2C73" w:rsidP="00E5202E">
            <w:pPr>
              <w:keepNext/>
              <w:jc w:val="right"/>
              <w:rPr>
                <w:rFonts w:ascii="Arial Narrow" w:hAnsi="Arial Narrow"/>
                <w:sz w:val="18"/>
                <w:szCs w:val="18"/>
              </w:rPr>
            </w:pPr>
          </w:p>
        </w:tc>
        <w:tc>
          <w:tcPr>
            <w:tcW w:w="1558" w:type="dxa"/>
            <w:tcBorders>
              <w:top w:val="single" w:sz="8" w:space="0" w:color="D9D9D9" w:themeColor="background1" w:themeShade="D9"/>
              <w:bottom w:val="nil"/>
            </w:tcBorders>
            <w:vAlign w:val="center"/>
          </w:tcPr>
          <w:p w14:paraId="3D8884CE" w14:textId="77777777" w:rsidR="003D2C73" w:rsidRPr="00F93193" w:rsidRDefault="003D2C73" w:rsidP="00E5202E">
            <w:pPr>
              <w:keepNext/>
              <w:jc w:val="right"/>
              <w:rPr>
                <w:rFonts w:ascii="Arial Narrow" w:hAnsi="Arial Narrow"/>
                <w:b/>
                <w:bCs/>
                <w:color w:val="155F1A"/>
                <w:sz w:val="18"/>
                <w:szCs w:val="18"/>
                <w:highlight w:val="cyan"/>
              </w:rPr>
            </w:pPr>
          </w:p>
        </w:tc>
      </w:tr>
      <w:tr w:rsidR="003D2C73" w:rsidRPr="00864930" w14:paraId="7D80390C" w14:textId="77777777" w:rsidTr="04F271C4">
        <w:trPr>
          <w:trHeight w:val="530"/>
        </w:trPr>
        <w:tc>
          <w:tcPr>
            <w:tcW w:w="1836" w:type="dxa"/>
            <w:vMerge/>
          </w:tcPr>
          <w:p w14:paraId="73C8057E" w14:textId="77777777" w:rsidR="003D2C73" w:rsidRPr="00B51242" w:rsidRDefault="003D2C73" w:rsidP="00E5202E">
            <w:pPr>
              <w:keepNext/>
              <w:jc w:val="left"/>
              <w:rPr>
                <w:rFonts w:ascii="Arial Narrow" w:eastAsia="Times New Roman" w:hAnsi="Arial Narrow"/>
                <w:sz w:val="18"/>
                <w:szCs w:val="18"/>
                <w:lang w:eastAsia="en-US"/>
              </w:rPr>
            </w:pPr>
          </w:p>
        </w:tc>
        <w:tc>
          <w:tcPr>
            <w:tcW w:w="2839" w:type="dxa"/>
            <w:tcBorders>
              <w:top w:val="nil"/>
            </w:tcBorders>
          </w:tcPr>
          <w:p w14:paraId="5B87B67F" w14:textId="0E399A0F" w:rsidR="003D2C73" w:rsidRPr="00B51242" w:rsidRDefault="003D2C73" w:rsidP="00E5202E">
            <w:pPr>
              <w:keepNext/>
              <w:ind w:left="324"/>
              <w:jc w:val="left"/>
              <w:rPr>
                <w:rFonts w:ascii="Arial Narrow" w:hAnsi="Arial Narrow"/>
                <w:sz w:val="18"/>
                <w:szCs w:val="18"/>
              </w:rPr>
            </w:pPr>
            <w:r w:rsidRPr="00B51242">
              <w:rPr>
                <w:rFonts w:ascii="Arial Narrow" w:hAnsi="Arial Narrow"/>
                <w:sz w:val="18"/>
                <w:szCs w:val="18"/>
              </w:rPr>
              <w:t xml:space="preserve">Number of UPOV members using UPOV Technical Questionnaires unchanged in </w:t>
            </w:r>
            <w:r w:rsidR="009C13FA">
              <w:rPr>
                <w:rFonts w:ascii="Arial Narrow" w:hAnsi="Arial Narrow"/>
                <w:sz w:val="18"/>
                <w:szCs w:val="18"/>
              </w:rPr>
              <w:t>UPOV PRISMA</w:t>
            </w:r>
            <w:r w:rsidR="00004247">
              <w:rPr>
                <w:rFonts w:ascii="Arial Narrow" w:hAnsi="Arial Narrow"/>
                <w:sz w:val="18"/>
                <w:szCs w:val="18"/>
              </w:rPr>
              <w:t xml:space="preserve"> </w:t>
            </w:r>
          </w:p>
        </w:tc>
        <w:tc>
          <w:tcPr>
            <w:tcW w:w="1988" w:type="dxa"/>
            <w:tcBorders>
              <w:top w:val="nil"/>
            </w:tcBorders>
            <w:vAlign w:val="center"/>
          </w:tcPr>
          <w:p w14:paraId="00710C91" w14:textId="4249F22F" w:rsidR="003D2C73" w:rsidRPr="002A0FFF" w:rsidRDefault="009237F6" w:rsidP="00E5202E">
            <w:pPr>
              <w:keepNext/>
              <w:jc w:val="right"/>
              <w:rPr>
                <w:rFonts w:ascii="Arial Narrow" w:hAnsi="Arial Narrow"/>
                <w:sz w:val="18"/>
                <w:szCs w:val="18"/>
              </w:rPr>
            </w:pPr>
            <w:r w:rsidRPr="002A0FFF">
              <w:rPr>
                <w:rFonts w:ascii="Arial Narrow" w:hAnsi="Arial Narrow"/>
                <w:sz w:val="18"/>
                <w:szCs w:val="18"/>
              </w:rPr>
              <w:t>24 (2023)</w:t>
            </w:r>
          </w:p>
        </w:tc>
        <w:tc>
          <w:tcPr>
            <w:tcW w:w="1560" w:type="dxa"/>
            <w:tcBorders>
              <w:top w:val="nil"/>
            </w:tcBorders>
            <w:vAlign w:val="center"/>
          </w:tcPr>
          <w:p w14:paraId="0BFBD5C5" w14:textId="5755E1CF" w:rsidR="003D2C73" w:rsidRPr="00BC11C8" w:rsidRDefault="003D2C73" w:rsidP="00E5202E">
            <w:pPr>
              <w:keepNext/>
              <w:jc w:val="right"/>
              <w:rPr>
                <w:rFonts w:ascii="Arial Narrow" w:hAnsi="Arial Narrow"/>
                <w:sz w:val="18"/>
                <w:szCs w:val="18"/>
              </w:rPr>
            </w:pPr>
            <w:r w:rsidRPr="00BC11C8">
              <w:rPr>
                <w:rFonts w:ascii="Arial Narrow" w:hAnsi="Arial Narrow"/>
                <w:sz w:val="18"/>
                <w:szCs w:val="18"/>
              </w:rPr>
              <w:t>30 (2025)</w:t>
            </w:r>
          </w:p>
        </w:tc>
        <w:tc>
          <w:tcPr>
            <w:tcW w:w="1558" w:type="dxa"/>
            <w:tcBorders>
              <w:top w:val="nil"/>
            </w:tcBorders>
            <w:vAlign w:val="center"/>
          </w:tcPr>
          <w:p w14:paraId="2CCAB2D0" w14:textId="77777777" w:rsidR="003D2C73" w:rsidRPr="005864D1" w:rsidRDefault="003D2C73" w:rsidP="00E5202E">
            <w:pPr>
              <w:keepNext/>
              <w:jc w:val="right"/>
              <w:rPr>
                <w:rFonts w:ascii="Arial Narrow" w:hAnsi="Arial Narrow"/>
                <w:b/>
                <w:color w:val="1C4240" w:themeColor="text1"/>
                <w:sz w:val="18"/>
                <w:szCs w:val="18"/>
              </w:rPr>
            </w:pPr>
            <w:r w:rsidRPr="005864D1">
              <w:rPr>
                <w:rFonts w:ascii="Arial Narrow" w:hAnsi="Arial Narrow"/>
                <w:b/>
                <w:color w:val="1C4240" w:themeColor="text1"/>
                <w:sz w:val="18"/>
                <w:szCs w:val="18"/>
              </w:rPr>
              <w:t>25</w:t>
            </w:r>
            <w:r w:rsidR="00453CC4" w:rsidRPr="005864D1">
              <w:rPr>
                <w:rFonts w:ascii="Arial Narrow" w:hAnsi="Arial Narrow"/>
                <w:b/>
                <w:color w:val="1C4240" w:themeColor="text1"/>
                <w:sz w:val="18"/>
                <w:szCs w:val="18"/>
              </w:rPr>
              <w:t xml:space="preserve"> (2024)</w:t>
            </w:r>
          </w:p>
          <w:p w14:paraId="574497CB" w14:textId="2D247FEF" w:rsidR="00453CC4" w:rsidRPr="00F93193" w:rsidRDefault="661EFC1A" w:rsidP="00E5202E">
            <w:pPr>
              <w:keepNext/>
              <w:jc w:val="right"/>
              <w:rPr>
                <w:rFonts w:ascii="Arial Narrow" w:hAnsi="Arial Narrow"/>
                <w:b/>
                <w:color w:val="1C4240" w:themeColor="text1"/>
                <w:sz w:val="18"/>
                <w:szCs w:val="18"/>
                <w:highlight w:val="cyan"/>
              </w:rPr>
            </w:pPr>
            <w:r w:rsidRPr="00906999">
              <w:rPr>
                <w:rFonts w:ascii="Arial Narrow" w:hAnsi="Arial Narrow"/>
                <w:sz w:val="18"/>
                <w:szCs w:val="18"/>
              </w:rPr>
              <w:t>27</w:t>
            </w:r>
            <w:r w:rsidR="00453CC4">
              <w:rPr>
                <w:rFonts w:ascii="Arial Narrow" w:hAnsi="Arial Narrow"/>
                <w:sz w:val="18"/>
                <w:szCs w:val="18"/>
              </w:rPr>
              <w:t xml:space="preserve"> (2025)</w:t>
            </w:r>
          </w:p>
        </w:tc>
      </w:tr>
      <w:tr w:rsidR="003D2C73" w:rsidRPr="00864930" w14:paraId="01C0C1C3" w14:textId="77777777" w:rsidTr="04F271C4">
        <w:trPr>
          <w:trHeight w:val="530"/>
        </w:trPr>
        <w:tc>
          <w:tcPr>
            <w:tcW w:w="1836" w:type="dxa"/>
            <w:vMerge/>
          </w:tcPr>
          <w:p w14:paraId="434C7E68" w14:textId="77777777" w:rsidR="003D2C73" w:rsidRPr="00B51242" w:rsidRDefault="003D2C73" w:rsidP="003D2C73">
            <w:pPr>
              <w:jc w:val="left"/>
              <w:rPr>
                <w:rFonts w:ascii="Arial Narrow" w:eastAsia="Times New Roman" w:hAnsi="Arial Narrow"/>
                <w:sz w:val="18"/>
                <w:szCs w:val="18"/>
                <w:lang w:eastAsia="en-US"/>
              </w:rPr>
            </w:pPr>
          </w:p>
        </w:tc>
        <w:tc>
          <w:tcPr>
            <w:tcW w:w="2839" w:type="dxa"/>
          </w:tcPr>
          <w:p w14:paraId="689A371E" w14:textId="42D482F9" w:rsidR="003D2C73" w:rsidRPr="00B51242" w:rsidRDefault="003D2C73" w:rsidP="003D2C73">
            <w:pPr>
              <w:ind w:left="324"/>
              <w:jc w:val="left"/>
              <w:rPr>
                <w:rFonts w:ascii="Arial Narrow" w:hAnsi="Arial Narrow"/>
                <w:sz w:val="18"/>
                <w:szCs w:val="18"/>
              </w:rPr>
            </w:pPr>
            <w:r w:rsidRPr="00B51242">
              <w:rPr>
                <w:rFonts w:ascii="Arial Narrow" w:hAnsi="Arial Narrow"/>
                <w:sz w:val="18"/>
                <w:szCs w:val="18"/>
              </w:rPr>
              <w:t xml:space="preserve">Number of UPOV members using UPOV Technical Questionnaire characteristics unchanged in </w:t>
            </w:r>
            <w:r w:rsidR="009C13FA">
              <w:rPr>
                <w:rFonts w:ascii="Arial Narrow" w:hAnsi="Arial Narrow"/>
                <w:sz w:val="18"/>
                <w:szCs w:val="18"/>
              </w:rPr>
              <w:t>UPOV PRISMA</w:t>
            </w:r>
            <w:r w:rsidR="00004247">
              <w:rPr>
                <w:rFonts w:ascii="Arial Narrow" w:hAnsi="Arial Narrow"/>
                <w:sz w:val="18"/>
                <w:szCs w:val="18"/>
              </w:rPr>
              <w:t xml:space="preserve"> </w:t>
            </w:r>
          </w:p>
        </w:tc>
        <w:tc>
          <w:tcPr>
            <w:tcW w:w="1988" w:type="dxa"/>
            <w:vAlign w:val="center"/>
          </w:tcPr>
          <w:p w14:paraId="7F4163D8" w14:textId="1F48CCAC" w:rsidR="003D2C73" w:rsidRPr="002A0FFF" w:rsidRDefault="009237F6" w:rsidP="003D2C73">
            <w:pPr>
              <w:jc w:val="right"/>
              <w:rPr>
                <w:rFonts w:ascii="Arial Narrow" w:hAnsi="Arial Narrow"/>
                <w:sz w:val="18"/>
                <w:szCs w:val="18"/>
              </w:rPr>
            </w:pPr>
            <w:r w:rsidRPr="002A0FFF">
              <w:rPr>
                <w:rFonts w:ascii="Arial Narrow" w:hAnsi="Arial Narrow"/>
                <w:sz w:val="18"/>
                <w:szCs w:val="18"/>
              </w:rPr>
              <w:t>6 (2023)</w:t>
            </w:r>
          </w:p>
        </w:tc>
        <w:tc>
          <w:tcPr>
            <w:tcW w:w="1560" w:type="dxa"/>
            <w:vAlign w:val="center"/>
          </w:tcPr>
          <w:p w14:paraId="0AA04F88" w14:textId="7E6D6525" w:rsidR="003D2C73" w:rsidRPr="00BC11C8" w:rsidRDefault="003D2C73" w:rsidP="003D2C73">
            <w:pPr>
              <w:jc w:val="right"/>
              <w:rPr>
                <w:rFonts w:ascii="Arial Narrow" w:hAnsi="Arial Narrow"/>
                <w:sz w:val="18"/>
                <w:szCs w:val="18"/>
              </w:rPr>
            </w:pPr>
            <w:r w:rsidRPr="00BC11C8">
              <w:rPr>
                <w:rFonts w:ascii="Arial Narrow" w:hAnsi="Arial Narrow"/>
                <w:sz w:val="18"/>
                <w:szCs w:val="18"/>
              </w:rPr>
              <w:t>8 (2025)</w:t>
            </w:r>
          </w:p>
        </w:tc>
        <w:tc>
          <w:tcPr>
            <w:tcW w:w="1558" w:type="dxa"/>
            <w:vAlign w:val="center"/>
          </w:tcPr>
          <w:p w14:paraId="79F5BFAC" w14:textId="77777777" w:rsidR="003D2C73" w:rsidRPr="00CB5F32" w:rsidRDefault="003D2C73" w:rsidP="003D2C73">
            <w:pPr>
              <w:jc w:val="right"/>
              <w:rPr>
                <w:rFonts w:ascii="Arial Narrow" w:hAnsi="Arial Narrow"/>
                <w:b/>
                <w:color w:val="155F1A"/>
                <w:sz w:val="18"/>
                <w:szCs w:val="18"/>
              </w:rPr>
            </w:pPr>
            <w:r w:rsidRPr="00CB5F32">
              <w:rPr>
                <w:rFonts w:ascii="Arial Narrow" w:hAnsi="Arial Narrow"/>
                <w:b/>
                <w:color w:val="155F1A"/>
                <w:sz w:val="18"/>
                <w:szCs w:val="18"/>
              </w:rPr>
              <w:t>8</w:t>
            </w:r>
            <w:r w:rsidR="00453CC4" w:rsidRPr="00CB5F32">
              <w:rPr>
                <w:rFonts w:ascii="Arial Narrow" w:hAnsi="Arial Narrow"/>
                <w:b/>
                <w:color w:val="155F1A"/>
                <w:sz w:val="18"/>
                <w:szCs w:val="18"/>
              </w:rPr>
              <w:t xml:space="preserve"> (2024)</w:t>
            </w:r>
          </w:p>
          <w:p w14:paraId="4317C3D6" w14:textId="6C4CD0CF" w:rsidR="00453CC4" w:rsidRPr="00CB5F32" w:rsidRDefault="50842D20" w:rsidP="003D2C73">
            <w:pPr>
              <w:jc w:val="right"/>
              <w:rPr>
                <w:rFonts w:ascii="Arial Narrow" w:hAnsi="Arial Narrow"/>
                <w:b/>
                <w:color w:val="155F1A"/>
                <w:sz w:val="18"/>
                <w:szCs w:val="18"/>
              </w:rPr>
            </w:pPr>
            <w:r w:rsidRPr="00CB5F32">
              <w:rPr>
                <w:rFonts w:ascii="Arial Narrow" w:hAnsi="Arial Narrow"/>
                <w:b/>
                <w:color w:val="155F1A"/>
                <w:sz w:val="18"/>
                <w:szCs w:val="18"/>
              </w:rPr>
              <w:t>8</w:t>
            </w:r>
            <w:r w:rsidR="00453CC4" w:rsidRPr="00CB5F32">
              <w:rPr>
                <w:rFonts w:ascii="Arial Narrow" w:hAnsi="Arial Narrow"/>
                <w:b/>
                <w:color w:val="155F1A"/>
                <w:sz w:val="18"/>
                <w:szCs w:val="18"/>
              </w:rPr>
              <w:t xml:space="preserve"> (2025)</w:t>
            </w:r>
          </w:p>
        </w:tc>
      </w:tr>
      <w:tr w:rsidR="003D2C73" w:rsidRPr="00864930" w14:paraId="429C4CBD" w14:textId="77777777" w:rsidTr="04F271C4">
        <w:tc>
          <w:tcPr>
            <w:tcW w:w="1836" w:type="dxa"/>
            <w:vMerge/>
          </w:tcPr>
          <w:p w14:paraId="4C343CE1" w14:textId="77777777" w:rsidR="003D2C73" w:rsidRPr="00B51242" w:rsidRDefault="003D2C73" w:rsidP="003D2C73">
            <w:pPr>
              <w:jc w:val="left"/>
              <w:rPr>
                <w:rFonts w:ascii="Arial Narrow" w:eastAsia="Times New Roman" w:hAnsi="Arial Narrow"/>
                <w:sz w:val="18"/>
                <w:szCs w:val="18"/>
                <w:lang w:eastAsia="en-US"/>
              </w:rPr>
            </w:pPr>
          </w:p>
        </w:tc>
        <w:tc>
          <w:tcPr>
            <w:tcW w:w="2839" w:type="dxa"/>
            <w:tcBorders>
              <w:bottom w:val="nil"/>
            </w:tcBorders>
          </w:tcPr>
          <w:p w14:paraId="0B105E08" w14:textId="5136975F" w:rsidR="003D2C73" w:rsidRPr="00B51242" w:rsidRDefault="003D2C73" w:rsidP="003D2C73">
            <w:pPr>
              <w:ind w:left="324"/>
              <w:jc w:val="left"/>
              <w:rPr>
                <w:rFonts w:ascii="Arial Narrow" w:hAnsi="Arial Narrow"/>
                <w:sz w:val="18"/>
                <w:szCs w:val="18"/>
              </w:rPr>
            </w:pPr>
            <w:r w:rsidRPr="00B51242">
              <w:rPr>
                <w:rFonts w:ascii="Arial Narrow" w:hAnsi="Arial Narrow"/>
                <w:sz w:val="18"/>
                <w:szCs w:val="18"/>
              </w:rPr>
              <w:t>% of all PVP applications in UPOV members covered by UPOV TGs</w:t>
            </w:r>
            <w:r w:rsidR="00004247">
              <w:rPr>
                <w:rFonts w:ascii="Arial Narrow" w:hAnsi="Arial Narrow"/>
                <w:sz w:val="18"/>
                <w:szCs w:val="18"/>
              </w:rPr>
              <w:t xml:space="preserve"> </w:t>
            </w:r>
          </w:p>
        </w:tc>
        <w:tc>
          <w:tcPr>
            <w:tcW w:w="1988" w:type="dxa"/>
            <w:tcBorders>
              <w:bottom w:val="nil"/>
            </w:tcBorders>
            <w:vAlign w:val="center"/>
          </w:tcPr>
          <w:p w14:paraId="0DF407AA" w14:textId="35FE4A2B" w:rsidR="003D2C73" w:rsidRPr="002A0FFF" w:rsidRDefault="00DD2B61" w:rsidP="003D2C73">
            <w:pPr>
              <w:jc w:val="right"/>
              <w:rPr>
                <w:rFonts w:ascii="Arial Narrow" w:hAnsi="Arial Narrow"/>
                <w:sz w:val="18"/>
                <w:szCs w:val="18"/>
              </w:rPr>
            </w:pPr>
            <w:r w:rsidRPr="002A0FFF">
              <w:rPr>
                <w:rFonts w:ascii="Arial Narrow" w:hAnsi="Arial Narrow"/>
                <w:sz w:val="18"/>
                <w:szCs w:val="18"/>
              </w:rPr>
              <w:t>94% (2023)</w:t>
            </w:r>
          </w:p>
        </w:tc>
        <w:tc>
          <w:tcPr>
            <w:tcW w:w="1560" w:type="dxa"/>
            <w:tcBorders>
              <w:bottom w:val="nil"/>
            </w:tcBorders>
            <w:vAlign w:val="center"/>
          </w:tcPr>
          <w:p w14:paraId="65D6C56B" w14:textId="39806FEF" w:rsidR="003D2C73" w:rsidRPr="00BC11C8" w:rsidRDefault="003D2C73" w:rsidP="003D2C73">
            <w:pPr>
              <w:jc w:val="right"/>
              <w:rPr>
                <w:rFonts w:ascii="Arial Narrow" w:hAnsi="Arial Narrow"/>
                <w:sz w:val="18"/>
                <w:szCs w:val="18"/>
              </w:rPr>
            </w:pPr>
            <w:r w:rsidRPr="00BC11C8">
              <w:rPr>
                <w:rFonts w:ascii="Arial Narrow" w:hAnsi="Arial Narrow"/>
                <w:sz w:val="18"/>
                <w:szCs w:val="18"/>
              </w:rPr>
              <w:t>94%</w:t>
            </w:r>
          </w:p>
        </w:tc>
        <w:tc>
          <w:tcPr>
            <w:tcW w:w="1558" w:type="dxa"/>
            <w:tcBorders>
              <w:bottom w:val="nil"/>
            </w:tcBorders>
            <w:vAlign w:val="center"/>
          </w:tcPr>
          <w:p w14:paraId="6AE63257" w14:textId="77777777" w:rsidR="003D2C73" w:rsidRPr="005864D1" w:rsidRDefault="003D2C73" w:rsidP="003D2C73">
            <w:pPr>
              <w:jc w:val="right"/>
              <w:rPr>
                <w:rFonts w:ascii="Arial Narrow" w:hAnsi="Arial Narrow"/>
                <w:b/>
                <w:color w:val="155F1A"/>
                <w:sz w:val="18"/>
                <w:szCs w:val="18"/>
              </w:rPr>
            </w:pPr>
            <w:r w:rsidRPr="005864D1">
              <w:rPr>
                <w:rFonts w:ascii="Arial Narrow" w:hAnsi="Arial Narrow"/>
                <w:b/>
                <w:color w:val="155F1A"/>
                <w:sz w:val="18"/>
                <w:szCs w:val="18"/>
              </w:rPr>
              <w:t>95%</w:t>
            </w:r>
            <w:r w:rsidR="00453CC4" w:rsidRPr="005864D1">
              <w:rPr>
                <w:rFonts w:ascii="Arial Narrow" w:hAnsi="Arial Narrow"/>
                <w:b/>
                <w:color w:val="155F1A"/>
                <w:sz w:val="18"/>
                <w:szCs w:val="18"/>
              </w:rPr>
              <w:t xml:space="preserve"> (2024)</w:t>
            </w:r>
          </w:p>
          <w:p w14:paraId="7B6090B4" w14:textId="69C7A2BF" w:rsidR="00453CC4" w:rsidRPr="00F93193" w:rsidRDefault="4E61D264" w:rsidP="010134BC">
            <w:pPr>
              <w:spacing w:line="259" w:lineRule="auto"/>
              <w:jc w:val="right"/>
              <w:rPr>
                <w:rFonts w:ascii="Arial Narrow" w:hAnsi="Arial Narrow"/>
                <w:b/>
                <w:bCs/>
                <w:color w:val="155F1A"/>
                <w:sz w:val="18"/>
                <w:szCs w:val="18"/>
                <w:highlight w:val="cyan"/>
              </w:rPr>
            </w:pPr>
            <w:r w:rsidRPr="00906999">
              <w:rPr>
                <w:rFonts w:ascii="Arial Narrow" w:hAnsi="Arial Narrow"/>
                <w:sz w:val="18"/>
                <w:szCs w:val="18"/>
              </w:rPr>
              <w:t>9</w:t>
            </w:r>
            <w:r w:rsidR="49300123" w:rsidRPr="00906999">
              <w:rPr>
                <w:rFonts w:ascii="Arial Narrow" w:hAnsi="Arial Narrow"/>
                <w:sz w:val="18"/>
                <w:szCs w:val="18"/>
              </w:rPr>
              <w:t>3</w:t>
            </w:r>
            <w:r w:rsidRPr="00906999">
              <w:rPr>
                <w:rFonts w:ascii="Arial Narrow" w:hAnsi="Arial Narrow"/>
                <w:sz w:val="18"/>
                <w:szCs w:val="18"/>
              </w:rPr>
              <w:t>%</w:t>
            </w:r>
            <w:r w:rsidR="005F4BF0">
              <w:rPr>
                <w:rFonts w:ascii="Arial Narrow" w:hAnsi="Arial Narrow"/>
                <w:sz w:val="18"/>
                <w:szCs w:val="18"/>
              </w:rPr>
              <w:t xml:space="preserve"> </w:t>
            </w:r>
            <w:r w:rsidR="00453CC4" w:rsidRPr="559DF983">
              <w:rPr>
                <w:rFonts w:ascii="Arial Narrow" w:hAnsi="Arial Narrow"/>
                <w:sz w:val="18"/>
                <w:szCs w:val="18"/>
              </w:rPr>
              <w:t>(</w:t>
            </w:r>
            <w:r w:rsidR="00453CC4">
              <w:rPr>
                <w:rFonts w:ascii="Arial Narrow" w:hAnsi="Arial Narrow"/>
                <w:sz w:val="18"/>
                <w:szCs w:val="18"/>
              </w:rPr>
              <w:t>2025)</w:t>
            </w:r>
          </w:p>
        </w:tc>
      </w:tr>
      <w:tr w:rsidR="003D2C73" w:rsidRPr="00864930" w14:paraId="52571790" w14:textId="77777777" w:rsidTr="04F271C4">
        <w:trPr>
          <w:trHeight w:val="530"/>
        </w:trPr>
        <w:tc>
          <w:tcPr>
            <w:tcW w:w="1836" w:type="dxa"/>
            <w:vMerge/>
          </w:tcPr>
          <w:p w14:paraId="48BFAE8A" w14:textId="77777777" w:rsidR="003D2C73" w:rsidRPr="00B51242" w:rsidRDefault="003D2C73" w:rsidP="003D2C73">
            <w:pPr>
              <w:jc w:val="left"/>
              <w:rPr>
                <w:rFonts w:ascii="Arial Narrow" w:eastAsia="Times New Roman" w:hAnsi="Arial Narrow"/>
                <w:sz w:val="18"/>
                <w:szCs w:val="18"/>
                <w:lang w:eastAsia="en-US"/>
              </w:rPr>
            </w:pPr>
          </w:p>
        </w:tc>
        <w:tc>
          <w:tcPr>
            <w:tcW w:w="2839" w:type="dxa"/>
            <w:tcBorders>
              <w:top w:val="nil"/>
              <w:bottom w:val="single" w:sz="8" w:space="0" w:color="D9D9D9" w:themeColor="background1" w:themeShade="D9"/>
            </w:tcBorders>
          </w:tcPr>
          <w:p w14:paraId="7C97B0B5" w14:textId="34368841" w:rsidR="003D2C73" w:rsidRPr="00B51242" w:rsidRDefault="003D2C73" w:rsidP="003D2C73">
            <w:pPr>
              <w:ind w:left="324"/>
              <w:jc w:val="left"/>
              <w:rPr>
                <w:rFonts w:ascii="Arial Narrow" w:hAnsi="Arial Narrow"/>
                <w:sz w:val="18"/>
                <w:szCs w:val="18"/>
              </w:rPr>
            </w:pPr>
            <w:r w:rsidRPr="00B51242">
              <w:rPr>
                <w:rFonts w:ascii="Arial Narrow" w:hAnsi="Arial Narrow"/>
                <w:sz w:val="18"/>
                <w:szCs w:val="18"/>
              </w:rPr>
              <w:t>Number of DUS reports downloaded from UPOV </w:t>
            </w:r>
            <w:proofErr w:type="spellStart"/>
            <w:r w:rsidR="7AC25A10" w:rsidRPr="19FC446F">
              <w:rPr>
                <w:rFonts w:ascii="Arial Narrow" w:hAnsi="Arial Narrow"/>
                <w:sz w:val="18"/>
                <w:szCs w:val="18"/>
              </w:rPr>
              <w:t>ePVP</w:t>
            </w:r>
            <w:proofErr w:type="spellEnd"/>
            <w:r w:rsidRPr="00B51242">
              <w:rPr>
                <w:rFonts w:ascii="Arial Narrow" w:hAnsi="Arial Narrow"/>
                <w:sz w:val="18"/>
                <w:szCs w:val="18"/>
              </w:rPr>
              <w:t xml:space="preserve"> DUS Exchange module</w:t>
            </w:r>
            <w:r w:rsidR="00004247">
              <w:rPr>
                <w:rFonts w:ascii="Arial Narrow" w:hAnsi="Arial Narrow"/>
                <w:sz w:val="18"/>
                <w:szCs w:val="18"/>
              </w:rPr>
              <w:t xml:space="preserve"> </w:t>
            </w:r>
          </w:p>
        </w:tc>
        <w:tc>
          <w:tcPr>
            <w:tcW w:w="1988" w:type="dxa"/>
            <w:tcBorders>
              <w:top w:val="nil"/>
              <w:bottom w:val="single" w:sz="8" w:space="0" w:color="D9D9D9" w:themeColor="background1" w:themeShade="D9"/>
            </w:tcBorders>
            <w:vAlign w:val="center"/>
          </w:tcPr>
          <w:p w14:paraId="76A0E27E" w14:textId="77777777" w:rsidR="003D2C73" w:rsidRPr="002A0FFF" w:rsidRDefault="0098124F" w:rsidP="003D2C73">
            <w:pPr>
              <w:jc w:val="right"/>
              <w:rPr>
                <w:rFonts w:ascii="Arial Narrow" w:hAnsi="Arial Narrow"/>
                <w:sz w:val="18"/>
                <w:szCs w:val="18"/>
              </w:rPr>
            </w:pPr>
            <w:r w:rsidRPr="002A0FFF">
              <w:rPr>
                <w:rFonts w:ascii="Arial Narrow" w:hAnsi="Arial Narrow"/>
                <w:sz w:val="18"/>
                <w:szCs w:val="18"/>
              </w:rPr>
              <w:t>Not applicable (2022)</w:t>
            </w:r>
          </w:p>
          <w:p w14:paraId="62630205" w14:textId="6A7BCBD4" w:rsidR="0098124F" w:rsidRPr="002A0FFF" w:rsidRDefault="0098124F" w:rsidP="003D2C73">
            <w:pPr>
              <w:jc w:val="right"/>
              <w:rPr>
                <w:rFonts w:ascii="Arial Narrow" w:hAnsi="Arial Narrow"/>
                <w:sz w:val="18"/>
                <w:szCs w:val="18"/>
              </w:rPr>
            </w:pPr>
            <w:r w:rsidRPr="002A0FFF">
              <w:rPr>
                <w:rFonts w:ascii="Arial Narrow" w:hAnsi="Arial Narrow"/>
                <w:sz w:val="18"/>
                <w:szCs w:val="18"/>
              </w:rPr>
              <w:t>None (2023)</w:t>
            </w:r>
          </w:p>
        </w:tc>
        <w:tc>
          <w:tcPr>
            <w:tcW w:w="1560" w:type="dxa"/>
            <w:tcBorders>
              <w:top w:val="nil"/>
              <w:bottom w:val="single" w:sz="8" w:space="0" w:color="D9D9D9" w:themeColor="background1" w:themeShade="D9"/>
            </w:tcBorders>
            <w:vAlign w:val="center"/>
          </w:tcPr>
          <w:p w14:paraId="0B5153CF" w14:textId="3B7F9579" w:rsidR="003D2C73" w:rsidRPr="00BC11C8" w:rsidRDefault="003D2C73" w:rsidP="003D2C73">
            <w:pPr>
              <w:jc w:val="right"/>
              <w:rPr>
                <w:rFonts w:ascii="Arial Narrow" w:hAnsi="Arial Narrow"/>
                <w:sz w:val="18"/>
                <w:szCs w:val="18"/>
              </w:rPr>
            </w:pPr>
            <w:r w:rsidRPr="00BC11C8">
              <w:rPr>
                <w:rFonts w:ascii="Arial Narrow" w:hAnsi="Arial Narrow"/>
                <w:sz w:val="18"/>
                <w:szCs w:val="18"/>
              </w:rPr>
              <w:t>400</w:t>
            </w:r>
          </w:p>
        </w:tc>
        <w:tc>
          <w:tcPr>
            <w:tcW w:w="1558" w:type="dxa"/>
            <w:tcBorders>
              <w:top w:val="nil"/>
              <w:bottom w:val="single" w:sz="8" w:space="0" w:color="D9D9D9" w:themeColor="background1" w:themeShade="D9"/>
            </w:tcBorders>
            <w:vAlign w:val="center"/>
          </w:tcPr>
          <w:p w14:paraId="68556893" w14:textId="77777777" w:rsidR="003D2C73" w:rsidRPr="000E3140" w:rsidRDefault="003D2C73" w:rsidP="003D2C73">
            <w:pPr>
              <w:jc w:val="right"/>
              <w:rPr>
                <w:rFonts w:ascii="Arial Narrow" w:hAnsi="Arial Narrow"/>
                <w:sz w:val="18"/>
                <w:szCs w:val="18"/>
              </w:rPr>
            </w:pPr>
            <w:r w:rsidRPr="000E3140">
              <w:rPr>
                <w:rFonts w:ascii="Arial Narrow" w:hAnsi="Arial Narrow"/>
                <w:sz w:val="18"/>
                <w:szCs w:val="18"/>
              </w:rPr>
              <w:t>7</w:t>
            </w:r>
            <w:r w:rsidR="00453CC4" w:rsidRPr="000E3140">
              <w:rPr>
                <w:rFonts w:ascii="Arial Narrow" w:hAnsi="Arial Narrow"/>
                <w:sz w:val="18"/>
                <w:szCs w:val="18"/>
              </w:rPr>
              <w:t xml:space="preserve"> (2024)</w:t>
            </w:r>
          </w:p>
          <w:p w14:paraId="4A08E572" w14:textId="026AF223" w:rsidR="00453CC4" w:rsidRPr="000E3140" w:rsidRDefault="58A190FD" w:rsidP="003D2C73">
            <w:pPr>
              <w:jc w:val="right"/>
              <w:rPr>
                <w:rFonts w:ascii="Arial Narrow" w:hAnsi="Arial Narrow"/>
                <w:sz w:val="18"/>
                <w:szCs w:val="18"/>
              </w:rPr>
            </w:pPr>
            <w:r w:rsidRPr="00C306AB">
              <w:rPr>
                <w:rFonts w:ascii="Arial Narrow" w:hAnsi="Arial Narrow"/>
                <w:sz w:val="18"/>
                <w:szCs w:val="18"/>
              </w:rPr>
              <w:t>116</w:t>
            </w:r>
            <w:r w:rsidR="00453CC4">
              <w:rPr>
                <w:rFonts w:ascii="Arial Narrow" w:hAnsi="Arial Narrow"/>
                <w:sz w:val="18"/>
                <w:szCs w:val="18"/>
              </w:rPr>
              <w:t xml:space="preserve"> (2025)</w:t>
            </w:r>
          </w:p>
        </w:tc>
      </w:tr>
    </w:tbl>
    <w:p w14:paraId="53D872F8" w14:textId="77777777" w:rsidR="00BC5A02" w:rsidRPr="00864930" w:rsidRDefault="00BC5A02" w:rsidP="00BC5A02">
      <w:pPr>
        <w:jc w:val="left"/>
        <w:rPr>
          <w:rFonts w:ascii="Arial Narrow" w:eastAsia="Times New Roman" w:hAnsi="Arial Narrow"/>
          <w:sz w:val="18"/>
          <w:szCs w:val="18"/>
          <w:lang w:eastAsia="en-US"/>
        </w:rPr>
      </w:pPr>
    </w:p>
    <w:p w14:paraId="151C6F0C" w14:textId="77777777" w:rsidR="005D2079" w:rsidRPr="00864930" w:rsidRDefault="005D2079" w:rsidP="00BC5A02">
      <w:pPr>
        <w:jc w:val="left"/>
        <w:rPr>
          <w:rFonts w:ascii="Arial Narrow" w:eastAsia="Times New Roman" w:hAnsi="Arial Narrow"/>
          <w:sz w:val="18"/>
          <w:szCs w:val="18"/>
          <w:lang w:eastAsia="en-US"/>
        </w:rPr>
      </w:pPr>
    </w:p>
    <w:p w14:paraId="6F094521" w14:textId="77777777" w:rsidR="00D9140C" w:rsidRPr="00864930" w:rsidRDefault="00D9140C" w:rsidP="00D9140C">
      <w:pPr>
        <w:pStyle w:val="Heading3"/>
        <w:rPr>
          <w:sz w:val="26"/>
        </w:rPr>
      </w:pPr>
      <w:r w:rsidRPr="00864930">
        <w:t>Key Accomplishments</w:t>
      </w:r>
      <w:r w:rsidRPr="00864930">
        <w:rPr>
          <w:sz w:val="26"/>
        </w:rPr>
        <w:t>:</w:t>
      </w:r>
    </w:p>
    <w:p w14:paraId="51ADF0D5" w14:textId="6210FB8D" w:rsidR="00D9140C" w:rsidRPr="00864930" w:rsidRDefault="00D9140C" w:rsidP="00D9140C">
      <w:pPr>
        <w:pStyle w:val="Heading4"/>
      </w:pPr>
      <w:r w:rsidRPr="00864930">
        <w:t>2.1</w:t>
      </w:r>
      <w:r w:rsidRPr="00864930">
        <w:tab/>
        <w:t>Enhanced awareness of the role of the UPOV system</w:t>
      </w:r>
    </w:p>
    <w:p w14:paraId="45AA6BDC" w14:textId="246BA51F" w:rsidR="00316BD3" w:rsidRPr="0001073C" w:rsidRDefault="00D21B1D" w:rsidP="00316BD3">
      <w:pPr>
        <w:rPr>
          <w:rFonts w:asciiTheme="minorHAnsi" w:eastAsiaTheme="minorEastAsia" w:hAnsiTheme="minorHAnsi" w:cstheme="minorBidi"/>
        </w:rPr>
      </w:pPr>
      <w:bookmarkStart w:id="31" w:name="_Toc80365153"/>
      <w:bookmarkStart w:id="32" w:name="_Toc460229932"/>
      <w:bookmarkStart w:id="33" w:name="_Toc522808864"/>
      <w:bookmarkEnd w:id="20"/>
      <w:bookmarkEnd w:id="21"/>
      <w:r w:rsidRPr="00D70CB5">
        <w:rPr>
          <w:rFonts w:asciiTheme="minorHAnsi" w:eastAsiaTheme="minorEastAsia" w:hAnsiTheme="minorHAnsi" w:cstheme="minorBidi"/>
        </w:rPr>
        <w:t xml:space="preserve">In </w:t>
      </w:r>
      <w:r w:rsidR="0045476B" w:rsidRPr="00D70CB5">
        <w:rPr>
          <w:rFonts w:asciiTheme="minorHAnsi" w:eastAsiaTheme="minorEastAsia" w:hAnsiTheme="minorHAnsi" w:cstheme="minorBidi"/>
        </w:rPr>
        <w:t xml:space="preserve">the </w:t>
      </w:r>
      <w:r w:rsidRPr="00D70CB5">
        <w:rPr>
          <w:rFonts w:asciiTheme="minorHAnsi" w:eastAsiaTheme="minorEastAsia" w:hAnsiTheme="minorHAnsi" w:cstheme="minorBidi"/>
        </w:rPr>
        <w:t>2024</w:t>
      </w:r>
      <w:r w:rsidR="0045476B" w:rsidRPr="00D70CB5">
        <w:rPr>
          <w:rFonts w:asciiTheme="minorHAnsi" w:eastAsiaTheme="minorEastAsia" w:hAnsiTheme="minorHAnsi" w:cstheme="minorBidi"/>
        </w:rPr>
        <w:t>/2025 biennium</w:t>
      </w:r>
      <w:r w:rsidRPr="00D70CB5">
        <w:rPr>
          <w:rFonts w:asciiTheme="minorHAnsi" w:eastAsiaTheme="minorEastAsia" w:hAnsiTheme="minorHAnsi" w:cstheme="minorBidi"/>
        </w:rPr>
        <w:t>, UPOV developed a</w:t>
      </w:r>
      <w:r w:rsidR="003F044A" w:rsidRPr="00D70CB5">
        <w:rPr>
          <w:rFonts w:asciiTheme="minorHAnsi" w:eastAsiaTheme="minorEastAsia" w:hAnsiTheme="minorHAnsi" w:cstheme="minorBidi"/>
        </w:rPr>
        <w:t xml:space="preserve"> </w:t>
      </w:r>
      <w:r w:rsidRPr="00D70CB5">
        <w:rPr>
          <w:rFonts w:asciiTheme="minorHAnsi" w:eastAsiaTheme="minorEastAsia" w:hAnsiTheme="minorHAnsi" w:cstheme="minorBidi"/>
        </w:rPr>
        <w:t>cohesive visual identity and tone of voice for communication materials across all communication channels.</w:t>
      </w:r>
      <w:r w:rsidR="00C154B6" w:rsidRPr="00D70CB5">
        <w:rPr>
          <w:rFonts w:asciiTheme="minorHAnsi" w:eastAsiaTheme="minorEastAsia" w:hAnsiTheme="minorHAnsi" w:cstheme="minorBidi"/>
        </w:rPr>
        <w:t xml:space="preserve">  </w:t>
      </w:r>
      <w:r w:rsidR="006D3B82" w:rsidRPr="00D70CB5">
        <w:rPr>
          <w:rFonts w:asciiTheme="minorHAnsi" w:eastAsiaTheme="minorEastAsia" w:hAnsiTheme="minorHAnsi" w:cstheme="minorBidi"/>
        </w:rPr>
        <w:t>The communication approach was enhanced with a mix of formats, including documents, videos</w:t>
      </w:r>
      <w:r w:rsidR="4A68A4E2" w:rsidRPr="3031630B">
        <w:rPr>
          <w:rFonts w:asciiTheme="minorHAnsi" w:eastAsiaTheme="minorEastAsia" w:hAnsiTheme="minorHAnsi" w:cstheme="minorBidi"/>
        </w:rPr>
        <w:t>,</w:t>
      </w:r>
      <w:r w:rsidR="006D3B82" w:rsidRPr="00D70CB5">
        <w:rPr>
          <w:rFonts w:asciiTheme="minorHAnsi" w:eastAsiaTheme="minorEastAsia" w:hAnsiTheme="minorHAnsi" w:cstheme="minorBidi"/>
        </w:rPr>
        <w:t xml:space="preserve"> and real-time news items shared via the UPOV website, circular emails, and social media platforms.  </w:t>
      </w:r>
      <w:r w:rsidR="00C154B6" w:rsidRPr="00D70CB5">
        <w:rPr>
          <w:rFonts w:eastAsia="Times New Roman" w:cs="Times New Roman"/>
          <w:lang w:eastAsia="en-US"/>
        </w:rPr>
        <w:t xml:space="preserve">New communication materials about local stories </w:t>
      </w:r>
      <w:r w:rsidR="004E3125" w:rsidRPr="00D70CB5">
        <w:rPr>
          <w:rFonts w:eastAsia="Times New Roman" w:cs="Times New Roman"/>
          <w:lang w:eastAsia="en-US"/>
        </w:rPr>
        <w:t xml:space="preserve">and </w:t>
      </w:r>
      <w:r w:rsidR="00C154B6" w:rsidRPr="00D70CB5">
        <w:rPr>
          <w:rFonts w:eastAsia="Times New Roman" w:cs="Times New Roman"/>
          <w:lang w:eastAsia="en-US"/>
        </w:rPr>
        <w:t>successful</w:t>
      </w:r>
      <w:r w:rsidR="00526309">
        <w:rPr>
          <w:rFonts w:eastAsia="Times New Roman" w:cs="Times New Roman"/>
          <w:lang w:eastAsia="en-US"/>
        </w:rPr>
        <w:t>ly</w:t>
      </w:r>
      <w:r w:rsidR="00C154B6" w:rsidRPr="00D70CB5">
        <w:rPr>
          <w:rFonts w:eastAsia="Times New Roman" w:cs="Times New Roman"/>
          <w:lang w:eastAsia="en-US"/>
        </w:rPr>
        <w:t xml:space="preserve"> protected varieties </w:t>
      </w:r>
      <w:r w:rsidR="00007E4B" w:rsidRPr="00D70CB5">
        <w:rPr>
          <w:rFonts w:eastAsia="Times New Roman" w:cs="Times New Roman"/>
          <w:lang w:eastAsia="en-US"/>
        </w:rPr>
        <w:t xml:space="preserve">were </w:t>
      </w:r>
      <w:r w:rsidR="00066062" w:rsidRPr="00D70CB5">
        <w:rPr>
          <w:rFonts w:eastAsia="Times New Roman" w:cs="Times New Roman"/>
          <w:lang w:eastAsia="en-US"/>
        </w:rPr>
        <w:t xml:space="preserve">developed with </w:t>
      </w:r>
      <w:r w:rsidR="00007E4B" w:rsidRPr="00D70CB5">
        <w:rPr>
          <w:rFonts w:eastAsia="Times New Roman" w:cs="Times New Roman"/>
          <w:lang w:eastAsia="en-US"/>
        </w:rPr>
        <w:t xml:space="preserve">UPOV </w:t>
      </w:r>
      <w:r w:rsidR="00066062" w:rsidRPr="00D70CB5">
        <w:rPr>
          <w:rFonts w:eastAsia="Times New Roman" w:cs="Times New Roman"/>
          <w:lang w:eastAsia="en-US"/>
        </w:rPr>
        <w:t>members</w:t>
      </w:r>
      <w:r w:rsidR="00092B8F" w:rsidRPr="00D70CB5">
        <w:rPr>
          <w:rFonts w:eastAsia="Times New Roman" w:cs="Times New Roman"/>
          <w:lang w:eastAsia="en-US"/>
        </w:rPr>
        <w:t xml:space="preserve">, </w:t>
      </w:r>
      <w:r w:rsidR="006640FB">
        <w:rPr>
          <w:rFonts w:eastAsia="Times New Roman" w:cs="Times New Roman"/>
          <w:lang w:eastAsia="en-US"/>
        </w:rPr>
        <w:t xml:space="preserve">starting in 2024 with </w:t>
      </w:r>
      <w:r w:rsidR="00092B8F" w:rsidRPr="00D70CB5">
        <w:rPr>
          <w:rFonts w:eastAsia="Times New Roman" w:cs="Times New Roman"/>
          <w:lang w:eastAsia="en-US"/>
        </w:rPr>
        <w:t xml:space="preserve">the </w:t>
      </w:r>
      <w:r w:rsidR="00C66CBC" w:rsidRPr="00D70CB5">
        <w:rPr>
          <w:rFonts w:asciiTheme="minorHAnsi" w:eastAsiaTheme="minorEastAsia" w:hAnsiTheme="minorHAnsi" w:cstheme="minorBidi"/>
        </w:rPr>
        <w:t xml:space="preserve">feature on Dr. Mary Mgonja: a Tanzanian plant breeder and farmer, developed in collaboration with the </w:t>
      </w:r>
      <w:r w:rsidR="006546E0" w:rsidRPr="00D70CB5">
        <w:rPr>
          <w:rFonts w:asciiTheme="minorHAnsi" w:eastAsiaTheme="minorEastAsia" w:hAnsiTheme="minorHAnsi" w:cstheme="minorBidi"/>
        </w:rPr>
        <w:t xml:space="preserve">United </w:t>
      </w:r>
      <w:r w:rsidR="00C66CBC" w:rsidRPr="00D70CB5">
        <w:rPr>
          <w:rFonts w:asciiTheme="minorHAnsi" w:eastAsiaTheme="minorEastAsia" w:hAnsiTheme="minorHAnsi" w:cstheme="minorBidi"/>
        </w:rPr>
        <w:t xml:space="preserve">Republic of Tanzania. </w:t>
      </w:r>
      <w:r w:rsidR="00092B8F" w:rsidRPr="00D70CB5">
        <w:rPr>
          <w:rFonts w:asciiTheme="minorHAnsi" w:eastAsiaTheme="minorEastAsia" w:hAnsiTheme="minorHAnsi" w:cstheme="minorBidi"/>
        </w:rPr>
        <w:t xml:space="preserve"> </w:t>
      </w:r>
      <w:r w:rsidR="00316BD3" w:rsidRPr="0001073C">
        <w:rPr>
          <w:rFonts w:asciiTheme="minorHAnsi" w:eastAsiaTheme="minorEastAsia" w:hAnsiTheme="minorHAnsi" w:cstheme="minorBidi"/>
        </w:rPr>
        <w:t xml:space="preserve">Content development in </w:t>
      </w:r>
      <w:r w:rsidR="00316BD3">
        <w:rPr>
          <w:rFonts w:asciiTheme="minorHAnsi" w:eastAsiaTheme="minorEastAsia" w:hAnsiTheme="minorHAnsi" w:cstheme="minorBidi"/>
        </w:rPr>
        <w:t>2025</w:t>
      </w:r>
      <w:r w:rsidR="00316BD3" w:rsidRPr="0001073C">
        <w:rPr>
          <w:rFonts w:asciiTheme="minorHAnsi" w:eastAsiaTheme="minorEastAsia" w:hAnsiTheme="minorHAnsi" w:cstheme="minorBidi"/>
        </w:rPr>
        <w:t xml:space="preserve"> included 14 original news articles and three beneficiary stories from Africa and Latin America, illustrating the real-world impact of plant variety protection for the new case studies page. </w:t>
      </w:r>
    </w:p>
    <w:p w14:paraId="79B2A924" w14:textId="77777777" w:rsidR="00680EC6" w:rsidRPr="0001073C" w:rsidRDefault="00680EC6" w:rsidP="00680EC6">
      <w:pPr>
        <w:rPr>
          <w:rFonts w:asciiTheme="minorHAnsi" w:eastAsiaTheme="minorEastAsia" w:hAnsiTheme="minorHAnsi" w:cstheme="minorBidi"/>
        </w:rPr>
      </w:pPr>
    </w:p>
    <w:p w14:paraId="560FD418" w14:textId="71B6E060" w:rsidR="00680EC6" w:rsidRPr="0001073C" w:rsidRDefault="00680EC6" w:rsidP="00680EC6">
      <w:pPr>
        <w:rPr>
          <w:rFonts w:asciiTheme="minorHAnsi" w:eastAsiaTheme="minorEastAsia" w:hAnsiTheme="minorHAnsi" w:cstheme="minorBidi"/>
        </w:rPr>
      </w:pPr>
      <w:r w:rsidRPr="0001073C">
        <w:rPr>
          <w:rFonts w:asciiTheme="minorHAnsi" w:eastAsiaTheme="minorEastAsia" w:hAnsiTheme="minorHAnsi" w:cstheme="minorBidi"/>
        </w:rPr>
        <w:t xml:space="preserve">A new newsletter channel was established on LinkedIn, reaching over 3,000 new subscribers through two editions delivered in June and October 2025. The initiative created a direct channel for </w:t>
      </w:r>
      <w:r w:rsidR="00AA3907">
        <w:rPr>
          <w:rFonts w:asciiTheme="minorHAnsi" w:eastAsiaTheme="minorEastAsia" w:hAnsiTheme="minorHAnsi" w:cstheme="minorBidi"/>
        </w:rPr>
        <w:t>UPOV</w:t>
      </w:r>
      <w:r w:rsidR="003B0215">
        <w:rPr>
          <w:rFonts w:asciiTheme="minorHAnsi" w:eastAsiaTheme="minorEastAsia" w:hAnsiTheme="minorHAnsi" w:cstheme="minorBidi"/>
        </w:rPr>
        <w:t> </w:t>
      </w:r>
      <w:r w:rsidR="00570FFC" w:rsidRPr="003B0215">
        <w:rPr>
          <w:rFonts w:asciiTheme="minorHAnsi" w:eastAsiaTheme="minorEastAsia" w:hAnsiTheme="minorHAnsi" w:cstheme="minorBidi"/>
        </w:rPr>
        <w:t>members</w:t>
      </w:r>
      <w:r w:rsidR="00570FFC">
        <w:rPr>
          <w:rFonts w:asciiTheme="minorHAnsi" w:eastAsiaTheme="minorEastAsia" w:hAnsiTheme="minorHAnsi" w:cstheme="minorBidi"/>
        </w:rPr>
        <w:t xml:space="preserve"> and </w:t>
      </w:r>
      <w:r w:rsidRPr="0001073C">
        <w:rPr>
          <w:rFonts w:asciiTheme="minorHAnsi" w:eastAsiaTheme="minorEastAsia" w:hAnsiTheme="minorHAnsi" w:cstheme="minorBidi"/>
        </w:rPr>
        <w:t>stakeholder communication, contributing to organizational visibility beyond UPOV's existing digital footprint.</w:t>
      </w:r>
    </w:p>
    <w:p w14:paraId="39DED49C" w14:textId="6750ABE9" w:rsidR="387A339E" w:rsidRPr="00D70CB5" w:rsidRDefault="387A339E" w:rsidP="387A339E">
      <w:pPr>
        <w:rPr>
          <w:rFonts w:asciiTheme="minorHAnsi" w:eastAsiaTheme="minorEastAsia" w:hAnsiTheme="minorHAnsi" w:cstheme="minorBidi"/>
        </w:rPr>
      </w:pPr>
    </w:p>
    <w:p w14:paraId="50BEC7AB" w14:textId="7ADFFC8C" w:rsidR="4BE4DCF1" w:rsidRPr="0001073C" w:rsidRDefault="00BA5E2F" w:rsidP="18F975C6">
      <w:pPr>
        <w:rPr>
          <w:rFonts w:asciiTheme="minorHAnsi" w:eastAsiaTheme="minorEastAsia" w:hAnsiTheme="minorHAnsi" w:cstheme="minorBidi"/>
        </w:rPr>
      </w:pPr>
      <w:r>
        <w:rPr>
          <w:rFonts w:asciiTheme="minorHAnsi" w:eastAsiaTheme="minorEastAsia" w:hAnsiTheme="minorHAnsi" w:cstheme="minorBidi"/>
        </w:rPr>
        <w:t>C</w:t>
      </w:r>
      <w:r w:rsidR="5EF7D2BD" w:rsidRPr="0001073C">
        <w:rPr>
          <w:rFonts w:asciiTheme="minorHAnsi" w:eastAsiaTheme="minorEastAsia" w:hAnsiTheme="minorHAnsi" w:cstheme="minorBidi"/>
        </w:rPr>
        <w:t xml:space="preserve">ommunications delivered measurable growth in UPOV's digital presence and stakeholder engagement. LinkedIn following grew by over </w:t>
      </w:r>
      <w:r w:rsidR="00273042">
        <w:rPr>
          <w:rFonts w:asciiTheme="minorHAnsi" w:eastAsiaTheme="minorEastAsia" w:hAnsiTheme="minorHAnsi" w:cstheme="minorBidi"/>
        </w:rPr>
        <w:t>53.7</w:t>
      </w:r>
      <w:r w:rsidR="009C13FA">
        <w:rPr>
          <w:rFonts w:asciiTheme="minorHAnsi" w:eastAsiaTheme="minorEastAsia" w:hAnsiTheme="minorHAnsi" w:cstheme="minorBidi"/>
        </w:rPr>
        <w:t> per cent</w:t>
      </w:r>
      <w:r w:rsidR="00D15DA9" w:rsidRPr="0001073C">
        <w:rPr>
          <w:rFonts w:asciiTheme="minorHAnsi" w:eastAsiaTheme="minorEastAsia" w:hAnsiTheme="minorHAnsi" w:cstheme="minorBidi"/>
        </w:rPr>
        <w:t xml:space="preserve"> </w:t>
      </w:r>
      <w:r w:rsidR="5EF7D2BD" w:rsidRPr="0001073C">
        <w:rPr>
          <w:rFonts w:asciiTheme="minorHAnsi" w:eastAsiaTheme="minorEastAsia" w:hAnsiTheme="minorHAnsi" w:cstheme="minorBidi"/>
        </w:rPr>
        <w:t xml:space="preserve">— from </w:t>
      </w:r>
      <w:r w:rsidR="00220293">
        <w:rPr>
          <w:rFonts w:asciiTheme="minorHAnsi" w:eastAsiaTheme="minorEastAsia" w:hAnsiTheme="minorHAnsi" w:cstheme="minorBidi"/>
        </w:rPr>
        <w:t>5</w:t>
      </w:r>
      <w:r w:rsidR="5EF7D2BD" w:rsidRPr="0001073C">
        <w:rPr>
          <w:rFonts w:asciiTheme="minorHAnsi" w:eastAsiaTheme="minorEastAsia" w:hAnsiTheme="minorHAnsi" w:cstheme="minorBidi"/>
        </w:rPr>
        <w:t>,</w:t>
      </w:r>
      <w:r w:rsidR="00220293">
        <w:rPr>
          <w:rFonts w:asciiTheme="minorHAnsi" w:eastAsiaTheme="minorEastAsia" w:hAnsiTheme="minorHAnsi" w:cstheme="minorBidi"/>
        </w:rPr>
        <w:t>467</w:t>
      </w:r>
      <w:r w:rsidR="5EF7D2BD" w:rsidRPr="0001073C">
        <w:rPr>
          <w:rFonts w:asciiTheme="minorHAnsi" w:eastAsiaTheme="minorEastAsia" w:hAnsiTheme="minorHAnsi" w:cstheme="minorBidi"/>
        </w:rPr>
        <w:t xml:space="preserve"> followers in December 202</w:t>
      </w:r>
      <w:r w:rsidR="007316C7">
        <w:rPr>
          <w:rFonts w:asciiTheme="minorHAnsi" w:eastAsiaTheme="minorEastAsia" w:hAnsiTheme="minorHAnsi" w:cstheme="minorBidi"/>
        </w:rPr>
        <w:t>3</w:t>
      </w:r>
      <w:r w:rsidR="5EF7D2BD" w:rsidRPr="0001073C">
        <w:rPr>
          <w:rFonts w:asciiTheme="minorHAnsi" w:eastAsiaTheme="minorEastAsia" w:hAnsiTheme="minorHAnsi" w:cstheme="minorBidi"/>
        </w:rPr>
        <w:t xml:space="preserve"> to 8,403 by year-end </w:t>
      </w:r>
      <w:r w:rsidR="00D94254">
        <w:rPr>
          <w:rFonts w:asciiTheme="minorHAnsi" w:eastAsiaTheme="minorEastAsia" w:hAnsiTheme="minorHAnsi" w:cstheme="minorBidi"/>
        </w:rPr>
        <w:t xml:space="preserve">2025 </w:t>
      </w:r>
      <w:r w:rsidR="5EF7D2BD" w:rsidRPr="0001073C">
        <w:rPr>
          <w:rFonts w:asciiTheme="minorHAnsi" w:eastAsiaTheme="minorEastAsia" w:hAnsiTheme="minorHAnsi" w:cstheme="minorBidi"/>
        </w:rPr>
        <w:t>— generating 227,542 annual post views and significantly expanding the organization's reach</w:t>
      </w:r>
      <w:r w:rsidR="00234382">
        <w:rPr>
          <w:rFonts w:asciiTheme="minorHAnsi" w:eastAsiaTheme="minorEastAsia" w:hAnsiTheme="minorHAnsi" w:cstheme="minorBidi"/>
        </w:rPr>
        <w:t xml:space="preserve"> among</w:t>
      </w:r>
      <w:r w:rsidR="5EF7D2BD" w:rsidRPr="0001073C">
        <w:rPr>
          <w:rFonts w:asciiTheme="minorHAnsi" w:eastAsiaTheme="minorEastAsia" w:hAnsiTheme="minorHAnsi" w:cstheme="minorBidi"/>
        </w:rPr>
        <w:t xml:space="preserve"> global professional </w:t>
      </w:r>
      <w:r w:rsidR="00DA2A02">
        <w:rPr>
          <w:rFonts w:asciiTheme="minorHAnsi" w:eastAsiaTheme="minorEastAsia" w:hAnsiTheme="minorHAnsi" w:cstheme="minorBidi"/>
        </w:rPr>
        <w:t xml:space="preserve">audiences. </w:t>
      </w:r>
      <w:r w:rsidR="5EF7D2BD" w:rsidRPr="0001073C">
        <w:rPr>
          <w:rFonts w:asciiTheme="minorHAnsi" w:eastAsiaTheme="minorEastAsia" w:hAnsiTheme="minorHAnsi" w:cstheme="minorBidi"/>
        </w:rPr>
        <w:t xml:space="preserve"> This growth was underpinned by a consistent output of original content, </w:t>
      </w:r>
      <w:r w:rsidR="5EF7D2BD" w:rsidRPr="0001073C">
        <w:rPr>
          <w:rFonts w:asciiTheme="minorHAnsi" w:eastAsiaTheme="minorEastAsia" w:hAnsiTheme="minorHAnsi" w:cstheme="minorBidi"/>
        </w:rPr>
        <w:lastRenderedPageBreak/>
        <w:t xml:space="preserve">including 30+ social media assets — infographics, cards, and images — developed to drive platform engagement throughout the year.  </w:t>
      </w:r>
    </w:p>
    <w:p w14:paraId="5A7D6E44" w14:textId="0C75CFFB" w:rsidR="3C3197B9" w:rsidRPr="0001073C" w:rsidRDefault="3C3197B9" w:rsidP="3C3197B9">
      <w:pPr>
        <w:rPr>
          <w:rFonts w:asciiTheme="minorHAnsi" w:eastAsiaTheme="minorEastAsia" w:hAnsiTheme="minorHAnsi" w:cstheme="minorBidi"/>
        </w:rPr>
      </w:pPr>
    </w:p>
    <w:p w14:paraId="3621DB78" w14:textId="2BD866CD" w:rsidR="39C6C371" w:rsidRPr="0001073C" w:rsidRDefault="39C6C371" w:rsidP="242B14AB">
      <w:pPr>
        <w:rPr>
          <w:rFonts w:asciiTheme="minorHAnsi" w:eastAsiaTheme="minorEastAsia" w:hAnsiTheme="minorHAnsi" w:cstheme="minorBidi"/>
        </w:rPr>
      </w:pPr>
      <w:r w:rsidRPr="0001073C">
        <w:rPr>
          <w:rFonts w:asciiTheme="minorHAnsi" w:eastAsiaTheme="minorEastAsia" w:hAnsiTheme="minorHAnsi" w:cstheme="minorBidi"/>
        </w:rPr>
        <w:t>Among the year's best performing content, the World IP Day carousel cards — depicting new plant varieties through the lens of the 2025 theme of music — ranked as the top post, while cards developed to introduce the new UPOV Committee Chairs claimed second place</w:t>
      </w:r>
      <w:r w:rsidR="5B3034D7" w:rsidRPr="0001073C">
        <w:rPr>
          <w:rFonts w:asciiTheme="minorHAnsi" w:eastAsiaTheme="minorEastAsia" w:hAnsiTheme="minorHAnsi" w:cstheme="minorBidi"/>
        </w:rPr>
        <w:t xml:space="preserve"> with over </w:t>
      </w:r>
      <w:r w:rsidR="3E750058" w:rsidRPr="0001073C">
        <w:rPr>
          <w:rFonts w:asciiTheme="minorHAnsi" w:eastAsiaTheme="minorEastAsia" w:hAnsiTheme="minorHAnsi" w:cstheme="minorBidi"/>
        </w:rPr>
        <w:t>10,0</w:t>
      </w:r>
      <w:r w:rsidR="5B3034D7" w:rsidRPr="0001073C">
        <w:rPr>
          <w:rFonts w:asciiTheme="minorHAnsi" w:eastAsiaTheme="minorEastAsia" w:hAnsiTheme="minorHAnsi" w:cstheme="minorBidi"/>
        </w:rPr>
        <w:t xml:space="preserve">00 </w:t>
      </w:r>
      <w:r w:rsidR="6822A14E" w:rsidRPr="0001073C">
        <w:rPr>
          <w:rFonts w:asciiTheme="minorHAnsi" w:eastAsiaTheme="minorEastAsia" w:hAnsiTheme="minorHAnsi" w:cstheme="minorBidi"/>
        </w:rPr>
        <w:t xml:space="preserve">impressions. </w:t>
      </w:r>
    </w:p>
    <w:p w14:paraId="697D9008" w14:textId="063F4BA4" w:rsidR="14A4591A" w:rsidRPr="0001073C" w:rsidRDefault="14A4591A" w:rsidP="1A2FAADF">
      <w:pPr>
        <w:rPr>
          <w:rFonts w:asciiTheme="minorHAnsi" w:eastAsiaTheme="minorEastAsia" w:hAnsiTheme="minorHAnsi" w:cstheme="minorBidi"/>
        </w:rPr>
      </w:pPr>
    </w:p>
    <w:p w14:paraId="37EDFF26" w14:textId="59DAA1DB" w:rsidR="03901A61" w:rsidRPr="0001073C" w:rsidRDefault="03901A61" w:rsidP="1A2FAADF">
      <w:pPr>
        <w:rPr>
          <w:rFonts w:asciiTheme="minorHAnsi" w:eastAsiaTheme="minorEastAsia" w:hAnsiTheme="minorHAnsi" w:cstheme="minorBidi"/>
        </w:rPr>
      </w:pPr>
      <w:r w:rsidRPr="0001073C">
        <w:rPr>
          <w:rFonts w:asciiTheme="minorHAnsi" w:eastAsiaTheme="minorEastAsia" w:hAnsiTheme="minorHAnsi" w:cstheme="minorBidi"/>
        </w:rPr>
        <w:t xml:space="preserve">X (formerly Twitter) saw </w:t>
      </w:r>
      <w:r w:rsidR="00AA0C62">
        <w:rPr>
          <w:rFonts w:asciiTheme="minorHAnsi" w:eastAsiaTheme="minorEastAsia" w:hAnsiTheme="minorHAnsi" w:cstheme="minorBidi"/>
        </w:rPr>
        <w:t xml:space="preserve">a </w:t>
      </w:r>
      <w:r w:rsidR="00066708">
        <w:rPr>
          <w:rFonts w:asciiTheme="minorHAnsi" w:eastAsiaTheme="minorEastAsia" w:hAnsiTheme="minorHAnsi" w:cstheme="minorBidi"/>
        </w:rPr>
        <w:t>6.2</w:t>
      </w:r>
      <w:r w:rsidR="009C13FA">
        <w:rPr>
          <w:rFonts w:asciiTheme="minorHAnsi" w:eastAsiaTheme="minorEastAsia" w:hAnsiTheme="minorHAnsi" w:cstheme="minorBidi"/>
        </w:rPr>
        <w:t> per cent</w:t>
      </w:r>
      <w:r w:rsidRPr="0001073C">
        <w:rPr>
          <w:rFonts w:asciiTheme="minorHAnsi" w:eastAsiaTheme="minorEastAsia" w:hAnsiTheme="minorHAnsi" w:cstheme="minorBidi"/>
        </w:rPr>
        <w:t xml:space="preserve"> follower growth in </w:t>
      </w:r>
      <w:r w:rsidR="00983AD1">
        <w:rPr>
          <w:rFonts w:asciiTheme="minorHAnsi" w:eastAsiaTheme="minorEastAsia" w:hAnsiTheme="minorHAnsi" w:cstheme="minorBidi"/>
        </w:rPr>
        <w:t>the biennium</w:t>
      </w:r>
      <w:r w:rsidRPr="0001073C">
        <w:rPr>
          <w:rFonts w:asciiTheme="minorHAnsi" w:eastAsiaTheme="minorEastAsia" w:hAnsiTheme="minorHAnsi" w:cstheme="minorBidi"/>
        </w:rPr>
        <w:t>, rising from 2,</w:t>
      </w:r>
      <w:r w:rsidR="00983AD1">
        <w:rPr>
          <w:rFonts w:asciiTheme="minorHAnsi" w:eastAsiaTheme="minorEastAsia" w:hAnsiTheme="minorHAnsi" w:cstheme="minorBidi"/>
        </w:rPr>
        <w:t>544</w:t>
      </w:r>
      <w:r w:rsidRPr="0001073C">
        <w:rPr>
          <w:rFonts w:asciiTheme="minorHAnsi" w:eastAsiaTheme="minorEastAsia" w:hAnsiTheme="minorHAnsi" w:cstheme="minorBidi"/>
        </w:rPr>
        <w:t xml:space="preserve"> </w:t>
      </w:r>
      <w:r w:rsidR="19DE42C4" w:rsidRPr="0001073C">
        <w:rPr>
          <w:rFonts w:asciiTheme="minorHAnsi" w:eastAsiaTheme="minorEastAsia" w:hAnsiTheme="minorHAnsi" w:cstheme="minorBidi"/>
        </w:rPr>
        <w:t xml:space="preserve">in </w:t>
      </w:r>
      <w:r w:rsidR="00983AD1">
        <w:rPr>
          <w:rFonts w:asciiTheme="minorHAnsi" w:eastAsiaTheme="minorEastAsia" w:hAnsiTheme="minorHAnsi" w:cstheme="minorBidi"/>
        </w:rPr>
        <w:t>202</w:t>
      </w:r>
      <w:r w:rsidR="005638F7">
        <w:rPr>
          <w:rFonts w:asciiTheme="minorHAnsi" w:eastAsiaTheme="minorEastAsia" w:hAnsiTheme="minorHAnsi" w:cstheme="minorBidi"/>
        </w:rPr>
        <w:t>3</w:t>
      </w:r>
      <w:r w:rsidRPr="0001073C">
        <w:rPr>
          <w:rFonts w:asciiTheme="minorHAnsi" w:eastAsiaTheme="minorEastAsia" w:hAnsiTheme="minorHAnsi" w:cstheme="minorBidi"/>
        </w:rPr>
        <w:t xml:space="preserve"> to 2,7</w:t>
      </w:r>
      <w:r w:rsidR="005638F7">
        <w:rPr>
          <w:rFonts w:asciiTheme="minorHAnsi" w:eastAsiaTheme="minorEastAsia" w:hAnsiTheme="minorHAnsi" w:cstheme="minorBidi"/>
        </w:rPr>
        <w:t>02</w:t>
      </w:r>
      <w:r w:rsidR="00560847">
        <w:rPr>
          <w:rFonts w:asciiTheme="minorHAnsi" w:eastAsiaTheme="minorEastAsia" w:hAnsiTheme="minorHAnsi" w:cstheme="minorBidi"/>
        </w:rPr>
        <w:t> </w:t>
      </w:r>
      <w:r w:rsidRPr="0001073C">
        <w:rPr>
          <w:rFonts w:asciiTheme="minorHAnsi" w:eastAsiaTheme="minorEastAsia" w:hAnsiTheme="minorHAnsi" w:cstheme="minorBidi"/>
        </w:rPr>
        <w:t>followers</w:t>
      </w:r>
      <w:r w:rsidR="4674A909" w:rsidRPr="0001073C">
        <w:rPr>
          <w:rFonts w:asciiTheme="minorHAnsi" w:eastAsiaTheme="minorEastAsia" w:hAnsiTheme="minorHAnsi" w:cstheme="minorBidi"/>
        </w:rPr>
        <w:t xml:space="preserve"> by year end</w:t>
      </w:r>
      <w:r w:rsidR="005638F7">
        <w:rPr>
          <w:rFonts w:asciiTheme="minorHAnsi" w:eastAsiaTheme="minorEastAsia" w:hAnsiTheme="minorHAnsi" w:cstheme="minorBidi"/>
        </w:rPr>
        <w:t xml:space="preserve"> 2025.  </w:t>
      </w:r>
      <w:r w:rsidR="00842A7E">
        <w:rPr>
          <w:rFonts w:asciiTheme="minorHAnsi" w:eastAsiaTheme="minorEastAsia" w:hAnsiTheme="minorHAnsi" w:cstheme="minorBidi"/>
        </w:rPr>
        <w:t>This</w:t>
      </w:r>
      <w:r w:rsidRPr="0001073C">
        <w:rPr>
          <w:rFonts w:asciiTheme="minorHAnsi" w:eastAsiaTheme="minorEastAsia" w:hAnsiTheme="minorHAnsi" w:cstheme="minorBidi"/>
        </w:rPr>
        <w:t xml:space="preserve"> trend </w:t>
      </w:r>
      <w:r w:rsidR="00842A7E">
        <w:rPr>
          <w:rFonts w:asciiTheme="minorHAnsi" w:eastAsiaTheme="minorEastAsia" w:hAnsiTheme="minorHAnsi" w:cstheme="minorBidi"/>
        </w:rPr>
        <w:t xml:space="preserve">is </w:t>
      </w:r>
      <w:r w:rsidRPr="0001073C">
        <w:rPr>
          <w:rFonts w:asciiTheme="minorHAnsi" w:eastAsiaTheme="minorEastAsia" w:hAnsiTheme="minorHAnsi" w:cstheme="minorBidi"/>
        </w:rPr>
        <w:t>consistent with the platform's declining traction among intergovernmental and professional organizations globally. Continued presence nonetheless positions UPOV within ongoing sector conversations and ensures discoverability for audiences who remain active there.</w:t>
      </w:r>
    </w:p>
    <w:p w14:paraId="515110AE" w14:textId="09134B09" w:rsidR="3C3197B9" w:rsidRPr="0001073C" w:rsidRDefault="3C3197B9" w:rsidP="3C3197B9">
      <w:pPr>
        <w:rPr>
          <w:rFonts w:asciiTheme="minorHAnsi" w:eastAsiaTheme="minorEastAsia" w:hAnsiTheme="minorHAnsi" w:cstheme="minorBidi"/>
        </w:rPr>
      </w:pPr>
    </w:p>
    <w:p w14:paraId="112BB8C1" w14:textId="32C93279" w:rsidR="4BE4DCF1" w:rsidRPr="0001073C" w:rsidRDefault="1B9DEF51" w:rsidP="65203D30">
      <w:pPr>
        <w:rPr>
          <w:rFonts w:asciiTheme="minorHAnsi" w:eastAsiaTheme="minorEastAsia" w:hAnsiTheme="minorHAnsi" w:cstheme="minorBidi"/>
        </w:rPr>
      </w:pPr>
      <w:r w:rsidRPr="0001073C">
        <w:rPr>
          <w:rFonts w:asciiTheme="minorHAnsi" w:eastAsiaTheme="minorEastAsia" w:hAnsiTheme="minorHAnsi" w:cstheme="minorBidi"/>
        </w:rPr>
        <w:t xml:space="preserve">Communications outreach and promotional support was provided for all UPOV events throughout the </w:t>
      </w:r>
      <w:r w:rsidR="00645E84">
        <w:rPr>
          <w:rFonts w:asciiTheme="minorHAnsi" w:eastAsiaTheme="minorEastAsia" w:hAnsiTheme="minorHAnsi" w:cstheme="minorBidi"/>
        </w:rPr>
        <w:t>biennium</w:t>
      </w:r>
      <w:r w:rsidRPr="0001073C">
        <w:rPr>
          <w:rFonts w:asciiTheme="minorHAnsi" w:eastAsiaTheme="minorEastAsia" w:hAnsiTheme="minorHAnsi" w:cstheme="minorBidi"/>
        </w:rPr>
        <w:t xml:space="preserve">, </w:t>
      </w:r>
      <w:r w:rsidR="00645E84">
        <w:rPr>
          <w:rFonts w:asciiTheme="minorHAnsi" w:eastAsiaTheme="minorEastAsia" w:hAnsiTheme="minorHAnsi" w:cstheme="minorBidi"/>
        </w:rPr>
        <w:t xml:space="preserve">as well as </w:t>
      </w:r>
      <w:r w:rsidR="00645E84" w:rsidRPr="00D70CB5">
        <w:rPr>
          <w:rFonts w:asciiTheme="minorHAnsi" w:eastAsiaTheme="minorEastAsia" w:hAnsiTheme="minorHAnsi" w:cstheme="minorBidi"/>
        </w:rPr>
        <w:t xml:space="preserve">at the request of UPOV members </w:t>
      </w:r>
      <w:r w:rsidR="00950E83" w:rsidRPr="003B0215">
        <w:rPr>
          <w:rFonts w:asciiTheme="minorHAnsi" w:eastAsiaTheme="minorEastAsia" w:hAnsiTheme="minorHAnsi" w:cstheme="minorBidi"/>
        </w:rPr>
        <w:t>and stakeholders</w:t>
      </w:r>
      <w:r w:rsidR="00950E83">
        <w:rPr>
          <w:rFonts w:asciiTheme="minorHAnsi" w:eastAsiaTheme="minorEastAsia" w:hAnsiTheme="minorHAnsi" w:cstheme="minorBidi"/>
        </w:rPr>
        <w:t xml:space="preserve"> </w:t>
      </w:r>
      <w:r w:rsidR="00645E84" w:rsidRPr="00D70CB5">
        <w:rPr>
          <w:rFonts w:asciiTheme="minorHAnsi" w:eastAsiaTheme="minorEastAsia" w:hAnsiTheme="minorHAnsi" w:cstheme="minorBidi"/>
        </w:rPr>
        <w:t>for promotion of PVP</w:t>
      </w:r>
      <w:r w:rsidR="00680EC6">
        <w:rPr>
          <w:rFonts w:asciiTheme="minorHAnsi" w:eastAsiaTheme="minorEastAsia" w:hAnsiTheme="minorHAnsi" w:cstheme="minorBidi"/>
        </w:rPr>
        <w:t>,</w:t>
      </w:r>
      <w:r w:rsidR="00055127">
        <w:rPr>
          <w:rFonts w:asciiTheme="minorHAnsi" w:eastAsiaTheme="minorEastAsia" w:hAnsiTheme="minorHAnsi" w:cstheme="minorBidi"/>
        </w:rPr>
        <w:t xml:space="preserve"> </w:t>
      </w:r>
      <w:r w:rsidRPr="0001073C">
        <w:rPr>
          <w:rFonts w:asciiTheme="minorHAnsi" w:eastAsiaTheme="minorEastAsia" w:hAnsiTheme="minorHAnsi" w:cstheme="minorBidi"/>
        </w:rPr>
        <w:t xml:space="preserve">ensuring consistent representation of </w:t>
      </w:r>
      <w:r w:rsidR="00680EC6">
        <w:rPr>
          <w:rFonts w:asciiTheme="minorHAnsi" w:eastAsiaTheme="minorEastAsia" w:hAnsiTheme="minorHAnsi" w:cstheme="minorBidi"/>
        </w:rPr>
        <w:t>UPOV’s</w:t>
      </w:r>
      <w:r w:rsidRPr="0001073C">
        <w:rPr>
          <w:rFonts w:asciiTheme="minorHAnsi" w:eastAsiaTheme="minorEastAsia" w:hAnsiTheme="minorHAnsi" w:cstheme="minorBidi"/>
        </w:rPr>
        <w:t xml:space="preserve"> work across every public-facing moment.</w:t>
      </w:r>
    </w:p>
    <w:p w14:paraId="520EE352" w14:textId="77777777" w:rsidR="00444BE0" w:rsidRDefault="00444BE0" w:rsidP="00444BE0"/>
    <w:p w14:paraId="2033959C" w14:textId="5791D79A" w:rsidR="00444BE0" w:rsidRPr="0001073C" w:rsidRDefault="00444BE0" w:rsidP="00444BE0">
      <w:r>
        <w:t xml:space="preserve">In the 2024/2025 biennium, </w:t>
      </w:r>
      <w:r w:rsidR="00667558">
        <w:t xml:space="preserve">the UPOV website received an increased </w:t>
      </w:r>
      <w:r w:rsidRPr="0001073C">
        <w:t xml:space="preserve">number of </w:t>
      </w:r>
      <w:r>
        <w:t xml:space="preserve">individual </w:t>
      </w:r>
      <w:r w:rsidRPr="0001073C">
        <w:t>visitors</w:t>
      </w:r>
      <w:r w:rsidR="005D74E3">
        <w:t xml:space="preserve"> (</w:t>
      </w:r>
      <w:r>
        <w:t xml:space="preserve">from </w:t>
      </w:r>
      <w:r w:rsidRPr="00841E58">
        <w:t xml:space="preserve">106,656 </w:t>
      </w:r>
      <w:r>
        <w:t xml:space="preserve">in 2023 to </w:t>
      </w:r>
      <w:r w:rsidRPr="0001073C">
        <w:t>208,828 in 2025</w:t>
      </w:r>
      <w:r w:rsidR="005D74E3">
        <w:t xml:space="preserve">), </w:t>
      </w:r>
      <w:r w:rsidR="00D41315">
        <w:t xml:space="preserve">representing a </w:t>
      </w:r>
      <w:r w:rsidR="00D22370">
        <w:t>9</w:t>
      </w:r>
      <w:r w:rsidR="00D41315">
        <w:t>5.8</w:t>
      </w:r>
      <w:r w:rsidR="009C13FA">
        <w:t> per cent</w:t>
      </w:r>
      <w:r w:rsidR="00D41315">
        <w:t xml:space="preserve"> expansion</w:t>
      </w:r>
      <w:r w:rsidR="006D58F9">
        <w:t xml:space="preserve"> of outreach</w:t>
      </w:r>
      <w:r w:rsidR="008B2655">
        <w:t>.</w:t>
      </w:r>
      <w:r w:rsidR="00251AB2">
        <w:t xml:space="preserve"> </w:t>
      </w:r>
      <w:r w:rsidR="00FA4B50">
        <w:t xml:space="preserve"> </w:t>
      </w:r>
      <w:r>
        <w:t xml:space="preserve">The most visited </w:t>
      </w:r>
      <w:r w:rsidR="005D74E3">
        <w:t xml:space="preserve">pages </w:t>
      </w:r>
      <w:r>
        <w:t>include “</w:t>
      </w:r>
      <w:r w:rsidRPr="0001073C">
        <w:t>Meetings</w:t>
      </w:r>
      <w:r>
        <w:t>”</w:t>
      </w:r>
      <w:r w:rsidRPr="0001073C">
        <w:t xml:space="preserve"> and </w:t>
      </w:r>
      <w:r>
        <w:t>“</w:t>
      </w:r>
      <w:r w:rsidRPr="0001073C">
        <w:t>Test Guidelines</w:t>
      </w:r>
      <w:r>
        <w:t>”, in addition to the home page</w:t>
      </w:r>
      <w:r w:rsidRPr="0001073C">
        <w:t xml:space="preserve">.  </w:t>
      </w:r>
    </w:p>
    <w:p w14:paraId="58FCDF3F" w14:textId="77777777" w:rsidR="006C183F" w:rsidRPr="0001073C" w:rsidRDefault="006C183F" w:rsidP="006C183F"/>
    <w:p w14:paraId="6471FBE9" w14:textId="44ED8CE6" w:rsidR="00984138" w:rsidRPr="0001073C" w:rsidRDefault="007C3A9C" w:rsidP="00984138">
      <w:r>
        <w:t>A</w:t>
      </w:r>
      <w:r w:rsidR="002A6009" w:rsidRPr="0001073C">
        <w:t xml:space="preserve"> </w:t>
      </w:r>
      <w:r w:rsidR="00AE5E31" w:rsidRPr="0001073C">
        <w:t>new</w:t>
      </w:r>
      <w:r w:rsidR="00176DF1" w:rsidRPr="0001073C">
        <w:t xml:space="preserve"> UPOV</w:t>
      </w:r>
      <w:r w:rsidR="00AE5E31" w:rsidRPr="0001073C">
        <w:t xml:space="preserve"> website was launched </w:t>
      </w:r>
      <w:r w:rsidR="00EA260B" w:rsidRPr="0001073C">
        <w:t>on October</w:t>
      </w:r>
      <w:r w:rsidR="00176DF1" w:rsidRPr="0001073C">
        <w:t xml:space="preserve"> </w:t>
      </w:r>
      <w:r w:rsidR="00A13C26">
        <w:t>1</w:t>
      </w:r>
      <w:r w:rsidR="00A13C26" w:rsidRPr="0001073C">
        <w:t>0</w:t>
      </w:r>
      <w:r w:rsidR="00176DF1" w:rsidRPr="0001073C">
        <w:t>, 2025</w:t>
      </w:r>
      <w:r w:rsidR="00AA6F6E">
        <w:t>,</w:t>
      </w:r>
      <w:r w:rsidR="00430003">
        <w:t xml:space="preserve"> with improved i</w:t>
      </w:r>
      <w:r w:rsidR="00430003" w:rsidRPr="00DD6DE8">
        <w:t>nformation architecture</w:t>
      </w:r>
      <w:r w:rsidR="00516BA3">
        <w:t xml:space="preserve"> and </w:t>
      </w:r>
      <w:r w:rsidR="00430003" w:rsidRPr="00DD6DE8">
        <w:t>topic-based clusters for intuitive navigation</w:t>
      </w:r>
      <w:r w:rsidR="00B014EE" w:rsidRPr="00B014EE">
        <w:t xml:space="preserve"> </w:t>
      </w:r>
      <w:r w:rsidR="00B014EE">
        <w:t>and optimized searches</w:t>
      </w:r>
      <w:r w:rsidR="00516BA3">
        <w:t xml:space="preserve">.  The new website is responsive for use in mobile devices and tablets </w:t>
      </w:r>
      <w:r w:rsidR="0067763E">
        <w:t xml:space="preserve">and </w:t>
      </w:r>
      <w:r w:rsidR="0001178C">
        <w:t>introduces</w:t>
      </w:r>
      <w:r w:rsidR="0067763E">
        <w:t xml:space="preserve"> </w:t>
      </w:r>
      <w:r w:rsidR="009E3C53">
        <w:t xml:space="preserve">an </w:t>
      </w:r>
      <w:r w:rsidR="0067763E" w:rsidRPr="00DD6DE8">
        <w:t xml:space="preserve">AI translation widget for </w:t>
      </w:r>
      <w:r w:rsidR="000825DF">
        <w:t xml:space="preserve">the </w:t>
      </w:r>
      <w:r w:rsidR="009E3C53">
        <w:t xml:space="preserve">pages with </w:t>
      </w:r>
      <w:r w:rsidR="0067763E" w:rsidRPr="00DD6DE8">
        <w:t>structured content</w:t>
      </w:r>
      <w:r w:rsidR="000825DF">
        <w:t xml:space="preserve"> (e.g. case studies)</w:t>
      </w:r>
      <w:r w:rsidR="009E3C53">
        <w:t>.</w:t>
      </w:r>
      <w:r w:rsidR="009F2008">
        <w:t xml:space="preserve"> </w:t>
      </w:r>
      <w:r w:rsidR="00984138">
        <w:t>The</w:t>
      </w:r>
      <w:r w:rsidR="009F2008">
        <w:t xml:space="preserve">se </w:t>
      </w:r>
      <w:r w:rsidR="00984138">
        <w:t>features should increase o</w:t>
      </w:r>
      <w:r w:rsidR="00984138" w:rsidRPr="0001073C">
        <w:t xml:space="preserve">utreach </w:t>
      </w:r>
      <w:r w:rsidR="00984138">
        <w:t>for the 2026/2027 biennium.</w:t>
      </w:r>
    </w:p>
    <w:p w14:paraId="45E66ECF" w14:textId="77777777" w:rsidR="005D2079" w:rsidRPr="0001073C" w:rsidRDefault="005D2079" w:rsidP="005D2079">
      <w:pPr>
        <w:rPr>
          <w:rFonts w:asciiTheme="minorHAnsi" w:eastAsiaTheme="minorEastAsia" w:hAnsiTheme="minorHAnsi" w:cstheme="minorHAnsi"/>
          <w:color w:val="000000"/>
        </w:rPr>
      </w:pPr>
    </w:p>
    <w:p w14:paraId="1DF320F1" w14:textId="6638E253" w:rsidR="00ED10CB" w:rsidRPr="0001073C" w:rsidRDefault="005F2A21" w:rsidP="005D2079">
      <w:pPr>
        <w:rPr>
          <w:rFonts w:asciiTheme="minorHAnsi" w:eastAsiaTheme="minorEastAsia" w:hAnsiTheme="minorHAnsi" w:cstheme="minorHAnsi"/>
          <w:i/>
          <w:color w:val="000000"/>
        </w:rPr>
      </w:pPr>
      <w:r>
        <w:t xml:space="preserve">In the 2024/2025 biennium, </w:t>
      </w:r>
      <w:r w:rsidR="00386AB4">
        <w:t xml:space="preserve">due to resources </w:t>
      </w:r>
      <w:r w:rsidR="00DC790E">
        <w:t xml:space="preserve">constraints, </w:t>
      </w:r>
      <w:r w:rsidR="00766B9B">
        <w:t>no</w:t>
      </w:r>
      <w:r w:rsidR="00766B9B" w:rsidRPr="0001073C">
        <w:rPr>
          <w:rFonts w:asciiTheme="minorHAnsi" w:eastAsiaTheme="minorEastAsia" w:hAnsiTheme="minorHAnsi" w:cstheme="minorHAnsi"/>
          <w:color w:val="000000"/>
        </w:rPr>
        <w:t xml:space="preserve"> </w:t>
      </w:r>
      <w:r w:rsidR="00763BF7" w:rsidRPr="0001073C">
        <w:rPr>
          <w:rFonts w:asciiTheme="minorHAnsi" w:eastAsiaTheme="minorEastAsia" w:hAnsiTheme="minorHAnsi" w:cstheme="minorHAnsi"/>
          <w:color w:val="000000"/>
        </w:rPr>
        <w:t xml:space="preserve">new videos were </w:t>
      </w:r>
      <w:r w:rsidR="00155A11" w:rsidRPr="0001073C">
        <w:rPr>
          <w:rFonts w:asciiTheme="minorHAnsi" w:eastAsiaTheme="minorEastAsia" w:hAnsiTheme="minorHAnsi" w:cstheme="minorHAnsi"/>
          <w:color w:val="000000"/>
        </w:rPr>
        <w:t xml:space="preserve">made available on the </w:t>
      </w:r>
      <w:r w:rsidR="00E40B6D">
        <w:rPr>
          <w:rFonts w:asciiTheme="minorHAnsi" w:eastAsiaTheme="minorEastAsia" w:hAnsiTheme="minorHAnsi" w:cstheme="minorHAnsi"/>
          <w:color w:val="000000"/>
        </w:rPr>
        <w:t xml:space="preserve">benefits page of the </w:t>
      </w:r>
      <w:r w:rsidR="00155A11" w:rsidRPr="0001073C">
        <w:rPr>
          <w:rFonts w:asciiTheme="minorHAnsi" w:eastAsiaTheme="minorEastAsia" w:hAnsiTheme="minorHAnsi" w:cstheme="minorHAnsi"/>
          <w:color w:val="000000"/>
        </w:rPr>
        <w:t>UPOV website</w:t>
      </w:r>
      <w:r w:rsidR="003E191D" w:rsidRPr="0001073C">
        <w:rPr>
          <w:rFonts w:asciiTheme="minorHAnsi" w:eastAsiaTheme="minorEastAsia" w:hAnsiTheme="minorHAnsi" w:cstheme="minorHAnsi"/>
          <w:color w:val="000000"/>
        </w:rPr>
        <w:t xml:space="preserve">.  </w:t>
      </w:r>
      <w:r w:rsidR="00454653" w:rsidRPr="0001073C">
        <w:rPr>
          <w:rFonts w:asciiTheme="minorHAnsi" w:eastAsiaTheme="minorEastAsia" w:hAnsiTheme="minorHAnsi" w:cstheme="minorHAnsi"/>
          <w:color w:val="000000"/>
        </w:rPr>
        <w:t xml:space="preserve">The </w:t>
      </w:r>
      <w:r w:rsidR="00805D04" w:rsidRPr="0001073C">
        <w:rPr>
          <w:rFonts w:asciiTheme="minorHAnsi" w:eastAsiaTheme="minorEastAsia" w:hAnsiTheme="minorHAnsi" w:cstheme="minorHAnsi"/>
          <w:color w:val="000000"/>
        </w:rPr>
        <w:t xml:space="preserve">reduced </w:t>
      </w:r>
      <w:r w:rsidR="00BC0FEE" w:rsidRPr="0001073C">
        <w:rPr>
          <w:rFonts w:asciiTheme="minorHAnsi" w:eastAsiaTheme="minorEastAsia" w:hAnsiTheme="minorHAnsi" w:cstheme="minorHAnsi"/>
          <w:color w:val="000000"/>
        </w:rPr>
        <w:t xml:space="preserve">offer of new content could </w:t>
      </w:r>
      <w:r w:rsidR="00A01B6C" w:rsidRPr="0001073C">
        <w:rPr>
          <w:rFonts w:asciiTheme="minorHAnsi" w:eastAsiaTheme="minorEastAsia" w:hAnsiTheme="minorHAnsi" w:cstheme="minorHAnsi"/>
          <w:color w:val="000000"/>
        </w:rPr>
        <w:t xml:space="preserve">partially explain the </w:t>
      </w:r>
      <w:r w:rsidR="00CC1B19" w:rsidRPr="0001073C">
        <w:rPr>
          <w:rFonts w:asciiTheme="minorHAnsi" w:eastAsiaTheme="minorEastAsia" w:hAnsiTheme="minorHAnsi" w:cstheme="minorHAnsi"/>
          <w:color w:val="000000"/>
        </w:rPr>
        <w:t>reduced</w:t>
      </w:r>
      <w:r w:rsidR="00A01B6C" w:rsidRPr="0001073C">
        <w:rPr>
          <w:rFonts w:asciiTheme="minorHAnsi" w:eastAsiaTheme="minorEastAsia" w:hAnsiTheme="minorHAnsi" w:cstheme="minorHAnsi"/>
          <w:color w:val="000000"/>
        </w:rPr>
        <w:t xml:space="preserve"> number of views of videos on the </w:t>
      </w:r>
      <w:r w:rsidR="00411F3D" w:rsidRPr="0001073C">
        <w:rPr>
          <w:rFonts w:asciiTheme="minorHAnsi" w:eastAsiaTheme="minorEastAsia" w:hAnsiTheme="minorHAnsi" w:cstheme="minorHAnsi"/>
          <w:color w:val="000000"/>
        </w:rPr>
        <w:t>UPOV website</w:t>
      </w:r>
      <w:r w:rsidR="00D0153D" w:rsidRPr="0001073C">
        <w:rPr>
          <w:rFonts w:asciiTheme="minorHAnsi" w:eastAsiaTheme="minorEastAsia" w:hAnsiTheme="minorHAnsi" w:cstheme="minorHAnsi"/>
          <w:color w:val="000000"/>
        </w:rPr>
        <w:t xml:space="preserve"> (</w:t>
      </w:r>
      <w:r w:rsidR="00C306FC" w:rsidRPr="0001073C">
        <w:rPr>
          <w:rFonts w:asciiTheme="minorHAnsi" w:eastAsiaTheme="minorEastAsia" w:hAnsiTheme="minorHAnsi" w:cstheme="minorHAnsi"/>
          <w:color w:val="000000"/>
        </w:rPr>
        <w:t>3</w:t>
      </w:r>
      <w:r w:rsidR="00CA63EE" w:rsidRPr="0001073C">
        <w:rPr>
          <w:rFonts w:asciiTheme="minorHAnsi" w:eastAsiaTheme="minorEastAsia" w:hAnsiTheme="minorHAnsi" w:cstheme="minorHAnsi"/>
          <w:color w:val="000000"/>
        </w:rPr>
        <w:t>,</w:t>
      </w:r>
      <w:r w:rsidR="007C3479" w:rsidRPr="0001073C">
        <w:rPr>
          <w:rFonts w:asciiTheme="minorHAnsi" w:eastAsiaTheme="minorEastAsia" w:hAnsiTheme="minorHAnsi" w:cstheme="minorHAnsi"/>
          <w:color w:val="000000"/>
        </w:rPr>
        <w:t>762</w:t>
      </w:r>
      <w:r w:rsidR="00D0153D" w:rsidRPr="0001073C">
        <w:rPr>
          <w:rFonts w:asciiTheme="minorHAnsi" w:eastAsiaTheme="minorEastAsia" w:hAnsiTheme="minorHAnsi" w:cstheme="minorHAnsi"/>
          <w:color w:val="000000"/>
        </w:rPr>
        <w:t>)</w:t>
      </w:r>
      <w:r w:rsidR="0061640E" w:rsidRPr="0001073C">
        <w:rPr>
          <w:rFonts w:asciiTheme="minorHAnsi" w:eastAsiaTheme="minorEastAsia" w:hAnsiTheme="minorHAnsi" w:cstheme="minorHAnsi"/>
          <w:color w:val="000000"/>
        </w:rPr>
        <w:t xml:space="preserve"> in relation to the </w:t>
      </w:r>
      <w:r w:rsidR="00772E8B" w:rsidRPr="0001073C">
        <w:rPr>
          <w:rFonts w:asciiTheme="minorHAnsi" w:eastAsiaTheme="minorEastAsia" w:hAnsiTheme="minorHAnsi" w:cstheme="minorHAnsi"/>
          <w:color w:val="000000"/>
        </w:rPr>
        <w:t>target (7</w:t>
      </w:r>
      <w:r w:rsidR="00CA63EE" w:rsidRPr="0001073C">
        <w:rPr>
          <w:rFonts w:asciiTheme="minorHAnsi" w:eastAsiaTheme="minorEastAsia" w:hAnsiTheme="minorHAnsi" w:cstheme="minorHAnsi"/>
          <w:color w:val="000000"/>
        </w:rPr>
        <w:t>,</w:t>
      </w:r>
      <w:r w:rsidR="00772E8B" w:rsidRPr="0001073C">
        <w:rPr>
          <w:rFonts w:asciiTheme="minorHAnsi" w:eastAsiaTheme="minorEastAsia" w:hAnsiTheme="minorHAnsi" w:cstheme="minorHAnsi"/>
          <w:color w:val="000000"/>
        </w:rPr>
        <w:t>500)</w:t>
      </w:r>
      <w:r w:rsidR="00411F3D" w:rsidRPr="0001073C">
        <w:rPr>
          <w:rFonts w:asciiTheme="minorHAnsi" w:eastAsiaTheme="minorEastAsia" w:hAnsiTheme="minorHAnsi" w:cstheme="minorHAnsi"/>
          <w:color w:val="000000"/>
        </w:rPr>
        <w:t>.</w:t>
      </w:r>
      <w:r w:rsidR="002701AC" w:rsidRPr="0001073C">
        <w:rPr>
          <w:rFonts w:asciiTheme="minorHAnsi" w:eastAsiaTheme="minorEastAsia" w:hAnsiTheme="minorHAnsi" w:cstheme="minorHAnsi"/>
          <w:color w:val="000000"/>
        </w:rPr>
        <w:t xml:space="preserve"> </w:t>
      </w:r>
    </w:p>
    <w:p w14:paraId="104631CA" w14:textId="77777777" w:rsidR="005D2079" w:rsidRPr="00510C69" w:rsidRDefault="005D2079" w:rsidP="005D2079">
      <w:pPr>
        <w:rPr>
          <w:rFonts w:asciiTheme="minorHAnsi" w:eastAsiaTheme="minorEastAsia" w:hAnsiTheme="minorHAnsi" w:cstheme="minorHAnsi"/>
          <w:i/>
          <w:color w:val="000000"/>
          <w:highlight w:val="cyan"/>
        </w:rPr>
      </w:pPr>
    </w:p>
    <w:p w14:paraId="7F711290" w14:textId="77777777" w:rsidR="006B7F7E" w:rsidRPr="00510C69" w:rsidRDefault="006B7F7E" w:rsidP="005D2079">
      <w:pPr>
        <w:rPr>
          <w:rFonts w:asciiTheme="minorHAnsi" w:eastAsiaTheme="minorEastAsia" w:hAnsiTheme="minorHAnsi" w:cstheme="minorHAnsi"/>
          <w:i/>
          <w:color w:val="000000"/>
          <w:highlight w:val="cyan"/>
        </w:rPr>
      </w:pPr>
    </w:p>
    <w:p w14:paraId="53AFE6BF" w14:textId="7159EB23" w:rsidR="009E0AE8" w:rsidRPr="00864930" w:rsidRDefault="009E0AE8" w:rsidP="009E0AE8">
      <w:pPr>
        <w:pStyle w:val="Caption"/>
      </w:pPr>
      <w:r w:rsidRPr="002D4CA1">
        <w:t xml:space="preserve">Figure </w:t>
      </w:r>
      <w:r w:rsidR="006C294B">
        <w:t>10</w:t>
      </w:r>
      <w:r w:rsidRPr="002D4CA1">
        <w:t xml:space="preserve">.  Number of visitors </w:t>
      </w:r>
      <w:r w:rsidR="00A86340" w:rsidRPr="002D4CA1">
        <w:t>to the UPOV website</w:t>
      </w:r>
    </w:p>
    <w:p w14:paraId="5FF7CE9F" w14:textId="1A3507B0" w:rsidR="00CF08D4" w:rsidRDefault="005F68C8" w:rsidP="00E5677A">
      <w:pPr>
        <w:jc w:val="center"/>
      </w:pPr>
      <w:r w:rsidRPr="005F68C8">
        <w:rPr>
          <w:noProof/>
        </w:rPr>
        <w:drawing>
          <wp:inline distT="0" distB="0" distL="0" distR="0" wp14:anchorId="0C7E7B9A" wp14:editId="63BE47FD">
            <wp:extent cx="4770755" cy="4055110"/>
            <wp:effectExtent l="0" t="0" r="0" b="2540"/>
            <wp:docPr id="12570648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70755" cy="4055110"/>
                    </a:xfrm>
                    <a:prstGeom prst="rect">
                      <a:avLst/>
                    </a:prstGeom>
                    <a:noFill/>
                    <a:ln>
                      <a:noFill/>
                    </a:ln>
                  </pic:spPr>
                </pic:pic>
              </a:graphicData>
            </a:graphic>
          </wp:inline>
        </w:drawing>
      </w:r>
    </w:p>
    <w:p w14:paraId="417B8AA6" w14:textId="0CB6D8D3" w:rsidR="0013436D" w:rsidRPr="00864930" w:rsidRDefault="0013436D" w:rsidP="00E5677A">
      <w:pPr>
        <w:jc w:val="center"/>
      </w:pPr>
    </w:p>
    <w:p w14:paraId="5B9BCDC0" w14:textId="77777777" w:rsidR="00420E7C" w:rsidRPr="00864930" w:rsidRDefault="00420E7C" w:rsidP="003E3C19">
      <w:pPr>
        <w:jc w:val="left"/>
      </w:pPr>
    </w:p>
    <w:p w14:paraId="0D9D49A0" w14:textId="19B1DEA0" w:rsidR="00420E7C" w:rsidRPr="00864930" w:rsidRDefault="00420E7C" w:rsidP="003E3C19">
      <w:pPr>
        <w:jc w:val="left"/>
      </w:pPr>
    </w:p>
    <w:p w14:paraId="376670A2" w14:textId="1A382E41" w:rsidR="00A7149C" w:rsidRPr="00864930" w:rsidRDefault="00A7149C" w:rsidP="00A7149C">
      <w:pPr>
        <w:pStyle w:val="Caption"/>
      </w:pPr>
      <w:r w:rsidRPr="00742788">
        <w:lastRenderedPageBreak/>
        <w:t xml:space="preserve">Figure </w:t>
      </w:r>
      <w:r w:rsidR="006C294B">
        <w:t>11</w:t>
      </w:r>
      <w:r w:rsidRPr="00742788">
        <w:t xml:space="preserve">.  Website Overview for </w:t>
      </w:r>
      <w:r w:rsidR="00CD2FAB" w:rsidRPr="00742788">
        <w:t xml:space="preserve">2024 </w:t>
      </w:r>
      <w:r w:rsidR="2DCD1018">
        <w:t>(inner ring)</w:t>
      </w:r>
      <w:r w:rsidR="31B758F8">
        <w:t xml:space="preserve"> </w:t>
      </w:r>
      <w:r w:rsidRPr="00742788">
        <w:t>and 202</w:t>
      </w:r>
      <w:r w:rsidR="00CD2FAB" w:rsidRPr="00742788">
        <w:t>5</w:t>
      </w:r>
      <w:r w:rsidR="2F03371E">
        <w:t xml:space="preserve"> (outer ring)</w:t>
      </w:r>
      <w:r w:rsidR="5988EEB7">
        <w:t>:</w:t>
      </w:r>
      <w:r w:rsidRPr="00742788">
        <w:t xml:space="preserve"> Where are the users going?</w:t>
      </w:r>
      <w:r w:rsidR="00F17A85" w:rsidRPr="00742788">
        <w:t xml:space="preserve"> </w:t>
      </w:r>
    </w:p>
    <w:tbl>
      <w:tblPr>
        <w:tblStyle w:val="TableGrid"/>
        <w:tblW w:w="99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3"/>
      </w:tblGrid>
      <w:tr w:rsidR="004B510E" w:rsidRPr="00864930" w14:paraId="1680E29A" w14:textId="77777777" w:rsidTr="00911600">
        <w:trPr>
          <w:trHeight w:val="466"/>
        </w:trPr>
        <w:tc>
          <w:tcPr>
            <w:tcW w:w="9923" w:type="dxa"/>
          </w:tcPr>
          <w:p w14:paraId="0A7A7255" w14:textId="61F38C35" w:rsidR="004B510E" w:rsidRPr="00864930" w:rsidRDefault="00B14AE3" w:rsidP="004B510E">
            <w:pPr>
              <w:pStyle w:val="Caption"/>
              <w:spacing w:after="60"/>
              <w:rPr>
                <w:lang w:eastAsia="en-US"/>
              </w:rPr>
            </w:pPr>
            <w:r w:rsidRPr="00B14AE3">
              <w:rPr>
                <w:noProof/>
                <w:lang w:eastAsia="en-US"/>
              </w:rPr>
              <w:drawing>
                <wp:inline distT="0" distB="0" distL="0" distR="0" wp14:anchorId="4CF87B5D" wp14:editId="323AE741">
                  <wp:extent cx="5076825" cy="2346168"/>
                  <wp:effectExtent l="0" t="0" r="0" b="0"/>
                  <wp:docPr id="1692791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89759" cy="2352145"/>
                          </a:xfrm>
                          <a:prstGeom prst="rect">
                            <a:avLst/>
                          </a:prstGeom>
                          <a:noFill/>
                          <a:ln>
                            <a:noFill/>
                          </a:ln>
                        </pic:spPr>
                      </pic:pic>
                    </a:graphicData>
                  </a:graphic>
                </wp:inline>
              </w:drawing>
            </w:r>
          </w:p>
        </w:tc>
      </w:tr>
    </w:tbl>
    <w:p w14:paraId="4CFA7258" w14:textId="77777777" w:rsidR="00ED1FD3" w:rsidRDefault="00ED1FD3"/>
    <w:p w14:paraId="4D7021E8" w14:textId="77777777" w:rsidR="00911600" w:rsidRDefault="00911600"/>
    <w:tbl>
      <w:tblPr>
        <w:tblStyle w:val="TableGrid"/>
        <w:tblW w:w="99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103"/>
      </w:tblGrid>
      <w:tr w:rsidR="00533354" w:rsidRPr="00864930" w14:paraId="2C8B6FB2" w14:textId="77777777" w:rsidTr="00911600">
        <w:trPr>
          <w:trHeight w:val="466"/>
        </w:trPr>
        <w:tc>
          <w:tcPr>
            <w:tcW w:w="4820" w:type="dxa"/>
          </w:tcPr>
          <w:p w14:paraId="4B825273" w14:textId="35C260A7" w:rsidR="00533354" w:rsidRDefault="22D96160">
            <w:pPr>
              <w:pStyle w:val="Caption"/>
            </w:pPr>
            <w:r w:rsidRPr="00B518E0">
              <w:rPr>
                <w:lang w:eastAsia="en-US"/>
              </w:rPr>
              <w:t xml:space="preserve">Figure </w:t>
            </w:r>
            <w:r w:rsidR="006C294B">
              <w:t>12</w:t>
            </w:r>
            <w:r w:rsidRPr="00B518E0">
              <w:t xml:space="preserve">.  </w:t>
            </w:r>
            <w:proofErr w:type="gramStart"/>
            <w:r w:rsidRPr="00B518E0">
              <w:t>@UPOVint</w:t>
            </w:r>
            <w:proofErr w:type="gramEnd"/>
            <w:r w:rsidRPr="00B518E0">
              <w:t xml:space="preserve"> and UPOV LinkedIn followers</w:t>
            </w:r>
          </w:p>
          <w:p w14:paraId="7AC0C2E3" w14:textId="77777777" w:rsidR="00694502" w:rsidRPr="008A4A65" w:rsidRDefault="00694502" w:rsidP="008A4A65"/>
          <w:p w14:paraId="508437D7" w14:textId="505B9329" w:rsidR="00533354" w:rsidRPr="00864930" w:rsidRDefault="008A4A65" w:rsidP="008A4A65">
            <w:pPr>
              <w:jc w:val="center"/>
            </w:pPr>
            <w:r>
              <w:rPr>
                <w:noProof/>
              </w:rPr>
              <w:drawing>
                <wp:inline distT="0" distB="0" distL="0" distR="0" wp14:anchorId="3550C177" wp14:editId="68EBDDC9">
                  <wp:extent cx="2932060" cy="1834240"/>
                  <wp:effectExtent l="0" t="0" r="1905" b="0"/>
                  <wp:docPr id="16104418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71282" cy="1858777"/>
                          </a:xfrm>
                          <a:prstGeom prst="rect">
                            <a:avLst/>
                          </a:prstGeom>
                          <a:noFill/>
                        </pic:spPr>
                      </pic:pic>
                    </a:graphicData>
                  </a:graphic>
                </wp:inline>
              </w:drawing>
            </w:r>
          </w:p>
        </w:tc>
        <w:tc>
          <w:tcPr>
            <w:tcW w:w="5103" w:type="dxa"/>
          </w:tcPr>
          <w:p w14:paraId="37549B8D" w14:textId="1629C9D4" w:rsidR="002D0FB2" w:rsidRPr="00864930" w:rsidRDefault="002D0FB2" w:rsidP="002D0FB2">
            <w:pPr>
              <w:pStyle w:val="Caption"/>
            </w:pPr>
            <w:r w:rsidRPr="00B518E0">
              <w:rPr>
                <w:lang w:eastAsia="en-US"/>
              </w:rPr>
              <w:t xml:space="preserve">Figure </w:t>
            </w:r>
            <w:r w:rsidR="006C294B">
              <w:t>13</w:t>
            </w:r>
            <w:r w:rsidRPr="00B518E0">
              <w:t>.  UPOV LinkedIn followers</w:t>
            </w:r>
            <w:r w:rsidR="00BA7768" w:rsidRPr="00B518E0">
              <w:t xml:space="preserve"> (by country)</w:t>
            </w:r>
          </w:p>
          <w:p w14:paraId="2438A689" w14:textId="1BBA6F49" w:rsidR="00533354" w:rsidRPr="00864930" w:rsidRDefault="00C15DE6" w:rsidP="00BB41E3">
            <w:pPr>
              <w:spacing w:before="120"/>
              <w:jc w:val="center"/>
            </w:pPr>
            <w:r w:rsidRPr="00C15DE6">
              <w:rPr>
                <w:noProof/>
              </w:rPr>
              <w:drawing>
                <wp:inline distT="0" distB="0" distL="0" distR="0" wp14:anchorId="6827945E" wp14:editId="100E9D6F">
                  <wp:extent cx="3094355" cy="2275205"/>
                  <wp:effectExtent l="0" t="0" r="0" b="0"/>
                  <wp:docPr id="913026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94355" cy="2275205"/>
                          </a:xfrm>
                          <a:prstGeom prst="rect">
                            <a:avLst/>
                          </a:prstGeom>
                          <a:noFill/>
                          <a:ln>
                            <a:noFill/>
                          </a:ln>
                        </pic:spPr>
                      </pic:pic>
                    </a:graphicData>
                  </a:graphic>
                </wp:inline>
              </w:drawing>
            </w:r>
          </w:p>
        </w:tc>
      </w:tr>
    </w:tbl>
    <w:p w14:paraId="2E776E63" w14:textId="34190D83" w:rsidR="00F2639A" w:rsidRPr="00AA02EF" w:rsidRDefault="00F2639A" w:rsidP="00F2639A"/>
    <w:p w14:paraId="6E5B0CDF" w14:textId="77777777" w:rsidR="00F2639A" w:rsidRPr="00864930" w:rsidRDefault="00F2639A" w:rsidP="00F23EA2"/>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4875"/>
        <w:gridCol w:w="4901"/>
      </w:tblGrid>
      <w:tr w:rsidR="17D1C048" w:rsidRPr="00864930" w14:paraId="7D40BDAC" w14:textId="77777777" w:rsidTr="00040137">
        <w:trPr>
          <w:trHeight w:val="4809"/>
        </w:trPr>
        <w:tc>
          <w:tcPr>
            <w:tcW w:w="4875" w:type="dxa"/>
          </w:tcPr>
          <w:p w14:paraId="3FB39470" w14:textId="716B1752" w:rsidR="004F35BA" w:rsidRDefault="004F35BA" w:rsidP="00437AEA">
            <w:pPr>
              <w:pStyle w:val="Caption"/>
            </w:pPr>
            <w:r w:rsidRPr="002D4CA1">
              <w:t xml:space="preserve">Figure </w:t>
            </w:r>
            <w:r w:rsidR="006C294B">
              <w:t>14</w:t>
            </w:r>
            <w:r w:rsidRPr="002D4CA1">
              <w:t xml:space="preserve">.  </w:t>
            </w:r>
            <w:r w:rsidR="41917FA5" w:rsidRPr="002D4CA1">
              <w:t>UPOV LinkedIn Infographic</w:t>
            </w:r>
          </w:p>
          <w:p w14:paraId="54E08F2F" w14:textId="77777777" w:rsidR="00437AEA" w:rsidRDefault="00437AEA" w:rsidP="00437AEA"/>
          <w:p w14:paraId="2D4579B5" w14:textId="2E8F2389" w:rsidR="0569F75E" w:rsidRPr="002D4CA1" w:rsidRDefault="4E03C357" w:rsidP="00437AEA">
            <w:pPr>
              <w:jc w:val="center"/>
            </w:pPr>
            <w:r w:rsidRPr="002D4CA1">
              <w:rPr>
                <w:noProof/>
              </w:rPr>
              <w:drawing>
                <wp:inline distT="0" distB="0" distL="0" distR="0" wp14:anchorId="414ACBA6" wp14:editId="7C8C528C">
                  <wp:extent cx="3261481" cy="2128877"/>
                  <wp:effectExtent l="0" t="0" r="0" b="0"/>
                  <wp:docPr id="16335870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587028" name="Picture 1633587028"/>
                          <pic:cNvPicPr/>
                        </pic:nvPicPr>
                        <pic:blipFill>
                          <a:blip r:embed="rId32">
                            <a:extLst>
                              <a:ext uri="{28A0092B-C50C-407E-A947-70E740481C1C}">
                                <a14:useLocalDpi xmlns:a14="http://schemas.microsoft.com/office/drawing/2010/main"/>
                              </a:ext>
                            </a:extLst>
                          </a:blip>
                          <a:stretch>
                            <a:fillRect/>
                          </a:stretch>
                        </pic:blipFill>
                        <pic:spPr>
                          <a:xfrm>
                            <a:off x="0" y="0"/>
                            <a:ext cx="3261481" cy="2128877"/>
                          </a:xfrm>
                          <a:prstGeom prst="rect">
                            <a:avLst/>
                          </a:prstGeom>
                        </pic:spPr>
                      </pic:pic>
                    </a:graphicData>
                  </a:graphic>
                </wp:inline>
              </w:drawing>
            </w:r>
          </w:p>
          <w:p w14:paraId="4DD6CD73" w14:textId="7CEA494D" w:rsidR="0569F75E" w:rsidRPr="002D4CA1" w:rsidRDefault="0569F75E" w:rsidP="00437AEA">
            <w:pPr>
              <w:jc w:val="center"/>
            </w:pPr>
          </w:p>
        </w:tc>
        <w:tc>
          <w:tcPr>
            <w:tcW w:w="4901" w:type="dxa"/>
          </w:tcPr>
          <w:p w14:paraId="33E064EC" w14:textId="718AECF7" w:rsidR="004F35BA" w:rsidRDefault="004F35BA" w:rsidP="00040137">
            <w:pPr>
              <w:pStyle w:val="Caption"/>
              <w:spacing w:line="259" w:lineRule="auto"/>
            </w:pPr>
            <w:r w:rsidRPr="002D4CA1">
              <w:t xml:space="preserve">Figure </w:t>
            </w:r>
            <w:r w:rsidR="006C294B">
              <w:t>15</w:t>
            </w:r>
            <w:r w:rsidRPr="002D4CA1">
              <w:t xml:space="preserve">.  </w:t>
            </w:r>
            <w:r w:rsidR="5E638118" w:rsidRPr="002D4CA1">
              <w:t>One of the best performing s</w:t>
            </w:r>
            <w:r w:rsidR="5FE7CD83" w:rsidRPr="002D4CA1">
              <w:t xml:space="preserve">ocial media </w:t>
            </w:r>
            <w:r w:rsidR="177D84EA" w:rsidRPr="002D4CA1">
              <w:t>post</w:t>
            </w:r>
            <w:r w:rsidR="6A65E4C1" w:rsidRPr="002D4CA1">
              <w:t>s</w:t>
            </w:r>
          </w:p>
          <w:p w14:paraId="2818A02C" w14:textId="77777777" w:rsidR="00040137" w:rsidRPr="00040137" w:rsidRDefault="00040137" w:rsidP="00040137"/>
          <w:p w14:paraId="3EF0D5C1" w14:textId="64ADEEE9" w:rsidR="7217C304" w:rsidRPr="002D4CA1" w:rsidRDefault="4151FC30" w:rsidP="00040137">
            <w:pPr>
              <w:jc w:val="center"/>
            </w:pPr>
            <w:r w:rsidRPr="002D4CA1">
              <w:rPr>
                <w:noProof/>
              </w:rPr>
              <w:drawing>
                <wp:inline distT="0" distB="0" distL="0" distR="0" wp14:anchorId="4F21F3ED" wp14:editId="35E6491E">
                  <wp:extent cx="2219325" cy="2632811"/>
                  <wp:effectExtent l="0" t="0" r="0" b="0"/>
                  <wp:docPr id="9081383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38374" name="Picture 908138374"/>
                          <pic:cNvPicPr/>
                        </pic:nvPicPr>
                        <pic:blipFill>
                          <a:blip r:embed="rId33">
                            <a:extLst>
                              <a:ext uri="{28A0092B-C50C-407E-A947-70E740481C1C}">
                                <a14:useLocalDpi xmlns:a14="http://schemas.microsoft.com/office/drawing/2010/main"/>
                              </a:ext>
                            </a:extLst>
                          </a:blip>
                          <a:stretch>
                            <a:fillRect/>
                          </a:stretch>
                        </pic:blipFill>
                        <pic:spPr>
                          <a:xfrm>
                            <a:off x="0" y="0"/>
                            <a:ext cx="2219325" cy="2632811"/>
                          </a:xfrm>
                          <a:prstGeom prst="rect">
                            <a:avLst/>
                          </a:prstGeom>
                        </pic:spPr>
                      </pic:pic>
                    </a:graphicData>
                  </a:graphic>
                </wp:inline>
              </w:drawing>
            </w:r>
          </w:p>
        </w:tc>
      </w:tr>
    </w:tbl>
    <w:p w14:paraId="36154A87" w14:textId="27B8385D" w:rsidR="17D1C048" w:rsidRPr="00864930" w:rsidRDefault="17D1C048"/>
    <w:p w14:paraId="0AEF32E2" w14:textId="77777777" w:rsidR="006C1FEC" w:rsidRPr="00864930" w:rsidRDefault="006C1FEC" w:rsidP="17D1C048">
      <w:pPr>
        <w:jc w:val="left"/>
        <w:rPr>
          <w:rFonts w:asciiTheme="minorHAnsi" w:eastAsiaTheme="minorEastAsia" w:hAnsiTheme="minorHAnsi" w:cstheme="minorBidi"/>
        </w:rPr>
      </w:pPr>
    </w:p>
    <w:p w14:paraId="7D1E6C98" w14:textId="226EC3E8" w:rsidR="006C1FEC" w:rsidRPr="00864930" w:rsidRDefault="006C1FEC" w:rsidP="17D1C048">
      <w:pPr>
        <w:pStyle w:val="Heading4"/>
        <w:rPr>
          <w:rFonts w:asciiTheme="minorHAnsi" w:eastAsiaTheme="minorEastAsia" w:hAnsiTheme="minorHAnsi" w:cstheme="minorBidi"/>
          <w:sz w:val="20"/>
        </w:rPr>
      </w:pPr>
      <w:r w:rsidRPr="00864930">
        <w:rPr>
          <w:rFonts w:asciiTheme="minorHAnsi" w:eastAsiaTheme="minorEastAsia" w:hAnsiTheme="minorHAnsi" w:cstheme="minorBidi"/>
          <w:sz w:val="20"/>
        </w:rPr>
        <w:lastRenderedPageBreak/>
        <w:t>2.2</w:t>
      </w:r>
      <w:r w:rsidRPr="00864930">
        <w:tab/>
      </w:r>
      <w:r w:rsidRPr="00864930">
        <w:rPr>
          <w:rFonts w:asciiTheme="minorHAnsi" w:eastAsiaTheme="minorEastAsia" w:hAnsiTheme="minorHAnsi" w:cstheme="minorBidi"/>
          <w:sz w:val="20"/>
        </w:rPr>
        <w:t>Guidance and assistance on the UPOV Convention and its implementation</w:t>
      </w:r>
    </w:p>
    <w:p w14:paraId="711D2A64" w14:textId="3F24AC3F" w:rsidR="00FE5A05" w:rsidRPr="00A70264" w:rsidRDefault="00FE5A05" w:rsidP="00FE5A05">
      <w:pPr>
        <w:rPr>
          <w:rFonts w:eastAsia="Times New Roman" w:cs="Times New Roman"/>
          <w:bCs/>
          <w:lang w:eastAsia="en-US"/>
        </w:rPr>
      </w:pPr>
      <w:r w:rsidRPr="00A70264">
        <w:t xml:space="preserve">In </w:t>
      </w:r>
      <w:r w:rsidR="00A70264" w:rsidRPr="00A70264">
        <w:t xml:space="preserve">the </w:t>
      </w:r>
      <w:r w:rsidRPr="00A70264">
        <w:t>2024</w:t>
      </w:r>
      <w:r w:rsidR="00386C66">
        <w:t>/2025 biennium</w:t>
      </w:r>
      <w:r w:rsidRPr="00A70264">
        <w:t xml:space="preserve">, </w:t>
      </w:r>
      <w:r w:rsidRPr="00A70264">
        <w:rPr>
          <w:rFonts w:eastAsia="Times New Roman" w:cs="Times New Roman"/>
          <w:bCs/>
          <w:lang w:eastAsia="en-US"/>
        </w:rPr>
        <w:t xml:space="preserve">UPOV training and assistance activities were delivered to participants from </w:t>
      </w:r>
      <w:r w:rsidR="00F476D7" w:rsidRPr="00972A10">
        <w:rPr>
          <w:rFonts w:eastAsia="Times New Roman" w:cs="Times New Roman"/>
          <w:lang w:eastAsia="en-US"/>
        </w:rPr>
        <w:t>83 </w:t>
      </w:r>
      <w:r w:rsidRPr="00972A10">
        <w:rPr>
          <w:rFonts w:eastAsia="Times New Roman" w:cs="Times New Roman"/>
          <w:lang w:eastAsia="en-US"/>
        </w:rPr>
        <w:t xml:space="preserve">States and </w:t>
      </w:r>
      <w:r w:rsidR="00756EBC" w:rsidRPr="00972A10">
        <w:rPr>
          <w:rFonts w:eastAsia="Times New Roman" w:cs="Times New Roman"/>
          <w:lang w:eastAsia="en-US"/>
        </w:rPr>
        <w:t>35 </w:t>
      </w:r>
      <w:r w:rsidRPr="00972A10">
        <w:rPr>
          <w:rFonts w:eastAsia="Times New Roman" w:cs="Times New Roman"/>
          <w:lang w:eastAsia="en-US"/>
        </w:rPr>
        <w:t>organizations</w:t>
      </w:r>
      <w:r w:rsidRPr="00A70264">
        <w:rPr>
          <w:rFonts w:eastAsia="Times New Roman" w:cs="Times New Roman"/>
          <w:bCs/>
          <w:lang w:eastAsia="en-US"/>
        </w:rPr>
        <w:t xml:space="preserve">.  </w:t>
      </w:r>
      <w:r w:rsidR="66371EDB">
        <w:t>T</w:t>
      </w:r>
      <w:r>
        <w:t>he</w:t>
      </w:r>
      <w:r w:rsidRPr="00A70264">
        <w:t xml:space="preserve"> Office</w:t>
      </w:r>
      <w:r w:rsidR="007340B0">
        <w:t xml:space="preserve"> </w:t>
      </w:r>
      <w:r w:rsidRPr="00A70264">
        <w:t>of the</w:t>
      </w:r>
      <w:r w:rsidR="007340B0">
        <w:t xml:space="preserve"> </w:t>
      </w:r>
      <w:r w:rsidRPr="00A70264">
        <w:t xml:space="preserve">Union </w:t>
      </w:r>
      <w:r w:rsidR="6BE7BF03">
        <w:t xml:space="preserve">participated primarily through </w:t>
      </w:r>
      <w:r w:rsidRPr="00A70264">
        <w:rPr>
          <w:rFonts w:eastAsia="Times New Roman" w:cs="Times New Roman"/>
          <w:lang w:eastAsia="en-US"/>
        </w:rPr>
        <w:t xml:space="preserve">virtual </w:t>
      </w:r>
      <w:r w:rsidR="0045093B" w:rsidRPr="00A70264">
        <w:rPr>
          <w:rFonts w:eastAsia="Times New Roman" w:cs="Times New Roman"/>
          <w:lang w:eastAsia="en-US"/>
        </w:rPr>
        <w:t>means</w:t>
      </w:r>
      <w:r w:rsidR="34349CDB" w:rsidRPr="5FD762D7">
        <w:rPr>
          <w:rFonts w:eastAsia="Times New Roman" w:cs="Times New Roman"/>
          <w:lang w:eastAsia="en-US"/>
        </w:rPr>
        <w:t xml:space="preserve">, and in other cases only </w:t>
      </w:r>
      <w:r w:rsidR="001767E6">
        <w:rPr>
          <w:rFonts w:eastAsia="Times New Roman" w:cs="Times New Roman"/>
          <w:lang w:eastAsia="en-US"/>
        </w:rPr>
        <w:t>when there was support from</w:t>
      </w:r>
      <w:r w:rsidR="34349CDB" w:rsidRPr="5FD762D7">
        <w:rPr>
          <w:rFonts w:eastAsia="Times New Roman" w:cs="Times New Roman"/>
          <w:lang w:eastAsia="en-US"/>
        </w:rPr>
        <w:t xml:space="preserve"> </w:t>
      </w:r>
      <w:r w:rsidR="00051998">
        <w:t xml:space="preserve">UPOV </w:t>
      </w:r>
      <w:r w:rsidR="175DFF2E">
        <w:t>members</w:t>
      </w:r>
      <w:r>
        <w:t>.</w:t>
      </w:r>
      <w:r w:rsidRPr="00A70264">
        <w:t xml:space="preserve"> </w:t>
      </w:r>
      <w:r w:rsidR="00386C35" w:rsidRPr="00386C35">
        <w:t xml:space="preserve">However, limited resources constrained the Office’s ability to maintain closer engagement with </w:t>
      </w:r>
      <w:r w:rsidR="006A2528">
        <w:t xml:space="preserve">UPOV members and stakeholders </w:t>
      </w:r>
      <w:r w:rsidR="00386C35" w:rsidRPr="00386C35">
        <w:t>and</w:t>
      </w:r>
      <w:r w:rsidR="000C5190">
        <w:t xml:space="preserve"> </w:t>
      </w:r>
      <w:r w:rsidR="00386C35" w:rsidRPr="00386C35">
        <w:t>provide more tailored support for PVP implementation, capacity-building and cooperation</w:t>
      </w:r>
      <w:r w:rsidR="006A2528">
        <w:t>.</w:t>
      </w:r>
    </w:p>
    <w:p w14:paraId="27A07C6B" w14:textId="55D3BAD2" w:rsidR="00FE5A05" w:rsidRPr="00A70264" w:rsidRDefault="00DE11F9" w:rsidP="00FE5A05">
      <w:r w:rsidRPr="00A70264">
        <w:rPr>
          <w:noProof/>
          <w:sz w:val="22"/>
          <w:szCs w:val="22"/>
        </w:rPr>
        <w:drawing>
          <wp:anchor distT="0" distB="0" distL="114300" distR="114300" simplePos="0" relativeHeight="251658241" behindDoc="0" locked="0" layoutInCell="1" allowOverlap="1" wp14:anchorId="50B85675" wp14:editId="12A122CD">
            <wp:simplePos x="0" y="0"/>
            <wp:positionH relativeFrom="column">
              <wp:posOffset>3175</wp:posOffset>
            </wp:positionH>
            <wp:positionV relativeFrom="paragraph">
              <wp:posOffset>145415</wp:posOffset>
            </wp:positionV>
            <wp:extent cx="1948815" cy="1257300"/>
            <wp:effectExtent l="0" t="0" r="0" b="0"/>
            <wp:wrapSquare wrapText="right"/>
            <wp:docPr id="1402699473" name="Picture 29"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99473" name="Picture 29" descr="A group of people in a room&#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48815"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EE04EF" w14:textId="6A056E8B" w:rsidR="00FE5A05" w:rsidRPr="00A70264" w:rsidRDefault="00FE5A05" w:rsidP="00FE5A05">
      <w:r w:rsidRPr="00A70264">
        <w:t>The Executive Program on Plant Variety Protection for the Development of Agriculture was organized by UPOV in cooperation with USPTO and with the assistance of the Ministry of Agriculture, Forestry and Fisheries of Japan, and was held in Geneva from December 3 to 6, 2024.</w:t>
      </w:r>
      <w:r w:rsidR="00F861E3" w:rsidRPr="00A70264">
        <w:t xml:space="preserve">  </w:t>
      </w:r>
      <w:r w:rsidR="00DE11F9" w:rsidRPr="00A70264">
        <w:t>Twenty</w:t>
      </w:r>
      <w:r w:rsidR="00A672D7" w:rsidRPr="00A70264">
        <w:noBreakHyphen/>
      </w:r>
      <w:r w:rsidR="00DE11F9" w:rsidRPr="00A70264">
        <w:t>seven</w:t>
      </w:r>
      <w:r w:rsidR="00DF6689" w:rsidRPr="00A70264">
        <w:t xml:space="preserve"> h</w:t>
      </w:r>
      <w:r w:rsidRPr="00A70264">
        <w:t xml:space="preserve">igh-level participants from </w:t>
      </w:r>
      <w:r w:rsidR="004D7934" w:rsidRPr="00A70264">
        <w:t>twenty</w:t>
      </w:r>
      <w:r w:rsidRPr="00A70264">
        <w:t xml:space="preserve"> countries and five</w:t>
      </w:r>
      <w:r w:rsidR="00A672D7" w:rsidRPr="00A70264">
        <w:t xml:space="preserve"> </w:t>
      </w:r>
      <w:r w:rsidRPr="00A70264">
        <w:t xml:space="preserve">international organizations attended the </w:t>
      </w:r>
      <w:r w:rsidR="004974DA" w:rsidRPr="00A70264">
        <w:t>Executive Program</w:t>
      </w:r>
      <w:r w:rsidRPr="00A70264">
        <w:t xml:space="preserve">. </w:t>
      </w:r>
      <w:r w:rsidR="004D7934" w:rsidRPr="00A70264">
        <w:t xml:space="preserve"> </w:t>
      </w:r>
      <w:r w:rsidRPr="00A70264">
        <w:t xml:space="preserve">The methodology utilized co-creation sessions and panel discussions for direct interaction between participants and farmers, growers, plant breeders and policy makers from different continents. </w:t>
      </w:r>
      <w:r w:rsidR="004D7934" w:rsidRPr="00A70264">
        <w:t xml:space="preserve"> </w:t>
      </w:r>
      <w:r w:rsidRPr="00A70264">
        <w:t>Together, they assessed possibilities in local contexts through different perspectives and developed their own approaches for sustainable agricultural development using the UPOV system.</w:t>
      </w:r>
      <w:r w:rsidR="00386C66">
        <w:t xml:space="preserve"> </w:t>
      </w:r>
      <w:r w:rsidR="00A203BB" w:rsidRPr="00A203BB">
        <w:t>The Executive Program could not be held in 2025 because the voluntary contribution supporting it did not materialize</w:t>
      </w:r>
      <w:r w:rsidR="0059581F">
        <w:t>.</w:t>
      </w:r>
    </w:p>
    <w:p w14:paraId="093893D9" w14:textId="1AD831C9" w:rsidR="001B7741" w:rsidRPr="00A70264" w:rsidRDefault="00F861E3" w:rsidP="00F861E3">
      <w:r w:rsidRPr="00A70264">
        <w:rPr>
          <w:b/>
          <w:bCs/>
          <w:noProof/>
          <w:sz w:val="22"/>
          <w:szCs w:val="22"/>
        </w:rPr>
        <w:drawing>
          <wp:anchor distT="0" distB="0" distL="114300" distR="114300" simplePos="0" relativeHeight="251658242" behindDoc="0" locked="0" layoutInCell="1" allowOverlap="1" wp14:anchorId="1196102C" wp14:editId="159D079A">
            <wp:simplePos x="0" y="0"/>
            <wp:positionH relativeFrom="column">
              <wp:posOffset>50800</wp:posOffset>
            </wp:positionH>
            <wp:positionV relativeFrom="paragraph">
              <wp:posOffset>148590</wp:posOffset>
            </wp:positionV>
            <wp:extent cx="1900555" cy="1424305"/>
            <wp:effectExtent l="0" t="0" r="4445" b="4445"/>
            <wp:wrapSquare wrapText="right"/>
            <wp:docPr id="1949332842" name="Picture 27"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332842" name="Picture 27" descr="A group of people in a room&#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00555" cy="1424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806318" w14:textId="2474F2E7" w:rsidR="001B7741" w:rsidRPr="00A70264" w:rsidRDefault="001B7741" w:rsidP="00F861E3">
      <w:pPr>
        <w:spacing w:after="120"/>
      </w:pPr>
      <w:r w:rsidRPr="00A70264">
        <w:t xml:space="preserve">In June 2024, UPOV organized with the United States Patent and Trademark Office (USPTO) and the African Regional Intellectual Property Organization (ARIPO) a regional workshop on plant variety protection for ARIPO Member States. </w:t>
      </w:r>
      <w:r w:rsidR="002E1055" w:rsidRPr="00A70264">
        <w:t xml:space="preserve">The same methodology and content approach </w:t>
      </w:r>
      <w:r w:rsidR="002C1421">
        <w:t xml:space="preserve">as </w:t>
      </w:r>
      <w:r w:rsidR="00B3688F">
        <w:t>in</w:t>
      </w:r>
      <w:r w:rsidR="002E1055" w:rsidRPr="00A70264">
        <w:t xml:space="preserve"> UPOV’s Executive Program was applied for this event. </w:t>
      </w:r>
      <w:r w:rsidRPr="00A70264">
        <w:t xml:space="preserve">The </w:t>
      </w:r>
      <w:r w:rsidR="002E1055" w:rsidRPr="00A70264">
        <w:t>W</w:t>
      </w:r>
      <w:r w:rsidRPr="00A70264">
        <w:t>orkshop entitled “Plant variety protection for sustainable agricultural development and food security in the context of climate change”, was held in Accra, Ghana, and organized with the assistance of the Registrar General’s Department, Ministry of Justice, Ghana.</w:t>
      </w:r>
      <w:r w:rsidR="00A40507" w:rsidRPr="00A70264">
        <w:t xml:space="preserve"> </w:t>
      </w:r>
      <w:r w:rsidRPr="00A70264">
        <w:t>The Workshop provided a wealth of useful information on the impact of PVP in addressing food security, climatic impacts and providing trade opportunities, demonstrating the benefits that ARIPO member States can gain by acceding to the Arusha Protocol and becoming UPOV members.</w:t>
      </w:r>
    </w:p>
    <w:p w14:paraId="78356207" w14:textId="7B0DF26A" w:rsidR="001B7741" w:rsidRPr="00A70264" w:rsidRDefault="001B7741" w:rsidP="00FE5A05">
      <w:pPr>
        <w:pStyle w:val="ListParagraph"/>
        <w:ind w:left="0"/>
      </w:pPr>
    </w:p>
    <w:p w14:paraId="252291DF" w14:textId="213A57D1" w:rsidR="00334362" w:rsidRDefault="00A40507" w:rsidP="00A40507">
      <w:r w:rsidRPr="00A70264">
        <w:t xml:space="preserve">The East Asia Plant Variety Protection Forum </w:t>
      </w:r>
      <w:r>
        <w:t>1</w:t>
      </w:r>
      <w:r w:rsidR="62799CFD">
        <w:t>8</w:t>
      </w:r>
      <w:r>
        <w:t>th</w:t>
      </w:r>
      <w:r w:rsidRPr="00A70264">
        <w:t xml:space="preserve"> Annual Meeting was held in </w:t>
      </w:r>
      <w:r w:rsidR="297CC9D7">
        <w:t>Singapore</w:t>
      </w:r>
      <w:r w:rsidRPr="00A70264">
        <w:t xml:space="preserve">, on August </w:t>
      </w:r>
      <w:r w:rsidR="1384613D">
        <w:t>4</w:t>
      </w:r>
      <w:r>
        <w:t>, 202</w:t>
      </w:r>
      <w:r w:rsidR="4AE4BA66">
        <w:t>5</w:t>
      </w:r>
      <w:r w:rsidRPr="00A70264">
        <w:t xml:space="preserve">. </w:t>
      </w:r>
      <w:r w:rsidR="00B61177" w:rsidRPr="00A70264">
        <w:t xml:space="preserve"> </w:t>
      </w:r>
      <w:r w:rsidRPr="00A70264">
        <w:t xml:space="preserve">The aim of the Forum 10th Year Strategic Plan is to “Establish effective PVP systems consistent with the UPOV Convention among Forum members towards achieving all Forum members’ membership of UPOV, as a basis for further PVP harmonization and cooperation in the region in order to contribute to developing sustainable agriculture and achieving food security.”  </w:t>
      </w:r>
      <w:r w:rsidR="002245B7" w:rsidRPr="00B46FF8">
        <w:rPr>
          <w:rFonts w:eastAsia="MS PGothic"/>
          <w:lang w:eastAsia="ja-JP"/>
        </w:rPr>
        <w:t xml:space="preserve">In connection with </w:t>
      </w:r>
      <w:r w:rsidR="00420D7C" w:rsidRPr="00B46FF8">
        <w:rPr>
          <w:rFonts w:eastAsia="MS PGothic"/>
          <w:lang w:eastAsia="ja-JP"/>
        </w:rPr>
        <w:t xml:space="preserve">the </w:t>
      </w:r>
      <w:r w:rsidR="00014EAA" w:rsidRPr="00B46FF8">
        <w:rPr>
          <w:rFonts w:eastAsia="MS PGothic"/>
          <w:lang w:eastAsia="ja-JP"/>
        </w:rPr>
        <w:t>Forum</w:t>
      </w:r>
      <w:r w:rsidR="00420D7C" w:rsidRPr="00B46FF8">
        <w:rPr>
          <w:rFonts w:eastAsia="MS PGothic"/>
          <w:lang w:eastAsia="ja-JP"/>
        </w:rPr>
        <w:t>,</w:t>
      </w:r>
      <w:r w:rsidR="00014EAA">
        <w:rPr>
          <w:rFonts w:eastAsia="MS PGothic"/>
          <w:lang w:eastAsia="ja-JP"/>
        </w:rPr>
        <w:t xml:space="preserve"> a</w:t>
      </w:r>
      <w:r w:rsidR="00B61177" w:rsidRPr="00A70264">
        <w:rPr>
          <w:rFonts w:eastAsia="MS PGothic"/>
          <w:lang w:eastAsia="ja-JP"/>
        </w:rPr>
        <w:t>n</w:t>
      </w:r>
      <w:r w:rsidR="006F0A31" w:rsidRPr="00A70264">
        <w:rPr>
          <w:rFonts w:eastAsia="MS PGothic"/>
          <w:lang w:eastAsia="ja-JP"/>
        </w:rPr>
        <w:t xml:space="preserve"> International Seminar was held on August</w:t>
      </w:r>
      <w:r w:rsidR="00347336" w:rsidRPr="00A70264">
        <w:rPr>
          <w:rFonts w:eastAsia="MS PGothic"/>
          <w:lang w:eastAsia="ja-JP"/>
        </w:rPr>
        <w:t xml:space="preserve"> </w:t>
      </w:r>
      <w:r w:rsidR="7C349588" w:rsidRPr="32492E38">
        <w:rPr>
          <w:rFonts w:eastAsia="MS PGothic"/>
          <w:lang w:eastAsia="ja-JP"/>
        </w:rPr>
        <w:t>5</w:t>
      </w:r>
      <w:r w:rsidR="00347336" w:rsidRPr="32492E38">
        <w:rPr>
          <w:rFonts w:eastAsia="MS PGothic"/>
          <w:lang w:eastAsia="ja-JP"/>
        </w:rPr>
        <w:t>, 202</w:t>
      </w:r>
      <w:r w:rsidR="4B650A52" w:rsidRPr="32492E38">
        <w:rPr>
          <w:rFonts w:eastAsia="MS PGothic"/>
          <w:lang w:eastAsia="ja-JP"/>
        </w:rPr>
        <w:t>5</w:t>
      </w:r>
      <w:r w:rsidR="00864930" w:rsidRPr="00A70264">
        <w:rPr>
          <w:rFonts w:eastAsia="MS PGothic"/>
          <w:lang w:eastAsia="ja-JP"/>
        </w:rPr>
        <w:t>,</w:t>
      </w:r>
      <w:r w:rsidR="00347336" w:rsidRPr="00A70264">
        <w:rPr>
          <w:rFonts w:eastAsia="MS PGothic"/>
          <w:lang w:eastAsia="ja-JP"/>
        </w:rPr>
        <w:t xml:space="preserve"> to </w:t>
      </w:r>
      <w:r w:rsidR="00E20866" w:rsidRPr="00A70264">
        <w:rPr>
          <w:rFonts w:eastAsia="MS PGothic"/>
          <w:lang w:eastAsia="ja-JP"/>
        </w:rPr>
        <w:t>create awareness on the</w:t>
      </w:r>
      <w:r w:rsidR="005847AF" w:rsidRPr="00A70264">
        <w:rPr>
          <w:rFonts w:eastAsia="MS PGothic"/>
          <w:lang w:eastAsia="ja-JP"/>
        </w:rPr>
        <w:t xml:space="preserve"> role of plant variety protection </w:t>
      </w:r>
      <w:r w:rsidR="00BA13E4" w:rsidRPr="00A70264">
        <w:rPr>
          <w:rFonts w:eastAsia="MS PGothic"/>
          <w:lang w:eastAsia="ja-JP"/>
        </w:rPr>
        <w:t>in development of agriculture</w:t>
      </w:r>
      <w:r w:rsidR="00E20866" w:rsidRPr="00A70264">
        <w:rPr>
          <w:rFonts w:eastAsia="MS PGothic"/>
          <w:lang w:eastAsia="ja-JP"/>
        </w:rPr>
        <w:t xml:space="preserve">. </w:t>
      </w:r>
      <w:r w:rsidR="52F6E8E4" w:rsidRPr="32492E38">
        <w:rPr>
          <w:rFonts w:eastAsia="MS PGothic"/>
          <w:lang w:eastAsia="ja-JP"/>
        </w:rPr>
        <w:t>Forty</w:t>
      </w:r>
      <w:r w:rsidR="00EC1F52" w:rsidRPr="32492E38">
        <w:rPr>
          <w:rFonts w:eastAsia="MS PGothic"/>
          <w:lang w:eastAsia="ja-JP"/>
        </w:rPr>
        <w:t>-</w:t>
      </w:r>
      <w:r w:rsidR="4ED9B171" w:rsidRPr="32492E38">
        <w:rPr>
          <w:rFonts w:eastAsia="MS PGothic"/>
          <w:lang w:eastAsia="ja-JP"/>
        </w:rPr>
        <w:t>four</w:t>
      </w:r>
      <w:r w:rsidR="00B051D1" w:rsidRPr="00A70264">
        <w:t xml:space="preserve"> participants from </w:t>
      </w:r>
      <w:r w:rsidR="00CD45D1" w:rsidRPr="00A70264">
        <w:rPr>
          <w:rFonts w:eastAsia="MS PGothic"/>
          <w:lang w:eastAsia="ja-JP"/>
        </w:rPr>
        <w:t>fifteen</w:t>
      </w:r>
      <w:r w:rsidR="00B051D1" w:rsidRPr="00A70264">
        <w:t xml:space="preserve"> countries and </w:t>
      </w:r>
      <w:r w:rsidR="0025093D" w:rsidRPr="32492E38">
        <w:rPr>
          <w:rFonts w:eastAsia="MS PGothic"/>
          <w:lang w:eastAsia="ja-JP"/>
        </w:rPr>
        <w:t>t</w:t>
      </w:r>
      <w:r w:rsidR="1C14AFE0" w:rsidRPr="32492E38">
        <w:rPr>
          <w:rFonts w:eastAsia="MS PGothic"/>
          <w:lang w:eastAsia="ja-JP"/>
        </w:rPr>
        <w:t>wo</w:t>
      </w:r>
      <w:r w:rsidR="00B051D1" w:rsidRPr="00A70264">
        <w:t xml:space="preserve"> international organizations attended the </w:t>
      </w:r>
      <w:r w:rsidR="007673F3" w:rsidRPr="00A70264">
        <w:rPr>
          <w:rFonts w:eastAsia="MS PGothic"/>
          <w:lang w:eastAsia="ja-JP"/>
        </w:rPr>
        <w:t>event</w:t>
      </w:r>
      <w:r w:rsidR="00420D7C">
        <w:rPr>
          <w:rFonts w:eastAsia="MS PGothic"/>
          <w:lang w:eastAsia="ja-JP"/>
        </w:rPr>
        <w:t>s</w:t>
      </w:r>
      <w:r w:rsidR="00B051D1" w:rsidRPr="00A70264">
        <w:t>.</w:t>
      </w:r>
    </w:p>
    <w:p w14:paraId="2654AE81" w14:textId="77777777" w:rsidR="00480969" w:rsidRDefault="00480969" w:rsidP="00A40507"/>
    <w:p w14:paraId="1D33226A" w14:textId="13ED2313" w:rsidR="00480969" w:rsidRPr="00A70264" w:rsidRDefault="00480969" w:rsidP="00A40507">
      <w:pPr>
        <w:rPr>
          <w:rFonts w:eastAsia="MS PGothic"/>
          <w:lang w:eastAsia="ja-JP"/>
        </w:rPr>
      </w:pPr>
      <w:r>
        <w:rPr>
          <w:noProof/>
        </w:rPr>
        <w:drawing>
          <wp:inline distT="0" distB="0" distL="0" distR="0" wp14:anchorId="177A20CD" wp14:editId="43490894">
            <wp:extent cx="2319499" cy="1296063"/>
            <wp:effectExtent l="0" t="0" r="5080" b="0"/>
            <wp:docPr id="1995668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04437" name=""/>
                    <pic:cNvPicPr/>
                  </pic:nvPicPr>
                  <pic:blipFill rotWithShape="1">
                    <a:blip r:embed="rId36"/>
                    <a:srcRect l="1169"/>
                    <a:stretch>
                      <a:fillRect/>
                    </a:stretch>
                  </pic:blipFill>
                  <pic:spPr bwMode="auto">
                    <a:xfrm>
                      <a:off x="0" y="0"/>
                      <a:ext cx="2340424" cy="1307755"/>
                    </a:xfrm>
                    <a:prstGeom prst="rect">
                      <a:avLst/>
                    </a:prstGeom>
                    <a:ln>
                      <a:noFill/>
                    </a:ln>
                    <a:extLst>
                      <a:ext uri="{53640926-AAD7-44D8-BBD7-CCE9431645EC}">
                        <a14:shadowObscured xmlns:a14="http://schemas.microsoft.com/office/drawing/2010/main"/>
                      </a:ext>
                    </a:extLst>
                  </pic:spPr>
                </pic:pic>
              </a:graphicData>
            </a:graphic>
          </wp:inline>
        </w:drawing>
      </w:r>
      <w:r w:rsidRPr="00480969">
        <w:rPr>
          <w:noProof/>
        </w:rPr>
        <w:t xml:space="preserve"> </w:t>
      </w:r>
      <w:r>
        <w:rPr>
          <w:noProof/>
        </w:rPr>
        <w:t xml:space="preserve">                                              </w:t>
      </w:r>
      <w:r>
        <w:rPr>
          <w:noProof/>
        </w:rPr>
        <w:drawing>
          <wp:inline distT="0" distB="0" distL="0" distR="0" wp14:anchorId="6E50DA96" wp14:editId="2EDE9159">
            <wp:extent cx="1885369" cy="1324003"/>
            <wp:effectExtent l="0" t="0" r="635" b="0"/>
            <wp:docPr id="1395800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61041" name=""/>
                    <pic:cNvPicPr/>
                  </pic:nvPicPr>
                  <pic:blipFill>
                    <a:blip r:embed="rId37"/>
                    <a:stretch>
                      <a:fillRect/>
                    </a:stretch>
                  </pic:blipFill>
                  <pic:spPr>
                    <a:xfrm>
                      <a:off x="0" y="0"/>
                      <a:ext cx="1894073" cy="1330116"/>
                    </a:xfrm>
                    <a:prstGeom prst="rect">
                      <a:avLst/>
                    </a:prstGeom>
                  </pic:spPr>
                </pic:pic>
              </a:graphicData>
            </a:graphic>
          </wp:inline>
        </w:drawing>
      </w:r>
    </w:p>
    <w:p w14:paraId="5339FFBF" w14:textId="77777777" w:rsidR="00A40507" w:rsidRPr="00A70264" w:rsidRDefault="00A40507" w:rsidP="002E1055"/>
    <w:p w14:paraId="3B566A81" w14:textId="584690FF" w:rsidR="00D048B6" w:rsidRPr="00A70264" w:rsidRDefault="00666952" w:rsidP="00D048B6">
      <w:r w:rsidRPr="000658E7">
        <w:t>I</w:t>
      </w:r>
      <w:r w:rsidR="000F36E4" w:rsidRPr="000658E7">
        <w:t xml:space="preserve">nformation on </w:t>
      </w:r>
      <w:r w:rsidR="00C47939" w:rsidRPr="000658E7">
        <w:t>meetings</w:t>
      </w:r>
      <w:r w:rsidR="000F36E4" w:rsidRPr="000658E7">
        <w:t xml:space="preserve">, </w:t>
      </w:r>
      <w:r w:rsidR="00FE5A05" w:rsidRPr="000658E7">
        <w:t>training</w:t>
      </w:r>
      <w:r w:rsidR="002E1055" w:rsidRPr="000658E7">
        <w:t xml:space="preserve"> and </w:t>
      </w:r>
      <w:r w:rsidR="00FE5A05" w:rsidRPr="000658E7">
        <w:t>assistance activities</w:t>
      </w:r>
      <w:r w:rsidR="002E1055" w:rsidRPr="000658E7">
        <w:t xml:space="preserve"> organized </w:t>
      </w:r>
      <w:r w:rsidR="00124F38" w:rsidRPr="000658E7">
        <w:t xml:space="preserve">with or </w:t>
      </w:r>
      <w:r w:rsidR="002E1055" w:rsidRPr="000658E7">
        <w:t xml:space="preserve">by other States and Organizations with the support or contribution </w:t>
      </w:r>
      <w:r w:rsidR="00A40507" w:rsidRPr="000658E7">
        <w:t>of</w:t>
      </w:r>
      <w:r w:rsidR="002E1055" w:rsidRPr="000658E7">
        <w:t xml:space="preserve"> the UPOV Office can be consulted </w:t>
      </w:r>
      <w:r w:rsidR="00A40507" w:rsidRPr="000658E7">
        <w:t>in the list of activities in Annex V.</w:t>
      </w:r>
      <w:r w:rsidR="00D048B6" w:rsidRPr="00A70264">
        <w:t xml:space="preserve"> </w:t>
      </w:r>
      <w:r w:rsidR="00BD48E7" w:rsidRPr="00A70264">
        <w:t xml:space="preserve"> Since </w:t>
      </w:r>
      <w:r w:rsidR="00325A89" w:rsidRPr="00A70264">
        <w:t xml:space="preserve">a </w:t>
      </w:r>
      <w:r w:rsidR="00BD48E7" w:rsidRPr="00A70264">
        <w:t>results-based approach for UPOV planning and reporting</w:t>
      </w:r>
      <w:r w:rsidR="00D048B6" w:rsidRPr="00A70264">
        <w:t xml:space="preserve"> </w:t>
      </w:r>
      <w:r w:rsidR="00BD48E7" w:rsidRPr="00A70264">
        <w:t xml:space="preserve">has been adopted, </w:t>
      </w:r>
      <w:r w:rsidR="00BD20B3" w:rsidRPr="00A70264">
        <w:t xml:space="preserve">UPOV Performance </w:t>
      </w:r>
      <w:r w:rsidR="0018360E" w:rsidRPr="00A70264">
        <w:t xml:space="preserve">Reports </w:t>
      </w:r>
      <w:r w:rsidRPr="000658E7">
        <w:t>now</w:t>
      </w:r>
      <w:r w:rsidR="0033177C" w:rsidRPr="00A70264">
        <w:t xml:space="preserve"> </w:t>
      </w:r>
      <w:r w:rsidR="00C150CB" w:rsidRPr="00A70264">
        <w:t>present streamlined</w:t>
      </w:r>
      <w:r w:rsidR="001E7C3A" w:rsidRPr="00A70264">
        <w:t xml:space="preserve"> and outcome-based</w:t>
      </w:r>
      <w:r w:rsidR="00C162D4" w:rsidRPr="00A70264">
        <w:t xml:space="preserve"> </w:t>
      </w:r>
      <w:r w:rsidR="00C150CB" w:rsidRPr="00A70264">
        <w:t xml:space="preserve">information on </w:t>
      </w:r>
      <w:r w:rsidR="0033177C" w:rsidRPr="00A70264">
        <w:t>training and assistance activities</w:t>
      </w:r>
      <w:r w:rsidR="008E050B" w:rsidRPr="00A70264">
        <w:t>.</w:t>
      </w:r>
    </w:p>
    <w:p w14:paraId="12ECF2DA" w14:textId="77777777" w:rsidR="00FE5A05" w:rsidRPr="000658E7" w:rsidRDefault="00FE5A05" w:rsidP="17D1C048">
      <w:pPr>
        <w:rPr>
          <w:rFonts w:asciiTheme="minorHAnsi" w:eastAsiaTheme="minorEastAsia" w:hAnsiTheme="minorHAnsi" w:cstheme="minorBidi"/>
        </w:rPr>
      </w:pPr>
    </w:p>
    <w:p w14:paraId="1B221649" w14:textId="1F55C068" w:rsidR="00592438" w:rsidRDefault="00A90DAD" w:rsidP="17D1C048">
      <w:pPr>
        <w:rPr>
          <w:rFonts w:asciiTheme="minorHAnsi" w:eastAsiaTheme="minorEastAsia" w:hAnsiTheme="minorHAnsi" w:cstheme="minorBidi"/>
        </w:rPr>
      </w:pPr>
      <w:r w:rsidRPr="007A22EC">
        <w:rPr>
          <w:rFonts w:asciiTheme="minorHAnsi" w:eastAsiaTheme="minorEastAsia" w:hAnsiTheme="minorHAnsi" w:cstheme="minorBidi"/>
        </w:rPr>
        <w:t xml:space="preserve">In </w:t>
      </w:r>
      <w:r w:rsidR="00C02F4E" w:rsidRPr="007A22EC">
        <w:rPr>
          <w:rFonts w:asciiTheme="minorHAnsi" w:eastAsiaTheme="minorEastAsia" w:hAnsiTheme="minorHAnsi" w:cstheme="minorBidi"/>
        </w:rPr>
        <w:t xml:space="preserve">the </w:t>
      </w:r>
      <w:r w:rsidRPr="007A22EC">
        <w:rPr>
          <w:rFonts w:asciiTheme="minorHAnsi" w:eastAsiaTheme="minorEastAsia" w:hAnsiTheme="minorHAnsi" w:cstheme="minorBidi"/>
        </w:rPr>
        <w:t>202</w:t>
      </w:r>
      <w:r w:rsidR="005564ED" w:rsidRPr="007A22EC">
        <w:rPr>
          <w:rFonts w:asciiTheme="minorHAnsi" w:eastAsiaTheme="minorEastAsia" w:hAnsiTheme="minorHAnsi" w:cstheme="minorBidi"/>
        </w:rPr>
        <w:t>4</w:t>
      </w:r>
      <w:r w:rsidR="00C02F4E" w:rsidRPr="007A22EC">
        <w:rPr>
          <w:rFonts w:asciiTheme="minorHAnsi" w:eastAsiaTheme="minorEastAsia" w:hAnsiTheme="minorHAnsi" w:cstheme="minorBidi"/>
        </w:rPr>
        <w:t>/2025 biennium</w:t>
      </w:r>
      <w:r w:rsidR="005564ED" w:rsidRPr="007A22EC">
        <w:rPr>
          <w:rFonts w:asciiTheme="minorHAnsi" w:eastAsiaTheme="minorEastAsia" w:hAnsiTheme="minorHAnsi" w:cstheme="minorBidi"/>
        </w:rPr>
        <w:t>, t</w:t>
      </w:r>
      <w:r w:rsidR="00D20CF8" w:rsidRPr="007A22EC">
        <w:rPr>
          <w:rFonts w:asciiTheme="minorHAnsi" w:eastAsiaTheme="minorEastAsia" w:hAnsiTheme="minorHAnsi" w:cstheme="minorBidi"/>
        </w:rPr>
        <w:t xml:space="preserve">he </w:t>
      </w:r>
      <w:r w:rsidR="000141D8" w:rsidRPr="007A22EC">
        <w:rPr>
          <w:rFonts w:asciiTheme="minorHAnsi" w:eastAsiaTheme="minorEastAsia" w:hAnsiTheme="minorHAnsi" w:cstheme="minorBidi"/>
        </w:rPr>
        <w:t>UPOV distance</w:t>
      </w:r>
      <w:r w:rsidR="00592438" w:rsidRPr="007A22EC">
        <w:rPr>
          <w:rFonts w:asciiTheme="minorHAnsi" w:eastAsiaTheme="minorEastAsia" w:hAnsiTheme="minorHAnsi" w:cstheme="minorBidi"/>
        </w:rPr>
        <w:t xml:space="preserve"> </w:t>
      </w:r>
      <w:r w:rsidR="000141D8" w:rsidRPr="007A22EC">
        <w:rPr>
          <w:rFonts w:asciiTheme="minorHAnsi" w:eastAsiaTheme="minorEastAsia" w:hAnsiTheme="minorHAnsi" w:cstheme="minorBidi"/>
        </w:rPr>
        <w:t xml:space="preserve">learning </w:t>
      </w:r>
      <w:r w:rsidR="005C15E0" w:rsidRPr="007A22EC">
        <w:rPr>
          <w:rFonts w:asciiTheme="minorHAnsi" w:eastAsiaTheme="minorEastAsia" w:hAnsiTheme="minorHAnsi" w:cstheme="minorBidi"/>
        </w:rPr>
        <w:t xml:space="preserve">(DL) </w:t>
      </w:r>
      <w:r w:rsidR="000141D8" w:rsidRPr="007A22EC">
        <w:rPr>
          <w:rFonts w:asciiTheme="minorHAnsi" w:eastAsiaTheme="minorEastAsia" w:hAnsiTheme="minorHAnsi" w:cstheme="minorBidi"/>
        </w:rPr>
        <w:t xml:space="preserve">courses </w:t>
      </w:r>
      <w:r w:rsidR="00E27A7A" w:rsidRPr="007A22EC">
        <w:rPr>
          <w:rFonts w:asciiTheme="minorHAnsi" w:eastAsiaTheme="minorEastAsia" w:hAnsiTheme="minorHAnsi" w:cstheme="minorBidi"/>
        </w:rPr>
        <w:t>helped</w:t>
      </w:r>
      <w:r w:rsidR="00C411F4" w:rsidRPr="007A22EC">
        <w:rPr>
          <w:rFonts w:asciiTheme="minorHAnsi" w:eastAsiaTheme="minorEastAsia" w:hAnsiTheme="minorHAnsi" w:cstheme="minorBidi"/>
        </w:rPr>
        <w:t xml:space="preserve"> address the </w:t>
      </w:r>
      <w:r w:rsidR="00D20CF8" w:rsidRPr="007A22EC">
        <w:rPr>
          <w:rFonts w:asciiTheme="minorHAnsi" w:eastAsiaTheme="minorEastAsia" w:hAnsiTheme="minorHAnsi" w:cstheme="minorBidi"/>
        </w:rPr>
        <w:t xml:space="preserve">increasing demand for </w:t>
      </w:r>
      <w:r w:rsidR="00E805AF" w:rsidRPr="007A22EC">
        <w:rPr>
          <w:rFonts w:asciiTheme="minorHAnsi" w:eastAsiaTheme="minorEastAsia" w:hAnsiTheme="minorHAnsi" w:cstheme="minorBidi"/>
        </w:rPr>
        <w:t>assistance in the introduction and implementation of the UPOV system</w:t>
      </w:r>
      <w:r w:rsidR="00C411F4" w:rsidRPr="007A22EC">
        <w:rPr>
          <w:rFonts w:asciiTheme="minorHAnsi" w:eastAsiaTheme="minorEastAsia" w:hAnsiTheme="minorHAnsi" w:cstheme="minorBidi"/>
        </w:rPr>
        <w:t>.</w:t>
      </w:r>
    </w:p>
    <w:p w14:paraId="00C17D34" w14:textId="291196EA" w:rsidR="005C15E0" w:rsidRPr="004932E5" w:rsidRDefault="005C15E0" w:rsidP="17D1C048">
      <w:pPr>
        <w:rPr>
          <w:rFonts w:asciiTheme="minorHAnsi" w:eastAsiaTheme="minorEastAsia" w:hAnsiTheme="minorHAnsi" w:cstheme="minorBidi"/>
        </w:rPr>
      </w:pPr>
    </w:p>
    <w:p w14:paraId="6EDC2280" w14:textId="77777777" w:rsidR="00A37D6E" w:rsidRPr="00864930" w:rsidRDefault="00A37D6E" w:rsidP="00A37D6E">
      <w:pPr>
        <w:rPr>
          <w:sz w:val="18"/>
          <w:szCs w:val="18"/>
        </w:rPr>
      </w:pPr>
    </w:p>
    <w:p w14:paraId="0E247C45" w14:textId="51ED87A3" w:rsidR="00A37D6E" w:rsidRPr="00864930" w:rsidRDefault="00A37D6E" w:rsidP="00A37D6E">
      <w:r w:rsidRPr="00ED2A7B">
        <w:lastRenderedPageBreak/>
        <w:t xml:space="preserve">The following graphic provides a summary of the total number of participants in distance learning </w:t>
      </w:r>
      <w:proofErr w:type="gramStart"/>
      <w:r w:rsidRPr="00ED2A7B">
        <w:t>courses</w:t>
      </w:r>
      <w:r w:rsidR="00E372B9">
        <w:t>,</w:t>
      </w:r>
      <w:proofErr w:type="gramEnd"/>
      <w:r w:rsidRPr="00ED2A7B">
        <w:t xml:space="preserve"> per</w:t>
      </w:r>
      <w:r w:rsidR="000449C8">
        <w:t> </w:t>
      </w:r>
      <w:r w:rsidRPr="00ED2A7B">
        <w:t xml:space="preserve">language. In 2025, a total of 1,053 participants </w:t>
      </w:r>
      <w:r>
        <w:t xml:space="preserve">registered </w:t>
      </w:r>
      <w:r w:rsidR="00CA1D06">
        <w:t>for</w:t>
      </w:r>
      <w:r w:rsidRPr="00ED2A7B">
        <w:t xml:space="preserve"> distance learning courses. From these, </w:t>
      </w:r>
      <w:r>
        <w:t>841 </w:t>
      </w:r>
      <w:r w:rsidRPr="00ED2A7B">
        <w:t xml:space="preserve">completed the courses obtaining </w:t>
      </w:r>
      <w:r>
        <w:t>70</w:t>
      </w:r>
      <w:r w:rsidR="009C13FA">
        <w:t> per cent</w:t>
      </w:r>
      <w:r w:rsidR="007A22EC" w:rsidRPr="00ED2A7B">
        <w:t xml:space="preserve"> </w:t>
      </w:r>
      <w:r w:rsidRPr="00ED2A7B">
        <w:t>or more in the final exam (“successful completion”).</w:t>
      </w:r>
      <w:r w:rsidRPr="00864930">
        <w:t xml:space="preserve"> </w:t>
      </w:r>
    </w:p>
    <w:p w14:paraId="28C0089B" w14:textId="77777777" w:rsidR="00A37D6E" w:rsidRPr="00864930" w:rsidRDefault="00A37D6E" w:rsidP="00A37D6E"/>
    <w:p w14:paraId="6A16FC38" w14:textId="25281ED7" w:rsidR="00A37D6E" w:rsidRPr="00864930" w:rsidRDefault="00A37D6E" w:rsidP="00A37D6E">
      <w:pPr>
        <w:pStyle w:val="Caption"/>
      </w:pPr>
      <w:bookmarkStart w:id="34" w:name="_Toc48142772"/>
      <w:r w:rsidRPr="00714348">
        <w:t xml:space="preserve">Figure </w:t>
      </w:r>
      <w:r w:rsidR="006C294B">
        <w:t>16</w:t>
      </w:r>
      <w:r w:rsidRPr="00714348">
        <w:t xml:space="preserve">.  </w:t>
      </w:r>
      <w:r>
        <w:t>Registrations</w:t>
      </w:r>
      <w:r w:rsidRPr="00714348">
        <w:t xml:space="preserve"> in UPOV distance learning courses by language</w:t>
      </w:r>
      <w:bookmarkEnd w:id="34"/>
      <w:r w:rsidRPr="00714348">
        <w:t xml:space="preserve"> </w:t>
      </w:r>
    </w:p>
    <w:p w14:paraId="0ED6EF5A" w14:textId="3427B26E" w:rsidR="00A37D6E" w:rsidRPr="00864930" w:rsidRDefault="001624E2" w:rsidP="00A37D6E">
      <w:pPr>
        <w:jc w:val="center"/>
      </w:pPr>
      <w:r w:rsidRPr="001624E2">
        <w:rPr>
          <w:noProof/>
        </w:rPr>
        <w:drawing>
          <wp:inline distT="0" distB="0" distL="0" distR="0" wp14:anchorId="7FB55D4F" wp14:editId="78A63402">
            <wp:extent cx="4675367" cy="3430429"/>
            <wp:effectExtent l="0" t="0" r="0" b="0"/>
            <wp:docPr id="6182048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85301" cy="3437718"/>
                    </a:xfrm>
                    <a:prstGeom prst="rect">
                      <a:avLst/>
                    </a:prstGeom>
                    <a:noFill/>
                    <a:ln>
                      <a:noFill/>
                    </a:ln>
                  </pic:spPr>
                </pic:pic>
              </a:graphicData>
            </a:graphic>
          </wp:inline>
        </w:drawing>
      </w:r>
    </w:p>
    <w:p w14:paraId="70647875" w14:textId="77777777" w:rsidR="006C1376" w:rsidRDefault="006C1376" w:rsidP="006C1376">
      <w:pPr>
        <w:rPr>
          <w:rFonts w:asciiTheme="minorHAnsi" w:eastAsiaTheme="minorEastAsia" w:hAnsiTheme="minorHAnsi" w:cstheme="minorBidi"/>
        </w:rPr>
      </w:pPr>
    </w:p>
    <w:p w14:paraId="596E182A" w14:textId="77777777" w:rsidR="006C1376" w:rsidRDefault="006C1376" w:rsidP="006C1376">
      <w:pPr>
        <w:rPr>
          <w:rFonts w:asciiTheme="minorHAnsi" w:eastAsiaTheme="minorEastAsia" w:hAnsiTheme="minorHAnsi" w:cstheme="minorBidi"/>
        </w:rPr>
      </w:pPr>
      <w:r w:rsidRPr="004932E5">
        <w:rPr>
          <w:rFonts w:asciiTheme="minorHAnsi" w:eastAsiaTheme="minorEastAsia" w:hAnsiTheme="minorHAnsi" w:cstheme="minorBidi"/>
        </w:rPr>
        <w:t xml:space="preserve">There were 10 fee-paying students in 2024 and 17 in 2025, in comparison to 12 in 2023.  The plans to update </w:t>
      </w:r>
      <w:r>
        <w:rPr>
          <w:rFonts w:asciiTheme="minorHAnsi" w:eastAsiaTheme="minorEastAsia" w:hAnsiTheme="minorHAnsi" w:cstheme="minorBidi"/>
        </w:rPr>
        <w:t xml:space="preserve">the </w:t>
      </w:r>
      <w:r w:rsidRPr="004932E5">
        <w:rPr>
          <w:rFonts w:asciiTheme="minorHAnsi" w:eastAsiaTheme="minorEastAsia" w:hAnsiTheme="minorHAnsi" w:cstheme="minorBidi"/>
        </w:rPr>
        <w:t xml:space="preserve">UPOV DL courses </w:t>
      </w:r>
      <w:r>
        <w:rPr>
          <w:rFonts w:asciiTheme="minorHAnsi" w:eastAsiaTheme="minorEastAsia" w:hAnsiTheme="minorHAnsi" w:cstheme="minorBidi"/>
        </w:rPr>
        <w:t>to include content on</w:t>
      </w:r>
      <w:r w:rsidRPr="004932E5">
        <w:rPr>
          <w:rFonts w:asciiTheme="minorHAnsi" w:eastAsiaTheme="minorEastAsia" w:hAnsiTheme="minorHAnsi" w:cstheme="minorBidi"/>
        </w:rPr>
        <w:t xml:space="preserve"> recent developments, benefits </w:t>
      </w:r>
      <w:r>
        <w:rPr>
          <w:rFonts w:asciiTheme="minorHAnsi" w:eastAsiaTheme="minorEastAsia" w:hAnsiTheme="minorHAnsi" w:cstheme="minorBidi"/>
        </w:rPr>
        <w:t xml:space="preserve">of PVP </w:t>
      </w:r>
      <w:r w:rsidRPr="004932E5">
        <w:rPr>
          <w:rFonts w:asciiTheme="minorHAnsi" w:eastAsiaTheme="minorEastAsia" w:hAnsiTheme="minorHAnsi" w:cstheme="minorBidi"/>
        </w:rPr>
        <w:t xml:space="preserve">and </w:t>
      </w:r>
      <w:r>
        <w:rPr>
          <w:rFonts w:asciiTheme="minorHAnsi" w:eastAsiaTheme="minorEastAsia" w:hAnsiTheme="minorHAnsi" w:cstheme="minorBidi"/>
        </w:rPr>
        <w:t xml:space="preserve">improved </w:t>
      </w:r>
      <w:r w:rsidRPr="004932E5">
        <w:rPr>
          <w:rFonts w:asciiTheme="minorHAnsi" w:eastAsiaTheme="minorEastAsia" w:hAnsiTheme="minorHAnsi" w:cstheme="minorBidi"/>
        </w:rPr>
        <w:t xml:space="preserve">design have been </w:t>
      </w:r>
      <w:r>
        <w:rPr>
          <w:rFonts w:asciiTheme="minorHAnsi" w:eastAsiaTheme="minorEastAsia" w:hAnsiTheme="minorHAnsi" w:cstheme="minorBidi"/>
        </w:rPr>
        <w:t xml:space="preserve">postponed </w:t>
      </w:r>
      <w:r w:rsidRPr="004932E5">
        <w:rPr>
          <w:rFonts w:asciiTheme="minorHAnsi" w:eastAsiaTheme="minorEastAsia" w:hAnsiTheme="minorHAnsi" w:cstheme="minorBidi"/>
        </w:rPr>
        <w:t>due to limited resources.</w:t>
      </w:r>
    </w:p>
    <w:p w14:paraId="6FA1E03E" w14:textId="77777777" w:rsidR="008D4760" w:rsidRPr="00864930" w:rsidRDefault="008D4760" w:rsidP="00E01029"/>
    <w:p w14:paraId="5C76DBED" w14:textId="26958C9E" w:rsidR="002A439D" w:rsidRPr="001E56EF" w:rsidRDefault="002A439D" w:rsidP="00E01029">
      <w:pPr>
        <w:pStyle w:val="Caption"/>
      </w:pPr>
      <w:r w:rsidRPr="001E56EF">
        <w:t>Number of</w:t>
      </w:r>
      <w:r w:rsidR="00BE79D6" w:rsidRPr="001E56EF">
        <w:t xml:space="preserve"> </w:t>
      </w:r>
      <w:r w:rsidRPr="001E56EF">
        <w:t>participants in UPOV distance learning courses in 2024 by category</w:t>
      </w:r>
      <w:r w:rsidR="00940916">
        <w:t xml:space="preserve"> (English, French, German and Spanish)</w:t>
      </w:r>
    </w:p>
    <w:tbl>
      <w:tblPr>
        <w:tblW w:w="9776" w:type="dxa"/>
        <w:tblInd w:w="-5" w:type="dxa"/>
        <w:tblBorders>
          <w:bottom w:val="single" w:sz="8" w:space="0" w:color="D9D9D9" w:themeColor="background1" w:themeShade="D9"/>
          <w:insideH w:val="single" w:sz="8" w:space="0" w:color="D9D9D9" w:themeColor="background1" w:themeShade="D9"/>
        </w:tblBorders>
        <w:tblCellMar>
          <w:top w:w="28" w:type="dxa"/>
          <w:left w:w="57" w:type="dxa"/>
          <w:bottom w:w="28" w:type="dxa"/>
          <w:right w:w="57" w:type="dxa"/>
        </w:tblCellMar>
        <w:tblLook w:val="01E0" w:firstRow="1" w:lastRow="1" w:firstColumn="1" w:lastColumn="1" w:noHBand="0" w:noVBand="0"/>
      </w:tblPr>
      <w:tblGrid>
        <w:gridCol w:w="5103"/>
        <w:gridCol w:w="998"/>
        <w:gridCol w:w="887"/>
        <w:gridCol w:w="929"/>
        <w:gridCol w:w="929"/>
        <w:gridCol w:w="930"/>
      </w:tblGrid>
      <w:tr w:rsidR="004D47D0" w:rsidRPr="001E56EF" w14:paraId="248F1DA4" w14:textId="77777777" w:rsidTr="002E65C0">
        <w:tc>
          <w:tcPr>
            <w:tcW w:w="5103" w:type="dxa"/>
            <w:vMerge w:val="restart"/>
            <w:tcBorders>
              <w:top w:val="nil"/>
              <w:bottom w:val="nil"/>
            </w:tcBorders>
            <w:shd w:val="clear" w:color="auto" w:fill="CDE5EB" w:themeFill="accent3" w:themeFillTint="66"/>
            <w:vAlign w:val="center"/>
          </w:tcPr>
          <w:p w14:paraId="56E00D9B" w14:textId="77777777" w:rsidR="002A439D" w:rsidRPr="001E56EF" w:rsidRDefault="002A439D">
            <w:pPr>
              <w:spacing w:before="20" w:after="20"/>
              <w:jc w:val="left"/>
              <w:rPr>
                <w:rFonts w:ascii="Arial Narrow" w:eastAsia="MS Mincho" w:hAnsi="Arial Narrow"/>
                <w:b/>
                <w:sz w:val="18"/>
                <w:szCs w:val="18"/>
              </w:rPr>
            </w:pPr>
            <w:r w:rsidRPr="001E56EF">
              <w:rPr>
                <w:rFonts w:ascii="Arial Narrow" w:eastAsia="MS Mincho" w:hAnsi="Arial Narrow"/>
                <w:b/>
                <w:sz w:val="18"/>
                <w:szCs w:val="18"/>
              </w:rPr>
              <w:t>Category</w:t>
            </w:r>
          </w:p>
        </w:tc>
        <w:tc>
          <w:tcPr>
            <w:tcW w:w="4673" w:type="dxa"/>
            <w:gridSpan w:val="5"/>
            <w:tcBorders>
              <w:top w:val="nil"/>
              <w:bottom w:val="nil"/>
            </w:tcBorders>
            <w:shd w:val="clear" w:color="auto" w:fill="CDE5EB" w:themeFill="accent3" w:themeFillTint="66"/>
            <w:vAlign w:val="center"/>
          </w:tcPr>
          <w:p w14:paraId="6C76CC79" w14:textId="77777777" w:rsidR="002A439D" w:rsidRPr="001E56EF" w:rsidRDefault="002A439D">
            <w:pPr>
              <w:spacing w:before="20" w:after="20"/>
              <w:jc w:val="center"/>
              <w:rPr>
                <w:rFonts w:ascii="Arial Narrow" w:hAnsi="Arial Narrow"/>
                <w:b/>
                <w:sz w:val="18"/>
                <w:szCs w:val="18"/>
              </w:rPr>
            </w:pPr>
            <w:r w:rsidRPr="001E56EF">
              <w:rPr>
                <w:rFonts w:ascii="Arial Narrow" w:hAnsi="Arial Narrow"/>
                <w:b/>
                <w:sz w:val="18"/>
                <w:szCs w:val="18"/>
              </w:rPr>
              <w:t>Number of participants in 2024</w:t>
            </w:r>
          </w:p>
        </w:tc>
      </w:tr>
      <w:tr w:rsidR="00BE5E77" w:rsidRPr="001E56EF" w14:paraId="4A6D5914" w14:textId="77777777" w:rsidTr="002E65C0">
        <w:trPr>
          <w:trHeight w:val="343"/>
        </w:trPr>
        <w:tc>
          <w:tcPr>
            <w:tcW w:w="5103" w:type="dxa"/>
            <w:vMerge/>
            <w:tcBorders>
              <w:top w:val="nil"/>
              <w:bottom w:val="nil"/>
            </w:tcBorders>
            <w:shd w:val="clear" w:color="auto" w:fill="CDE5EB" w:themeFill="accent3" w:themeFillTint="66"/>
          </w:tcPr>
          <w:p w14:paraId="2170F4C5" w14:textId="77777777" w:rsidR="002A439D" w:rsidRPr="001E56EF" w:rsidRDefault="002A439D">
            <w:pPr>
              <w:spacing w:before="20" w:after="20"/>
              <w:jc w:val="left"/>
              <w:rPr>
                <w:rFonts w:ascii="Arial Narrow" w:eastAsia="MS Mincho" w:hAnsi="Arial Narrow"/>
                <w:sz w:val="18"/>
                <w:szCs w:val="18"/>
              </w:rPr>
            </w:pPr>
          </w:p>
        </w:tc>
        <w:tc>
          <w:tcPr>
            <w:tcW w:w="998" w:type="dxa"/>
            <w:tcBorders>
              <w:top w:val="nil"/>
              <w:bottom w:val="nil"/>
            </w:tcBorders>
            <w:shd w:val="clear" w:color="auto" w:fill="CDE5EB" w:themeFill="accent3" w:themeFillTint="66"/>
            <w:vAlign w:val="bottom"/>
          </w:tcPr>
          <w:p w14:paraId="056AFB64" w14:textId="1E77C80D" w:rsidR="002A439D" w:rsidRPr="001E56EF" w:rsidRDefault="002A439D" w:rsidP="0019071B">
            <w:pPr>
              <w:spacing w:before="20" w:after="20"/>
              <w:jc w:val="center"/>
              <w:rPr>
                <w:rFonts w:ascii="Arial Narrow" w:hAnsi="Arial Narrow"/>
                <w:b/>
                <w:sz w:val="18"/>
                <w:szCs w:val="18"/>
              </w:rPr>
            </w:pPr>
            <w:r w:rsidRPr="001E56EF">
              <w:rPr>
                <w:rFonts w:ascii="Arial Narrow" w:hAnsi="Arial Narrow"/>
                <w:b/>
                <w:sz w:val="18"/>
                <w:szCs w:val="18"/>
              </w:rPr>
              <w:t>DL-205</w:t>
            </w:r>
          </w:p>
        </w:tc>
        <w:tc>
          <w:tcPr>
            <w:tcW w:w="887" w:type="dxa"/>
            <w:tcBorders>
              <w:top w:val="nil"/>
              <w:bottom w:val="nil"/>
            </w:tcBorders>
            <w:shd w:val="clear" w:color="auto" w:fill="CDE5EB" w:themeFill="accent3" w:themeFillTint="66"/>
            <w:vAlign w:val="bottom"/>
          </w:tcPr>
          <w:p w14:paraId="743AEC4A" w14:textId="77777777" w:rsidR="002A439D" w:rsidRPr="001E56EF" w:rsidRDefault="002A439D">
            <w:pPr>
              <w:spacing w:before="20" w:after="20"/>
              <w:jc w:val="center"/>
              <w:rPr>
                <w:rFonts w:ascii="Arial Narrow" w:hAnsi="Arial Narrow"/>
                <w:b/>
                <w:sz w:val="18"/>
                <w:szCs w:val="18"/>
              </w:rPr>
            </w:pPr>
            <w:r w:rsidRPr="001E56EF">
              <w:rPr>
                <w:rFonts w:ascii="Arial Narrow" w:hAnsi="Arial Narrow"/>
                <w:b/>
                <w:sz w:val="18"/>
                <w:szCs w:val="18"/>
              </w:rPr>
              <w:t>DL-305</w:t>
            </w:r>
          </w:p>
        </w:tc>
        <w:tc>
          <w:tcPr>
            <w:tcW w:w="929" w:type="dxa"/>
            <w:tcBorders>
              <w:top w:val="nil"/>
              <w:bottom w:val="nil"/>
            </w:tcBorders>
            <w:shd w:val="clear" w:color="auto" w:fill="CDE5EB" w:themeFill="accent3" w:themeFillTint="66"/>
            <w:vAlign w:val="bottom"/>
          </w:tcPr>
          <w:p w14:paraId="1387BF3B" w14:textId="77777777" w:rsidR="002A439D" w:rsidRPr="001E56EF" w:rsidRDefault="002A439D">
            <w:pPr>
              <w:spacing w:before="20" w:after="20"/>
              <w:jc w:val="center"/>
              <w:rPr>
                <w:rFonts w:ascii="Arial Narrow" w:hAnsi="Arial Narrow"/>
                <w:b/>
                <w:sz w:val="18"/>
                <w:szCs w:val="18"/>
              </w:rPr>
            </w:pPr>
            <w:r w:rsidRPr="001E56EF">
              <w:rPr>
                <w:rFonts w:ascii="Arial Narrow" w:hAnsi="Arial Narrow"/>
                <w:b/>
                <w:sz w:val="18"/>
                <w:szCs w:val="18"/>
              </w:rPr>
              <w:t>DL-305A</w:t>
            </w:r>
          </w:p>
        </w:tc>
        <w:tc>
          <w:tcPr>
            <w:tcW w:w="929" w:type="dxa"/>
            <w:tcBorders>
              <w:top w:val="nil"/>
              <w:bottom w:val="nil"/>
            </w:tcBorders>
            <w:shd w:val="clear" w:color="auto" w:fill="CDE5EB" w:themeFill="accent3" w:themeFillTint="66"/>
            <w:vAlign w:val="bottom"/>
          </w:tcPr>
          <w:p w14:paraId="59C00716" w14:textId="77777777" w:rsidR="002A439D" w:rsidRPr="001E56EF" w:rsidRDefault="002A439D">
            <w:pPr>
              <w:spacing w:before="20" w:after="20"/>
              <w:jc w:val="center"/>
              <w:rPr>
                <w:rFonts w:ascii="Arial Narrow" w:hAnsi="Arial Narrow"/>
                <w:b/>
                <w:sz w:val="18"/>
                <w:szCs w:val="18"/>
              </w:rPr>
            </w:pPr>
            <w:r w:rsidRPr="001E56EF">
              <w:rPr>
                <w:rFonts w:ascii="Arial Narrow" w:hAnsi="Arial Narrow"/>
                <w:b/>
                <w:sz w:val="18"/>
                <w:szCs w:val="18"/>
              </w:rPr>
              <w:t>DL-305B</w:t>
            </w:r>
          </w:p>
        </w:tc>
        <w:tc>
          <w:tcPr>
            <w:tcW w:w="930" w:type="dxa"/>
            <w:tcBorders>
              <w:top w:val="nil"/>
              <w:bottom w:val="nil"/>
            </w:tcBorders>
            <w:shd w:val="clear" w:color="auto" w:fill="CDE5EB" w:themeFill="accent3" w:themeFillTint="66"/>
            <w:vAlign w:val="bottom"/>
          </w:tcPr>
          <w:p w14:paraId="36DCA9DD" w14:textId="77777777" w:rsidR="002A439D" w:rsidRPr="001E56EF" w:rsidRDefault="002A439D">
            <w:pPr>
              <w:spacing w:before="20" w:after="20"/>
              <w:jc w:val="center"/>
              <w:rPr>
                <w:rFonts w:ascii="Arial Narrow" w:hAnsi="Arial Narrow"/>
                <w:b/>
                <w:sz w:val="18"/>
                <w:szCs w:val="18"/>
              </w:rPr>
            </w:pPr>
            <w:r w:rsidRPr="001E56EF">
              <w:rPr>
                <w:rFonts w:ascii="Arial Narrow" w:hAnsi="Arial Narrow"/>
                <w:b/>
                <w:sz w:val="18"/>
                <w:szCs w:val="18"/>
              </w:rPr>
              <w:t>Total</w:t>
            </w:r>
          </w:p>
        </w:tc>
      </w:tr>
      <w:tr w:rsidR="004D47D0" w:rsidRPr="001E56EF" w14:paraId="0F573730" w14:textId="77777777" w:rsidTr="00265928">
        <w:tc>
          <w:tcPr>
            <w:tcW w:w="5103" w:type="dxa"/>
            <w:tcBorders>
              <w:top w:val="nil"/>
            </w:tcBorders>
            <w:vAlign w:val="center"/>
          </w:tcPr>
          <w:p w14:paraId="5FFF2D47" w14:textId="77777777" w:rsidR="002A439D" w:rsidRPr="001E56EF" w:rsidRDefault="002A439D">
            <w:pPr>
              <w:jc w:val="left"/>
              <w:rPr>
                <w:rFonts w:ascii="Arial Narrow" w:hAnsi="Arial Narrow"/>
                <w:sz w:val="18"/>
                <w:szCs w:val="18"/>
              </w:rPr>
            </w:pPr>
            <w:r w:rsidRPr="001E56EF">
              <w:rPr>
                <w:rFonts w:ascii="Arial Narrow" w:eastAsia="MS Mincho" w:hAnsi="Arial Narrow"/>
                <w:sz w:val="18"/>
                <w:szCs w:val="18"/>
              </w:rPr>
              <w:t>Category 1:  Government officials of members of the Union</w:t>
            </w:r>
          </w:p>
        </w:tc>
        <w:tc>
          <w:tcPr>
            <w:tcW w:w="998" w:type="dxa"/>
            <w:tcBorders>
              <w:top w:val="nil"/>
            </w:tcBorders>
            <w:vAlign w:val="bottom"/>
          </w:tcPr>
          <w:p w14:paraId="5B78F4E7"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345</w:t>
            </w:r>
          </w:p>
        </w:tc>
        <w:tc>
          <w:tcPr>
            <w:tcW w:w="887" w:type="dxa"/>
            <w:tcBorders>
              <w:top w:val="nil"/>
            </w:tcBorders>
            <w:vAlign w:val="bottom"/>
          </w:tcPr>
          <w:p w14:paraId="4A582247"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135</w:t>
            </w:r>
          </w:p>
        </w:tc>
        <w:tc>
          <w:tcPr>
            <w:tcW w:w="929" w:type="dxa"/>
            <w:tcBorders>
              <w:top w:val="nil"/>
            </w:tcBorders>
            <w:vAlign w:val="bottom"/>
          </w:tcPr>
          <w:p w14:paraId="3227C7E6"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59</w:t>
            </w:r>
          </w:p>
        </w:tc>
        <w:tc>
          <w:tcPr>
            <w:tcW w:w="929" w:type="dxa"/>
            <w:tcBorders>
              <w:top w:val="nil"/>
            </w:tcBorders>
            <w:vAlign w:val="bottom"/>
          </w:tcPr>
          <w:p w14:paraId="3B2C8EAF"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66</w:t>
            </w:r>
          </w:p>
        </w:tc>
        <w:tc>
          <w:tcPr>
            <w:tcW w:w="930" w:type="dxa"/>
            <w:tcBorders>
              <w:top w:val="nil"/>
            </w:tcBorders>
            <w:vAlign w:val="center"/>
          </w:tcPr>
          <w:p w14:paraId="376A9808"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605</w:t>
            </w:r>
          </w:p>
        </w:tc>
      </w:tr>
      <w:tr w:rsidR="001465A1" w:rsidRPr="001E56EF" w14:paraId="6EBD5EDC" w14:textId="77777777" w:rsidTr="00265928">
        <w:tc>
          <w:tcPr>
            <w:tcW w:w="5103" w:type="dxa"/>
            <w:vAlign w:val="center"/>
          </w:tcPr>
          <w:p w14:paraId="1FECDC78" w14:textId="77777777" w:rsidR="002A439D" w:rsidRPr="001E56EF" w:rsidRDefault="002A439D">
            <w:pPr>
              <w:jc w:val="left"/>
              <w:rPr>
                <w:rFonts w:ascii="Arial Narrow" w:hAnsi="Arial Narrow"/>
                <w:sz w:val="18"/>
                <w:szCs w:val="18"/>
              </w:rPr>
            </w:pPr>
            <w:r w:rsidRPr="001E56EF">
              <w:rPr>
                <w:rFonts w:ascii="Arial Narrow" w:eastAsia="MS Mincho" w:hAnsi="Arial Narrow"/>
                <w:sz w:val="18"/>
                <w:szCs w:val="18"/>
              </w:rPr>
              <w:t>Category 2:  Officials of observer States / intergovernmental organizations</w:t>
            </w:r>
          </w:p>
        </w:tc>
        <w:tc>
          <w:tcPr>
            <w:tcW w:w="998" w:type="dxa"/>
            <w:vAlign w:val="bottom"/>
          </w:tcPr>
          <w:p w14:paraId="5CD2ABA1"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57</w:t>
            </w:r>
          </w:p>
        </w:tc>
        <w:tc>
          <w:tcPr>
            <w:tcW w:w="887" w:type="dxa"/>
            <w:vAlign w:val="bottom"/>
          </w:tcPr>
          <w:p w14:paraId="190F16A2"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11</w:t>
            </w:r>
          </w:p>
        </w:tc>
        <w:tc>
          <w:tcPr>
            <w:tcW w:w="929" w:type="dxa"/>
            <w:vAlign w:val="bottom"/>
          </w:tcPr>
          <w:p w14:paraId="72E401D7"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5</w:t>
            </w:r>
          </w:p>
        </w:tc>
        <w:tc>
          <w:tcPr>
            <w:tcW w:w="929" w:type="dxa"/>
            <w:vAlign w:val="bottom"/>
          </w:tcPr>
          <w:p w14:paraId="30278FC4"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7</w:t>
            </w:r>
          </w:p>
        </w:tc>
        <w:tc>
          <w:tcPr>
            <w:tcW w:w="930" w:type="dxa"/>
            <w:vAlign w:val="center"/>
          </w:tcPr>
          <w:p w14:paraId="78C31303"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80</w:t>
            </w:r>
          </w:p>
        </w:tc>
      </w:tr>
      <w:tr w:rsidR="001465A1" w:rsidRPr="001E56EF" w14:paraId="38990925" w14:textId="77777777" w:rsidTr="00265928">
        <w:tc>
          <w:tcPr>
            <w:tcW w:w="5103" w:type="dxa"/>
            <w:vAlign w:val="center"/>
          </w:tcPr>
          <w:p w14:paraId="71ED1907" w14:textId="77777777" w:rsidR="002A439D" w:rsidRPr="001E56EF" w:rsidRDefault="002A439D">
            <w:pPr>
              <w:jc w:val="left"/>
              <w:rPr>
                <w:rFonts w:ascii="Arial Narrow" w:hAnsi="Arial Narrow"/>
                <w:sz w:val="18"/>
                <w:szCs w:val="18"/>
              </w:rPr>
            </w:pPr>
            <w:r w:rsidRPr="001E56EF">
              <w:rPr>
                <w:rFonts w:ascii="Arial Narrow" w:eastAsia="MS Mincho" w:hAnsi="Arial Narrow"/>
                <w:sz w:val="18"/>
                <w:szCs w:val="18"/>
              </w:rPr>
              <w:t>Category 3:  Others (Fee: CHF1,000)</w:t>
            </w:r>
          </w:p>
        </w:tc>
        <w:tc>
          <w:tcPr>
            <w:tcW w:w="998" w:type="dxa"/>
            <w:vAlign w:val="bottom"/>
          </w:tcPr>
          <w:p w14:paraId="2FE60C2B"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8</w:t>
            </w:r>
          </w:p>
        </w:tc>
        <w:tc>
          <w:tcPr>
            <w:tcW w:w="887" w:type="dxa"/>
            <w:vAlign w:val="bottom"/>
          </w:tcPr>
          <w:p w14:paraId="276D9362"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w:t>
            </w:r>
          </w:p>
        </w:tc>
        <w:tc>
          <w:tcPr>
            <w:tcW w:w="929" w:type="dxa"/>
            <w:vAlign w:val="bottom"/>
          </w:tcPr>
          <w:p w14:paraId="31BBCE33"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w:t>
            </w:r>
          </w:p>
        </w:tc>
        <w:tc>
          <w:tcPr>
            <w:tcW w:w="929" w:type="dxa"/>
            <w:vAlign w:val="bottom"/>
          </w:tcPr>
          <w:p w14:paraId="0CE24BD4"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2</w:t>
            </w:r>
          </w:p>
        </w:tc>
        <w:tc>
          <w:tcPr>
            <w:tcW w:w="930" w:type="dxa"/>
            <w:vAlign w:val="center"/>
          </w:tcPr>
          <w:p w14:paraId="6083BA90"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10</w:t>
            </w:r>
          </w:p>
        </w:tc>
      </w:tr>
      <w:tr w:rsidR="004D47D0" w:rsidRPr="001E56EF" w14:paraId="25A8B245" w14:textId="77777777" w:rsidTr="00265928">
        <w:tc>
          <w:tcPr>
            <w:tcW w:w="5103" w:type="dxa"/>
            <w:tcBorders>
              <w:bottom w:val="single" w:sz="8" w:space="0" w:color="D9D9D9" w:themeColor="background1" w:themeShade="D9"/>
            </w:tcBorders>
            <w:vAlign w:val="center"/>
          </w:tcPr>
          <w:p w14:paraId="62009A52" w14:textId="77777777" w:rsidR="002A439D" w:rsidRPr="001E56EF" w:rsidRDefault="002A439D">
            <w:pPr>
              <w:jc w:val="left"/>
              <w:rPr>
                <w:rFonts w:ascii="Arial Narrow" w:hAnsi="Arial Narrow"/>
                <w:sz w:val="18"/>
                <w:szCs w:val="18"/>
              </w:rPr>
            </w:pPr>
            <w:r w:rsidRPr="001E56EF">
              <w:rPr>
                <w:rFonts w:ascii="Arial Narrow" w:eastAsia="MS Mincho" w:hAnsi="Arial Narrow"/>
                <w:sz w:val="18"/>
                <w:szCs w:val="18"/>
              </w:rPr>
              <w:t xml:space="preserve">Category 4:  </w:t>
            </w:r>
            <w:r w:rsidRPr="001E56EF">
              <w:rPr>
                <w:rFonts w:ascii="Arial Narrow" w:hAnsi="Arial Narrow"/>
                <w:sz w:val="18"/>
                <w:szCs w:val="18"/>
              </w:rPr>
              <w:t>Discretionary waiving of fee for selected students</w:t>
            </w:r>
          </w:p>
        </w:tc>
        <w:tc>
          <w:tcPr>
            <w:tcW w:w="998" w:type="dxa"/>
            <w:tcBorders>
              <w:bottom w:val="single" w:sz="8" w:space="0" w:color="D9D9D9" w:themeColor="background1" w:themeShade="D9"/>
            </w:tcBorders>
            <w:vAlign w:val="bottom"/>
          </w:tcPr>
          <w:p w14:paraId="4C2D1960"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132</w:t>
            </w:r>
          </w:p>
        </w:tc>
        <w:tc>
          <w:tcPr>
            <w:tcW w:w="887" w:type="dxa"/>
            <w:tcBorders>
              <w:bottom w:val="single" w:sz="8" w:space="0" w:color="D9D9D9" w:themeColor="background1" w:themeShade="D9"/>
            </w:tcBorders>
            <w:vAlign w:val="bottom"/>
          </w:tcPr>
          <w:p w14:paraId="79334CB1"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4</w:t>
            </w:r>
          </w:p>
        </w:tc>
        <w:tc>
          <w:tcPr>
            <w:tcW w:w="929" w:type="dxa"/>
            <w:tcBorders>
              <w:bottom w:val="single" w:sz="8" w:space="0" w:color="D9D9D9" w:themeColor="background1" w:themeShade="D9"/>
            </w:tcBorders>
            <w:vAlign w:val="bottom"/>
          </w:tcPr>
          <w:p w14:paraId="401213D1"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1</w:t>
            </w:r>
          </w:p>
        </w:tc>
        <w:tc>
          <w:tcPr>
            <w:tcW w:w="929" w:type="dxa"/>
            <w:tcBorders>
              <w:bottom w:val="single" w:sz="8" w:space="0" w:color="D9D9D9" w:themeColor="background1" w:themeShade="D9"/>
            </w:tcBorders>
            <w:vAlign w:val="bottom"/>
          </w:tcPr>
          <w:p w14:paraId="108F19F6"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1</w:t>
            </w:r>
          </w:p>
        </w:tc>
        <w:tc>
          <w:tcPr>
            <w:tcW w:w="930" w:type="dxa"/>
            <w:tcBorders>
              <w:bottom w:val="single" w:sz="8" w:space="0" w:color="D9D9D9" w:themeColor="background1" w:themeShade="D9"/>
            </w:tcBorders>
            <w:vAlign w:val="center"/>
          </w:tcPr>
          <w:p w14:paraId="5CE3AE75" w14:textId="77777777" w:rsidR="002A439D" w:rsidRPr="001E56EF" w:rsidRDefault="002A439D">
            <w:pPr>
              <w:jc w:val="center"/>
              <w:rPr>
                <w:rFonts w:ascii="Arial Narrow" w:hAnsi="Arial Narrow"/>
                <w:sz w:val="18"/>
                <w:szCs w:val="18"/>
              </w:rPr>
            </w:pPr>
            <w:r w:rsidRPr="001E56EF">
              <w:rPr>
                <w:rFonts w:ascii="Arial Narrow" w:hAnsi="Arial Narrow"/>
                <w:sz w:val="18"/>
                <w:szCs w:val="18"/>
              </w:rPr>
              <w:t>138</w:t>
            </w:r>
          </w:p>
        </w:tc>
      </w:tr>
      <w:tr w:rsidR="004D47D0" w:rsidRPr="001E56EF" w14:paraId="01CF77FD" w14:textId="77777777" w:rsidTr="006A0A48">
        <w:tc>
          <w:tcPr>
            <w:tcW w:w="5103" w:type="dxa"/>
            <w:tcBorders>
              <w:top w:val="single" w:sz="8" w:space="0" w:color="D9D9D9" w:themeColor="background1" w:themeShade="D9"/>
              <w:bottom w:val="nil"/>
            </w:tcBorders>
            <w:vAlign w:val="bottom"/>
          </w:tcPr>
          <w:p w14:paraId="6C0954A5" w14:textId="0C0ADB72" w:rsidR="00E23D96" w:rsidRPr="001E56EF" w:rsidRDefault="00E23D96" w:rsidP="006A0A48">
            <w:pPr>
              <w:spacing w:before="120"/>
              <w:jc w:val="right"/>
              <w:rPr>
                <w:rFonts w:ascii="Arial Narrow" w:eastAsia="MS Mincho" w:hAnsi="Arial Narrow"/>
                <w:sz w:val="18"/>
                <w:szCs w:val="18"/>
              </w:rPr>
            </w:pPr>
            <w:r w:rsidRPr="001E56EF">
              <w:rPr>
                <w:rFonts w:ascii="Arial Narrow" w:eastAsia="MS Mincho" w:hAnsi="Arial Narrow"/>
                <w:sz w:val="18"/>
                <w:szCs w:val="18"/>
              </w:rPr>
              <w:t>Total</w:t>
            </w:r>
            <w:r w:rsidR="000C1AC8" w:rsidRPr="001E56EF">
              <w:rPr>
                <w:rFonts w:ascii="Arial Narrow" w:eastAsia="MS Mincho" w:hAnsi="Arial Narrow"/>
                <w:sz w:val="18"/>
                <w:szCs w:val="18"/>
              </w:rPr>
              <w:t xml:space="preserve"> number of participants</w:t>
            </w:r>
            <w:r w:rsidR="005B24C7" w:rsidRPr="001E56EF">
              <w:rPr>
                <w:rFonts w:ascii="Arial Narrow" w:eastAsia="MS Mincho" w:hAnsi="Arial Narrow"/>
                <w:sz w:val="18"/>
                <w:szCs w:val="18"/>
              </w:rPr>
              <w:t xml:space="preserve"> </w:t>
            </w:r>
          </w:p>
        </w:tc>
        <w:tc>
          <w:tcPr>
            <w:tcW w:w="998" w:type="dxa"/>
            <w:tcBorders>
              <w:top w:val="single" w:sz="8" w:space="0" w:color="D9D9D9" w:themeColor="background1" w:themeShade="D9"/>
              <w:bottom w:val="nil"/>
            </w:tcBorders>
            <w:vAlign w:val="bottom"/>
          </w:tcPr>
          <w:p w14:paraId="3D012B43" w14:textId="77777777" w:rsidR="00E23D96" w:rsidRPr="001E56EF" w:rsidRDefault="00E23D96" w:rsidP="006A0A48">
            <w:pPr>
              <w:spacing w:before="120"/>
              <w:jc w:val="center"/>
              <w:rPr>
                <w:rFonts w:ascii="Arial Narrow" w:hAnsi="Arial Narrow"/>
                <w:sz w:val="18"/>
                <w:szCs w:val="18"/>
              </w:rPr>
            </w:pPr>
            <w:r w:rsidRPr="001E56EF">
              <w:rPr>
                <w:rFonts w:ascii="Arial Narrow" w:hAnsi="Arial Narrow"/>
                <w:sz w:val="18"/>
                <w:szCs w:val="18"/>
              </w:rPr>
              <w:t>542</w:t>
            </w:r>
          </w:p>
        </w:tc>
        <w:tc>
          <w:tcPr>
            <w:tcW w:w="887" w:type="dxa"/>
            <w:tcBorders>
              <w:top w:val="single" w:sz="8" w:space="0" w:color="D9D9D9" w:themeColor="background1" w:themeShade="D9"/>
              <w:bottom w:val="nil"/>
            </w:tcBorders>
            <w:vAlign w:val="bottom"/>
          </w:tcPr>
          <w:p w14:paraId="70E583C7" w14:textId="77777777" w:rsidR="00E23D96" w:rsidRPr="001E56EF" w:rsidRDefault="00E23D96" w:rsidP="006A0A48">
            <w:pPr>
              <w:spacing w:before="120"/>
              <w:jc w:val="center"/>
              <w:rPr>
                <w:rFonts w:ascii="Arial Narrow" w:hAnsi="Arial Narrow"/>
                <w:sz w:val="18"/>
                <w:szCs w:val="18"/>
              </w:rPr>
            </w:pPr>
            <w:r w:rsidRPr="001E56EF">
              <w:rPr>
                <w:rFonts w:ascii="Arial Narrow" w:hAnsi="Arial Narrow"/>
                <w:sz w:val="18"/>
                <w:szCs w:val="18"/>
              </w:rPr>
              <w:t>150</w:t>
            </w:r>
          </w:p>
        </w:tc>
        <w:tc>
          <w:tcPr>
            <w:tcW w:w="929" w:type="dxa"/>
            <w:tcBorders>
              <w:top w:val="single" w:sz="8" w:space="0" w:color="D9D9D9" w:themeColor="background1" w:themeShade="D9"/>
              <w:bottom w:val="nil"/>
            </w:tcBorders>
            <w:vAlign w:val="bottom"/>
          </w:tcPr>
          <w:p w14:paraId="2FFD4C59" w14:textId="77777777" w:rsidR="00E23D96" w:rsidRPr="001E56EF" w:rsidRDefault="00E23D96" w:rsidP="006A0A48">
            <w:pPr>
              <w:spacing w:before="120"/>
              <w:jc w:val="center"/>
              <w:rPr>
                <w:rFonts w:ascii="Arial Narrow" w:hAnsi="Arial Narrow"/>
                <w:sz w:val="18"/>
                <w:szCs w:val="18"/>
              </w:rPr>
            </w:pPr>
            <w:r w:rsidRPr="001E56EF">
              <w:rPr>
                <w:rFonts w:ascii="Arial Narrow" w:hAnsi="Arial Narrow"/>
                <w:sz w:val="18"/>
                <w:szCs w:val="18"/>
              </w:rPr>
              <w:t>65</w:t>
            </w:r>
          </w:p>
        </w:tc>
        <w:tc>
          <w:tcPr>
            <w:tcW w:w="929" w:type="dxa"/>
            <w:tcBorders>
              <w:top w:val="single" w:sz="8" w:space="0" w:color="D9D9D9" w:themeColor="background1" w:themeShade="D9"/>
              <w:bottom w:val="nil"/>
            </w:tcBorders>
            <w:vAlign w:val="bottom"/>
          </w:tcPr>
          <w:p w14:paraId="2366D145" w14:textId="77777777" w:rsidR="00E23D96" w:rsidRPr="001E56EF" w:rsidRDefault="00E23D96" w:rsidP="006A0A48">
            <w:pPr>
              <w:spacing w:before="120"/>
              <w:jc w:val="center"/>
              <w:rPr>
                <w:rFonts w:ascii="Arial Narrow" w:hAnsi="Arial Narrow"/>
                <w:sz w:val="18"/>
                <w:szCs w:val="18"/>
              </w:rPr>
            </w:pPr>
            <w:r w:rsidRPr="001E56EF">
              <w:rPr>
                <w:rFonts w:ascii="Arial Narrow" w:hAnsi="Arial Narrow"/>
                <w:sz w:val="18"/>
                <w:szCs w:val="18"/>
              </w:rPr>
              <w:t>76</w:t>
            </w:r>
          </w:p>
        </w:tc>
        <w:tc>
          <w:tcPr>
            <w:tcW w:w="930" w:type="dxa"/>
            <w:tcBorders>
              <w:top w:val="single" w:sz="8" w:space="0" w:color="D9D9D9" w:themeColor="background1" w:themeShade="D9"/>
              <w:bottom w:val="nil"/>
            </w:tcBorders>
            <w:vAlign w:val="bottom"/>
          </w:tcPr>
          <w:p w14:paraId="3A76FCDD" w14:textId="77777777" w:rsidR="00E23D96" w:rsidRPr="001E56EF" w:rsidRDefault="00E23D96" w:rsidP="006A0A48">
            <w:pPr>
              <w:spacing w:before="120"/>
              <w:jc w:val="center"/>
              <w:rPr>
                <w:rFonts w:ascii="Arial Narrow" w:hAnsi="Arial Narrow"/>
                <w:sz w:val="18"/>
                <w:szCs w:val="18"/>
              </w:rPr>
            </w:pPr>
            <w:r w:rsidRPr="001E56EF">
              <w:rPr>
                <w:rFonts w:ascii="Arial Narrow" w:hAnsi="Arial Narrow"/>
                <w:sz w:val="18"/>
                <w:szCs w:val="18"/>
              </w:rPr>
              <w:t>833</w:t>
            </w:r>
          </w:p>
        </w:tc>
      </w:tr>
      <w:tr w:rsidR="004D47D0" w:rsidRPr="00864930" w14:paraId="4BED815E" w14:textId="77777777" w:rsidTr="00265928">
        <w:tc>
          <w:tcPr>
            <w:tcW w:w="5103" w:type="dxa"/>
            <w:tcBorders>
              <w:bottom w:val="single" w:sz="8" w:space="0" w:color="D9D9D9" w:themeColor="background1" w:themeShade="D9"/>
            </w:tcBorders>
            <w:vAlign w:val="center"/>
          </w:tcPr>
          <w:p w14:paraId="3EBD36B0" w14:textId="4D47A627" w:rsidR="0077372A" w:rsidRPr="001E56EF" w:rsidRDefault="00E23D96" w:rsidP="00E23D96">
            <w:pPr>
              <w:jc w:val="right"/>
              <w:rPr>
                <w:rFonts w:ascii="Arial Narrow" w:eastAsia="MS Mincho" w:hAnsi="Arial Narrow"/>
                <w:sz w:val="18"/>
                <w:szCs w:val="18"/>
              </w:rPr>
            </w:pPr>
            <w:r w:rsidRPr="001E56EF">
              <w:rPr>
                <w:rFonts w:ascii="Arial Narrow" w:eastAsia="MS Mincho" w:hAnsi="Arial Narrow"/>
                <w:sz w:val="18"/>
                <w:szCs w:val="18"/>
              </w:rPr>
              <w:t>Successful</w:t>
            </w:r>
            <w:bookmarkStart w:id="35" w:name="_Ref238230713"/>
            <w:r w:rsidR="000F716B" w:rsidRPr="001E56EF">
              <w:rPr>
                <w:rStyle w:val="FootnoteReference"/>
                <w:rFonts w:ascii="Arial Narrow" w:eastAsia="MS Mincho" w:hAnsi="Arial Narrow"/>
                <w:sz w:val="18"/>
                <w:szCs w:val="18"/>
              </w:rPr>
              <w:footnoteReference w:id="11"/>
            </w:r>
            <w:bookmarkEnd w:id="35"/>
            <w:r w:rsidRPr="001E56EF">
              <w:rPr>
                <w:rFonts w:ascii="Arial Narrow" w:eastAsia="MS Mincho" w:hAnsi="Arial Narrow"/>
                <w:sz w:val="18"/>
                <w:szCs w:val="18"/>
              </w:rPr>
              <w:t xml:space="preserve"> completion</w:t>
            </w:r>
            <w:r w:rsidR="00846EFB" w:rsidRPr="001E56EF">
              <w:rPr>
                <w:rFonts w:ascii="Arial Narrow" w:eastAsia="MS Mincho" w:hAnsi="Arial Narrow"/>
                <w:sz w:val="18"/>
                <w:szCs w:val="18"/>
              </w:rPr>
              <w:t>,</w:t>
            </w:r>
            <w:r w:rsidRPr="001E56EF">
              <w:rPr>
                <w:rFonts w:ascii="Arial Narrow" w:eastAsia="MS Mincho" w:hAnsi="Arial Narrow"/>
                <w:sz w:val="18"/>
                <w:szCs w:val="18"/>
              </w:rPr>
              <w:t xml:space="preserve"> total</w:t>
            </w:r>
            <w:r w:rsidR="008012F9" w:rsidRPr="001E56EF">
              <w:rPr>
                <w:rFonts w:ascii="Arial Narrow" w:eastAsia="MS Mincho" w:hAnsi="Arial Narrow"/>
                <w:sz w:val="18"/>
                <w:szCs w:val="18"/>
              </w:rPr>
              <w:t xml:space="preserve"> </w:t>
            </w:r>
          </w:p>
        </w:tc>
        <w:tc>
          <w:tcPr>
            <w:tcW w:w="998" w:type="dxa"/>
            <w:tcBorders>
              <w:bottom w:val="single" w:sz="8" w:space="0" w:color="D9D9D9" w:themeColor="background1" w:themeShade="D9"/>
            </w:tcBorders>
            <w:vAlign w:val="bottom"/>
          </w:tcPr>
          <w:p w14:paraId="7BE7C7D0" w14:textId="2FA5F861" w:rsidR="0077372A" w:rsidRPr="001E56EF" w:rsidRDefault="008A0DEE" w:rsidP="00FB5AB1">
            <w:pPr>
              <w:jc w:val="center"/>
              <w:rPr>
                <w:rFonts w:ascii="Arial Narrow" w:hAnsi="Arial Narrow"/>
                <w:sz w:val="18"/>
                <w:szCs w:val="18"/>
              </w:rPr>
            </w:pPr>
            <w:r w:rsidRPr="001E56EF">
              <w:rPr>
                <w:rFonts w:ascii="Arial Narrow" w:hAnsi="Arial Narrow"/>
                <w:sz w:val="18"/>
                <w:szCs w:val="18"/>
              </w:rPr>
              <w:t>399</w:t>
            </w:r>
          </w:p>
        </w:tc>
        <w:tc>
          <w:tcPr>
            <w:tcW w:w="887" w:type="dxa"/>
            <w:tcBorders>
              <w:bottom w:val="single" w:sz="8" w:space="0" w:color="D9D9D9" w:themeColor="background1" w:themeShade="D9"/>
            </w:tcBorders>
            <w:vAlign w:val="bottom"/>
          </w:tcPr>
          <w:p w14:paraId="05E97A84" w14:textId="0CF99A0B" w:rsidR="0077372A" w:rsidRPr="001E56EF" w:rsidRDefault="00F26AAD" w:rsidP="00FB5AB1">
            <w:pPr>
              <w:jc w:val="center"/>
              <w:rPr>
                <w:rFonts w:ascii="Arial Narrow" w:hAnsi="Arial Narrow"/>
                <w:sz w:val="18"/>
                <w:szCs w:val="18"/>
              </w:rPr>
            </w:pPr>
            <w:r w:rsidRPr="001E56EF">
              <w:rPr>
                <w:rFonts w:ascii="Arial Narrow" w:hAnsi="Arial Narrow"/>
                <w:sz w:val="18"/>
                <w:szCs w:val="18"/>
              </w:rPr>
              <w:t>126</w:t>
            </w:r>
          </w:p>
        </w:tc>
        <w:tc>
          <w:tcPr>
            <w:tcW w:w="929" w:type="dxa"/>
            <w:tcBorders>
              <w:bottom w:val="single" w:sz="8" w:space="0" w:color="D9D9D9" w:themeColor="background1" w:themeShade="D9"/>
            </w:tcBorders>
            <w:vAlign w:val="bottom"/>
          </w:tcPr>
          <w:p w14:paraId="690DC87B" w14:textId="092D75B0" w:rsidR="0077372A" w:rsidRPr="001E56EF" w:rsidRDefault="00F26AAD" w:rsidP="00FB5AB1">
            <w:pPr>
              <w:jc w:val="center"/>
              <w:rPr>
                <w:rFonts w:ascii="Arial Narrow" w:hAnsi="Arial Narrow"/>
                <w:sz w:val="18"/>
                <w:szCs w:val="18"/>
              </w:rPr>
            </w:pPr>
            <w:r w:rsidRPr="001E56EF">
              <w:rPr>
                <w:rFonts w:ascii="Arial Narrow" w:hAnsi="Arial Narrow"/>
                <w:sz w:val="18"/>
                <w:szCs w:val="18"/>
              </w:rPr>
              <w:t>55</w:t>
            </w:r>
          </w:p>
        </w:tc>
        <w:tc>
          <w:tcPr>
            <w:tcW w:w="929" w:type="dxa"/>
            <w:tcBorders>
              <w:bottom w:val="single" w:sz="8" w:space="0" w:color="D9D9D9" w:themeColor="background1" w:themeShade="D9"/>
            </w:tcBorders>
            <w:vAlign w:val="bottom"/>
          </w:tcPr>
          <w:p w14:paraId="50D10F2B" w14:textId="32B75641" w:rsidR="0077372A" w:rsidRPr="001E56EF" w:rsidRDefault="00CF5C81" w:rsidP="00FB5AB1">
            <w:pPr>
              <w:jc w:val="center"/>
              <w:rPr>
                <w:rFonts w:ascii="Arial Narrow" w:hAnsi="Arial Narrow"/>
                <w:sz w:val="18"/>
                <w:szCs w:val="18"/>
              </w:rPr>
            </w:pPr>
            <w:r w:rsidRPr="001E56EF">
              <w:rPr>
                <w:rFonts w:ascii="Arial Narrow" w:hAnsi="Arial Narrow"/>
                <w:sz w:val="18"/>
                <w:szCs w:val="18"/>
              </w:rPr>
              <w:t>65</w:t>
            </w:r>
          </w:p>
        </w:tc>
        <w:tc>
          <w:tcPr>
            <w:tcW w:w="930" w:type="dxa"/>
            <w:tcBorders>
              <w:bottom w:val="single" w:sz="8" w:space="0" w:color="D9D9D9" w:themeColor="background1" w:themeShade="D9"/>
            </w:tcBorders>
            <w:vAlign w:val="center"/>
          </w:tcPr>
          <w:p w14:paraId="7F3FC174" w14:textId="0208E0EC" w:rsidR="0077372A" w:rsidRPr="001E56EF" w:rsidRDefault="00834862" w:rsidP="00FB5AB1">
            <w:pPr>
              <w:jc w:val="center"/>
              <w:rPr>
                <w:rFonts w:ascii="Arial Narrow" w:hAnsi="Arial Narrow"/>
                <w:sz w:val="18"/>
                <w:szCs w:val="18"/>
              </w:rPr>
            </w:pPr>
            <w:r w:rsidRPr="001E56EF">
              <w:rPr>
                <w:rFonts w:ascii="Arial Narrow" w:hAnsi="Arial Narrow"/>
                <w:sz w:val="18"/>
                <w:szCs w:val="18"/>
              </w:rPr>
              <w:t>645</w:t>
            </w:r>
          </w:p>
        </w:tc>
      </w:tr>
    </w:tbl>
    <w:p w14:paraId="6D0FBA18" w14:textId="77777777" w:rsidR="002A439D" w:rsidRPr="00864930" w:rsidRDefault="002A439D" w:rsidP="00B61177"/>
    <w:p w14:paraId="2AAFC95E" w14:textId="505458D1" w:rsidR="001E56EF" w:rsidRPr="00D17B41" w:rsidRDefault="001E56EF" w:rsidP="18DFD872">
      <w:pPr>
        <w:pStyle w:val="Caption"/>
      </w:pPr>
      <w:r w:rsidRPr="00D17B41">
        <w:t>Number of participants in UPOV distance learning courses in 202</w:t>
      </w:r>
      <w:r w:rsidR="00C21C34" w:rsidRPr="00D17B41">
        <w:t>5</w:t>
      </w:r>
      <w:r w:rsidRPr="00D17B41">
        <w:t xml:space="preserve"> by category </w:t>
      </w:r>
      <w:r w:rsidR="00940916">
        <w:t>(English, French, German and Spanish)</w:t>
      </w:r>
    </w:p>
    <w:tbl>
      <w:tblPr>
        <w:tblW w:w="9776" w:type="dxa"/>
        <w:tblInd w:w="-5" w:type="dxa"/>
        <w:tblBorders>
          <w:bottom w:val="single" w:sz="8" w:space="0" w:color="D9D9D9" w:themeColor="background1" w:themeShade="D9"/>
          <w:insideH w:val="single" w:sz="8" w:space="0" w:color="D9D9D9" w:themeColor="background1" w:themeShade="D9"/>
        </w:tblBorders>
        <w:tblCellMar>
          <w:top w:w="28" w:type="dxa"/>
          <w:left w:w="57" w:type="dxa"/>
          <w:bottom w:w="28" w:type="dxa"/>
          <w:right w:w="57" w:type="dxa"/>
        </w:tblCellMar>
        <w:tblLook w:val="01E0" w:firstRow="1" w:lastRow="1" w:firstColumn="1" w:lastColumn="1" w:noHBand="0" w:noVBand="0"/>
      </w:tblPr>
      <w:tblGrid>
        <w:gridCol w:w="5103"/>
        <w:gridCol w:w="998"/>
        <w:gridCol w:w="887"/>
        <w:gridCol w:w="929"/>
        <w:gridCol w:w="929"/>
        <w:gridCol w:w="930"/>
      </w:tblGrid>
      <w:tr w:rsidR="001E56EF" w:rsidRPr="00D17B41" w14:paraId="7D5E5381" w14:textId="77777777" w:rsidTr="18DFD872">
        <w:tc>
          <w:tcPr>
            <w:tcW w:w="5103" w:type="dxa"/>
            <w:vMerge w:val="restart"/>
            <w:tcBorders>
              <w:top w:val="nil"/>
              <w:bottom w:val="nil"/>
            </w:tcBorders>
            <w:shd w:val="clear" w:color="auto" w:fill="CDE5EB" w:themeFill="accent3" w:themeFillTint="66"/>
            <w:vAlign w:val="center"/>
          </w:tcPr>
          <w:p w14:paraId="34CCDD03" w14:textId="77777777" w:rsidR="001E56EF" w:rsidRPr="00D17B41" w:rsidRDefault="001E56EF">
            <w:pPr>
              <w:spacing w:before="20" w:after="20"/>
              <w:jc w:val="left"/>
              <w:rPr>
                <w:rFonts w:ascii="Arial Narrow" w:eastAsia="MS Mincho" w:hAnsi="Arial Narrow"/>
                <w:b/>
                <w:sz w:val="18"/>
                <w:szCs w:val="18"/>
              </w:rPr>
            </w:pPr>
            <w:r w:rsidRPr="00D17B41">
              <w:rPr>
                <w:rFonts w:ascii="Arial Narrow" w:eastAsia="MS Mincho" w:hAnsi="Arial Narrow"/>
                <w:b/>
                <w:sz w:val="18"/>
                <w:szCs w:val="18"/>
              </w:rPr>
              <w:t>Category</w:t>
            </w:r>
          </w:p>
        </w:tc>
        <w:tc>
          <w:tcPr>
            <w:tcW w:w="4673" w:type="dxa"/>
            <w:gridSpan w:val="5"/>
            <w:tcBorders>
              <w:top w:val="nil"/>
              <w:bottom w:val="nil"/>
            </w:tcBorders>
            <w:shd w:val="clear" w:color="auto" w:fill="CDE5EB" w:themeFill="accent3" w:themeFillTint="66"/>
            <w:vAlign w:val="center"/>
          </w:tcPr>
          <w:p w14:paraId="324788F8" w14:textId="224F9A7D" w:rsidR="001E56EF" w:rsidRPr="00D17B41" w:rsidRDefault="001E56EF" w:rsidP="18DFD872">
            <w:pPr>
              <w:spacing w:before="20" w:after="20"/>
              <w:jc w:val="center"/>
              <w:rPr>
                <w:rFonts w:ascii="Arial Narrow" w:hAnsi="Arial Narrow"/>
                <w:b/>
                <w:bCs/>
                <w:sz w:val="18"/>
                <w:szCs w:val="18"/>
              </w:rPr>
            </w:pPr>
            <w:r w:rsidRPr="00D17B41">
              <w:rPr>
                <w:rFonts w:ascii="Arial Narrow" w:hAnsi="Arial Narrow"/>
                <w:b/>
                <w:bCs/>
                <w:sz w:val="18"/>
                <w:szCs w:val="18"/>
              </w:rPr>
              <w:t>Number of participants in 202</w:t>
            </w:r>
            <w:r w:rsidR="00C21C34" w:rsidRPr="00D17B41">
              <w:rPr>
                <w:rFonts w:ascii="Arial Narrow" w:hAnsi="Arial Narrow"/>
                <w:b/>
                <w:bCs/>
                <w:sz w:val="18"/>
                <w:szCs w:val="18"/>
              </w:rPr>
              <w:t>5</w:t>
            </w:r>
          </w:p>
        </w:tc>
      </w:tr>
      <w:tr w:rsidR="001E56EF" w:rsidRPr="00D17B41" w14:paraId="6E879414" w14:textId="77777777" w:rsidTr="18DFD872">
        <w:trPr>
          <w:trHeight w:val="343"/>
        </w:trPr>
        <w:tc>
          <w:tcPr>
            <w:tcW w:w="5103" w:type="dxa"/>
            <w:vMerge/>
          </w:tcPr>
          <w:p w14:paraId="26B66BA8" w14:textId="77777777" w:rsidR="001E56EF" w:rsidRPr="00D17B41" w:rsidRDefault="001E56EF">
            <w:pPr>
              <w:spacing w:before="20" w:after="20"/>
              <w:jc w:val="left"/>
              <w:rPr>
                <w:rFonts w:ascii="Arial Narrow" w:eastAsia="MS Mincho" w:hAnsi="Arial Narrow"/>
                <w:sz w:val="18"/>
                <w:szCs w:val="18"/>
              </w:rPr>
            </w:pPr>
          </w:p>
        </w:tc>
        <w:tc>
          <w:tcPr>
            <w:tcW w:w="998" w:type="dxa"/>
            <w:tcBorders>
              <w:top w:val="nil"/>
              <w:bottom w:val="nil"/>
            </w:tcBorders>
            <w:shd w:val="clear" w:color="auto" w:fill="CDE5EB" w:themeFill="accent3" w:themeFillTint="66"/>
            <w:vAlign w:val="bottom"/>
          </w:tcPr>
          <w:p w14:paraId="3F4CE62C" w14:textId="77777777" w:rsidR="001E56EF" w:rsidRPr="00D17B41" w:rsidRDefault="001E56EF">
            <w:pPr>
              <w:spacing w:before="20" w:after="20"/>
              <w:jc w:val="center"/>
              <w:rPr>
                <w:rFonts w:ascii="Arial Narrow" w:hAnsi="Arial Narrow"/>
                <w:b/>
                <w:sz w:val="18"/>
                <w:szCs w:val="18"/>
              </w:rPr>
            </w:pPr>
            <w:r w:rsidRPr="00D17B41">
              <w:rPr>
                <w:rFonts w:ascii="Arial Narrow" w:hAnsi="Arial Narrow"/>
                <w:b/>
                <w:sz w:val="18"/>
                <w:szCs w:val="18"/>
              </w:rPr>
              <w:t>DL-205</w:t>
            </w:r>
          </w:p>
        </w:tc>
        <w:tc>
          <w:tcPr>
            <w:tcW w:w="887" w:type="dxa"/>
            <w:tcBorders>
              <w:top w:val="nil"/>
              <w:bottom w:val="nil"/>
            </w:tcBorders>
            <w:shd w:val="clear" w:color="auto" w:fill="CDE5EB" w:themeFill="accent3" w:themeFillTint="66"/>
            <w:vAlign w:val="bottom"/>
          </w:tcPr>
          <w:p w14:paraId="0426ED2C" w14:textId="77777777" w:rsidR="001E56EF" w:rsidRPr="00D17B41" w:rsidRDefault="001E56EF">
            <w:pPr>
              <w:spacing w:before="20" w:after="20"/>
              <w:jc w:val="center"/>
              <w:rPr>
                <w:rFonts w:ascii="Arial Narrow" w:hAnsi="Arial Narrow"/>
                <w:b/>
                <w:sz w:val="18"/>
                <w:szCs w:val="18"/>
              </w:rPr>
            </w:pPr>
            <w:r w:rsidRPr="00D17B41">
              <w:rPr>
                <w:rFonts w:ascii="Arial Narrow" w:hAnsi="Arial Narrow"/>
                <w:b/>
                <w:sz w:val="18"/>
                <w:szCs w:val="18"/>
              </w:rPr>
              <w:t>DL-305</w:t>
            </w:r>
          </w:p>
        </w:tc>
        <w:tc>
          <w:tcPr>
            <w:tcW w:w="929" w:type="dxa"/>
            <w:tcBorders>
              <w:top w:val="nil"/>
              <w:bottom w:val="nil"/>
            </w:tcBorders>
            <w:shd w:val="clear" w:color="auto" w:fill="CDE5EB" w:themeFill="accent3" w:themeFillTint="66"/>
            <w:vAlign w:val="bottom"/>
          </w:tcPr>
          <w:p w14:paraId="64655386" w14:textId="77777777" w:rsidR="001E56EF" w:rsidRPr="00D17B41" w:rsidRDefault="001E56EF">
            <w:pPr>
              <w:spacing w:before="20" w:after="20"/>
              <w:jc w:val="center"/>
              <w:rPr>
                <w:rFonts w:ascii="Arial Narrow" w:hAnsi="Arial Narrow"/>
                <w:b/>
                <w:sz w:val="18"/>
                <w:szCs w:val="18"/>
              </w:rPr>
            </w:pPr>
            <w:r w:rsidRPr="00D17B41">
              <w:rPr>
                <w:rFonts w:ascii="Arial Narrow" w:hAnsi="Arial Narrow"/>
                <w:b/>
                <w:sz w:val="18"/>
                <w:szCs w:val="18"/>
              </w:rPr>
              <w:t>DL-305A</w:t>
            </w:r>
          </w:p>
        </w:tc>
        <w:tc>
          <w:tcPr>
            <w:tcW w:w="929" w:type="dxa"/>
            <w:tcBorders>
              <w:top w:val="nil"/>
              <w:bottom w:val="nil"/>
            </w:tcBorders>
            <w:shd w:val="clear" w:color="auto" w:fill="CDE5EB" w:themeFill="accent3" w:themeFillTint="66"/>
            <w:vAlign w:val="bottom"/>
          </w:tcPr>
          <w:p w14:paraId="1E4231C5" w14:textId="77777777" w:rsidR="001E56EF" w:rsidRPr="00D17B41" w:rsidRDefault="001E56EF">
            <w:pPr>
              <w:spacing w:before="20" w:after="20"/>
              <w:jc w:val="center"/>
              <w:rPr>
                <w:rFonts w:ascii="Arial Narrow" w:hAnsi="Arial Narrow"/>
                <w:b/>
                <w:sz w:val="18"/>
                <w:szCs w:val="18"/>
              </w:rPr>
            </w:pPr>
            <w:r w:rsidRPr="00D17B41">
              <w:rPr>
                <w:rFonts w:ascii="Arial Narrow" w:hAnsi="Arial Narrow"/>
                <w:b/>
                <w:sz w:val="18"/>
                <w:szCs w:val="18"/>
              </w:rPr>
              <w:t>DL-305B</w:t>
            </w:r>
          </w:p>
        </w:tc>
        <w:tc>
          <w:tcPr>
            <w:tcW w:w="930" w:type="dxa"/>
            <w:tcBorders>
              <w:top w:val="nil"/>
              <w:bottom w:val="nil"/>
            </w:tcBorders>
            <w:shd w:val="clear" w:color="auto" w:fill="CDE5EB" w:themeFill="accent3" w:themeFillTint="66"/>
            <w:vAlign w:val="bottom"/>
          </w:tcPr>
          <w:p w14:paraId="6C7C103B" w14:textId="77777777" w:rsidR="001E56EF" w:rsidRPr="00D17B41" w:rsidRDefault="001E56EF">
            <w:pPr>
              <w:spacing w:before="20" w:after="20"/>
              <w:jc w:val="center"/>
              <w:rPr>
                <w:rFonts w:ascii="Arial Narrow" w:hAnsi="Arial Narrow"/>
                <w:b/>
                <w:sz w:val="18"/>
                <w:szCs w:val="18"/>
              </w:rPr>
            </w:pPr>
            <w:r w:rsidRPr="00D17B41">
              <w:rPr>
                <w:rFonts w:ascii="Arial Narrow" w:hAnsi="Arial Narrow"/>
                <w:b/>
                <w:sz w:val="18"/>
                <w:szCs w:val="18"/>
              </w:rPr>
              <w:t>Total</w:t>
            </w:r>
          </w:p>
        </w:tc>
      </w:tr>
      <w:tr w:rsidR="00C21C34" w:rsidRPr="00D17B41" w14:paraId="6BE0B10F" w14:textId="77777777" w:rsidTr="18DFD872">
        <w:tc>
          <w:tcPr>
            <w:tcW w:w="5103" w:type="dxa"/>
            <w:tcBorders>
              <w:top w:val="nil"/>
            </w:tcBorders>
            <w:vAlign w:val="center"/>
          </w:tcPr>
          <w:p w14:paraId="6248ABCA" w14:textId="77777777" w:rsidR="00C21C34" w:rsidRPr="00D17B41" w:rsidRDefault="00C21C34" w:rsidP="00C21C34">
            <w:pPr>
              <w:jc w:val="left"/>
              <w:rPr>
                <w:rFonts w:ascii="Arial Narrow" w:hAnsi="Arial Narrow"/>
                <w:sz w:val="18"/>
                <w:szCs w:val="18"/>
              </w:rPr>
            </w:pPr>
            <w:r w:rsidRPr="00D17B41">
              <w:rPr>
                <w:rFonts w:ascii="Arial Narrow" w:eastAsia="MS Mincho" w:hAnsi="Arial Narrow"/>
                <w:sz w:val="18"/>
                <w:szCs w:val="18"/>
              </w:rPr>
              <w:t>Category 1:  Government officials of members of the Union</w:t>
            </w:r>
          </w:p>
        </w:tc>
        <w:tc>
          <w:tcPr>
            <w:tcW w:w="998" w:type="dxa"/>
            <w:tcBorders>
              <w:top w:val="nil"/>
            </w:tcBorders>
            <w:vAlign w:val="bottom"/>
          </w:tcPr>
          <w:p w14:paraId="18F34D36" w14:textId="00268573" w:rsidR="00C21C34" w:rsidRPr="00D17B41" w:rsidRDefault="7B90772D" w:rsidP="18DFD872">
            <w:pPr>
              <w:spacing w:line="259" w:lineRule="auto"/>
              <w:jc w:val="center"/>
              <w:rPr>
                <w:rFonts w:ascii="Arial Narrow" w:hAnsi="Arial Narrow"/>
                <w:sz w:val="18"/>
                <w:szCs w:val="18"/>
              </w:rPr>
            </w:pPr>
            <w:r w:rsidRPr="00D17B41">
              <w:rPr>
                <w:rFonts w:ascii="Arial Narrow" w:hAnsi="Arial Narrow"/>
                <w:sz w:val="18"/>
                <w:szCs w:val="18"/>
              </w:rPr>
              <w:t>329</w:t>
            </w:r>
          </w:p>
        </w:tc>
        <w:tc>
          <w:tcPr>
            <w:tcW w:w="887" w:type="dxa"/>
            <w:tcBorders>
              <w:top w:val="nil"/>
            </w:tcBorders>
            <w:vAlign w:val="bottom"/>
          </w:tcPr>
          <w:p w14:paraId="48E5C883" w14:textId="05C10735" w:rsidR="00C21C34" w:rsidRPr="00D17B41" w:rsidRDefault="6EA331A6" w:rsidP="18DFD872">
            <w:pPr>
              <w:spacing w:line="259" w:lineRule="auto"/>
              <w:jc w:val="center"/>
              <w:rPr>
                <w:rFonts w:ascii="Arial Narrow" w:hAnsi="Arial Narrow"/>
                <w:sz w:val="18"/>
                <w:szCs w:val="18"/>
              </w:rPr>
            </w:pPr>
            <w:r w:rsidRPr="00D17B41">
              <w:rPr>
                <w:rFonts w:ascii="Arial Narrow" w:hAnsi="Arial Narrow"/>
                <w:sz w:val="18"/>
                <w:szCs w:val="18"/>
              </w:rPr>
              <w:t>159</w:t>
            </w:r>
          </w:p>
        </w:tc>
        <w:tc>
          <w:tcPr>
            <w:tcW w:w="929" w:type="dxa"/>
            <w:tcBorders>
              <w:top w:val="nil"/>
            </w:tcBorders>
            <w:vAlign w:val="bottom"/>
          </w:tcPr>
          <w:p w14:paraId="324A36C3" w14:textId="569B1CEF" w:rsidR="00C21C34" w:rsidRPr="00D17B41" w:rsidRDefault="15A29212" w:rsidP="18DFD872">
            <w:pPr>
              <w:spacing w:line="259" w:lineRule="auto"/>
              <w:jc w:val="center"/>
              <w:rPr>
                <w:rFonts w:ascii="Arial Narrow" w:hAnsi="Arial Narrow"/>
                <w:sz w:val="18"/>
                <w:szCs w:val="18"/>
              </w:rPr>
            </w:pPr>
            <w:r w:rsidRPr="00D17B41">
              <w:rPr>
                <w:rFonts w:ascii="Arial Narrow" w:hAnsi="Arial Narrow"/>
                <w:sz w:val="18"/>
                <w:szCs w:val="18"/>
              </w:rPr>
              <w:t>54</w:t>
            </w:r>
          </w:p>
        </w:tc>
        <w:tc>
          <w:tcPr>
            <w:tcW w:w="929" w:type="dxa"/>
            <w:tcBorders>
              <w:top w:val="nil"/>
            </w:tcBorders>
            <w:vAlign w:val="bottom"/>
          </w:tcPr>
          <w:p w14:paraId="6423A344" w14:textId="207FD8EF" w:rsidR="00C21C34" w:rsidRPr="00D17B41" w:rsidRDefault="66B34DAF" w:rsidP="18DFD872">
            <w:pPr>
              <w:spacing w:line="259" w:lineRule="auto"/>
              <w:jc w:val="center"/>
              <w:rPr>
                <w:rFonts w:ascii="Arial Narrow" w:hAnsi="Arial Narrow"/>
                <w:sz w:val="18"/>
                <w:szCs w:val="18"/>
              </w:rPr>
            </w:pPr>
            <w:r w:rsidRPr="00D17B41">
              <w:rPr>
                <w:rFonts w:ascii="Arial Narrow" w:hAnsi="Arial Narrow"/>
                <w:sz w:val="18"/>
                <w:szCs w:val="18"/>
              </w:rPr>
              <w:t>69</w:t>
            </w:r>
          </w:p>
        </w:tc>
        <w:tc>
          <w:tcPr>
            <w:tcW w:w="930" w:type="dxa"/>
            <w:tcBorders>
              <w:top w:val="nil"/>
            </w:tcBorders>
            <w:vAlign w:val="bottom"/>
          </w:tcPr>
          <w:p w14:paraId="463B4C08" w14:textId="2FCBF301" w:rsidR="00C21C34" w:rsidRPr="00D17B41" w:rsidRDefault="1D52CC17" w:rsidP="18DFD872">
            <w:pPr>
              <w:spacing w:line="259" w:lineRule="auto"/>
              <w:jc w:val="center"/>
              <w:rPr>
                <w:rFonts w:ascii="Arial Narrow" w:hAnsi="Arial Narrow"/>
                <w:sz w:val="18"/>
                <w:szCs w:val="18"/>
              </w:rPr>
            </w:pPr>
            <w:r w:rsidRPr="00D17B41">
              <w:rPr>
                <w:rFonts w:ascii="Arial Narrow" w:hAnsi="Arial Narrow"/>
                <w:sz w:val="18"/>
                <w:szCs w:val="18"/>
              </w:rPr>
              <w:t>611</w:t>
            </w:r>
          </w:p>
        </w:tc>
      </w:tr>
      <w:tr w:rsidR="00C21C34" w:rsidRPr="00D17B41" w14:paraId="40699D56" w14:textId="77777777" w:rsidTr="18DFD872">
        <w:tc>
          <w:tcPr>
            <w:tcW w:w="5103" w:type="dxa"/>
            <w:vAlign w:val="center"/>
          </w:tcPr>
          <w:p w14:paraId="25F58AB5" w14:textId="77777777" w:rsidR="00C21C34" w:rsidRPr="00D17B41" w:rsidRDefault="00C21C34" w:rsidP="00C21C34">
            <w:pPr>
              <w:jc w:val="left"/>
              <w:rPr>
                <w:rFonts w:ascii="Arial Narrow" w:hAnsi="Arial Narrow"/>
                <w:sz w:val="18"/>
                <w:szCs w:val="18"/>
              </w:rPr>
            </w:pPr>
            <w:r w:rsidRPr="00D17B41">
              <w:rPr>
                <w:rFonts w:ascii="Arial Narrow" w:eastAsia="MS Mincho" w:hAnsi="Arial Narrow"/>
                <w:sz w:val="18"/>
                <w:szCs w:val="18"/>
              </w:rPr>
              <w:t>Category 2:  Officials of observer States / intergovernmental organizations</w:t>
            </w:r>
          </w:p>
        </w:tc>
        <w:tc>
          <w:tcPr>
            <w:tcW w:w="998" w:type="dxa"/>
            <w:vAlign w:val="bottom"/>
          </w:tcPr>
          <w:p w14:paraId="57D6F7C7" w14:textId="49EDBB2E" w:rsidR="00C21C34" w:rsidRPr="00D17B41" w:rsidRDefault="28F3B207" w:rsidP="18DFD872">
            <w:pPr>
              <w:spacing w:line="259" w:lineRule="auto"/>
              <w:jc w:val="center"/>
              <w:rPr>
                <w:rFonts w:ascii="Arial Narrow" w:hAnsi="Arial Narrow"/>
                <w:sz w:val="18"/>
                <w:szCs w:val="18"/>
              </w:rPr>
            </w:pPr>
            <w:r w:rsidRPr="00D17B41">
              <w:rPr>
                <w:rFonts w:ascii="Arial Narrow" w:hAnsi="Arial Narrow"/>
                <w:sz w:val="18"/>
                <w:szCs w:val="18"/>
              </w:rPr>
              <w:t>51</w:t>
            </w:r>
          </w:p>
        </w:tc>
        <w:tc>
          <w:tcPr>
            <w:tcW w:w="887" w:type="dxa"/>
            <w:vAlign w:val="bottom"/>
          </w:tcPr>
          <w:p w14:paraId="6CEC65B5" w14:textId="1456550C" w:rsidR="00C21C34" w:rsidRPr="00D17B41" w:rsidRDefault="69177892" w:rsidP="18DFD872">
            <w:pPr>
              <w:spacing w:line="259" w:lineRule="auto"/>
              <w:jc w:val="center"/>
              <w:rPr>
                <w:rFonts w:ascii="Arial Narrow" w:hAnsi="Arial Narrow"/>
                <w:sz w:val="18"/>
                <w:szCs w:val="18"/>
              </w:rPr>
            </w:pPr>
            <w:r w:rsidRPr="00D17B41">
              <w:rPr>
                <w:rFonts w:ascii="Arial Narrow" w:hAnsi="Arial Narrow"/>
                <w:sz w:val="18"/>
                <w:szCs w:val="18"/>
              </w:rPr>
              <w:t>7</w:t>
            </w:r>
          </w:p>
        </w:tc>
        <w:tc>
          <w:tcPr>
            <w:tcW w:w="929" w:type="dxa"/>
            <w:vAlign w:val="bottom"/>
          </w:tcPr>
          <w:p w14:paraId="4406B77B" w14:textId="55CD3F13" w:rsidR="00C21C34" w:rsidRPr="00D17B41" w:rsidRDefault="278CD88E" w:rsidP="18DFD872">
            <w:pPr>
              <w:spacing w:line="259" w:lineRule="auto"/>
              <w:jc w:val="center"/>
              <w:rPr>
                <w:rFonts w:ascii="Arial Narrow" w:hAnsi="Arial Narrow"/>
                <w:sz w:val="18"/>
                <w:szCs w:val="18"/>
              </w:rPr>
            </w:pPr>
            <w:r w:rsidRPr="00D17B41">
              <w:rPr>
                <w:rFonts w:ascii="Arial Narrow" w:hAnsi="Arial Narrow"/>
                <w:sz w:val="18"/>
                <w:szCs w:val="18"/>
              </w:rPr>
              <w:t>3</w:t>
            </w:r>
          </w:p>
        </w:tc>
        <w:tc>
          <w:tcPr>
            <w:tcW w:w="929" w:type="dxa"/>
            <w:vAlign w:val="bottom"/>
          </w:tcPr>
          <w:p w14:paraId="50B9C4B9" w14:textId="079E2F38" w:rsidR="00C21C34" w:rsidRPr="00D17B41" w:rsidRDefault="31F81B67" w:rsidP="18DFD872">
            <w:pPr>
              <w:spacing w:line="259" w:lineRule="auto"/>
              <w:jc w:val="center"/>
              <w:rPr>
                <w:rFonts w:ascii="Arial Narrow" w:hAnsi="Arial Narrow"/>
                <w:sz w:val="18"/>
                <w:szCs w:val="18"/>
              </w:rPr>
            </w:pPr>
            <w:r w:rsidRPr="00D17B41">
              <w:rPr>
                <w:rFonts w:ascii="Arial Narrow" w:hAnsi="Arial Narrow"/>
                <w:sz w:val="18"/>
                <w:szCs w:val="18"/>
              </w:rPr>
              <w:t>1</w:t>
            </w:r>
          </w:p>
        </w:tc>
        <w:tc>
          <w:tcPr>
            <w:tcW w:w="930" w:type="dxa"/>
            <w:vAlign w:val="bottom"/>
          </w:tcPr>
          <w:p w14:paraId="01BCBB49" w14:textId="5F1304E4" w:rsidR="00C21C34" w:rsidRPr="00D17B41" w:rsidRDefault="676CD8AF" w:rsidP="18DFD872">
            <w:pPr>
              <w:spacing w:line="259" w:lineRule="auto"/>
              <w:jc w:val="center"/>
              <w:rPr>
                <w:rFonts w:ascii="Arial Narrow" w:hAnsi="Arial Narrow"/>
                <w:sz w:val="18"/>
                <w:szCs w:val="18"/>
              </w:rPr>
            </w:pPr>
            <w:r w:rsidRPr="00D17B41">
              <w:rPr>
                <w:rFonts w:ascii="Arial Narrow" w:hAnsi="Arial Narrow"/>
                <w:sz w:val="18"/>
                <w:szCs w:val="18"/>
              </w:rPr>
              <w:t>62</w:t>
            </w:r>
          </w:p>
        </w:tc>
      </w:tr>
      <w:tr w:rsidR="00C21C34" w:rsidRPr="00D17B41" w14:paraId="481E1B15" w14:textId="77777777" w:rsidTr="18DFD872">
        <w:tc>
          <w:tcPr>
            <w:tcW w:w="5103" w:type="dxa"/>
            <w:vAlign w:val="center"/>
          </w:tcPr>
          <w:p w14:paraId="2EC5C077" w14:textId="77777777" w:rsidR="00C21C34" w:rsidRPr="00D17B41" w:rsidRDefault="00C21C34" w:rsidP="00C21C34">
            <w:pPr>
              <w:jc w:val="left"/>
              <w:rPr>
                <w:rFonts w:ascii="Arial Narrow" w:hAnsi="Arial Narrow"/>
                <w:sz w:val="18"/>
                <w:szCs w:val="18"/>
              </w:rPr>
            </w:pPr>
            <w:r w:rsidRPr="00D17B41">
              <w:rPr>
                <w:rFonts w:ascii="Arial Narrow" w:eastAsia="MS Mincho" w:hAnsi="Arial Narrow"/>
                <w:sz w:val="18"/>
                <w:szCs w:val="18"/>
              </w:rPr>
              <w:t>Category 3:  Others (Fee: CHF1,000)</w:t>
            </w:r>
          </w:p>
        </w:tc>
        <w:tc>
          <w:tcPr>
            <w:tcW w:w="998" w:type="dxa"/>
            <w:vAlign w:val="bottom"/>
          </w:tcPr>
          <w:p w14:paraId="73756600" w14:textId="02122CDA" w:rsidR="00C21C34" w:rsidRPr="00D17B41" w:rsidRDefault="09E6EEF7" w:rsidP="18DFD872">
            <w:pPr>
              <w:spacing w:line="259" w:lineRule="auto"/>
              <w:jc w:val="center"/>
              <w:rPr>
                <w:rFonts w:ascii="Arial Narrow" w:hAnsi="Arial Narrow"/>
                <w:sz w:val="18"/>
                <w:szCs w:val="18"/>
              </w:rPr>
            </w:pPr>
            <w:r w:rsidRPr="00D17B41">
              <w:rPr>
                <w:rFonts w:ascii="Arial Narrow" w:hAnsi="Arial Narrow"/>
                <w:sz w:val="18"/>
                <w:szCs w:val="18"/>
              </w:rPr>
              <w:t>15</w:t>
            </w:r>
          </w:p>
        </w:tc>
        <w:tc>
          <w:tcPr>
            <w:tcW w:w="887" w:type="dxa"/>
            <w:vAlign w:val="bottom"/>
          </w:tcPr>
          <w:p w14:paraId="79D706DB" w14:textId="110E2645" w:rsidR="00C21C34" w:rsidRPr="00D17B41" w:rsidRDefault="57CF5B9C" w:rsidP="18DFD872">
            <w:pPr>
              <w:spacing w:line="259" w:lineRule="auto"/>
              <w:jc w:val="center"/>
              <w:rPr>
                <w:rFonts w:ascii="Arial Narrow" w:hAnsi="Arial Narrow"/>
                <w:sz w:val="18"/>
                <w:szCs w:val="18"/>
              </w:rPr>
            </w:pPr>
            <w:r w:rsidRPr="00D17B41">
              <w:rPr>
                <w:rFonts w:ascii="Arial Narrow" w:hAnsi="Arial Narrow"/>
                <w:sz w:val="18"/>
                <w:szCs w:val="18"/>
              </w:rPr>
              <w:t>-</w:t>
            </w:r>
          </w:p>
        </w:tc>
        <w:tc>
          <w:tcPr>
            <w:tcW w:w="929" w:type="dxa"/>
            <w:vAlign w:val="bottom"/>
          </w:tcPr>
          <w:p w14:paraId="492EFF50" w14:textId="06064D05" w:rsidR="00C21C34" w:rsidRPr="00D17B41" w:rsidRDefault="7960EAB5" w:rsidP="18DFD872">
            <w:pPr>
              <w:spacing w:line="259" w:lineRule="auto"/>
              <w:jc w:val="center"/>
              <w:rPr>
                <w:rFonts w:ascii="Arial Narrow" w:hAnsi="Arial Narrow"/>
                <w:sz w:val="18"/>
                <w:szCs w:val="18"/>
              </w:rPr>
            </w:pPr>
            <w:r w:rsidRPr="00D17B41">
              <w:rPr>
                <w:rFonts w:ascii="Arial Narrow" w:hAnsi="Arial Narrow"/>
                <w:sz w:val="18"/>
                <w:szCs w:val="18"/>
              </w:rPr>
              <w:t>2</w:t>
            </w:r>
          </w:p>
        </w:tc>
        <w:tc>
          <w:tcPr>
            <w:tcW w:w="929" w:type="dxa"/>
            <w:vAlign w:val="bottom"/>
          </w:tcPr>
          <w:p w14:paraId="2B056E5D" w14:textId="13095F92" w:rsidR="00C21C34" w:rsidRPr="00D17B41" w:rsidRDefault="72600857" w:rsidP="18DFD872">
            <w:pPr>
              <w:spacing w:line="259" w:lineRule="auto"/>
              <w:jc w:val="center"/>
              <w:rPr>
                <w:rFonts w:ascii="Arial Narrow" w:hAnsi="Arial Narrow"/>
                <w:sz w:val="18"/>
                <w:szCs w:val="18"/>
              </w:rPr>
            </w:pPr>
            <w:r w:rsidRPr="00D17B41">
              <w:rPr>
                <w:rFonts w:ascii="Arial Narrow" w:hAnsi="Arial Narrow"/>
                <w:sz w:val="18"/>
                <w:szCs w:val="18"/>
              </w:rPr>
              <w:t>-</w:t>
            </w:r>
          </w:p>
        </w:tc>
        <w:tc>
          <w:tcPr>
            <w:tcW w:w="930" w:type="dxa"/>
            <w:vAlign w:val="bottom"/>
          </w:tcPr>
          <w:p w14:paraId="0A67B882" w14:textId="06279B36" w:rsidR="00C21C34" w:rsidRPr="00D17B41" w:rsidRDefault="351DA236" w:rsidP="18DFD872">
            <w:pPr>
              <w:spacing w:line="259" w:lineRule="auto"/>
              <w:jc w:val="center"/>
              <w:rPr>
                <w:rFonts w:ascii="Arial Narrow" w:hAnsi="Arial Narrow"/>
                <w:sz w:val="18"/>
                <w:szCs w:val="18"/>
              </w:rPr>
            </w:pPr>
            <w:r w:rsidRPr="00D17B41">
              <w:rPr>
                <w:rFonts w:ascii="Arial Narrow" w:hAnsi="Arial Narrow"/>
                <w:sz w:val="18"/>
                <w:szCs w:val="18"/>
              </w:rPr>
              <w:t>17</w:t>
            </w:r>
          </w:p>
        </w:tc>
      </w:tr>
      <w:tr w:rsidR="00C21C34" w:rsidRPr="00D17B41" w14:paraId="77200141" w14:textId="77777777" w:rsidTr="18DFD872">
        <w:tc>
          <w:tcPr>
            <w:tcW w:w="5103" w:type="dxa"/>
            <w:tcBorders>
              <w:bottom w:val="single" w:sz="8" w:space="0" w:color="D9D9D9" w:themeColor="background1" w:themeShade="D9"/>
            </w:tcBorders>
            <w:vAlign w:val="center"/>
          </w:tcPr>
          <w:p w14:paraId="4601D5E3" w14:textId="77777777" w:rsidR="00C21C34" w:rsidRPr="00D17B41" w:rsidRDefault="00C21C34" w:rsidP="00C21C34">
            <w:pPr>
              <w:jc w:val="left"/>
              <w:rPr>
                <w:rFonts w:ascii="Arial Narrow" w:hAnsi="Arial Narrow"/>
                <w:sz w:val="18"/>
                <w:szCs w:val="18"/>
              </w:rPr>
            </w:pPr>
            <w:r w:rsidRPr="00D17B41">
              <w:rPr>
                <w:rFonts w:ascii="Arial Narrow" w:eastAsia="MS Mincho" w:hAnsi="Arial Narrow"/>
                <w:sz w:val="18"/>
                <w:szCs w:val="18"/>
              </w:rPr>
              <w:t xml:space="preserve">Category 4:  </w:t>
            </w:r>
            <w:r w:rsidRPr="00D17B41">
              <w:rPr>
                <w:rFonts w:ascii="Arial Narrow" w:hAnsi="Arial Narrow"/>
                <w:sz w:val="18"/>
                <w:szCs w:val="18"/>
              </w:rPr>
              <w:t>Discretionary waiving of fee for selected students</w:t>
            </w:r>
          </w:p>
        </w:tc>
        <w:tc>
          <w:tcPr>
            <w:tcW w:w="998" w:type="dxa"/>
            <w:tcBorders>
              <w:bottom w:val="single" w:sz="8" w:space="0" w:color="D9D9D9" w:themeColor="background1" w:themeShade="D9"/>
            </w:tcBorders>
            <w:vAlign w:val="bottom"/>
          </w:tcPr>
          <w:p w14:paraId="4F773676" w14:textId="4A0B3A4C" w:rsidR="00C21C34" w:rsidRPr="00D17B41" w:rsidRDefault="28A45A62" w:rsidP="18DFD872">
            <w:pPr>
              <w:spacing w:line="259" w:lineRule="auto"/>
              <w:jc w:val="center"/>
              <w:rPr>
                <w:rFonts w:ascii="Arial Narrow" w:hAnsi="Arial Narrow"/>
                <w:sz w:val="18"/>
                <w:szCs w:val="18"/>
              </w:rPr>
            </w:pPr>
            <w:r w:rsidRPr="00D17B41">
              <w:rPr>
                <w:rFonts w:ascii="Arial Narrow" w:hAnsi="Arial Narrow"/>
                <w:sz w:val="18"/>
                <w:szCs w:val="18"/>
              </w:rPr>
              <w:t>123</w:t>
            </w:r>
          </w:p>
        </w:tc>
        <w:tc>
          <w:tcPr>
            <w:tcW w:w="887" w:type="dxa"/>
            <w:tcBorders>
              <w:bottom w:val="single" w:sz="8" w:space="0" w:color="D9D9D9" w:themeColor="background1" w:themeShade="D9"/>
            </w:tcBorders>
            <w:vAlign w:val="bottom"/>
          </w:tcPr>
          <w:p w14:paraId="2B713445" w14:textId="72DC4462" w:rsidR="00C21C34" w:rsidRPr="00D17B41" w:rsidRDefault="6A237A52" w:rsidP="18DFD872">
            <w:pPr>
              <w:spacing w:line="259" w:lineRule="auto"/>
              <w:jc w:val="center"/>
              <w:rPr>
                <w:rFonts w:ascii="Arial Narrow" w:hAnsi="Arial Narrow"/>
                <w:sz w:val="18"/>
                <w:szCs w:val="18"/>
              </w:rPr>
            </w:pPr>
            <w:r w:rsidRPr="00D17B41">
              <w:rPr>
                <w:rFonts w:ascii="Arial Narrow" w:hAnsi="Arial Narrow"/>
                <w:sz w:val="18"/>
                <w:szCs w:val="18"/>
              </w:rPr>
              <w:t>2</w:t>
            </w:r>
          </w:p>
        </w:tc>
        <w:tc>
          <w:tcPr>
            <w:tcW w:w="929" w:type="dxa"/>
            <w:tcBorders>
              <w:bottom w:val="single" w:sz="8" w:space="0" w:color="D9D9D9" w:themeColor="background1" w:themeShade="D9"/>
            </w:tcBorders>
            <w:vAlign w:val="bottom"/>
          </w:tcPr>
          <w:p w14:paraId="30EF0805" w14:textId="0A19F483" w:rsidR="00C21C34" w:rsidRPr="00D17B41" w:rsidRDefault="43084F40" w:rsidP="18DFD872">
            <w:pPr>
              <w:spacing w:line="259" w:lineRule="auto"/>
              <w:jc w:val="center"/>
              <w:rPr>
                <w:rFonts w:ascii="Arial Narrow" w:hAnsi="Arial Narrow"/>
                <w:sz w:val="18"/>
                <w:szCs w:val="18"/>
              </w:rPr>
            </w:pPr>
            <w:r w:rsidRPr="00D17B41">
              <w:rPr>
                <w:rFonts w:ascii="Arial Narrow" w:hAnsi="Arial Narrow"/>
                <w:sz w:val="18"/>
                <w:szCs w:val="18"/>
              </w:rPr>
              <w:t>-</w:t>
            </w:r>
          </w:p>
        </w:tc>
        <w:tc>
          <w:tcPr>
            <w:tcW w:w="929" w:type="dxa"/>
            <w:tcBorders>
              <w:bottom w:val="single" w:sz="8" w:space="0" w:color="D9D9D9" w:themeColor="background1" w:themeShade="D9"/>
            </w:tcBorders>
            <w:vAlign w:val="bottom"/>
          </w:tcPr>
          <w:p w14:paraId="5D137032" w14:textId="237AA08B" w:rsidR="00C21C34" w:rsidRPr="00D17B41" w:rsidRDefault="34E9116E" w:rsidP="18DFD872">
            <w:pPr>
              <w:spacing w:line="259" w:lineRule="auto"/>
              <w:jc w:val="center"/>
              <w:rPr>
                <w:rFonts w:ascii="Arial Narrow" w:hAnsi="Arial Narrow"/>
                <w:sz w:val="18"/>
                <w:szCs w:val="18"/>
              </w:rPr>
            </w:pPr>
            <w:r w:rsidRPr="00D17B41">
              <w:rPr>
                <w:rFonts w:ascii="Arial Narrow" w:hAnsi="Arial Narrow"/>
                <w:sz w:val="18"/>
                <w:szCs w:val="18"/>
              </w:rPr>
              <w:t>-</w:t>
            </w:r>
          </w:p>
        </w:tc>
        <w:tc>
          <w:tcPr>
            <w:tcW w:w="930" w:type="dxa"/>
            <w:tcBorders>
              <w:bottom w:val="single" w:sz="8" w:space="0" w:color="D9D9D9" w:themeColor="background1" w:themeShade="D9"/>
            </w:tcBorders>
            <w:vAlign w:val="bottom"/>
          </w:tcPr>
          <w:p w14:paraId="4DC419D6" w14:textId="7BF63DCB" w:rsidR="00C21C34" w:rsidRPr="00D17B41" w:rsidRDefault="08A0A3A0" w:rsidP="18DFD872">
            <w:pPr>
              <w:spacing w:line="259" w:lineRule="auto"/>
              <w:jc w:val="center"/>
              <w:rPr>
                <w:rFonts w:ascii="Arial Narrow" w:hAnsi="Arial Narrow"/>
                <w:sz w:val="18"/>
                <w:szCs w:val="18"/>
              </w:rPr>
            </w:pPr>
            <w:r w:rsidRPr="00D17B41">
              <w:rPr>
                <w:rFonts w:ascii="Arial Narrow" w:hAnsi="Arial Narrow"/>
                <w:sz w:val="18"/>
                <w:szCs w:val="18"/>
              </w:rPr>
              <w:t>125</w:t>
            </w:r>
          </w:p>
        </w:tc>
      </w:tr>
      <w:tr w:rsidR="00C21C34" w:rsidRPr="00D17B41" w14:paraId="13318BEC" w14:textId="77777777" w:rsidTr="18DFD872">
        <w:tc>
          <w:tcPr>
            <w:tcW w:w="5103" w:type="dxa"/>
            <w:tcBorders>
              <w:top w:val="single" w:sz="8" w:space="0" w:color="D9D9D9" w:themeColor="background1" w:themeShade="D9"/>
              <w:bottom w:val="nil"/>
            </w:tcBorders>
            <w:vAlign w:val="bottom"/>
          </w:tcPr>
          <w:p w14:paraId="21DD04A4" w14:textId="77777777" w:rsidR="00C21C34" w:rsidRPr="00D17B41" w:rsidRDefault="00C21C34" w:rsidP="00C21C34">
            <w:pPr>
              <w:spacing w:before="120"/>
              <w:jc w:val="right"/>
              <w:rPr>
                <w:rFonts w:ascii="Arial Narrow" w:eastAsia="MS Mincho" w:hAnsi="Arial Narrow"/>
                <w:sz w:val="18"/>
                <w:szCs w:val="18"/>
              </w:rPr>
            </w:pPr>
            <w:r w:rsidRPr="00D17B41">
              <w:rPr>
                <w:rFonts w:ascii="Arial Narrow" w:eastAsia="MS Mincho" w:hAnsi="Arial Narrow"/>
                <w:sz w:val="18"/>
                <w:szCs w:val="18"/>
              </w:rPr>
              <w:t xml:space="preserve">Total number of participants </w:t>
            </w:r>
          </w:p>
        </w:tc>
        <w:tc>
          <w:tcPr>
            <w:tcW w:w="998" w:type="dxa"/>
            <w:tcBorders>
              <w:top w:val="single" w:sz="8" w:space="0" w:color="D9D9D9" w:themeColor="background1" w:themeShade="D9"/>
              <w:bottom w:val="nil"/>
            </w:tcBorders>
            <w:vAlign w:val="bottom"/>
          </w:tcPr>
          <w:p w14:paraId="3707BBF4" w14:textId="2FA9D248" w:rsidR="00C21C34" w:rsidRPr="00D17B41" w:rsidRDefault="4D05548D" w:rsidP="18DFD872">
            <w:pPr>
              <w:spacing w:before="120" w:line="259" w:lineRule="auto"/>
              <w:jc w:val="center"/>
              <w:rPr>
                <w:rFonts w:ascii="Arial Narrow" w:hAnsi="Arial Narrow"/>
                <w:sz w:val="18"/>
                <w:szCs w:val="18"/>
              </w:rPr>
            </w:pPr>
            <w:r w:rsidRPr="00D17B41">
              <w:rPr>
                <w:rFonts w:ascii="Arial Narrow" w:hAnsi="Arial Narrow"/>
                <w:sz w:val="18"/>
                <w:szCs w:val="18"/>
              </w:rPr>
              <w:t>518</w:t>
            </w:r>
          </w:p>
        </w:tc>
        <w:tc>
          <w:tcPr>
            <w:tcW w:w="887" w:type="dxa"/>
            <w:tcBorders>
              <w:top w:val="single" w:sz="8" w:space="0" w:color="D9D9D9" w:themeColor="background1" w:themeShade="D9"/>
              <w:bottom w:val="nil"/>
            </w:tcBorders>
            <w:vAlign w:val="bottom"/>
          </w:tcPr>
          <w:p w14:paraId="3EC25835" w14:textId="3A25AD52" w:rsidR="00C21C34" w:rsidRPr="00D17B41" w:rsidRDefault="67A80B84" w:rsidP="18DFD872">
            <w:pPr>
              <w:spacing w:before="120" w:line="259" w:lineRule="auto"/>
              <w:jc w:val="center"/>
              <w:rPr>
                <w:rFonts w:ascii="Arial Narrow" w:hAnsi="Arial Narrow"/>
                <w:sz w:val="18"/>
                <w:szCs w:val="18"/>
              </w:rPr>
            </w:pPr>
            <w:r w:rsidRPr="00D17B41">
              <w:rPr>
                <w:rFonts w:ascii="Arial Narrow" w:hAnsi="Arial Narrow"/>
                <w:sz w:val="18"/>
                <w:szCs w:val="18"/>
              </w:rPr>
              <w:t>168</w:t>
            </w:r>
          </w:p>
        </w:tc>
        <w:tc>
          <w:tcPr>
            <w:tcW w:w="929" w:type="dxa"/>
            <w:tcBorders>
              <w:top w:val="single" w:sz="8" w:space="0" w:color="D9D9D9" w:themeColor="background1" w:themeShade="D9"/>
              <w:bottom w:val="nil"/>
            </w:tcBorders>
            <w:vAlign w:val="bottom"/>
          </w:tcPr>
          <w:p w14:paraId="40BEB78E" w14:textId="737C66DF" w:rsidR="00C21C34" w:rsidRPr="00D17B41" w:rsidRDefault="7370B250" w:rsidP="18DFD872">
            <w:pPr>
              <w:spacing w:before="120" w:line="259" w:lineRule="auto"/>
              <w:jc w:val="center"/>
              <w:rPr>
                <w:rFonts w:ascii="Arial Narrow" w:hAnsi="Arial Narrow"/>
                <w:sz w:val="18"/>
                <w:szCs w:val="18"/>
              </w:rPr>
            </w:pPr>
            <w:r w:rsidRPr="00D17B41">
              <w:rPr>
                <w:rFonts w:ascii="Arial Narrow" w:hAnsi="Arial Narrow"/>
                <w:sz w:val="18"/>
                <w:szCs w:val="18"/>
              </w:rPr>
              <w:t>59</w:t>
            </w:r>
          </w:p>
        </w:tc>
        <w:tc>
          <w:tcPr>
            <w:tcW w:w="929" w:type="dxa"/>
            <w:tcBorders>
              <w:top w:val="single" w:sz="8" w:space="0" w:color="D9D9D9" w:themeColor="background1" w:themeShade="D9"/>
              <w:bottom w:val="nil"/>
            </w:tcBorders>
            <w:vAlign w:val="bottom"/>
          </w:tcPr>
          <w:p w14:paraId="6F94954E" w14:textId="1CEC1FE4" w:rsidR="00C21C34" w:rsidRPr="00D17B41" w:rsidRDefault="337E1B51" w:rsidP="18DFD872">
            <w:pPr>
              <w:spacing w:before="120" w:line="259" w:lineRule="auto"/>
              <w:jc w:val="center"/>
              <w:rPr>
                <w:rFonts w:ascii="Arial Narrow" w:hAnsi="Arial Narrow"/>
                <w:sz w:val="18"/>
                <w:szCs w:val="18"/>
              </w:rPr>
            </w:pPr>
            <w:r w:rsidRPr="00D17B41">
              <w:rPr>
                <w:rFonts w:ascii="Arial Narrow" w:hAnsi="Arial Narrow"/>
                <w:sz w:val="18"/>
                <w:szCs w:val="18"/>
              </w:rPr>
              <w:t>70</w:t>
            </w:r>
          </w:p>
        </w:tc>
        <w:tc>
          <w:tcPr>
            <w:tcW w:w="930" w:type="dxa"/>
            <w:tcBorders>
              <w:top w:val="single" w:sz="8" w:space="0" w:color="D9D9D9" w:themeColor="background1" w:themeShade="D9"/>
              <w:bottom w:val="nil"/>
            </w:tcBorders>
            <w:vAlign w:val="bottom"/>
          </w:tcPr>
          <w:p w14:paraId="3230BF8E" w14:textId="6205F97A" w:rsidR="00C21C34" w:rsidRPr="00D17B41" w:rsidRDefault="7377CB56" w:rsidP="18DFD872">
            <w:pPr>
              <w:spacing w:before="120" w:line="259" w:lineRule="auto"/>
              <w:jc w:val="center"/>
              <w:rPr>
                <w:rFonts w:ascii="Arial Narrow" w:hAnsi="Arial Narrow"/>
                <w:sz w:val="18"/>
                <w:szCs w:val="18"/>
              </w:rPr>
            </w:pPr>
            <w:r w:rsidRPr="00D17B41">
              <w:rPr>
                <w:rFonts w:ascii="Arial Narrow" w:hAnsi="Arial Narrow"/>
                <w:sz w:val="18"/>
                <w:szCs w:val="18"/>
              </w:rPr>
              <w:t>815</w:t>
            </w:r>
          </w:p>
        </w:tc>
      </w:tr>
      <w:tr w:rsidR="00C21C34" w:rsidRPr="00864930" w14:paraId="2AB0CB1F" w14:textId="77777777" w:rsidTr="18DFD872">
        <w:tc>
          <w:tcPr>
            <w:tcW w:w="5103" w:type="dxa"/>
            <w:tcBorders>
              <w:bottom w:val="single" w:sz="8" w:space="0" w:color="D9D9D9" w:themeColor="background1" w:themeShade="D9"/>
            </w:tcBorders>
            <w:vAlign w:val="center"/>
          </w:tcPr>
          <w:p w14:paraId="6ED18E56" w14:textId="1A7AB9E7" w:rsidR="00C21C34" w:rsidRPr="00D17B41" w:rsidRDefault="00C21C34" w:rsidP="00C21C34">
            <w:pPr>
              <w:jc w:val="right"/>
              <w:rPr>
                <w:rFonts w:ascii="Arial Narrow" w:eastAsia="MS Mincho" w:hAnsi="Arial Narrow"/>
                <w:sz w:val="18"/>
                <w:szCs w:val="18"/>
              </w:rPr>
            </w:pPr>
            <w:r w:rsidRPr="00D17B41">
              <w:rPr>
                <w:rFonts w:ascii="Arial Narrow" w:eastAsia="MS Mincho" w:hAnsi="Arial Narrow"/>
                <w:sz w:val="18"/>
                <w:szCs w:val="18"/>
              </w:rPr>
              <w:t>Successful</w:t>
            </w:r>
            <w:r w:rsidR="00A47ACE" w:rsidRPr="00A47ACE">
              <w:rPr>
                <w:rFonts w:ascii="Arial Narrow" w:eastAsia="MS Mincho" w:hAnsi="Arial Narrow"/>
                <w:sz w:val="18"/>
                <w:szCs w:val="18"/>
                <w:vertAlign w:val="superscript"/>
              </w:rPr>
              <w:fldChar w:fldCharType="begin"/>
            </w:r>
            <w:r w:rsidR="00A47ACE" w:rsidRPr="00A47ACE">
              <w:rPr>
                <w:rFonts w:ascii="Arial Narrow" w:eastAsia="MS Mincho" w:hAnsi="Arial Narrow"/>
                <w:sz w:val="18"/>
                <w:szCs w:val="18"/>
                <w:vertAlign w:val="superscript"/>
              </w:rPr>
              <w:instrText xml:space="preserve"> NOTEREF _Ref238230713 \h </w:instrText>
            </w:r>
            <w:r w:rsidR="00A47ACE">
              <w:rPr>
                <w:rFonts w:ascii="Arial Narrow" w:eastAsia="MS Mincho" w:hAnsi="Arial Narrow"/>
                <w:sz w:val="18"/>
                <w:szCs w:val="18"/>
                <w:vertAlign w:val="superscript"/>
              </w:rPr>
              <w:instrText xml:space="preserve"> \* MERGEFORMAT </w:instrText>
            </w:r>
            <w:r w:rsidR="00A47ACE" w:rsidRPr="00A47ACE">
              <w:rPr>
                <w:rFonts w:ascii="Arial Narrow" w:eastAsia="MS Mincho" w:hAnsi="Arial Narrow"/>
                <w:sz w:val="18"/>
                <w:szCs w:val="18"/>
                <w:vertAlign w:val="superscript"/>
              </w:rPr>
            </w:r>
            <w:r w:rsidR="00A47ACE" w:rsidRPr="00A47ACE">
              <w:rPr>
                <w:rFonts w:ascii="Arial Narrow" w:eastAsia="MS Mincho" w:hAnsi="Arial Narrow"/>
                <w:sz w:val="18"/>
                <w:szCs w:val="18"/>
                <w:vertAlign w:val="superscript"/>
              </w:rPr>
              <w:fldChar w:fldCharType="separate"/>
            </w:r>
            <w:r w:rsidR="00A47ACE" w:rsidRPr="00A47ACE">
              <w:rPr>
                <w:rFonts w:ascii="Arial Narrow" w:eastAsia="MS Mincho" w:hAnsi="Arial Narrow"/>
                <w:sz w:val="18"/>
                <w:szCs w:val="18"/>
                <w:vertAlign w:val="superscript"/>
              </w:rPr>
              <w:t>10</w:t>
            </w:r>
            <w:r w:rsidR="00A47ACE" w:rsidRPr="00A47ACE">
              <w:rPr>
                <w:rFonts w:ascii="Arial Narrow" w:eastAsia="MS Mincho" w:hAnsi="Arial Narrow"/>
                <w:sz w:val="18"/>
                <w:szCs w:val="18"/>
                <w:vertAlign w:val="superscript"/>
              </w:rPr>
              <w:fldChar w:fldCharType="end"/>
            </w:r>
            <w:r w:rsidRPr="00D17B41">
              <w:rPr>
                <w:rFonts w:ascii="Arial Narrow" w:eastAsia="MS Mincho" w:hAnsi="Arial Narrow"/>
                <w:sz w:val="18"/>
                <w:szCs w:val="18"/>
              </w:rPr>
              <w:t xml:space="preserve"> completion, total </w:t>
            </w:r>
          </w:p>
        </w:tc>
        <w:tc>
          <w:tcPr>
            <w:tcW w:w="998" w:type="dxa"/>
            <w:tcBorders>
              <w:bottom w:val="single" w:sz="8" w:space="0" w:color="D9D9D9" w:themeColor="background1" w:themeShade="D9"/>
            </w:tcBorders>
            <w:vAlign w:val="bottom"/>
          </w:tcPr>
          <w:p w14:paraId="784E5C85" w14:textId="591BF9A4" w:rsidR="00C21C34" w:rsidRPr="00D17B41" w:rsidRDefault="0EEA4AB6" w:rsidP="18DFD872">
            <w:pPr>
              <w:spacing w:line="259" w:lineRule="auto"/>
              <w:jc w:val="center"/>
              <w:rPr>
                <w:rFonts w:ascii="Arial Narrow" w:hAnsi="Arial Narrow"/>
                <w:sz w:val="18"/>
                <w:szCs w:val="18"/>
              </w:rPr>
            </w:pPr>
            <w:r w:rsidRPr="00D17B41">
              <w:rPr>
                <w:rFonts w:ascii="Arial Narrow" w:hAnsi="Arial Narrow"/>
                <w:sz w:val="18"/>
                <w:szCs w:val="18"/>
              </w:rPr>
              <w:t>394</w:t>
            </w:r>
          </w:p>
        </w:tc>
        <w:tc>
          <w:tcPr>
            <w:tcW w:w="887" w:type="dxa"/>
            <w:tcBorders>
              <w:bottom w:val="single" w:sz="8" w:space="0" w:color="D9D9D9" w:themeColor="background1" w:themeShade="D9"/>
            </w:tcBorders>
            <w:vAlign w:val="bottom"/>
          </w:tcPr>
          <w:p w14:paraId="71404E14" w14:textId="659E247D" w:rsidR="00C21C34" w:rsidRPr="00D17B41" w:rsidRDefault="283B873B" w:rsidP="18DFD872">
            <w:pPr>
              <w:spacing w:line="259" w:lineRule="auto"/>
              <w:jc w:val="center"/>
              <w:rPr>
                <w:rFonts w:ascii="Arial Narrow" w:hAnsi="Arial Narrow"/>
                <w:sz w:val="18"/>
                <w:szCs w:val="18"/>
              </w:rPr>
            </w:pPr>
            <w:r w:rsidRPr="00D17B41">
              <w:rPr>
                <w:rFonts w:ascii="Arial Narrow" w:hAnsi="Arial Narrow"/>
                <w:sz w:val="18"/>
                <w:szCs w:val="18"/>
              </w:rPr>
              <w:t>143</w:t>
            </w:r>
          </w:p>
        </w:tc>
        <w:tc>
          <w:tcPr>
            <w:tcW w:w="929" w:type="dxa"/>
            <w:tcBorders>
              <w:bottom w:val="single" w:sz="8" w:space="0" w:color="D9D9D9" w:themeColor="background1" w:themeShade="D9"/>
            </w:tcBorders>
            <w:vAlign w:val="bottom"/>
          </w:tcPr>
          <w:p w14:paraId="4B004788" w14:textId="0E46403A" w:rsidR="00C21C34" w:rsidRPr="00D17B41" w:rsidRDefault="2AE7C266" w:rsidP="18DFD872">
            <w:pPr>
              <w:spacing w:line="259" w:lineRule="auto"/>
              <w:jc w:val="center"/>
            </w:pPr>
            <w:r w:rsidRPr="00D17B41">
              <w:rPr>
                <w:rFonts w:ascii="Arial Narrow" w:hAnsi="Arial Narrow"/>
                <w:sz w:val="18"/>
                <w:szCs w:val="18"/>
              </w:rPr>
              <w:t>53</w:t>
            </w:r>
          </w:p>
        </w:tc>
        <w:tc>
          <w:tcPr>
            <w:tcW w:w="929" w:type="dxa"/>
            <w:tcBorders>
              <w:bottom w:val="single" w:sz="8" w:space="0" w:color="D9D9D9" w:themeColor="background1" w:themeShade="D9"/>
            </w:tcBorders>
            <w:vAlign w:val="bottom"/>
          </w:tcPr>
          <w:p w14:paraId="64C50665" w14:textId="2C80F98A" w:rsidR="00C21C34" w:rsidRPr="00D17B41" w:rsidRDefault="2AE7C266" w:rsidP="18DFD872">
            <w:pPr>
              <w:spacing w:line="259" w:lineRule="auto"/>
              <w:jc w:val="center"/>
            </w:pPr>
            <w:r w:rsidRPr="00D17B41">
              <w:rPr>
                <w:rFonts w:ascii="Arial Narrow" w:hAnsi="Arial Narrow"/>
                <w:sz w:val="18"/>
                <w:szCs w:val="18"/>
              </w:rPr>
              <w:t>65</w:t>
            </w:r>
          </w:p>
        </w:tc>
        <w:tc>
          <w:tcPr>
            <w:tcW w:w="930" w:type="dxa"/>
            <w:tcBorders>
              <w:bottom w:val="single" w:sz="8" w:space="0" w:color="D9D9D9" w:themeColor="background1" w:themeShade="D9"/>
            </w:tcBorders>
            <w:vAlign w:val="bottom"/>
          </w:tcPr>
          <w:p w14:paraId="7593304C" w14:textId="0BB57968" w:rsidR="00C21C34" w:rsidRPr="0073788D" w:rsidRDefault="2AE7C266" w:rsidP="18DFD872">
            <w:pPr>
              <w:spacing w:line="259" w:lineRule="auto"/>
              <w:jc w:val="center"/>
            </w:pPr>
            <w:r w:rsidRPr="00D17B41">
              <w:rPr>
                <w:rFonts w:ascii="Arial Narrow" w:hAnsi="Arial Narrow"/>
                <w:sz w:val="18"/>
                <w:szCs w:val="18"/>
              </w:rPr>
              <w:t>655</w:t>
            </w:r>
          </w:p>
        </w:tc>
      </w:tr>
    </w:tbl>
    <w:p w14:paraId="5B6D334F" w14:textId="77777777" w:rsidR="001E56EF" w:rsidRDefault="001E56EF" w:rsidP="001E56EF"/>
    <w:p w14:paraId="6500D7CC" w14:textId="23245DC9" w:rsidR="006C1376" w:rsidRPr="00864930" w:rsidRDefault="006C1376" w:rsidP="006C1376">
      <w:r w:rsidRPr="008A398F">
        <w:lastRenderedPageBreak/>
        <w:t xml:space="preserve">In </w:t>
      </w:r>
      <w:r>
        <w:t xml:space="preserve">the </w:t>
      </w:r>
      <w:r w:rsidRPr="008A398F">
        <w:t>2024</w:t>
      </w:r>
      <w:r>
        <w:t>/</w:t>
      </w:r>
      <w:r w:rsidRPr="008A398F">
        <w:t>2025</w:t>
      </w:r>
      <w:r>
        <w:t xml:space="preserve"> biennium</w:t>
      </w:r>
      <w:r w:rsidRPr="008A398F">
        <w:t xml:space="preserve">, the UPOV distance learning course DL-205 was offered in </w:t>
      </w:r>
      <w:r>
        <w:t xml:space="preserve">the </w:t>
      </w:r>
      <w:r w:rsidRPr="008A398F">
        <w:t>Chinese language</w:t>
      </w:r>
      <w:r>
        <w:t>,</w:t>
      </w:r>
      <w:r w:rsidRPr="008A398F">
        <w:t xml:space="preserve"> in accordance with the “Program for the use of Chinese Language in UPOV” approved by the Council.  </w:t>
      </w:r>
    </w:p>
    <w:p w14:paraId="73B56D5A" w14:textId="77777777" w:rsidR="006C1376" w:rsidRPr="00864930" w:rsidRDefault="006C1376" w:rsidP="001E56EF"/>
    <w:p w14:paraId="59622E39" w14:textId="6EB8E64D" w:rsidR="00930572" w:rsidRPr="00D17B41" w:rsidRDefault="00930572" w:rsidP="00930572">
      <w:pPr>
        <w:pStyle w:val="Caption"/>
      </w:pPr>
      <w:r w:rsidRPr="00D17B41">
        <w:t xml:space="preserve">Number of participants in </w:t>
      </w:r>
      <w:r w:rsidR="00077215">
        <w:t>the DL-205 course in Chinese language:</w:t>
      </w:r>
      <w:r w:rsidRPr="00D17B41">
        <w:t xml:space="preserve"> </w:t>
      </w:r>
    </w:p>
    <w:tbl>
      <w:tblPr>
        <w:tblW w:w="0" w:type="auto"/>
        <w:jc w:val="center"/>
        <w:tblCellMar>
          <w:top w:w="28" w:type="dxa"/>
          <w:bottom w:w="28" w:type="dxa"/>
        </w:tblCellMar>
        <w:tblLook w:val="04A0" w:firstRow="1" w:lastRow="0" w:firstColumn="1" w:lastColumn="0" w:noHBand="0" w:noVBand="1"/>
      </w:tblPr>
      <w:tblGrid>
        <w:gridCol w:w="1277"/>
        <w:gridCol w:w="955"/>
        <w:gridCol w:w="2456"/>
        <w:gridCol w:w="2456"/>
      </w:tblGrid>
      <w:tr w:rsidR="001151EF" w:rsidRPr="00864930" w14:paraId="176094D0" w14:textId="77777777" w:rsidTr="00C56B6E">
        <w:trPr>
          <w:jc w:val="center"/>
        </w:trPr>
        <w:tc>
          <w:tcPr>
            <w:tcW w:w="1277" w:type="dxa"/>
            <w:tcBorders>
              <w:top w:val="single" w:sz="4" w:space="0" w:color="D9D9D9" w:themeColor="background1" w:themeShade="D9"/>
              <w:bottom w:val="single" w:sz="4" w:space="0" w:color="D9D9D9" w:themeColor="background1" w:themeShade="D9"/>
            </w:tcBorders>
            <w:shd w:val="clear" w:color="auto" w:fill="CDE5EB" w:themeFill="accent3" w:themeFillTint="66"/>
            <w:noWrap/>
            <w:vAlign w:val="center"/>
            <w:hideMark/>
          </w:tcPr>
          <w:p w14:paraId="27E78F78" w14:textId="77777777" w:rsidR="001151EF" w:rsidRPr="00864930" w:rsidRDefault="001151EF">
            <w:pPr>
              <w:spacing w:line="240" w:lineRule="atLeast"/>
              <w:jc w:val="center"/>
              <w:rPr>
                <w:rFonts w:ascii="Arial Narrow" w:eastAsia="Times New Roman" w:hAnsi="Arial Narrow" w:cs="Courier New"/>
                <w:b/>
                <w:color w:val="000000"/>
                <w:sz w:val="18"/>
                <w:szCs w:val="18"/>
                <w:lang w:eastAsia="en-GB"/>
              </w:rPr>
            </w:pPr>
            <w:r w:rsidRPr="00864930">
              <w:rPr>
                <w:rFonts w:ascii="Arial Narrow" w:eastAsia="Times New Roman" w:hAnsi="Arial Narrow" w:cs="Courier New"/>
                <w:b/>
                <w:color w:val="000000"/>
                <w:sz w:val="18"/>
                <w:szCs w:val="18"/>
                <w:lang w:eastAsia="en-GB"/>
              </w:rPr>
              <w:t>Course</w:t>
            </w:r>
          </w:p>
        </w:tc>
        <w:tc>
          <w:tcPr>
            <w:tcW w:w="955" w:type="dxa"/>
            <w:tcBorders>
              <w:top w:val="single" w:sz="4" w:space="0" w:color="D9D9D9" w:themeColor="background1" w:themeShade="D9"/>
              <w:bottom w:val="single" w:sz="4" w:space="0" w:color="D9D9D9" w:themeColor="background1" w:themeShade="D9"/>
            </w:tcBorders>
            <w:shd w:val="clear" w:color="auto" w:fill="CDE5EB" w:themeFill="accent3" w:themeFillTint="66"/>
          </w:tcPr>
          <w:p w14:paraId="7977B94B" w14:textId="77777777" w:rsidR="001151EF" w:rsidRPr="00864930" w:rsidRDefault="001151EF">
            <w:pPr>
              <w:spacing w:line="240" w:lineRule="atLeast"/>
              <w:jc w:val="center"/>
              <w:rPr>
                <w:rFonts w:ascii="Arial Narrow" w:eastAsia="Times New Roman" w:hAnsi="Arial Narrow" w:cs="Courier New"/>
                <w:b/>
                <w:color w:val="000000"/>
                <w:sz w:val="18"/>
                <w:szCs w:val="18"/>
                <w:lang w:eastAsia="en-GB"/>
              </w:rPr>
            </w:pPr>
            <w:r w:rsidRPr="00864930">
              <w:rPr>
                <w:rFonts w:ascii="Arial Narrow" w:eastAsia="Times New Roman" w:hAnsi="Arial Narrow" w:cs="Courier New"/>
                <w:b/>
                <w:color w:val="000000"/>
                <w:sz w:val="18"/>
                <w:szCs w:val="18"/>
                <w:lang w:eastAsia="en-GB"/>
              </w:rPr>
              <w:t>Language</w:t>
            </w:r>
          </w:p>
        </w:tc>
        <w:tc>
          <w:tcPr>
            <w:tcW w:w="2456" w:type="dxa"/>
            <w:tcBorders>
              <w:top w:val="single" w:sz="4" w:space="0" w:color="D9D9D9" w:themeColor="background1" w:themeShade="D9"/>
              <w:bottom w:val="single" w:sz="4" w:space="0" w:color="D9D9D9" w:themeColor="background1" w:themeShade="D9"/>
            </w:tcBorders>
            <w:shd w:val="clear" w:color="auto" w:fill="CDE5EB" w:themeFill="accent3" w:themeFillTint="66"/>
            <w:vAlign w:val="center"/>
            <w:hideMark/>
          </w:tcPr>
          <w:p w14:paraId="010C7620" w14:textId="77777777" w:rsidR="001151EF" w:rsidRPr="0073788D" w:rsidRDefault="001151EF">
            <w:pPr>
              <w:spacing w:line="240" w:lineRule="atLeast"/>
              <w:jc w:val="center"/>
              <w:rPr>
                <w:rFonts w:ascii="Arial Narrow" w:eastAsia="Times New Roman" w:hAnsi="Arial Narrow" w:cs="Courier New"/>
                <w:b/>
                <w:color w:val="000000"/>
                <w:sz w:val="18"/>
                <w:szCs w:val="18"/>
                <w:lang w:eastAsia="en-GB"/>
              </w:rPr>
            </w:pPr>
            <w:r w:rsidRPr="0073788D">
              <w:rPr>
                <w:rFonts w:ascii="Arial Narrow" w:eastAsia="Times New Roman" w:hAnsi="Arial Narrow" w:cs="Courier New"/>
                <w:b/>
                <w:color w:val="000000"/>
                <w:sz w:val="18"/>
                <w:szCs w:val="18"/>
                <w:lang w:eastAsia="en-GB"/>
              </w:rPr>
              <w:t>Number of participants in 2024</w:t>
            </w:r>
          </w:p>
        </w:tc>
        <w:tc>
          <w:tcPr>
            <w:tcW w:w="2456" w:type="dxa"/>
            <w:tcBorders>
              <w:top w:val="single" w:sz="4" w:space="0" w:color="D9D9D9" w:themeColor="background1" w:themeShade="D9"/>
              <w:bottom w:val="single" w:sz="4" w:space="0" w:color="D9D9D9" w:themeColor="background1" w:themeShade="D9"/>
            </w:tcBorders>
            <w:shd w:val="clear" w:color="auto" w:fill="CDE5EB" w:themeFill="accent3" w:themeFillTint="66"/>
            <w:vAlign w:val="center"/>
          </w:tcPr>
          <w:p w14:paraId="561C511C" w14:textId="77777777" w:rsidR="001151EF" w:rsidRPr="18DFD872" w:rsidRDefault="001151EF">
            <w:pPr>
              <w:spacing w:line="240" w:lineRule="atLeast"/>
              <w:jc w:val="center"/>
              <w:rPr>
                <w:rFonts w:ascii="Arial Narrow" w:eastAsia="Times New Roman" w:hAnsi="Arial Narrow" w:cs="Courier New"/>
                <w:b/>
                <w:bCs/>
                <w:color w:val="000000"/>
                <w:sz w:val="18"/>
                <w:szCs w:val="18"/>
                <w:lang w:eastAsia="en-GB"/>
              </w:rPr>
            </w:pPr>
            <w:r w:rsidRPr="18DFD872">
              <w:rPr>
                <w:rFonts w:ascii="Arial Narrow" w:eastAsia="Times New Roman" w:hAnsi="Arial Narrow" w:cs="Courier New"/>
                <w:b/>
                <w:bCs/>
                <w:color w:val="000000"/>
                <w:sz w:val="18"/>
                <w:szCs w:val="18"/>
                <w:lang w:eastAsia="en-GB"/>
              </w:rPr>
              <w:t>Number of participants in 2025</w:t>
            </w:r>
          </w:p>
        </w:tc>
      </w:tr>
      <w:tr w:rsidR="001151EF" w:rsidRPr="00864930" w14:paraId="2E2E486B" w14:textId="77777777" w:rsidTr="00C56B6E">
        <w:trPr>
          <w:jc w:val="center"/>
        </w:trPr>
        <w:tc>
          <w:tcPr>
            <w:tcW w:w="1277" w:type="dxa"/>
            <w:tcBorders>
              <w:top w:val="single" w:sz="4" w:space="0" w:color="D9D9D9" w:themeColor="background1" w:themeShade="D9"/>
              <w:bottom w:val="single" w:sz="4" w:space="0" w:color="D9D9D9" w:themeColor="background1" w:themeShade="D9"/>
            </w:tcBorders>
            <w:noWrap/>
            <w:vAlign w:val="center"/>
            <w:hideMark/>
          </w:tcPr>
          <w:p w14:paraId="6F39B53E" w14:textId="77777777" w:rsidR="001151EF" w:rsidRPr="00864930" w:rsidRDefault="001151EF">
            <w:pPr>
              <w:jc w:val="center"/>
              <w:rPr>
                <w:rFonts w:ascii="Arial Narrow" w:eastAsia="Times New Roman" w:hAnsi="Arial Narrow" w:cs="Courier New"/>
                <w:color w:val="000000"/>
                <w:sz w:val="18"/>
                <w:szCs w:val="18"/>
                <w:lang w:eastAsia="en-GB"/>
              </w:rPr>
            </w:pPr>
            <w:r w:rsidRPr="00864930">
              <w:rPr>
                <w:rFonts w:ascii="Arial Narrow" w:eastAsia="Times New Roman" w:hAnsi="Arial Narrow" w:cs="Courier New"/>
                <w:color w:val="000000"/>
                <w:sz w:val="18"/>
                <w:szCs w:val="18"/>
                <w:lang w:eastAsia="en-GB"/>
              </w:rPr>
              <w:t>DL205-S1</w:t>
            </w:r>
          </w:p>
        </w:tc>
        <w:tc>
          <w:tcPr>
            <w:tcW w:w="955" w:type="dxa"/>
            <w:tcBorders>
              <w:top w:val="single" w:sz="4" w:space="0" w:color="D9D9D9" w:themeColor="background1" w:themeShade="D9"/>
              <w:bottom w:val="single" w:sz="4" w:space="0" w:color="D9D9D9" w:themeColor="background1" w:themeShade="D9"/>
            </w:tcBorders>
          </w:tcPr>
          <w:p w14:paraId="13EB08E2" w14:textId="77777777" w:rsidR="001151EF" w:rsidRPr="00864930" w:rsidRDefault="001151EF">
            <w:pPr>
              <w:jc w:val="center"/>
              <w:rPr>
                <w:rFonts w:ascii="Arial Narrow" w:eastAsia="Times New Roman" w:hAnsi="Arial Narrow" w:cs="Courier New"/>
                <w:color w:val="000000"/>
                <w:sz w:val="18"/>
                <w:szCs w:val="18"/>
                <w:lang w:eastAsia="en-GB"/>
              </w:rPr>
            </w:pPr>
            <w:r w:rsidRPr="00864930">
              <w:rPr>
                <w:rFonts w:ascii="Arial Narrow" w:eastAsia="Times New Roman" w:hAnsi="Arial Narrow" w:cs="Courier New"/>
                <w:color w:val="000000"/>
                <w:sz w:val="18"/>
                <w:szCs w:val="18"/>
                <w:lang w:eastAsia="en-GB"/>
              </w:rPr>
              <w:t>Chinese</w:t>
            </w:r>
          </w:p>
        </w:tc>
        <w:tc>
          <w:tcPr>
            <w:tcW w:w="2456" w:type="dxa"/>
            <w:tcBorders>
              <w:top w:val="single" w:sz="4" w:space="0" w:color="D9D9D9" w:themeColor="background1" w:themeShade="D9"/>
              <w:bottom w:val="single" w:sz="4" w:space="0" w:color="D9D9D9" w:themeColor="background1" w:themeShade="D9"/>
            </w:tcBorders>
            <w:noWrap/>
            <w:vAlign w:val="center"/>
          </w:tcPr>
          <w:p w14:paraId="3AC0753B" w14:textId="77777777" w:rsidR="001151EF" w:rsidRPr="0073788D" w:rsidRDefault="001151EF">
            <w:pPr>
              <w:tabs>
                <w:tab w:val="right" w:pos="1210"/>
              </w:tabs>
              <w:jc w:val="center"/>
              <w:rPr>
                <w:rFonts w:ascii="Arial Narrow" w:eastAsia="Times New Roman" w:hAnsi="Arial Narrow" w:cs="Courier New"/>
                <w:color w:val="000000"/>
                <w:sz w:val="18"/>
                <w:szCs w:val="18"/>
                <w:lang w:eastAsia="en-GB"/>
              </w:rPr>
            </w:pPr>
            <w:r w:rsidRPr="0073788D">
              <w:rPr>
                <w:rFonts w:ascii="Arial Narrow" w:eastAsia="Times New Roman" w:hAnsi="Arial Narrow" w:cs="Courier New"/>
                <w:color w:val="000000"/>
                <w:sz w:val="18"/>
                <w:szCs w:val="18"/>
                <w:lang w:eastAsia="en-GB"/>
              </w:rPr>
              <w:t>265</w:t>
            </w:r>
          </w:p>
        </w:tc>
        <w:tc>
          <w:tcPr>
            <w:tcW w:w="2456" w:type="dxa"/>
            <w:tcBorders>
              <w:top w:val="single" w:sz="4" w:space="0" w:color="D9D9D9" w:themeColor="background1" w:themeShade="D9"/>
              <w:bottom w:val="single" w:sz="4" w:space="0" w:color="D9D9D9" w:themeColor="background1" w:themeShade="D9"/>
            </w:tcBorders>
            <w:vAlign w:val="center"/>
          </w:tcPr>
          <w:p w14:paraId="045E3BF1" w14:textId="77777777" w:rsidR="001151EF" w:rsidRPr="00714348" w:rsidRDefault="001151EF">
            <w:pPr>
              <w:tabs>
                <w:tab w:val="right" w:pos="1210"/>
              </w:tabs>
              <w:jc w:val="center"/>
              <w:rPr>
                <w:rFonts w:ascii="Arial Narrow" w:eastAsia="Times New Roman" w:hAnsi="Arial Narrow" w:cs="Courier New"/>
                <w:color w:val="000000"/>
                <w:sz w:val="18"/>
                <w:szCs w:val="18"/>
                <w:lang w:eastAsia="en-GB"/>
              </w:rPr>
            </w:pPr>
            <w:r w:rsidRPr="00714348">
              <w:rPr>
                <w:rFonts w:ascii="Arial Narrow" w:eastAsia="Times New Roman" w:hAnsi="Arial Narrow" w:cs="Courier New"/>
                <w:color w:val="000000"/>
                <w:sz w:val="18"/>
                <w:szCs w:val="18"/>
                <w:lang w:eastAsia="en-GB"/>
              </w:rPr>
              <w:t>166</w:t>
            </w:r>
          </w:p>
        </w:tc>
      </w:tr>
      <w:tr w:rsidR="001151EF" w:rsidRPr="00556DD4" w14:paraId="0DB1A503" w14:textId="77777777" w:rsidTr="00C56B6E">
        <w:trPr>
          <w:jc w:val="center"/>
        </w:trPr>
        <w:tc>
          <w:tcPr>
            <w:tcW w:w="1277" w:type="dxa"/>
            <w:tcBorders>
              <w:top w:val="single" w:sz="4" w:space="0" w:color="D9D9D9" w:themeColor="background1" w:themeShade="D9"/>
              <w:bottom w:val="single" w:sz="4" w:space="0" w:color="D9D9D9" w:themeColor="background1" w:themeShade="D9"/>
            </w:tcBorders>
            <w:noWrap/>
            <w:vAlign w:val="center"/>
          </w:tcPr>
          <w:p w14:paraId="409D0FBB" w14:textId="77777777" w:rsidR="001151EF" w:rsidRPr="008620A7" w:rsidRDefault="001151EF" w:rsidP="001E0298">
            <w:pPr>
              <w:jc w:val="center"/>
              <w:rPr>
                <w:rFonts w:ascii="Arial Narrow" w:eastAsia="MS Mincho" w:hAnsi="Arial Narrow"/>
                <w:sz w:val="18"/>
                <w:szCs w:val="18"/>
              </w:rPr>
            </w:pPr>
            <w:r w:rsidRPr="008620A7">
              <w:rPr>
                <w:rFonts w:ascii="Arial Narrow" w:eastAsia="MS Mincho" w:hAnsi="Arial Narrow"/>
                <w:sz w:val="18"/>
                <w:szCs w:val="18"/>
              </w:rPr>
              <w:t>DL205-S2</w:t>
            </w:r>
          </w:p>
        </w:tc>
        <w:tc>
          <w:tcPr>
            <w:tcW w:w="955" w:type="dxa"/>
            <w:tcBorders>
              <w:top w:val="single" w:sz="4" w:space="0" w:color="D9D9D9" w:themeColor="background1" w:themeShade="D9"/>
              <w:bottom w:val="single" w:sz="4" w:space="0" w:color="D9D9D9" w:themeColor="background1" w:themeShade="D9"/>
            </w:tcBorders>
          </w:tcPr>
          <w:p w14:paraId="6471511F" w14:textId="77777777" w:rsidR="001151EF" w:rsidRPr="008620A7" w:rsidRDefault="001151EF" w:rsidP="001E0298">
            <w:pPr>
              <w:jc w:val="center"/>
              <w:rPr>
                <w:rFonts w:ascii="Arial Narrow" w:eastAsia="MS Mincho" w:hAnsi="Arial Narrow"/>
                <w:sz w:val="18"/>
                <w:szCs w:val="18"/>
              </w:rPr>
            </w:pPr>
            <w:r w:rsidRPr="008620A7">
              <w:rPr>
                <w:rFonts w:ascii="Arial Narrow" w:eastAsia="MS Mincho" w:hAnsi="Arial Narrow"/>
                <w:sz w:val="18"/>
                <w:szCs w:val="18"/>
              </w:rPr>
              <w:t>Chinese</w:t>
            </w:r>
          </w:p>
        </w:tc>
        <w:tc>
          <w:tcPr>
            <w:tcW w:w="2456" w:type="dxa"/>
            <w:tcBorders>
              <w:top w:val="single" w:sz="4" w:space="0" w:color="D9D9D9" w:themeColor="background1" w:themeShade="D9"/>
              <w:bottom w:val="single" w:sz="4" w:space="0" w:color="D9D9D9" w:themeColor="background1" w:themeShade="D9"/>
            </w:tcBorders>
            <w:noWrap/>
            <w:vAlign w:val="center"/>
          </w:tcPr>
          <w:p w14:paraId="6A420A72" w14:textId="77777777" w:rsidR="001151EF" w:rsidRPr="008620A7" w:rsidRDefault="001151EF" w:rsidP="008620A7">
            <w:pPr>
              <w:jc w:val="center"/>
              <w:rPr>
                <w:rFonts w:ascii="Arial Narrow" w:eastAsia="MS Mincho" w:hAnsi="Arial Narrow"/>
                <w:sz w:val="18"/>
                <w:szCs w:val="18"/>
              </w:rPr>
            </w:pPr>
            <w:r w:rsidRPr="008620A7">
              <w:rPr>
                <w:rFonts w:ascii="Arial Narrow" w:eastAsia="MS Mincho" w:hAnsi="Arial Narrow"/>
                <w:sz w:val="18"/>
                <w:szCs w:val="18"/>
              </w:rPr>
              <w:t>199</w:t>
            </w:r>
          </w:p>
        </w:tc>
        <w:tc>
          <w:tcPr>
            <w:tcW w:w="2456" w:type="dxa"/>
            <w:tcBorders>
              <w:top w:val="single" w:sz="4" w:space="0" w:color="D9D9D9" w:themeColor="background1" w:themeShade="D9"/>
              <w:bottom w:val="single" w:sz="4" w:space="0" w:color="D9D9D9" w:themeColor="background1" w:themeShade="D9"/>
            </w:tcBorders>
            <w:vAlign w:val="center"/>
          </w:tcPr>
          <w:p w14:paraId="02979EBF" w14:textId="77777777" w:rsidR="001151EF" w:rsidRPr="008620A7" w:rsidRDefault="001151EF" w:rsidP="008620A7">
            <w:pPr>
              <w:jc w:val="center"/>
              <w:rPr>
                <w:rFonts w:ascii="Arial Narrow" w:eastAsia="MS Mincho" w:hAnsi="Arial Narrow"/>
                <w:sz w:val="18"/>
                <w:szCs w:val="18"/>
              </w:rPr>
            </w:pPr>
            <w:r w:rsidRPr="008620A7">
              <w:rPr>
                <w:rFonts w:ascii="Arial Narrow" w:eastAsia="MS Mincho" w:hAnsi="Arial Narrow"/>
                <w:sz w:val="18"/>
                <w:szCs w:val="18"/>
              </w:rPr>
              <w:t>72</w:t>
            </w:r>
          </w:p>
        </w:tc>
      </w:tr>
      <w:tr w:rsidR="001151EF" w:rsidRPr="00556DD4" w14:paraId="73E211A4" w14:textId="77777777" w:rsidTr="00C56B6E">
        <w:trPr>
          <w:jc w:val="center"/>
        </w:trPr>
        <w:tc>
          <w:tcPr>
            <w:tcW w:w="2232" w:type="dxa"/>
            <w:gridSpan w:val="2"/>
            <w:tcBorders>
              <w:top w:val="single" w:sz="4" w:space="0" w:color="D9D9D9" w:themeColor="background1" w:themeShade="D9"/>
              <w:bottom w:val="single" w:sz="4" w:space="0" w:color="D9D9D9" w:themeColor="background1" w:themeShade="D9"/>
            </w:tcBorders>
            <w:noWrap/>
            <w:vAlign w:val="center"/>
          </w:tcPr>
          <w:p w14:paraId="73140A3A" w14:textId="77777777" w:rsidR="001151EF" w:rsidRPr="008620A7" w:rsidRDefault="001151EF" w:rsidP="008620A7">
            <w:pPr>
              <w:jc w:val="center"/>
              <w:rPr>
                <w:rFonts w:ascii="Arial Narrow" w:eastAsia="MS Mincho" w:hAnsi="Arial Narrow"/>
                <w:sz w:val="18"/>
                <w:szCs w:val="18"/>
              </w:rPr>
            </w:pPr>
            <w:r w:rsidRPr="008620A7">
              <w:rPr>
                <w:rFonts w:ascii="Arial Narrow" w:eastAsia="MS Mincho" w:hAnsi="Arial Narrow"/>
                <w:sz w:val="18"/>
                <w:szCs w:val="18"/>
              </w:rPr>
              <w:t>Total participants:</w:t>
            </w:r>
          </w:p>
        </w:tc>
        <w:tc>
          <w:tcPr>
            <w:tcW w:w="2456" w:type="dxa"/>
            <w:tcBorders>
              <w:top w:val="single" w:sz="4" w:space="0" w:color="D9D9D9" w:themeColor="background1" w:themeShade="D9"/>
              <w:bottom w:val="single" w:sz="4" w:space="0" w:color="D9D9D9" w:themeColor="background1" w:themeShade="D9"/>
            </w:tcBorders>
            <w:noWrap/>
            <w:vAlign w:val="center"/>
          </w:tcPr>
          <w:p w14:paraId="62D9555E" w14:textId="77777777" w:rsidR="001151EF" w:rsidRPr="008620A7" w:rsidRDefault="001151EF" w:rsidP="008620A7">
            <w:pPr>
              <w:jc w:val="center"/>
              <w:rPr>
                <w:rFonts w:ascii="Arial Narrow" w:eastAsia="MS Mincho" w:hAnsi="Arial Narrow"/>
                <w:sz w:val="18"/>
                <w:szCs w:val="18"/>
              </w:rPr>
            </w:pPr>
            <w:r w:rsidRPr="008620A7">
              <w:rPr>
                <w:rFonts w:ascii="Arial Narrow" w:eastAsia="MS Mincho" w:hAnsi="Arial Narrow"/>
                <w:sz w:val="18"/>
                <w:szCs w:val="18"/>
              </w:rPr>
              <w:t>464</w:t>
            </w:r>
          </w:p>
        </w:tc>
        <w:tc>
          <w:tcPr>
            <w:tcW w:w="2456" w:type="dxa"/>
            <w:tcBorders>
              <w:top w:val="single" w:sz="4" w:space="0" w:color="D9D9D9" w:themeColor="background1" w:themeShade="D9"/>
              <w:bottom w:val="single" w:sz="4" w:space="0" w:color="D9D9D9" w:themeColor="background1" w:themeShade="D9"/>
            </w:tcBorders>
            <w:vAlign w:val="center"/>
          </w:tcPr>
          <w:p w14:paraId="46ACF28E" w14:textId="77777777" w:rsidR="001151EF" w:rsidRPr="008620A7" w:rsidRDefault="001151EF" w:rsidP="008620A7">
            <w:pPr>
              <w:jc w:val="center"/>
              <w:rPr>
                <w:rFonts w:ascii="Arial Narrow" w:eastAsia="MS Mincho" w:hAnsi="Arial Narrow"/>
                <w:sz w:val="18"/>
                <w:szCs w:val="18"/>
              </w:rPr>
            </w:pPr>
            <w:r w:rsidRPr="008620A7">
              <w:rPr>
                <w:rFonts w:ascii="Arial Narrow" w:eastAsia="MS Mincho" w:hAnsi="Arial Narrow"/>
                <w:sz w:val="18"/>
                <w:szCs w:val="18"/>
              </w:rPr>
              <w:t>238</w:t>
            </w:r>
          </w:p>
        </w:tc>
      </w:tr>
      <w:tr w:rsidR="001151EF" w:rsidRPr="00556DD4" w14:paraId="1F04BB35" w14:textId="77777777" w:rsidTr="00C56B6E">
        <w:trPr>
          <w:jc w:val="center"/>
        </w:trPr>
        <w:tc>
          <w:tcPr>
            <w:tcW w:w="2232" w:type="dxa"/>
            <w:gridSpan w:val="2"/>
            <w:tcBorders>
              <w:top w:val="single" w:sz="4" w:space="0" w:color="D9D9D9" w:themeColor="background1" w:themeShade="D9"/>
              <w:bottom w:val="single" w:sz="4" w:space="0" w:color="D9D9D9" w:themeColor="background1" w:themeShade="D9"/>
            </w:tcBorders>
            <w:noWrap/>
            <w:vAlign w:val="center"/>
          </w:tcPr>
          <w:p w14:paraId="42CBBB89" w14:textId="77777777" w:rsidR="001151EF" w:rsidRPr="008620A7" w:rsidRDefault="001151EF" w:rsidP="008620A7">
            <w:pPr>
              <w:jc w:val="center"/>
              <w:rPr>
                <w:rFonts w:ascii="Arial Narrow" w:eastAsia="MS Mincho" w:hAnsi="Arial Narrow"/>
                <w:sz w:val="18"/>
                <w:szCs w:val="18"/>
              </w:rPr>
            </w:pPr>
            <w:r w:rsidRPr="008620A7">
              <w:rPr>
                <w:rFonts w:ascii="Arial Narrow" w:eastAsia="MS Mincho" w:hAnsi="Arial Narrow"/>
                <w:sz w:val="18"/>
                <w:szCs w:val="18"/>
              </w:rPr>
              <w:t>Successful completion, total:</w:t>
            </w:r>
          </w:p>
        </w:tc>
        <w:tc>
          <w:tcPr>
            <w:tcW w:w="2456" w:type="dxa"/>
            <w:tcBorders>
              <w:top w:val="single" w:sz="4" w:space="0" w:color="D9D9D9" w:themeColor="background1" w:themeShade="D9"/>
              <w:bottom w:val="single" w:sz="4" w:space="0" w:color="D9D9D9" w:themeColor="background1" w:themeShade="D9"/>
            </w:tcBorders>
            <w:noWrap/>
            <w:vAlign w:val="center"/>
          </w:tcPr>
          <w:p w14:paraId="1CE65375" w14:textId="77777777" w:rsidR="001151EF" w:rsidRPr="008620A7" w:rsidRDefault="001151EF" w:rsidP="008620A7">
            <w:pPr>
              <w:jc w:val="center"/>
              <w:rPr>
                <w:rFonts w:ascii="Arial Narrow" w:eastAsia="MS Mincho" w:hAnsi="Arial Narrow"/>
                <w:sz w:val="18"/>
                <w:szCs w:val="18"/>
              </w:rPr>
            </w:pPr>
            <w:r w:rsidRPr="008620A7">
              <w:rPr>
                <w:rFonts w:ascii="Arial Narrow" w:eastAsia="MS Mincho" w:hAnsi="Arial Narrow"/>
                <w:sz w:val="18"/>
                <w:szCs w:val="18"/>
              </w:rPr>
              <w:t>382</w:t>
            </w:r>
          </w:p>
        </w:tc>
        <w:tc>
          <w:tcPr>
            <w:tcW w:w="2456" w:type="dxa"/>
            <w:tcBorders>
              <w:top w:val="single" w:sz="4" w:space="0" w:color="D9D9D9" w:themeColor="background1" w:themeShade="D9"/>
              <w:bottom w:val="single" w:sz="4" w:space="0" w:color="D9D9D9" w:themeColor="background1" w:themeShade="D9"/>
            </w:tcBorders>
            <w:vAlign w:val="center"/>
          </w:tcPr>
          <w:p w14:paraId="4B1C7D6E" w14:textId="77777777" w:rsidR="001151EF" w:rsidRPr="008620A7" w:rsidRDefault="001151EF" w:rsidP="008620A7">
            <w:pPr>
              <w:jc w:val="center"/>
              <w:rPr>
                <w:rFonts w:ascii="Arial Narrow" w:eastAsia="MS Mincho" w:hAnsi="Arial Narrow"/>
                <w:sz w:val="18"/>
                <w:szCs w:val="18"/>
              </w:rPr>
            </w:pPr>
            <w:r w:rsidRPr="008620A7">
              <w:rPr>
                <w:rFonts w:ascii="Arial Narrow" w:eastAsia="MS Mincho" w:hAnsi="Arial Narrow"/>
                <w:sz w:val="18"/>
                <w:szCs w:val="18"/>
              </w:rPr>
              <w:t>186</w:t>
            </w:r>
          </w:p>
        </w:tc>
      </w:tr>
    </w:tbl>
    <w:p w14:paraId="138E965B" w14:textId="77777777" w:rsidR="001151EF" w:rsidRDefault="001151EF" w:rsidP="001151EF"/>
    <w:p w14:paraId="61212FCD" w14:textId="77777777" w:rsidR="00B61177" w:rsidRPr="00864930" w:rsidRDefault="00B61177" w:rsidP="00B61177"/>
    <w:p w14:paraId="65B84800" w14:textId="6433074B" w:rsidR="002A439D" w:rsidRPr="00864930" w:rsidRDefault="002A439D" w:rsidP="18DFD872">
      <w:pPr>
        <w:pStyle w:val="Caption"/>
        <w:rPr>
          <w:highlight w:val="yellow"/>
        </w:rPr>
      </w:pPr>
      <w:r>
        <w:t xml:space="preserve">Figure </w:t>
      </w:r>
      <w:r w:rsidR="006C294B">
        <w:t>17</w:t>
      </w:r>
      <w:r>
        <w:t xml:space="preserve">.  UPOV DL-205, DL-305, DL-305A and DL-305B Courses:  </w:t>
      </w:r>
      <w:r w:rsidRPr="00675BFC">
        <w:t>2024</w:t>
      </w:r>
      <w:r w:rsidR="005F7752" w:rsidRPr="00675BFC">
        <w:t>-2025</w:t>
      </w:r>
      <w:r>
        <w:t xml:space="preserve"> participation </w:t>
      </w:r>
    </w:p>
    <w:p w14:paraId="69AF17F1" w14:textId="13C50993" w:rsidR="002A439D" w:rsidRPr="00864930" w:rsidRDefault="000C1DC4" w:rsidP="4395EB0D">
      <w:pPr>
        <w:jc w:val="center"/>
        <w:rPr>
          <w:rFonts w:ascii="Arial Narrow" w:hAnsi="Arial Narrow"/>
        </w:rPr>
      </w:pPr>
      <w:r>
        <w:rPr>
          <w:noProof/>
        </w:rPr>
        <w:drawing>
          <wp:inline distT="0" distB="0" distL="0" distR="0" wp14:anchorId="3FF16A46" wp14:editId="2B86DAB2">
            <wp:extent cx="5695950" cy="2905125"/>
            <wp:effectExtent l="0" t="0" r="0" b="9525"/>
            <wp:docPr id="1130139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39841" name=""/>
                    <pic:cNvPicPr/>
                  </pic:nvPicPr>
                  <pic:blipFill>
                    <a:blip r:embed="rId39"/>
                    <a:stretch>
                      <a:fillRect/>
                    </a:stretch>
                  </pic:blipFill>
                  <pic:spPr>
                    <a:xfrm>
                      <a:off x="0" y="0"/>
                      <a:ext cx="5695950" cy="2905125"/>
                    </a:xfrm>
                    <a:prstGeom prst="rect">
                      <a:avLst/>
                    </a:prstGeom>
                  </pic:spPr>
                </pic:pic>
              </a:graphicData>
            </a:graphic>
          </wp:inline>
        </w:drawing>
      </w:r>
      <w:r w:rsidR="002A439D">
        <w:t xml:space="preserve"> </w:t>
      </w:r>
    </w:p>
    <w:p w14:paraId="7D36609F" w14:textId="77777777" w:rsidR="002A439D" w:rsidRPr="00864930" w:rsidRDefault="002A439D" w:rsidP="00675BFC">
      <w:pPr>
        <w:pStyle w:val="BodyText"/>
        <w:ind w:left="308" w:right="425"/>
        <w:jc w:val="left"/>
        <w:rPr>
          <w:rFonts w:ascii="Arial Narrow" w:hAnsi="Arial Narrow"/>
          <w:sz w:val="12"/>
          <w:szCs w:val="12"/>
        </w:rPr>
      </w:pPr>
      <w:r w:rsidRPr="00864930">
        <w:rPr>
          <w:rFonts w:ascii="Arial Narrow" w:hAnsi="Arial Narrow"/>
          <w:sz w:val="12"/>
          <w:szCs w:val="12"/>
        </w:rPr>
        <w:t>The boundaries shown on this map do not imply the expression of any opinion whatsoever on the part of UPOV concerning the legal status of any country or territory.</w:t>
      </w:r>
    </w:p>
    <w:p w14:paraId="2A25BF6E" w14:textId="686D9890" w:rsidR="002A439D" w:rsidRPr="00675BFC" w:rsidRDefault="002A439D" w:rsidP="00675BFC">
      <w:pPr>
        <w:pStyle w:val="ListParagraph"/>
        <w:numPr>
          <w:ilvl w:val="0"/>
          <w:numId w:val="45"/>
        </w:numPr>
        <w:jc w:val="left"/>
        <w:rPr>
          <w:rFonts w:ascii="Arial Narrow" w:hAnsi="Arial Narrow"/>
          <w:sz w:val="18"/>
          <w:szCs w:val="18"/>
        </w:rPr>
      </w:pPr>
      <w:r w:rsidRPr="00675BFC">
        <w:rPr>
          <w:rFonts w:ascii="Arial Narrow" w:hAnsi="Arial Narrow"/>
          <w:sz w:val="18"/>
          <w:szCs w:val="18"/>
        </w:rPr>
        <w:t>Members of the Union (</w:t>
      </w:r>
      <w:r w:rsidR="007235B5" w:rsidRPr="00675BFC">
        <w:rPr>
          <w:rFonts w:ascii="Arial Narrow" w:hAnsi="Arial Narrow"/>
          <w:sz w:val="18"/>
          <w:szCs w:val="18"/>
        </w:rPr>
        <w:t>5</w:t>
      </w:r>
      <w:r w:rsidR="7085B965" w:rsidRPr="00675BFC">
        <w:rPr>
          <w:rFonts w:ascii="Arial Narrow" w:hAnsi="Arial Narrow"/>
          <w:sz w:val="18"/>
          <w:szCs w:val="18"/>
        </w:rPr>
        <w:t>4</w:t>
      </w:r>
      <w:r w:rsidRPr="00675BFC">
        <w:rPr>
          <w:rFonts w:ascii="Arial Narrow" w:hAnsi="Arial Narrow"/>
          <w:sz w:val="18"/>
          <w:szCs w:val="18"/>
        </w:rPr>
        <w:t xml:space="preserve">): African Intellectual Property Organization (OAPI), </w:t>
      </w:r>
      <w:r w:rsidR="4966054E" w:rsidRPr="00675BFC">
        <w:rPr>
          <w:rFonts w:ascii="Arial Narrow" w:hAnsi="Arial Narrow"/>
          <w:sz w:val="18"/>
          <w:szCs w:val="18"/>
        </w:rPr>
        <w:t xml:space="preserve"> </w:t>
      </w:r>
      <w:r w:rsidR="51978001" w:rsidRPr="00675BFC">
        <w:rPr>
          <w:rFonts w:ascii="Arial Narrow" w:hAnsi="Arial Narrow"/>
          <w:sz w:val="18"/>
          <w:szCs w:val="18"/>
        </w:rPr>
        <w:t xml:space="preserve">Albania, </w:t>
      </w:r>
      <w:r w:rsidR="538B7CBB" w:rsidRPr="00675BFC">
        <w:rPr>
          <w:rFonts w:ascii="Arial Narrow" w:hAnsi="Arial Narrow"/>
          <w:sz w:val="18"/>
          <w:szCs w:val="18"/>
        </w:rPr>
        <w:t xml:space="preserve"> </w:t>
      </w:r>
      <w:r w:rsidRPr="00675BFC">
        <w:rPr>
          <w:rFonts w:ascii="Arial Narrow" w:hAnsi="Arial Narrow"/>
          <w:sz w:val="18"/>
          <w:szCs w:val="18"/>
        </w:rPr>
        <w:t xml:space="preserve">Argentina,  Armenia,  Australia,  Austria,  Azerbaijan, </w:t>
      </w:r>
      <w:r w:rsidR="25C30DBB" w:rsidRPr="00675BFC">
        <w:rPr>
          <w:rFonts w:ascii="Arial Narrow" w:hAnsi="Arial Narrow"/>
          <w:sz w:val="18"/>
          <w:szCs w:val="18"/>
        </w:rPr>
        <w:t xml:space="preserve"> </w:t>
      </w:r>
      <w:r w:rsidR="24DC056D" w:rsidRPr="00675BFC">
        <w:rPr>
          <w:rFonts w:ascii="Arial Narrow" w:hAnsi="Arial Narrow"/>
          <w:sz w:val="18"/>
          <w:szCs w:val="18"/>
        </w:rPr>
        <w:t xml:space="preserve">Belarus, </w:t>
      </w:r>
      <w:r w:rsidR="59F1736C" w:rsidRPr="00675BFC">
        <w:rPr>
          <w:rFonts w:ascii="Arial Narrow" w:hAnsi="Arial Narrow"/>
          <w:sz w:val="18"/>
          <w:szCs w:val="18"/>
        </w:rPr>
        <w:t xml:space="preserve"> </w:t>
      </w:r>
      <w:r w:rsidRPr="00675BFC">
        <w:rPr>
          <w:rFonts w:ascii="Arial Narrow" w:hAnsi="Arial Narrow"/>
          <w:sz w:val="18"/>
          <w:szCs w:val="18"/>
        </w:rPr>
        <w:t xml:space="preserve">Belgium,  Bolivia (Plurinational State of),  Brazil,  Bulgaria, </w:t>
      </w:r>
      <w:r w:rsidR="5C930934" w:rsidRPr="00675BFC">
        <w:rPr>
          <w:rFonts w:ascii="Arial Narrow" w:hAnsi="Arial Narrow"/>
          <w:sz w:val="18"/>
          <w:szCs w:val="18"/>
        </w:rPr>
        <w:t xml:space="preserve"> </w:t>
      </w:r>
      <w:r w:rsidR="1C4BDB22" w:rsidRPr="00675BFC">
        <w:rPr>
          <w:rFonts w:ascii="Arial Narrow" w:hAnsi="Arial Narrow"/>
          <w:sz w:val="18"/>
          <w:szCs w:val="18"/>
        </w:rPr>
        <w:t xml:space="preserve">Canada, </w:t>
      </w:r>
      <w:r w:rsidRPr="00675BFC">
        <w:rPr>
          <w:rFonts w:ascii="Arial Narrow" w:hAnsi="Arial Narrow"/>
          <w:sz w:val="18"/>
          <w:szCs w:val="18"/>
        </w:rPr>
        <w:t>Chile,  China,  Costa Rica,  Croatia,  Czech</w:t>
      </w:r>
      <w:r w:rsidR="00675BFC">
        <w:rPr>
          <w:rFonts w:ascii="Arial Narrow" w:hAnsi="Arial Narrow"/>
          <w:sz w:val="18"/>
          <w:szCs w:val="18"/>
        </w:rPr>
        <w:t> </w:t>
      </w:r>
      <w:r w:rsidRPr="00675BFC">
        <w:rPr>
          <w:rFonts w:ascii="Arial Narrow" w:hAnsi="Arial Narrow"/>
          <w:sz w:val="18"/>
          <w:szCs w:val="18"/>
        </w:rPr>
        <w:t xml:space="preserve">Republic,  Denmark,  Ecuador,  Estonia,  European Union,  Finland,  France,  </w:t>
      </w:r>
      <w:r w:rsidR="7852D7DF" w:rsidRPr="00675BFC">
        <w:rPr>
          <w:rFonts w:ascii="Arial Narrow" w:hAnsi="Arial Narrow"/>
          <w:sz w:val="18"/>
          <w:szCs w:val="18"/>
        </w:rPr>
        <w:t xml:space="preserve">Georgia,  </w:t>
      </w:r>
      <w:r w:rsidRPr="00675BFC">
        <w:rPr>
          <w:rFonts w:ascii="Arial Narrow" w:hAnsi="Arial Narrow"/>
          <w:sz w:val="18"/>
          <w:szCs w:val="18"/>
        </w:rPr>
        <w:t xml:space="preserve">Germany,  Ghana,  Hungary,  Ireland,  Italy,  Japan,  Kenya,  Lithuania,  Mexico,  Netherlands (Kingdom of the),  New Zealand,  </w:t>
      </w:r>
      <w:r w:rsidR="5E178015" w:rsidRPr="00675BFC">
        <w:rPr>
          <w:rFonts w:ascii="Arial Narrow" w:hAnsi="Arial Narrow"/>
          <w:sz w:val="18"/>
          <w:szCs w:val="18"/>
        </w:rPr>
        <w:t xml:space="preserve">Nigeria,  </w:t>
      </w:r>
      <w:r w:rsidRPr="00675BFC">
        <w:rPr>
          <w:rFonts w:ascii="Arial Narrow" w:hAnsi="Arial Narrow"/>
          <w:sz w:val="18"/>
          <w:szCs w:val="18"/>
        </w:rPr>
        <w:t xml:space="preserve">Peru,  Poland,  Portugal,  </w:t>
      </w:r>
      <w:r w:rsidR="00675BFC">
        <w:rPr>
          <w:rFonts w:ascii="Arial Narrow" w:hAnsi="Arial Narrow"/>
          <w:sz w:val="18"/>
          <w:szCs w:val="18"/>
        </w:rPr>
        <w:br/>
      </w:r>
      <w:r w:rsidRPr="00675BFC">
        <w:rPr>
          <w:rFonts w:ascii="Arial Narrow" w:hAnsi="Arial Narrow"/>
          <w:sz w:val="18"/>
          <w:szCs w:val="18"/>
        </w:rPr>
        <w:t>Republic of Korea,  Romania,  Singapore,  Slovakia,  Slovenia,  South Africa,  Spain,  Sweden,  Switzerland,  Ukraine,  United Kingdom,  United</w:t>
      </w:r>
      <w:r w:rsidR="00675BFC">
        <w:rPr>
          <w:rFonts w:ascii="Arial Narrow" w:hAnsi="Arial Narrow"/>
          <w:sz w:val="18"/>
          <w:szCs w:val="18"/>
        </w:rPr>
        <w:t> </w:t>
      </w:r>
      <w:r w:rsidRPr="00675BFC">
        <w:rPr>
          <w:rFonts w:ascii="Arial Narrow" w:hAnsi="Arial Narrow"/>
          <w:sz w:val="18"/>
          <w:szCs w:val="18"/>
        </w:rPr>
        <w:t xml:space="preserve">Republic of Tanzania,  United States of America,  Uruguay,  </w:t>
      </w:r>
      <w:r w:rsidR="001056C4" w:rsidRPr="00675BFC">
        <w:rPr>
          <w:rFonts w:ascii="Arial Narrow" w:hAnsi="Arial Narrow"/>
          <w:sz w:val="18"/>
          <w:szCs w:val="18"/>
        </w:rPr>
        <w:t>Viet Nam</w:t>
      </w:r>
    </w:p>
    <w:p w14:paraId="052DA89F" w14:textId="596D7780" w:rsidR="002A439D" w:rsidRPr="00675BFC" w:rsidRDefault="002A439D" w:rsidP="00675BFC">
      <w:pPr>
        <w:pStyle w:val="ListParagraph"/>
        <w:numPr>
          <w:ilvl w:val="0"/>
          <w:numId w:val="46"/>
        </w:numPr>
        <w:spacing w:before="120"/>
        <w:jc w:val="left"/>
        <w:rPr>
          <w:rFonts w:ascii="Arial Narrow" w:hAnsi="Arial Narrow"/>
          <w:sz w:val="18"/>
          <w:szCs w:val="18"/>
        </w:rPr>
      </w:pPr>
      <w:r w:rsidRPr="00675BFC">
        <w:rPr>
          <w:rFonts w:ascii="Arial Narrow" w:hAnsi="Arial Narrow"/>
          <w:sz w:val="18"/>
          <w:szCs w:val="18"/>
        </w:rPr>
        <w:t>Non-members of the Union</w:t>
      </w:r>
      <w:r w:rsidR="00241EAF" w:rsidRPr="00675BFC">
        <w:rPr>
          <w:rFonts w:ascii="Arial Narrow" w:hAnsi="Arial Narrow"/>
          <w:sz w:val="18"/>
          <w:szCs w:val="18"/>
        </w:rPr>
        <w:t xml:space="preserve"> (11)</w:t>
      </w:r>
      <w:r w:rsidRPr="00675BFC">
        <w:rPr>
          <w:rFonts w:ascii="Arial Narrow" w:hAnsi="Arial Narrow"/>
          <w:sz w:val="18"/>
          <w:szCs w:val="18"/>
        </w:rPr>
        <w:t xml:space="preserve">: African Regional Intellectual Property Organization (ARIPO), Cambodia,  Greece,  Indonesia,  </w:t>
      </w:r>
      <w:r w:rsidR="00675BFC">
        <w:rPr>
          <w:rFonts w:ascii="Arial Narrow" w:hAnsi="Arial Narrow"/>
          <w:sz w:val="18"/>
          <w:szCs w:val="18"/>
        </w:rPr>
        <w:br/>
      </w:r>
      <w:r w:rsidRPr="00675BFC">
        <w:rPr>
          <w:rFonts w:ascii="Arial Narrow" w:hAnsi="Arial Narrow"/>
          <w:sz w:val="18"/>
          <w:szCs w:val="18"/>
        </w:rPr>
        <w:t xml:space="preserve">Iran (Islamic Republic of),  Iraq,  Kazakhstan,  Malaysia,  </w:t>
      </w:r>
      <w:r w:rsidR="574AAB3F" w:rsidRPr="00675BFC">
        <w:rPr>
          <w:rFonts w:ascii="Arial Narrow" w:hAnsi="Arial Narrow"/>
          <w:sz w:val="18"/>
          <w:szCs w:val="18"/>
        </w:rPr>
        <w:t xml:space="preserve">Pakistan,  </w:t>
      </w:r>
      <w:r w:rsidRPr="00675BFC">
        <w:rPr>
          <w:rFonts w:ascii="Arial Narrow" w:hAnsi="Arial Narrow"/>
          <w:sz w:val="18"/>
          <w:szCs w:val="18"/>
        </w:rPr>
        <w:t>Rwanda,  Suriname</w:t>
      </w:r>
      <w:r w:rsidR="00FD6051">
        <w:rPr>
          <w:rFonts w:ascii="Arial Narrow" w:hAnsi="Arial Narrow"/>
          <w:sz w:val="18"/>
          <w:szCs w:val="18"/>
        </w:rPr>
        <w:t>.</w:t>
      </w:r>
    </w:p>
    <w:p w14:paraId="7EB3A672" w14:textId="77777777" w:rsidR="002A439D" w:rsidRDefault="002A439D" w:rsidP="002A439D">
      <w:pPr>
        <w:rPr>
          <w:rFonts w:ascii="Arial Narrow" w:hAnsi="Arial Narrow"/>
          <w:sz w:val="18"/>
          <w:szCs w:val="18"/>
        </w:rPr>
      </w:pPr>
    </w:p>
    <w:p w14:paraId="4045B97A" w14:textId="77777777" w:rsidR="008575CB" w:rsidRPr="00864930" w:rsidRDefault="008575CB" w:rsidP="002A439D">
      <w:pPr>
        <w:rPr>
          <w:rFonts w:ascii="Arial Narrow" w:hAnsi="Arial Narrow"/>
          <w:sz w:val="18"/>
          <w:szCs w:val="18"/>
        </w:rPr>
      </w:pPr>
    </w:p>
    <w:p w14:paraId="2706B615" w14:textId="4A15FF85" w:rsidR="00923353" w:rsidRPr="00F93193" w:rsidRDefault="00D02575" w:rsidP="005447FF">
      <w:pPr>
        <w:rPr>
          <w:rFonts w:eastAsia="Times New Roman" w:cs="Times New Roman"/>
          <w:strike/>
          <w:spacing w:val="-2"/>
          <w:highlight w:val="cyan"/>
          <w:lang w:eastAsia="en-US"/>
        </w:rPr>
      </w:pPr>
      <w:r w:rsidRPr="00940BCD">
        <w:rPr>
          <w:rFonts w:eastAsia="Times New Roman" w:cs="Times New Roman"/>
          <w:lang w:eastAsia="en-US"/>
        </w:rPr>
        <w:t>To</w:t>
      </w:r>
      <w:r w:rsidR="00FE2BEA" w:rsidRPr="00940BCD">
        <w:rPr>
          <w:rFonts w:eastAsia="Times New Roman" w:cs="Times New Roman"/>
          <w:lang w:eastAsia="en-US"/>
        </w:rPr>
        <w:t xml:space="preserve"> harness the various training initiatives provided by UPOV and its members, UPOV </w:t>
      </w:r>
      <w:bookmarkStart w:id="36" w:name="_Hlk148818660"/>
      <w:r w:rsidR="00097D2C" w:rsidRPr="00940BCD">
        <w:rPr>
          <w:rFonts w:eastAsia="Times New Roman" w:cs="Times New Roman"/>
          <w:lang w:eastAsia="en-US"/>
        </w:rPr>
        <w:t xml:space="preserve">introduced in April 2024 </w:t>
      </w:r>
      <w:r w:rsidR="0002032A" w:rsidRPr="00940BCD">
        <w:rPr>
          <w:rFonts w:eastAsia="Times New Roman" w:cs="Times New Roman"/>
          <w:spacing w:val="-2"/>
          <w:lang w:eastAsia="en-US"/>
        </w:rPr>
        <w:t>the “UPOV International Certificate on Plant Variety Protection</w:t>
      </w:r>
      <w:bookmarkEnd w:id="36"/>
      <w:r w:rsidR="0002032A" w:rsidRPr="00940BCD">
        <w:rPr>
          <w:rFonts w:eastAsia="Times New Roman" w:cs="Times New Roman"/>
          <w:spacing w:val="-2"/>
          <w:lang w:eastAsia="en-US"/>
        </w:rPr>
        <w:t>” (UPOV PVP Certificate).</w:t>
      </w:r>
      <w:r w:rsidR="0002032A" w:rsidRPr="00940BCD">
        <w:rPr>
          <w:rFonts w:eastAsia="Times New Roman" w:cs="Times New Roman"/>
          <w:strike/>
          <w:spacing w:val="-2"/>
          <w:lang w:eastAsia="en-US"/>
        </w:rPr>
        <w:t xml:space="preserve">  </w:t>
      </w:r>
    </w:p>
    <w:p w14:paraId="73A10BF4" w14:textId="10296105" w:rsidR="00E20866" w:rsidRPr="00F93193" w:rsidRDefault="00C359EE" w:rsidP="005447FF">
      <w:pPr>
        <w:rPr>
          <w:rFonts w:eastAsia="Times New Roman" w:cs="Times New Roman"/>
          <w:strike/>
          <w:spacing w:val="-2"/>
          <w:highlight w:val="cyan"/>
          <w:lang w:eastAsia="en-US"/>
        </w:rPr>
      </w:pPr>
      <w:r w:rsidRPr="00F93193">
        <w:rPr>
          <w:rFonts w:eastAsia="Times New Roman" w:cs="Times New Roman"/>
          <w:noProof/>
          <w:spacing w:val="-2"/>
          <w:highlight w:val="cyan"/>
          <w:lang w:eastAsia="en-US"/>
        </w:rPr>
        <w:drawing>
          <wp:anchor distT="0" distB="180340" distL="114300" distR="114300" simplePos="0" relativeHeight="251658243" behindDoc="0" locked="0" layoutInCell="1" allowOverlap="1" wp14:anchorId="014052C6" wp14:editId="63E33337">
            <wp:simplePos x="0" y="0"/>
            <wp:positionH relativeFrom="column">
              <wp:posOffset>0</wp:posOffset>
            </wp:positionH>
            <wp:positionV relativeFrom="paragraph">
              <wp:posOffset>147320</wp:posOffset>
            </wp:positionV>
            <wp:extent cx="3081600" cy="1357200"/>
            <wp:effectExtent l="0" t="0" r="5080" b="0"/>
            <wp:wrapSquare wrapText="right"/>
            <wp:docPr id="1994581122" name="Picture 7" descr="A person using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581122" name="Picture 7" descr="A person using a computer&#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81600" cy="1357200"/>
                    </a:xfrm>
                    <a:prstGeom prst="rect">
                      <a:avLst/>
                    </a:prstGeom>
                  </pic:spPr>
                </pic:pic>
              </a:graphicData>
            </a:graphic>
            <wp14:sizeRelH relativeFrom="margin">
              <wp14:pctWidth>0</wp14:pctWidth>
            </wp14:sizeRelH>
            <wp14:sizeRelV relativeFrom="margin">
              <wp14:pctHeight>0</wp14:pctHeight>
            </wp14:sizeRelV>
          </wp:anchor>
        </w:drawing>
      </w:r>
    </w:p>
    <w:p w14:paraId="71FC451D" w14:textId="4A20A952" w:rsidR="00F43378" w:rsidRPr="003C4FD0" w:rsidRDefault="00F43378" w:rsidP="00F43378">
      <w:pPr>
        <w:rPr>
          <w:rFonts w:eastAsia="Times New Roman"/>
          <w:lang w:eastAsia="en-US"/>
        </w:rPr>
      </w:pPr>
      <w:r w:rsidRPr="003C4FD0">
        <w:rPr>
          <w:rFonts w:eastAsia="Times New Roman"/>
          <w:lang w:eastAsia="en-US"/>
        </w:rPr>
        <w:t xml:space="preserve">The </w:t>
      </w:r>
      <w:r w:rsidRPr="700BEBAC">
        <w:rPr>
          <w:rFonts w:eastAsia="Times New Roman"/>
          <w:lang w:eastAsia="en-US"/>
        </w:rPr>
        <w:t>UPOV PVP Certificate</w:t>
      </w:r>
      <w:r w:rsidRPr="003C4FD0">
        <w:rPr>
          <w:rFonts w:eastAsia="Times New Roman"/>
          <w:lang w:eastAsia="en-US"/>
        </w:rPr>
        <w:t xml:space="preserve"> is awarded </w:t>
      </w:r>
      <w:r w:rsidR="004D7934" w:rsidRPr="003C4FD0">
        <w:rPr>
          <w:rFonts w:eastAsia="Times New Roman"/>
          <w:lang w:eastAsia="en-US"/>
        </w:rPr>
        <w:t>to</w:t>
      </w:r>
      <w:r w:rsidRPr="003C4FD0">
        <w:rPr>
          <w:rFonts w:eastAsia="Times New Roman"/>
          <w:lang w:eastAsia="en-US"/>
        </w:rPr>
        <w:t xml:space="preserve"> </w:t>
      </w:r>
      <w:r w:rsidR="004A6825" w:rsidRPr="003C4FD0">
        <w:rPr>
          <w:rFonts w:eastAsia="Times New Roman"/>
          <w:lang w:eastAsia="en-US"/>
        </w:rPr>
        <w:t xml:space="preserve">individuals </w:t>
      </w:r>
      <w:r w:rsidR="75D6DA59" w:rsidRPr="700BEBAC">
        <w:rPr>
          <w:rFonts w:eastAsia="Times New Roman"/>
          <w:lang w:eastAsia="en-US"/>
        </w:rPr>
        <w:t xml:space="preserve">who have </w:t>
      </w:r>
      <w:r w:rsidRPr="003C4FD0">
        <w:rPr>
          <w:rFonts w:eastAsia="Times New Roman"/>
          <w:lang w:eastAsia="en-US"/>
        </w:rPr>
        <w:t xml:space="preserve"> acquired the necessary number of credits from UPOV</w:t>
      </w:r>
      <w:r w:rsidR="004D7934" w:rsidRPr="003C4FD0">
        <w:rPr>
          <w:rFonts w:eastAsia="Times New Roman"/>
          <w:lang w:eastAsia="en-US"/>
        </w:rPr>
        <w:t> </w:t>
      </w:r>
      <w:r w:rsidRPr="003C4FD0">
        <w:rPr>
          <w:rFonts w:eastAsia="Times New Roman"/>
          <w:lang w:eastAsia="en-US"/>
        </w:rPr>
        <w:t xml:space="preserve">endorsed courses and activities.  </w:t>
      </w:r>
      <w:r w:rsidR="003C4FD0" w:rsidRPr="700BEBAC">
        <w:rPr>
          <w:rFonts w:eastAsia="Times New Roman" w:cs="Times New Roman"/>
          <w:lang w:eastAsia="en-US"/>
        </w:rPr>
        <w:t>T</w:t>
      </w:r>
      <w:r w:rsidRPr="700BEBAC">
        <w:rPr>
          <w:rFonts w:eastAsia="Times New Roman" w:cs="Times New Roman"/>
          <w:lang w:eastAsia="en-US"/>
        </w:rPr>
        <w:t xml:space="preserve">he UPOV PVP Certificate was awarded to 50 </w:t>
      </w:r>
      <w:r w:rsidR="004A6825" w:rsidRPr="700BEBAC">
        <w:rPr>
          <w:rFonts w:eastAsia="Times New Roman" w:cs="Times New Roman"/>
          <w:lang w:eastAsia="en-US"/>
        </w:rPr>
        <w:t>individuals</w:t>
      </w:r>
      <w:r w:rsidR="003C4FD0" w:rsidRPr="700BEBAC">
        <w:rPr>
          <w:rFonts w:eastAsia="Times New Roman" w:cs="Times New Roman"/>
          <w:lang w:eastAsia="en-US"/>
        </w:rPr>
        <w:t xml:space="preserve"> in 2024 and 28 in 2025</w:t>
      </w:r>
      <w:r w:rsidRPr="700BEBAC">
        <w:rPr>
          <w:rFonts w:eastAsia="Times New Roman" w:cs="Times New Roman"/>
          <w:lang w:eastAsia="en-US"/>
        </w:rPr>
        <w:t xml:space="preserve">.  </w:t>
      </w:r>
      <w:r w:rsidR="000261BF" w:rsidRPr="700BEBAC">
        <w:rPr>
          <w:rFonts w:eastAsia="Times New Roman" w:cs="Times New Roman"/>
          <w:lang w:eastAsia="en-US"/>
        </w:rPr>
        <w:t xml:space="preserve">The </w:t>
      </w:r>
      <w:r w:rsidR="007E58E0" w:rsidRPr="700BEBAC">
        <w:rPr>
          <w:rFonts w:eastAsia="Times New Roman" w:cs="Times New Roman"/>
          <w:lang w:eastAsia="en-US"/>
        </w:rPr>
        <w:t xml:space="preserve">total number of requests for the UPOV PVP Certificate reached 211 by the end of 2025, although </w:t>
      </w:r>
      <w:r w:rsidR="00C46660" w:rsidRPr="700BEBAC">
        <w:rPr>
          <w:rFonts w:eastAsia="Times New Roman" w:cs="Times New Roman"/>
          <w:lang w:eastAsia="en-US"/>
        </w:rPr>
        <w:t xml:space="preserve">most requestors did not meet the minimum number of credits required. </w:t>
      </w:r>
    </w:p>
    <w:p w14:paraId="2C509D78" w14:textId="77777777" w:rsidR="00993ADE" w:rsidRPr="003C4FD0" w:rsidRDefault="00993ADE" w:rsidP="005447FF">
      <w:pPr>
        <w:rPr>
          <w:rFonts w:eastAsia="Times New Roman" w:cs="Times New Roman"/>
          <w:spacing w:val="-2"/>
          <w:lang w:eastAsia="en-US"/>
        </w:rPr>
      </w:pPr>
    </w:p>
    <w:p w14:paraId="174792CB" w14:textId="31942506" w:rsidR="00993ADE" w:rsidRPr="00480969" w:rsidRDefault="00993ADE" w:rsidP="00993ADE">
      <w:pPr>
        <w:rPr>
          <w:b/>
          <w:bCs/>
        </w:rPr>
      </w:pPr>
      <w:r w:rsidRPr="00480969">
        <w:rPr>
          <w:rFonts w:eastAsia="Times New Roman"/>
          <w:lang w:eastAsia="en-US"/>
        </w:rPr>
        <w:t>Authorities, organizations</w:t>
      </w:r>
      <w:r w:rsidR="1BDD06F6" w:rsidRPr="607A853C">
        <w:rPr>
          <w:rFonts w:eastAsia="Times New Roman"/>
          <w:lang w:eastAsia="en-US"/>
        </w:rPr>
        <w:t>,</w:t>
      </w:r>
      <w:r w:rsidRPr="00480969">
        <w:rPr>
          <w:rFonts w:eastAsia="Times New Roman"/>
          <w:lang w:eastAsia="en-US"/>
        </w:rPr>
        <w:t xml:space="preserve"> and academic entities in UPOV members are invited to propose the inclusion of their training </w:t>
      </w:r>
      <w:r w:rsidR="004D7934" w:rsidRPr="00480969">
        <w:rPr>
          <w:rFonts w:eastAsia="Times New Roman"/>
          <w:lang w:eastAsia="en-US"/>
        </w:rPr>
        <w:t xml:space="preserve">activities </w:t>
      </w:r>
      <w:r w:rsidR="00B672DC" w:rsidRPr="00480969">
        <w:rPr>
          <w:rFonts w:eastAsia="Times New Roman"/>
          <w:lang w:eastAsia="en-US"/>
        </w:rPr>
        <w:t xml:space="preserve">and </w:t>
      </w:r>
      <w:r w:rsidR="00B672DC" w:rsidRPr="00CB5F32">
        <w:rPr>
          <w:rFonts w:eastAsia="Times New Roman"/>
          <w:lang w:eastAsia="en-US"/>
        </w:rPr>
        <w:t>academic programs</w:t>
      </w:r>
      <w:r w:rsidR="00B672DC" w:rsidRPr="00480969">
        <w:rPr>
          <w:rFonts w:eastAsia="Times New Roman"/>
          <w:lang w:eastAsia="en-US"/>
        </w:rPr>
        <w:t xml:space="preserve"> </w:t>
      </w:r>
      <w:r w:rsidRPr="00480969">
        <w:rPr>
          <w:rFonts w:eastAsia="Times New Roman"/>
          <w:lang w:eastAsia="en-US"/>
        </w:rPr>
        <w:t>on plant variety protection</w:t>
      </w:r>
      <w:r w:rsidR="004D7934" w:rsidRPr="00480969">
        <w:rPr>
          <w:rFonts w:eastAsia="Times New Roman"/>
          <w:lang w:eastAsia="en-US"/>
        </w:rPr>
        <w:t xml:space="preserve"> in the UPOV PVP Certificate</w:t>
      </w:r>
      <w:r w:rsidRPr="00480969">
        <w:rPr>
          <w:rFonts w:eastAsia="Times New Roman"/>
          <w:lang w:eastAsia="en-US"/>
        </w:rPr>
        <w:t xml:space="preserve">. </w:t>
      </w:r>
      <w:r w:rsidR="0086767A" w:rsidRPr="00480969">
        <w:rPr>
          <w:rFonts w:eastAsia="Times New Roman"/>
          <w:lang w:eastAsia="en-US"/>
        </w:rPr>
        <w:t xml:space="preserve"> </w:t>
      </w:r>
      <w:r w:rsidR="0017568C" w:rsidRPr="00480969">
        <w:rPr>
          <w:rFonts w:eastAsia="Times New Roman"/>
          <w:lang w:eastAsia="en-US"/>
        </w:rPr>
        <w:t>F</w:t>
      </w:r>
      <w:r w:rsidR="007804D7" w:rsidRPr="00480969">
        <w:rPr>
          <w:rFonts w:eastAsia="Times New Roman"/>
          <w:lang w:eastAsia="en-US"/>
        </w:rPr>
        <w:t>ive</w:t>
      </w:r>
      <w:r w:rsidR="00AF265E" w:rsidRPr="00480969">
        <w:rPr>
          <w:rFonts w:eastAsia="Times New Roman"/>
          <w:lang w:eastAsia="en-US"/>
        </w:rPr>
        <w:t xml:space="preserve"> additional activities </w:t>
      </w:r>
      <w:r w:rsidR="00FE0E79" w:rsidRPr="00480969">
        <w:rPr>
          <w:rFonts w:eastAsia="Times New Roman"/>
          <w:lang w:eastAsia="en-US"/>
        </w:rPr>
        <w:t xml:space="preserve">providing credits </w:t>
      </w:r>
      <w:r w:rsidR="005F785D" w:rsidRPr="00480969">
        <w:rPr>
          <w:rFonts w:eastAsia="Times New Roman"/>
          <w:lang w:eastAsia="en-US"/>
        </w:rPr>
        <w:t xml:space="preserve">for the UPOV PVP Certificate </w:t>
      </w:r>
      <w:r w:rsidR="00AF265E" w:rsidRPr="00480969">
        <w:rPr>
          <w:rFonts w:eastAsia="Times New Roman"/>
          <w:lang w:eastAsia="en-US"/>
        </w:rPr>
        <w:t xml:space="preserve">were included in the </w:t>
      </w:r>
      <w:r w:rsidR="001B7281" w:rsidRPr="00480969">
        <w:rPr>
          <w:rFonts w:eastAsia="Times New Roman"/>
          <w:lang w:eastAsia="en-US"/>
        </w:rPr>
        <w:t>program</w:t>
      </w:r>
      <w:r w:rsidR="0076003B" w:rsidRPr="00480969">
        <w:rPr>
          <w:rFonts w:eastAsia="Times New Roman"/>
          <w:lang w:eastAsia="en-US"/>
        </w:rPr>
        <w:t xml:space="preserve"> in 2024 and </w:t>
      </w:r>
      <w:r w:rsidR="00615CA7" w:rsidRPr="00480969">
        <w:rPr>
          <w:rFonts w:eastAsia="Times New Roman"/>
          <w:lang w:eastAsia="en-US"/>
        </w:rPr>
        <w:t>one</w:t>
      </w:r>
      <w:r w:rsidR="0076003B" w:rsidRPr="00480969">
        <w:rPr>
          <w:rFonts w:eastAsia="Times New Roman"/>
          <w:lang w:eastAsia="en-US"/>
        </w:rPr>
        <w:t xml:space="preserve"> in 2025</w:t>
      </w:r>
      <w:r w:rsidR="001B7281" w:rsidRPr="00480969">
        <w:rPr>
          <w:rFonts w:eastAsia="Times New Roman"/>
          <w:lang w:eastAsia="en-US"/>
        </w:rPr>
        <w:t xml:space="preserve">. </w:t>
      </w:r>
    </w:p>
    <w:p w14:paraId="24B174AB" w14:textId="77777777" w:rsidR="00C8719C" w:rsidRPr="00CB5F32" w:rsidRDefault="00C8719C" w:rsidP="0002032A">
      <w:pPr>
        <w:contextualSpacing/>
        <w:rPr>
          <w:rFonts w:eastAsia="Times New Roman"/>
          <w:lang w:eastAsia="en-US"/>
        </w:rPr>
      </w:pPr>
    </w:p>
    <w:p w14:paraId="127045DE" w14:textId="4E6C34D5" w:rsidR="00D12C0F" w:rsidRPr="00CB5F32" w:rsidRDefault="00D61B3A" w:rsidP="00D12C0F">
      <w:pPr>
        <w:rPr>
          <w:rFonts w:eastAsia="Times New Roman" w:cs="Times New Roman"/>
          <w:strike/>
          <w:spacing w:val="-2"/>
          <w:lang w:eastAsia="en-US"/>
        </w:rPr>
      </w:pPr>
      <w:r w:rsidRPr="00480969">
        <w:rPr>
          <w:rFonts w:eastAsia="Times New Roman"/>
          <w:lang w:eastAsia="en-US"/>
        </w:rPr>
        <w:lastRenderedPageBreak/>
        <w:t xml:space="preserve">Another objective of the UPOV PVP Certificate program is </w:t>
      </w:r>
      <w:r w:rsidR="004D7934" w:rsidRPr="00480969">
        <w:rPr>
          <w:rFonts w:eastAsia="Times New Roman"/>
          <w:lang w:eastAsia="en-US"/>
        </w:rPr>
        <w:t xml:space="preserve">to </w:t>
      </w:r>
      <w:r w:rsidRPr="00480969">
        <w:rPr>
          <w:rFonts w:eastAsia="Times New Roman"/>
          <w:lang w:eastAsia="en-US"/>
        </w:rPr>
        <w:t>increas</w:t>
      </w:r>
      <w:r w:rsidR="004D7934" w:rsidRPr="00480969">
        <w:rPr>
          <w:rFonts w:eastAsia="Times New Roman"/>
          <w:lang w:eastAsia="en-US"/>
        </w:rPr>
        <w:t>e</w:t>
      </w:r>
      <w:r w:rsidRPr="00480969">
        <w:rPr>
          <w:rFonts w:eastAsia="Times New Roman"/>
          <w:lang w:eastAsia="en-US"/>
        </w:rPr>
        <w:t xml:space="preserve"> the number of academic institutions that include</w:t>
      </w:r>
      <w:r w:rsidR="00CF6CF2" w:rsidRPr="00480969">
        <w:rPr>
          <w:rFonts w:eastAsia="Times New Roman"/>
          <w:lang w:eastAsia="en-US"/>
        </w:rPr>
        <w:t xml:space="preserve"> </w:t>
      </w:r>
      <w:r w:rsidR="00FE2BEA" w:rsidRPr="00480969">
        <w:t>information on the UPOV system in their courses</w:t>
      </w:r>
      <w:r w:rsidR="00CF6CF2" w:rsidRPr="00480969">
        <w:t xml:space="preserve">.  In </w:t>
      </w:r>
      <w:r w:rsidR="009139C9" w:rsidRPr="00480969">
        <w:t xml:space="preserve">the </w:t>
      </w:r>
      <w:r w:rsidR="00CF6CF2" w:rsidRPr="00480969">
        <w:t>2024</w:t>
      </w:r>
      <w:r w:rsidR="009139C9" w:rsidRPr="00480969">
        <w:t>/2025 biennium</w:t>
      </w:r>
      <w:r w:rsidR="00CF6CF2" w:rsidRPr="00480969">
        <w:t xml:space="preserve">, </w:t>
      </w:r>
      <w:r w:rsidR="00CB0D04" w:rsidRPr="00480969">
        <w:t>one</w:t>
      </w:r>
      <w:r w:rsidR="00132621" w:rsidRPr="00480969">
        <w:t xml:space="preserve"> </w:t>
      </w:r>
      <w:r w:rsidR="005904F4" w:rsidRPr="00480969">
        <w:t xml:space="preserve">additional </w:t>
      </w:r>
      <w:r w:rsidR="00132621" w:rsidRPr="00480969">
        <w:t xml:space="preserve">academic institution </w:t>
      </w:r>
      <w:r w:rsidR="003B0988" w:rsidRPr="00480969">
        <w:t xml:space="preserve">offering </w:t>
      </w:r>
      <w:r w:rsidR="007B4121" w:rsidRPr="00CB5F32">
        <w:t>a program</w:t>
      </w:r>
      <w:r w:rsidR="003B0988" w:rsidRPr="00480969">
        <w:t xml:space="preserve"> on PVP </w:t>
      </w:r>
      <w:r w:rsidR="00132621" w:rsidRPr="00480969">
        <w:t xml:space="preserve">joined the </w:t>
      </w:r>
      <w:r w:rsidR="00AF2F91" w:rsidRPr="00480969">
        <w:t xml:space="preserve">UPOV PVP Certificate </w:t>
      </w:r>
      <w:r w:rsidR="00132621" w:rsidRPr="00480969">
        <w:t xml:space="preserve">program </w:t>
      </w:r>
      <w:r w:rsidR="00CB0D04" w:rsidRPr="00480969">
        <w:t>(</w:t>
      </w:r>
      <w:r w:rsidR="00A505AB" w:rsidRPr="00480969">
        <w:t>Europe)</w:t>
      </w:r>
      <w:r w:rsidR="000D5C9C" w:rsidRPr="00480969">
        <w:t>;</w:t>
      </w:r>
      <w:r w:rsidR="005904F4" w:rsidRPr="00480969">
        <w:t xml:space="preserve"> and </w:t>
      </w:r>
      <w:r w:rsidR="000D5C9C" w:rsidRPr="00480969">
        <w:t xml:space="preserve">one academic institution </w:t>
      </w:r>
      <w:r w:rsidR="00F57215" w:rsidRPr="00480969">
        <w:t xml:space="preserve">developed a partnership with UPOV to provide access to </w:t>
      </w:r>
      <w:r w:rsidR="003632FB" w:rsidRPr="00480969">
        <w:t>the UPOV DL-205 course for their students</w:t>
      </w:r>
      <w:r w:rsidR="00132621" w:rsidRPr="00480969">
        <w:t xml:space="preserve">. </w:t>
      </w:r>
      <w:r w:rsidR="00A040BA" w:rsidRPr="00480969">
        <w:t xml:space="preserve"> </w:t>
      </w:r>
    </w:p>
    <w:p w14:paraId="475E4C43" w14:textId="77777777" w:rsidR="00D12C0F" w:rsidRPr="00864930" w:rsidRDefault="00D12C0F" w:rsidP="008B1EEF"/>
    <w:p w14:paraId="0185B2E8" w14:textId="0D913F2D" w:rsidR="007C35EC" w:rsidRPr="00C951B7" w:rsidRDefault="007C35EC" w:rsidP="00A67EFE">
      <w:pPr>
        <w:pStyle w:val="Caption"/>
        <w:rPr>
          <w:szCs w:val="18"/>
        </w:rPr>
      </w:pPr>
      <w:r w:rsidRPr="008575CB">
        <w:rPr>
          <w:szCs w:val="18"/>
        </w:rPr>
        <w:t xml:space="preserve">Figure </w:t>
      </w:r>
      <w:r w:rsidR="006C294B">
        <w:rPr>
          <w:szCs w:val="18"/>
        </w:rPr>
        <w:t>18</w:t>
      </w:r>
      <w:r w:rsidR="00DA0273" w:rsidRPr="008575CB">
        <w:rPr>
          <w:szCs w:val="18"/>
        </w:rPr>
        <w:t>.  UPOV PVP Certificate (since launch in April 2024 to December 2025)</w:t>
      </w:r>
    </w:p>
    <w:p w14:paraId="3997A17A" w14:textId="77777777" w:rsidR="00C76B89" w:rsidRDefault="00C76B89" w:rsidP="00DA0273">
      <w:pPr>
        <w:jc w:val="center"/>
      </w:pPr>
      <w:r>
        <w:rPr>
          <w:noProof/>
        </w:rPr>
        <w:drawing>
          <wp:inline distT="0" distB="0" distL="0" distR="0" wp14:anchorId="320E7E8D" wp14:editId="76A70803">
            <wp:extent cx="5797550" cy="3554095"/>
            <wp:effectExtent l="0" t="0" r="0" b="8255"/>
            <wp:docPr id="15379996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97550" cy="3554095"/>
                    </a:xfrm>
                    <a:prstGeom prst="rect">
                      <a:avLst/>
                    </a:prstGeom>
                    <a:noFill/>
                  </pic:spPr>
                </pic:pic>
              </a:graphicData>
            </a:graphic>
          </wp:inline>
        </w:drawing>
      </w:r>
    </w:p>
    <w:p w14:paraId="0342D2A5" w14:textId="6924D88F" w:rsidR="00C76B89" w:rsidRDefault="00C76B89">
      <w:pPr>
        <w:jc w:val="left"/>
      </w:pPr>
    </w:p>
    <w:p w14:paraId="595FCE97" w14:textId="4DE951B0" w:rsidR="00B61177" w:rsidRDefault="00B61177">
      <w:pPr>
        <w:jc w:val="left"/>
      </w:pPr>
    </w:p>
    <w:p w14:paraId="25D8931E" w14:textId="5CE5078F" w:rsidR="006C1FEC" w:rsidRPr="00864930" w:rsidRDefault="006C1FEC" w:rsidP="006C1FEC">
      <w:pPr>
        <w:pStyle w:val="Heading4"/>
      </w:pPr>
      <w:r w:rsidRPr="00864930">
        <w:t>2.3</w:t>
      </w:r>
      <w:r w:rsidRPr="00864930">
        <w:tab/>
        <w:t>Enhanced harmonization and cooperation in examination</w:t>
      </w:r>
    </w:p>
    <w:p w14:paraId="7B7A4B5B" w14:textId="3FD29408" w:rsidR="007B21C3" w:rsidRPr="00E946F4" w:rsidRDefault="007B21C3" w:rsidP="004814A7">
      <w:r w:rsidRPr="00E946F4">
        <w:t xml:space="preserve">In </w:t>
      </w:r>
      <w:r w:rsidR="001A067F">
        <w:t xml:space="preserve">the </w:t>
      </w:r>
      <w:r w:rsidRPr="00E946F4">
        <w:t>2024</w:t>
      </w:r>
      <w:r w:rsidR="001A067F">
        <w:t>/2025 biennium</w:t>
      </w:r>
      <w:r w:rsidRPr="00E946F4">
        <w:t xml:space="preserve">, the percentage of PVP applications in UPOV members </w:t>
      </w:r>
      <w:r w:rsidR="00172F89">
        <w:t xml:space="preserve">reported in the PLUTO </w:t>
      </w:r>
      <w:r w:rsidR="00172F89" w:rsidRPr="00F37F74">
        <w:rPr>
          <w:spacing w:val="-2"/>
        </w:rPr>
        <w:t xml:space="preserve">database which are </w:t>
      </w:r>
      <w:r w:rsidRPr="00F37F74">
        <w:rPr>
          <w:spacing w:val="-2"/>
        </w:rPr>
        <w:t xml:space="preserve">covered by UPOV Test Guidelines (TGs) </w:t>
      </w:r>
      <w:r w:rsidR="007625AF" w:rsidRPr="00F37F74">
        <w:rPr>
          <w:spacing w:val="-2"/>
        </w:rPr>
        <w:t xml:space="preserve">slightly </w:t>
      </w:r>
      <w:r w:rsidR="007C0C9F" w:rsidRPr="00F37F74">
        <w:rPr>
          <w:spacing w:val="-2"/>
        </w:rPr>
        <w:t>decreased</w:t>
      </w:r>
      <w:r w:rsidRPr="00F37F74">
        <w:rPr>
          <w:spacing w:val="-2"/>
        </w:rPr>
        <w:t xml:space="preserve"> to 9</w:t>
      </w:r>
      <w:r w:rsidR="007C0C9F" w:rsidRPr="00F37F74">
        <w:rPr>
          <w:spacing w:val="-2"/>
        </w:rPr>
        <w:t>3</w:t>
      </w:r>
      <w:r w:rsidR="00F37F74" w:rsidRPr="00F37F74">
        <w:rPr>
          <w:spacing w:val="-2"/>
        </w:rPr>
        <w:t> </w:t>
      </w:r>
      <w:r w:rsidR="00227567" w:rsidRPr="00F37F74">
        <w:rPr>
          <w:spacing w:val="-2"/>
        </w:rPr>
        <w:t>per</w:t>
      </w:r>
      <w:r w:rsidR="00F37F74" w:rsidRPr="00F37F74">
        <w:rPr>
          <w:spacing w:val="-2"/>
        </w:rPr>
        <w:t> </w:t>
      </w:r>
      <w:r w:rsidR="00227567" w:rsidRPr="00F37F74">
        <w:rPr>
          <w:spacing w:val="-2"/>
        </w:rPr>
        <w:t>cent</w:t>
      </w:r>
      <w:r w:rsidRPr="00F37F74">
        <w:rPr>
          <w:spacing w:val="-2"/>
        </w:rPr>
        <w:t xml:space="preserve"> from 94</w:t>
      </w:r>
      <w:r w:rsidR="00F37F74" w:rsidRPr="00F37F74">
        <w:rPr>
          <w:spacing w:val="-2"/>
        </w:rPr>
        <w:t> </w:t>
      </w:r>
      <w:r w:rsidR="00227567" w:rsidRPr="00F37F74">
        <w:rPr>
          <w:spacing w:val="-2"/>
        </w:rPr>
        <w:t>per</w:t>
      </w:r>
      <w:r w:rsidR="00F37F74" w:rsidRPr="00F37F74">
        <w:rPr>
          <w:spacing w:val="-2"/>
        </w:rPr>
        <w:t> </w:t>
      </w:r>
      <w:r w:rsidR="00227567" w:rsidRPr="00F37F74">
        <w:rPr>
          <w:spacing w:val="-2"/>
        </w:rPr>
        <w:t>cent</w:t>
      </w:r>
      <w:r w:rsidRPr="00E946F4">
        <w:t xml:space="preserve"> in 2023.  </w:t>
      </w:r>
      <w:r w:rsidR="00A345EB">
        <w:t>Th</w:t>
      </w:r>
      <w:r w:rsidR="006C6B7A">
        <w:t xml:space="preserve">is decrease </w:t>
      </w:r>
      <w:r w:rsidR="00E15035">
        <w:t xml:space="preserve">was </w:t>
      </w:r>
      <w:r w:rsidR="006C6B7A">
        <w:t xml:space="preserve">due to </w:t>
      </w:r>
      <w:r w:rsidR="00707548">
        <w:t xml:space="preserve">data </w:t>
      </w:r>
      <w:r w:rsidR="00ED2C67">
        <w:t>clean-up</w:t>
      </w:r>
      <w:r w:rsidR="00707548">
        <w:t xml:space="preserve"> in the PLUTO database, with the </w:t>
      </w:r>
      <w:r w:rsidR="00E15035">
        <w:t>removal of duplicate</w:t>
      </w:r>
      <w:r w:rsidR="00707548">
        <w:t xml:space="preserve">d </w:t>
      </w:r>
      <w:r w:rsidR="00875A1F">
        <w:t>variety entries</w:t>
      </w:r>
      <w:r w:rsidR="005B5C2F">
        <w:t>.</w:t>
      </w:r>
      <w:r w:rsidR="007670DB">
        <w:t xml:space="preserve">  During the biennium, t</w:t>
      </w:r>
      <w:r w:rsidR="00DF173A">
        <w:t xml:space="preserve">he </w:t>
      </w:r>
      <w:r w:rsidR="00F25D08">
        <w:t xml:space="preserve">harmonization of </w:t>
      </w:r>
      <w:r w:rsidR="008D28EF" w:rsidRPr="00E946F4">
        <w:t>DUS</w:t>
      </w:r>
      <w:r w:rsidR="00C13097" w:rsidRPr="00E946F4">
        <w:t xml:space="preserve"> </w:t>
      </w:r>
      <w:r w:rsidR="00F54B0A" w:rsidRPr="00E946F4">
        <w:t xml:space="preserve">examination </w:t>
      </w:r>
      <w:r w:rsidR="004A0210" w:rsidRPr="00E946F4">
        <w:t>through</w:t>
      </w:r>
      <w:r w:rsidR="00F54B0A" w:rsidRPr="00E946F4">
        <w:t xml:space="preserve"> </w:t>
      </w:r>
      <w:r w:rsidR="008D28EF" w:rsidRPr="00D24323">
        <w:t xml:space="preserve">common </w:t>
      </w:r>
      <w:r w:rsidR="00F54B0A" w:rsidRPr="00D24323">
        <w:t>Test Guidelines</w:t>
      </w:r>
      <w:r w:rsidR="009D1430" w:rsidRPr="00D24323">
        <w:t xml:space="preserve"> </w:t>
      </w:r>
      <w:r w:rsidR="003E1C48" w:rsidRPr="00D24323">
        <w:t xml:space="preserve">focused on </w:t>
      </w:r>
      <w:r w:rsidR="00A87960" w:rsidRPr="00D24323">
        <w:t xml:space="preserve">revising </w:t>
      </w:r>
      <w:r w:rsidR="00D24323" w:rsidRPr="00F72CC4">
        <w:t>55</w:t>
      </w:r>
      <w:r w:rsidR="00A87960" w:rsidRPr="00D24323">
        <w:t xml:space="preserve"> existing Test Guidelines</w:t>
      </w:r>
      <w:r w:rsidR="008A0C8B" w:rsidRPr="00D24323">
        <w:t xml:space="preserve"> and </w:t>
      </w:r>
      <w:r w:rsidR="00BC2EEA" w:rsidRPr="00D24323">
        <w:t>the adoption of five</w:t>
      </w:r>
      <w:r w:rsidR="00BC2EEA">
        <w:t xml:space="preserve"> new Test Guidelines for </w:t>
      </w:r>
      <w:r w:rsidR="00391784">
        <w:t>Goji, Leucanthemum,</w:t>
      </w:r>
      <w:r w:rsidR="006A1FD2">
        <w:t xml:space="preserve"> </w:t>
      </w:r>
      <w:r w:rsidR="001405CE">
        <w:t xml:space="preserve">Mulberry, </w:t>
      </w:r>
      <w:proofErr w:type="spellStart"/>
      <w:r w:rsidR="006A1FD2">
        <w:t>Oxypetalum</w:t>
      </w:r>
      <w:proofErr w:type="spellEnd"/>
      <w:r w:rsidR="00081920">
        <w:t xml:space="preserve"> and</w:t>
      </w:r>
      <w:r w:rsidR="00391784">
        <w:t xml:space="preserve"> Zoysia Grasses.</w:t>
      </w:r>
      <w:r w:rsidR="00FF6C05">
        <w:t xml:space="preserve">   </w:t>
      </w:r>
    </w:p>
    <w:p w14:paraId="2EE494FC" w14:textId="77777777" w:rsidR="008F747F" w:rsidRPr="00F93193" w:rsidRDefault="008F747F" w:rsidP="004814A7">
      <w:pPr>
        <w:rPr>
          <w:highlight w:val="cyan"/>
        </w:rPr>
      </w:pPr>
    </w:p>
    <w:p w14:paraId="0007ABD9" w14:textId="39455859" w:rsidR="00603916" w:rsidRPr="00F67CA6" w:rsidRDefault="00603916" w:rsidP="004814A7">
      <w:r w:rsidRPr="00F67CA6">
        <w:t xml:space="preserve">The number of </w:t>
      </w:r>
      <w:r w:rsidR="008145A1">
        <w:t>autho</w:t>
      </w:r>
      <w:r w:rsidR="00920B1A">
        <w:t>rities</w:t>
      </w:r>
      <w:r w:rsidRPr="00F67CA6">
        <w:t xml:space="preserve"> using UPOV Technical Questionnaires in </w:t>
      </w:r>
      <w:r w:rsidR="009C13FA">
        <w:t>UPOV PRISMA</w:t>
      </w:r>
      <w:r w:rsidR="00F72CC4">
        <w:t xml:space="preserve"> </w:t>
      </w:r>
      <w:r w:rsidR="009F4515">
        <w:t xml:space="preserve">expanded </w:t>
      </w:r>
      <w:r w:rsidRPr="00F67CA6">
        <w:t>from 25</w:t>
      </w:r>
      <w:r w:rsidR="00E05E44" w:rsidRPr="00F67CA6">
        <w:t xml:space="preserve"> (2024)</w:t>
      </w:r>
      <w:r w:rsidRPr="00F67CA6">
        <w:t xml:space="preserve"> to </w:t>
      </w:r>
      <w:r w:rsidR="55E87374" w:rsidRPr="00F67CA6">
        <w:t>27 (2025</w:t>
      </w:r>
      <w:r w:rsidR="00E05E44" w:rsidRPr="00F67CA6">
        <w:t>)</w:t>
      </w:r>
      <w:r w:rsidRPr="00F67CA6">
        <w:t xml:space="preserve"> with </w:t>
      </w:r>
      <w:r w:rsidR="7F39FAEE" w:rsidRPr="00F67CA6">
        <w:t>Nigeria and ARIPO</w:t>
      </w:r>
      <w:r w:rsidRPr="00F67CA6">
        <w:t xml:space="preserve"> joining in </w:t>
      </w:r>
      <w:r w:rsidR="6EEBF403" w:rsidRPr="00F67CA6">
        <w:t>October</w:t>
      </w:r>
      <w:r w:rsidR="7E6ACB23" w:rsidRPr="00F67CA6">
        <w:t xml:space="preserve"> 202</w:t>
      </w:r>
      <w:r w:rsidR="577E0DAE" w:rsidRPr="00F67CA6">
        <w:t>5</w:t>
      </w:r>
      <w:r w:rsidR="7E6ACB23" w:rsidRPr="00F67CA6">
        <w:t>.</w:t>
      </w:r>
      <w:r w:rsidRPr="00F67CA6">
        <w:t xml:space="preserve">  The number of UPOV members </w:t>
      </w:r>
      <w:r w:rsidR="00E05E44" w:rsidRPr="00F67CA6">
        <w:t xml:space="preserve">using </w:t>
      </w:r>
      <w:r w:rsidRPr="00F67CA6">
        <w:t xml:space="preserve">UPOV Technical Questionnaire characteristics in </w:t>
      </w:r>
      <w:r w:rsidR="009C13FA">
        <w:t>UPOV PRISMA</w:t>
      </w:r>
      <w:r w:rsidR="00F72CC4">
        <w:t xml:space="preserve"> </w:t>
      </w:r>
      <w:r w:rsidR="00807E65">
        <w:t xml:space="preserve">increased </w:t>
      </w:r>
      <w:r w:rsidR="00EF03C8">
        <w:t xml:space="preserve">to 8 in the biennium, </w:t>
      </w:r>
      <w:r w:rsidR="00807E65">
        <w:t xml:space="preserve">from </w:t>
      </w:r>
      <w:r w:rsidR="000366A4">
        <w:t>6 in 2023</w:t>
      </w:r>
      <w:r w:rsidR="7E6ACB23" w:rsidRPr="00F67CA6">
        <w:t>.</w:t>
      </w:r>
    </w:p>
    <w:p w14:paraId="79E899EA" w14:textId="77777777" w:rsidR="008F747F" w:rsidRPr="00F67CA6" w:rsidRDefault="008F747F" w:rsidP="004814A7"/>
    <w:p w14:paraId="415846AD" w14:textId="23F87306" w:rsidR="00603916" w:rsidRPr="00EF03C8" w:rsidRDefault="00603916" w:rsidP="004814A7">
      <w:r w:rsidRPr="00EF03C8">
        <w:t xml:space="preserve">Using </w:t>
      </w:r>
      <w:r w:rsidR="00F15828" w:rsidRPr="00EF03C8">
        <w:t xml:space="preserve">the </w:t>
      </w:r>
      <w:r w:rsidRPr="00EF03C8">
        <w:t xml:space="preserve">UPOV Technical Questionnaire, whether the full Technical Questionnaire or just the characteristics, streamlines </w:t>
      </w:r>
      <w:r w:rsidR="00AB5D15">
        <w:t xml:space="preserve">the </w:t>
      </w:r>
      <w:r w:rsidR="00AB5D15" w:rsidRPr="00EF03C8">
        <w:t>addi</w:t>
      </w:r>
      <w:r w:rsidR="00AB5D15">
        <w:t>tion</w:t>
      </w:r>
      <w:r w:rsidR="00AB5D15" w:rsidRPr="00EF03C8">
        <w:t xml:space="preserve"> </w:t>
      </w:r>
      <w:r w:rsidR="00AB5D15">
        <w:t>of</w:t>
      </w:r>
      <w:r w:rsidRPr="00EF03C8">
        <w:t xml:space="preserve"> new authorities or expanding crop coverage in </w:t>
      </w:r>
      <w:r w:rsidR="009C13FA">
        <w:t>UPOV PRISMA</w:t>
      </w:r>
      <w:r w:rsidRPr="00EF03C8">
        <w:t xml:space="preserve">. </w:t>
      </w:r>
      <w:r w:rsidR="00F15828" w:rsidRPr="00EF03C8">
        <w:t xml:space="preserve"> </w:t>
      </w:r>
      <w:r w:rsidRPr="00EF03C8">
        <w:t xml:space="preserve">This also simplifies filing applications in multiple authorities participating in </w:t>
      </w:r>
      <w:r w:rsidR="009C13FA">
        <w:t>UPOV PRISMA</w:t>
      </w:r>
      <w:r w:rsidRPr="00EF03C8">
        <w:t xml:space="preserve"> and highlights the advantages of harmonization.</w:t>
      </w:r>
    </w:p>
    <w:p w14:paraId="37106712" w14:textId="79429E17" w:rsidR="008F747F" w:rsidRPr="00EF03C8" w:rsidRDefault="008F747F" w:rsidP="004814A7"/>
    <w:p w14:paraId="34053352" w14:textId="0BB7D125" w:rsidR="00697018" w:rsidRDefault="006A4858" w:rsidP="008575CB">
      <w:r w:rsidRPr="009847B4">
        <w:rPr>
          <w:noProof/>
        </w:rPr>
        <w:drawing>
          <wp:anchor distT="0" distB="0" distL="114300" distR="114300" simplePos="0" relativeHeight="251658244" behindDoc="0" locked="0" layoutInCell="1" allowOverlap="1" wp14:anchorId="288E5B0C" wp14:editId="33A442F6">
            <wp:simplePos x="0" y="0"/>
            <wp:positionH relativeFrom="column">
              <wp:posOffset>3079888</wp:posOffset>
            </wp:positionH>
            <wp:positionV relativeFrom="paragraph">
              <wp:posOffset>38348</wp:posOffset>
            </wp:positionV>
            <wp:extent cx="3397250" cy="1611630"/>
            <wp:effectExtent l="0" t="0" r="0" b="7620"/>
            <wp:wrapSquare wrapText="left"/>
            <wp:docPr id="6613073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307323"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397250" cy="1611630"/>
                    </a:xfrm>
                    <a:prstGeom prst="rect">
                      <a:avLst/>
                    </a:prstGeom>
                  </pic:spPr>
                </pic:pic>
              </a:graphicData>
            </a:graphic>
            <wp14:sizeRelH relativeFrom="margin">
              <wp14:pctWidth>0</wp14:pctWidth>
            </wp14:sizeRelH>
            <wp14:sizeRelV relativeFrom="margin">
              <wp14:pctHeight>0</wp14:pctHeight>
            </wp14:sizeRelV>
          </wp:anchor>
        </w:drawing>
      </w:r>
      <w:r w:rsidR="2A7E4DB3" w:rsidRPr="009847B4">
        <w:t>The “UPOV e-PVP DUS Exchange Module,” launched in 2024, has shown notable growth in usage. This is reflected by the participation of 16</w:t>
      </w:r>
      <w:r>
        <w:t> </w:t>
      </w:r>
      <w:r w:rsidR="2A7E4DB3" w:rsidRPr="009847B4">
        <w:t>authorities, the downloading of 116 DUS reports, and a total of 681 requests processed.</w:t>
      </w:r>
    </w:p>
    <w:p w14:paraId="653AC69D" w14:textId="77777777" w:rsidR="006A4858" w:rsidRPr="009847B4" w:rsidRDefault="006A4858" w:rsidP="008575CB"/>
    <w:p w14:paraId="5937A3FB" w14:textId="53FD72AA" w:rsidR="00697018" w:rsidRPr="009847B4" w:rsidRDefault="2A7E4DB3" w:rsidP="008575CB">
      <w:r w:rsidRPr="009847B4">
        <w:t>This increase in adoption signals enhanced efficiency and collaboration among participating authorities. By streamlining data exchange and facilitating access to DUS reports, the module contributes to improved decision-making and faster processing times, ultimately supporting innovation and transparency in plant variety protection.</w:t>
      </w:r>
    </w:p>
    <w:p w14:paraId="2EE2CCD6" w14:textId="1DDA3D75" w:rsidR="00E437F7" w:rsidRPr="00D12A40" w:rsidRDefault="00E437F7" w:rsidP="008F747F">
      <w:r w:rsidRPr="00D12A40">
        <w:lastRenderedPageBreak/>
        <w:t xml:space="preserve">In </w:t>
      </w:r>
      <w:r w:rsidR="00D12A40">
        <w:t xml:space="preserve">the </w:t>
      </w:r>
      <w:r w:rsidRPr="00D12A40">
        <w:t>2024</w:t>
      </w:r>
      <w:r w:rsidR="00D12A40">
        <w:t>/2025 biennium</w:t>
      </w:r>
      <w:r w:rsidRPr="00D12A40">
        <w:t xml:space="preserve">, the work of the Technical Committee and its </w:t>
      </w:r>
      <w:r w:rsidR="00606FFB" w:rsidRPr="00D12A40">
        <w:t xml:space="preserve">Technical Working Parties </w:t>
      </w:r>
      <w:r w:rsidRPr="00D12A40">
        <w:t>focused on options to improve the support provided for variety examination</w:t>
      </w:r>
      <w:r w:rsidR="00385D05" w:rsidRPr="00D12A40">
        <w:t xml:space="preserve">. </w:t>
      </w:r>
      <w:r w:rsidRPr="00D12A40">
        <w:t xml:space="preserve"> </w:t>
      </w:r>
      <w:r w:rsidR="00202E8C">
        <w:t xml:space="preserve">The initiatives included </w:t>
      </w:r>
      <w:r w:rsidR="0081510E">
        <w:t>the introduction of an</w:t>
      </w:r>
      <w:r w:rsidR="00E7185E" w:rsidRPr="00E7185E">
        <w:t xml:space="preserve"> agenda </w:t>
      </w:r>
      <w:r w:rsidR="3E06BF9D">
        <w:t xml:space="preserve">item </w:t>
      </w:r>
      <w:r w:rsidR="00E7185E" w:rsidRPr="00E7185E">
        <w:t>for discussion</w:t>
      </w:r>
      <w:r w:rsidR="00702EB6">
        <w:t xml:space="preserve"> of </w:t>
      </w:r>
      <w:r w:rsidR="00E7185E" w:rsidRPr="00E7185E">
        <w:t>characteristics, approaches</w:t>
      </w:r>
      <w:r w:rsidR="5F410FB0">
        <w:t>,</w:t>
      </w:r>
      <w:r w:rsidR="00E7185E" w:rsidRPr="00E7185E">
        <w:t xml:space="preserve"> </w:t>
      </w:r>
      <w:r w:rsidR="00702EB6">
        <w:t>and</w:t>
      </w:r>
      <w:r w:rsidR="00E7185E" w:rsidRPr="00E7185E">
        <w:t xml:space="preserve"> challenges for DUS examination relevant </w:t>
      </w:r>
      <w:r w:rsidR="5E40CBEC">
        <w:t>to</w:t>
      </w:r>
      <w:r w:rsidR="00E7185E" w:rsidRPr="00E7185E">
        <w:t xml:space="preserve"> drafting national test guidelines</w:t>
      </w:r>
      <w:r w:rsidR="00702EB6">
        <w:t xml:space="preserve"> of UPOV members; </w:t>
      </w:r>
      <w:r w:rsidR="00BA777F">
        <w:t xml:space="preserve"> </w:t>
      </w:r>
      <w:r w:rsidR="001A7F31">
        <w:t xml:space="preserve">a new procedure </w:t>
      </w:r>
      <w:r w:rsidR="68BD7293">
        <w:t>for</w:t>
      </w:r>
      <w:r w:rsidR="1B265B36">
        <w:t xml:space="preserve"> </w:t>
      </w:r>
      <w:r w:rsidR="00742BB2">
        <w:t xml:space="preserve">the </w:t>
      </w:r>
      <w:r w:rsidR="00B24727">
        <w:t xml:space="preserve">live editing </w:t>
      </w:r>
      <w:r w:rsidR="00742BB2">
        <w:t xml:space="preserve">of draft Test Guidelines </w:t>
      </w:r>
      <w:r w:rsidR="000D7D9C">
        <w:t>durin</w:t>
      </w:r>
      <w:r w:rsidR="00B24727">
        <w:t>g the Technical Working Parties</w:t>
      </w:r>
      <w:r w:rsidR="000D7D9C">
        <w:t>;  and the</w:t>
      </w:r>
      <w:r w:rsidR="00B24727">
        <w:t xml:space="preserve"> </w:t>
      </w:r>
      <w:r w:rsidR="006219E9">
        <w:t xml:space="preserve">recording of discussion </w:t>
      </w:r>
      <w:r w:rsidR="5458D209">
        <w:t>outcomes</w:t>
      </w:r>
      <w:r w:rsidR="793C3588">
        <w:t xml:space="preserve"> </w:t>
      </w:r>
      <w:r w:rsidR="006219E9">
        <w:t xml:space="preserve">using the </w:t>
      </w:r>
      <w:r w:rsidRPr="00D12A40">
        <w:t>online tool for drafting Test Guidelines (</w:t>
      </w:r>
      <w:r w:rsidR="00385D05" w:rsidRPr="00D12A40">
        <w:t>“</w:t>
      </w:r>
      <w:r w:rsidRPr="00D12A40">
        <w:t>web-based TG template</w:t>
      </w:r>
      <w:r w:rsidR="00385D05" w:rsidRPr="00D12A40">
        <w:t>”</w:t>
      </w:r>
      <w:r w:rsidRPr="00D12A40">
        <w:t>)</w:t>
      </w:r>
      <w:r w:rsidR="00A04686">
        <w:t xml:space="preserve">.  </w:t>
      </w:r>
      <w:r w:rsidRPr="00D12A40">
        <w:t xml:space="preserve"> </w:t>
      </w:r>
    </w:p>
    <w:p w14:paraId="4B7C92DB" w14:textId="77777777" w:rsidR="008F747F" w:rsidRPr="0016797E" w:rsidRDefault="008F747F" w:rsidP="008F747F"/>
    <w:p w14:paraId="50022BBB" w14:textId="6640994A" w:rsidR="00684D7D" w:rsidRPr="0016797E" w:rsidRDefault="00765D1C" w:rsidP="008F747F">
      <w:pPr>
        <w:rPr>
          <w:rFonts w:cs="Times New Roman"/>
          <w:lang w:eastAsia="en-US"/>
        </w:rPr>
      </w:pPr>
      <w:r w:rsidRPr="00BC70AE">
        <w:rPr>
          <w:spacing w:val="-2"/>
        </w:rPr>
        <w:t xml:space="preserve">Disease resistance characteristics in DUS examination received particular attention </w:t>
      </w:r>
      <w:r w:rsidR="1EFE0E71">
        <w:t>during</w:t>
      </w:r>
      <w:r>
        <w:t xml:space="preserve"> the biennium, with a </w:t>
      </w:r>
      <w:hyperlink r:id="rId43">
        <w:r w:rsidR="4E9D33A1" w:rsidRPr="035ED3C0">
          <w:rPr>
            <w:rStyle w:val="Hyperlink"/>
            <w:color w:val="auto"/>
            <w:u w:val="none"/>
          </w:rPr>
          <w:t>discussion session</w:t>
        </w:r>
      </w:hyperlink>
      <w:r w:rsidR="00DE46AF">
        <w:t xml:space="preserve"> held at the </w:t>
      </w:r>
      <w:r w:rsidR="00B61177" w:rsidRPr="0016797E">
        <w:t>Technical Committee</w:t>
      </w:r>
      <w:r w:rsidR="00B61177">
        <w:t xml:space="preserve"> </w:t>
      </w:r>
      <w:r w:rsidR="00DE46AF">
        <w:t>in 2024</w:t>
      </w:r>
      <w:r w:rsidR="00BE0D7F">
        <w:t xml:space="preserve"> and </w:t>
      </w:r>
      <w:r w:rsidR="00E67DE3">
        <w:t xml:space="preserve">further advanced at the Technical Working Party for Vegetables in 2025. </w:t>
      </w:r>
      <w:r w:rsidR="00A16694" w:rsidRPr="0016797E">
        <w:t>This initiative recognize</w:t>
      </w:r>
      <w:r w:rsidR="000E3C55" w:rsidRPr="0016797E">
        <w:t>s</w:t>
      </w:r>
      <w:r w:rsidR="00A16694" w:rsidRPr="0016797E">
        <w:t xml:space="preserve"> </w:t>
      </w:r>
      <w:r w:rsidR="000F3E76" w:rsidRPr="0016797E">
        <w:t xml:space="preserve">the </w:t>
      </w:r>
      <w:r w:rsidR="00E1402B" w:rsidRPr="0016797E">
        <w:t>importan</w:t>
      </w:r>
      <w:r w:rsidR="000F3E76" w:rsidRPr="0016797E">
        <w:t xml:space="preserve">ce of developing new </w:t>
      </w:r>
      <w:r w:rsidR="00CD4255" w:rsidRPr="0016797E">
        <w:t>varieties that withstand diseases</w:t>
      </w:r>
      <w:r w:rsidR="000C77BA" w:rsidRPr="0016797E">
        <w:t xml:space="preserve"> and the challenges and opportunities for </w:t>
      </w:r>
      <w:r w:rsidR="008E7FD1" w:rsidRPr="0016797E">
        <w:t xml:space="preserve">UPOV members </w:t>
      </w:r>
      <w:r w:rsidR="005C00AB" w:rsidRPr="0016797E">
        <w:t>examining</w:t>
      </w:r>
      <w:r w:rsidR="00A94DF8" w:rsidRPr="0016797E">
        <w:t xml:space="preserve"> </w:t>
      </w:r>
      <w:r w:rsidR="003B34A7" w:rsidRPr="0016797E">
        <w:t>these characteristics in</w:t>
      </w:r>
      <w:r w:rsidR="00DA7562" w:rsidRPr="0016797E">
        <w:t xml:space="preserve"> DUS</w:t>
      </w:r>
      <w:r w:rsidR="00A94DF8" w:rsidRPr="0016797E">
        <w:t xml:space="preserve"> </w:t>
      </w:r>
      <w:r w:rsidR="003B34A7" w:rsidRPr="0016797E">
        <w:t>tests</w:t>
      </w:r>
      <w:r w:rsidR="005C00AB" w:rsidRPr="0016797E">
        <w:t xml:space="preserve">.  </w:t>
      </w:r>
    </w:p>
    <w:p w14:paraId="58C0A2D5" w14:textId="77777777" w:rsidR="004F69FB" w:rsidRPr="001079D6" w:rsidRDefault="004F69FB" w:rsidP="008F747F"/>
    <w:p w14:paraId="3957E6EE" w14:textId="32FCCA99" w:rsidR="00670A9D" w:rsidRPr="0078120E" w:rsidRDefault="00F01CBB" w:rsidP="008F747F">
      <w:r w:rsidRPr="001079D6">
        <w:t>To further enhance international cooperation</w:t>
      </w:r>
      <w:r w:rsidR="00577141" w:rsidRPr="001079D6">
        <w:t xml:space="preserve"> in DUS examination</w:t>
      </w:r>
      <w:r w:rsidRPr="001079D6">
        <w:t xml:space="preserve">, the Administrative and Legal Committee </w:t>
      </w:r>
      <w:r w:rsidR="0016797E" w:rsidRPr="001079D6">
        <w:t>held</w:t>
      </w:r>
      <w:r w:rsidRPr="001079D6">
        <w:t xml:space="preserve"> a </w:t>
      </w:r>
      <w:r w:rsidR="001079D6">
        <w:t>S</w:t>
      </w:r>
      <w:r w:rsidRPr="001079D6">
        <w:t>eminar on cooperation with breeders in DUS examination</w:t>
      </w:r>
      <w:r w:rsidR="001079D6" w:rsidRPr="001079D6">
        <w:t xml:space="preserve"> on October 22, 2025</w:t>
      </w:r>
      <w:r w:rsidR="00CB05FB">
        <w:t>.</w:t>
      </w:r>
      <w:r w:rsidR="00844E9E">
        <w:t xml:space="preserve">  Different aspects were considered </w:t>
      </w:r>
      <w:r w:rsidR="005F073C">
        <w:t>for increased understanding on the</w:t>
      </w:r>
      <w:r w:rsidR="00844E9E">
        <w:t xml:space="preserve"> challenges and opportunities </w:t>
      </w:r>
      <w:r w:rsidR="00C67114">
        <w:t>of these arrangements</w:t>
      </w:r>
      <w:r w:rsidR="00670A9D">
        <w:t>, including r</w:t>
      </w:r>
      <w:r w:rsidR="00330DF0" w:rsidRPr="00330DF0">
        <w:t xml:space="preserve">oles and </w:t>
      </w:r>
      <w:r w:rsidR="00670A9D">
        <w:t>r</w:t>
      </w:r>
      <w:r w:rsidR="00330DF0" w:rsidRPr="00330DF0">
        <w:t xml:space="preserve">esponsibilities of </w:t>
      </w:r>
      <w:r w:rsidR="00670A9D">
        <w:t>authorities</w:t>
      </w:r>
      <w:r w:rsidR="0089372D">
        <w:t xml:space="preserve"> </w:t>
      </w:r>
      <w:r w:rsidR="00D37806">
        <w:t xml:space="preserve">and </w:t>
      </w:r>
      <w:r w:rsidR="0089372D">
        <w:t>b</w:t>
      </w:r>
      <w:r w:rsidR="0089372D" w:rsidRPr="00330DF0">
        <w:t>reeders</w:t>
      </w:r>
      <w:r w:rsidR="00C67114">
        <w:t xml:space="preserve">, </w:t>
      </w:r>
      <w:r w:rsidR="00C67114" w:rsidRPr="002B5014">
        <w:t xml:space="preserve">independence, selection of similar varieties, on-site </w:t>
      </w:r>
      <w:r w:rsidR="00752834">
        <w:t>visits</w:t>
      </w:r>
      <w:r w:rsidR="00F122AD">
        <w:t xml:space="preserve"> and associated </w:t>
      </w:r>
      <w:r w:rsidR="00C67114" w:rsidRPr="002B5014">
        <w:t>costs</w:t>
      </w:r>
      <w:r w:rsidR="00F122AD">
        <w:t xml:space="preserve">.  </w:t>
      </w:r>
      <w:r w:rsidR="000D250A" w:rsidRPr="001079D6">
        <w:t xml:space="preserve">The Seminar </w:t>
      </w:r>
      <w:r w:rsidR="000D250A">
        <w:t>was</w:t>
      </w:r>
      <w:r w:rsidR="000D250A" w:rsidRPr="001079D6">
        <w:t xml:space="preserve"> preceded by </w:t>
      </w:r>
      <w:r w:rsidR="000D250A">
        <w:t>a series of</w:t>
      </w:r>
      <w:r w:rsidR="000D250A" w:rsidRPr="001079D6">
        <w:t xml:space="preserve"> webinars</w:t>
      </w:r>
      <w:r w:rsidR="003F66E9">
        <w:t>.  A</w:t>
      </w:r>
      <w:r w:rsidR="008C131A">
        <w:t xml:space="preserve">ll video recordings </w:t>
      </w:r>
      <w:r w:rsidR="00CE328E">
        <w:t xml:space="preserve">and presentation </w:t>
      </w:r>
      <w:r w:rsidR="00CE328E" w:rsidRPr="0078120E">
        <w:t xml:space="preserve">materials </w:t>
      </w:r>
      <w:r w:rsidR="003F66E9" w:rsidRPr="0078120E">
        <w:t>are</w:t>
      </w:r>
      <w:r w:rsidR="00CE328E" w:rsidRPr="0078120E">
        <w:t xml:space="preserve"> </w:t>
      </w:r>
      <w:hyperlink r:id="rId44">
        <w:r w:rsidR="008C131A" w:rsidRPr="7CDD3D3E">
          <w:rPr>
            <w:rStyle w:val="Hyperlink"/>
            <w:color w:val="auto"/>
            <w:u w:val="none"/>
          </w:rPr>
          <w:t xml:space="preserve">available </w:t>
        </w:r>
        <w:r w:rsidR="00CE328E" w:rsidRPr="7CDD3D3E">
          <w:rPr>
            <w:rStyle w:val="Hyperlink"/>
            <w:color w:val="auto"/>
            <w:u w:val="none"/>
          </w:rPr>
          <w:t>on the UPOV website</w:t>
        </w:r>
      </w:hyperlink>
      <w:r w:rsidR="000D250A">
        <w:t>.</w:t>
      </w:r>
    </w:p>
    <w:p w14:paraId="3286D824" w14:textId="77777777" w:rsidR="00670A9D" w:rsidRDefault="00670A9D" w:rsidP="008F747F"/>
    <w:p w14:paraId="079F239C" w14:textId="77777777" w:rsidR="004814A7" w:rsidRPr="00864930" w:rsidRDefault="004814A7" w:rsidP="00C810F6"/>
    <w:p w14:paraId="48CBBFF4" w14:textId="30DB85F3" w:rsidR="006C1FEC" w:rsidRPr="00864930" w:rsidRDefault="00E81D3E" w:rsidP="00E81D3E">
      <w:pPr>
        <w:pStyle w:val="Caption"/>
        <w:rPr>
          <w:lang w:eastAsia="en-US"/>
        </w:rPr>
      </w:pPr>
      <w:r w:rsidRPr="000F44EB">
        <w:t xml:space="preserve">Figure </w:t>
      </w:r>
      <w:r w:rsidR="006C294B">
        <w:t>19</w:t>
      </w:r>
      <w:r w:rsidRPr="000F44EB">
        <w:t>.  Plant Breeders’ Rights Entries in Plant Variety Database covered by Test Guidelines</w:t>
      </w:r>
    </w:p>
    <w:p w14:paraId="722DF173" w14:textId="1B9F7C10" w:rsidR="009A3278" w:rsidRPr="00864930" w:rsidRDefault="00583B8D" w:rsidP="00E81D3E">
      <w:pPr>
        <w:jc w:val="center"/>
        <w:rPr>
          <w:lang w:eastAsia="en-US"/>
        </w:rPr>
      </w:pPr>
      <w:r w:rsidRPr="00583B8D">
        <w:rPr>
          <w:noProof/>
        </w:rPr>
        <w:drawing>
          <wp:inline distT="0" distB="0" distL="0" distR="0" wp14:anchorId="56483D3F" wp14:editId="344BE320">
            <wp:extent cx="5065200" cy="3556800"/>
            <wp:effectExtent l="0" t="0" r="2540" b="5715"/>
            <wp:docPr id="128546680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65200" cy="3556800"/>
                    </a:xfrm>
                    <a:prstGeom prst="rect">
                      <a:avLst/>
                    </a:prstGeom>
                    <a:noFill/>
                    <a:ln>
                      <a:noFill/>
                    </a:ln>
                  </pic:spPr>
                </pic:pic>
              </a:graphicData>
            </a:graphic>
          </wp:inline>
        </w:drawing>
      </w:r>
    </w:p>
    <w:p w14:paraId="4D28A492" w14:textId="77777777" w:rsidR="00F43A94" w:rsidRPr="00864930" w:rsidRDefault="00F43A94" w:rsidP="006C1FEC">
      <w:pPr>
        <w:rPr>
          <w:lang w:eastAsia="en-US"/>
        </w:rPr>
      </w:pPr>
    </w:p>
    <w:bookmarkEnd w:id="31"/>
    <w:p w14:paraId="24F6C9B2" w14:textId="7A09AF84" w:rsidR="006C1FEC" w:rsidRPr="00F05014" w:rsidRDefault="006C1FEC" w:rsidP="00F05014"/>
    <w:p w14:paraId="566E81FE" w14:textId="77777777" w:rsidR="000F44EB" w:rsidRDefault="000F44EB">
      <w:pPr>
        <w:jc w:val="left"/>
        <w:rPr>
          <w:rFonts w:eastAsia="MS Mincho"/>
          <w:b/>
          <w:bCs/>
          <w:iCs/>
          <w:color w:val="155F1A"/>
          <w:sz w:val="28"/>
          <w:szCs w:val="28"/>
          <w:lang w:eastAsia="en-US"/>
        </w:rPr>
      </w:pPr>
      <w:r>
        <w:br w:type="page"/>
      </w:r>
    </w:p>
    <w:p w14:paraId="18E7D50B" w14:textId="1FA34A85" w:rsidR="003E3C19" w:rsidRPr="00864930" w:rsidRDefault="00CD4473" w:rsidP="00CD4473">
      <w:pPr>
        <w:pStyle w:val="Heading2"/>
        <w:spacing w:before="480"/>
        <w:ind w:left="1134" w:hanging="1134"/>
      </w:pPr>
      <w:bookmarkStart w:id="37" w:name="_Toc237859934"/>
      <w:r w:rsidRPr="00864930">
        <w:lastRenderedPageBreak/>
        <w:t>Pillar 3:</w:t>
      </w:r>
      <w:r w:rsidR="00316783" w:rsidRPr="00864930">
        <w:tab/>
      </w:r>
      <w:r w:rsidRPr="00864930">
        <w:t xml:space="preserve">Provide high quality services for UPOV members and users of the </w:t>
      </w:r>
      <w:r w:rsidR="00316783" w:rsidRPr="00864930">
        <w:t>UPOV system</w:t>
      </w:r>
      <w:bookmarkEnd w:id="37"/>
    </w:p>
    <w:p w14:paraId="0156B1E6" w14:textId="77777777" w:rsidR="003E3C19" w:rsidRPr="00864930" w:rsidRDefault="003E3C19" w:rsidP="003E3C19">
      <w:pPr>
        <w:pStyle w:val="Heading3"/>
        <w:spacing w:after="320"/>
      </w:pPr>
      <w:r w:rsidRPr="00864930">
        <w:t>Performance Data:</w:t>
      </w:r>
    </w:p>
    <w:tbl>
      <w:tblPr>
        <w:tblW w:w="9776" w:type="dxa"/>
        <w:tblInd w:w="-10" w:type="dxa"/>
        <w:tblBorders>
          <w:top w:val="single" w:sz="8" w:space="0" w:color="D9D9D9" w:themeColor="background1" w:themeShade="D9"/>
          <w:bottom w:val="single" w:sz="8" w:space="0" w:color="D9D9D9" w:themeColor="background1" w:themeShade="D9"/>
          <w:insideH w:val="single" w:sz="8" w:space="0" w:color="D9D9D9" w:themeColor="background1" w:themeShade="D9"/>
        </w:tblBorders>
        <w:tblCellMar>
          <w:top w:w="28" w:type="dxa"/>
          <w:bottom w:w="28" w:type="dxa"/>
        </w:tblCellMar>
        <w:tblLook w:val="04A0" w:firstRow="1" w:lastRow="0" w:firstColumn="1" w:lastColumn="0" w:noHBand="0" w:noVBand="1"/>
      </w:tblPr>
      <w:tblGrid>
        <w:gridCol w:w="1836"/>
        <w:gridCol w:w="2989"/>
        <w:gridCol w:w="1650"/>
        <w:gridCol w:w="1650"/>
        <w:gridCol w:w="1651"/>
      </w:tblGrid>
      <w:tr w:rsidR="00B511AF" w:rsidRPr="002E65C0" w14:paraId="19E1F41B" w14:textId="77777777" w:rsidTr="00D204B1">
        <w:trPr>
          <w:trHeight w:val="530"/>
          <w:tblHeader/>
        </w:trPr>
        <w:tc>
          <w:tcPr>
            <w:tcW w:w="1836" w:type="dxa"/>
            <w:tcBorders>
              <w:top w:val="nil"/>
              <w:bottom w:val="nil"/>
            </w:tcBorders>
            <w:shd w:val="clear" w:color="auto" w:fill="CDE5EB" w:themeFill="accent3" w:themeFillTint="66"/>
            <w:vAlign w:val="center"/>
          </w:tcPr>
          <w:p w14:paraId="7F3D59CA" w14:textId="4CA786E5" w:rsidR="00B511AF" w:rsidRPr="002E65C0" w:rsidRDefault="00B511AF" w:rsidP="00B511AF">
            <w:pPr>
              <w:jc w:val="left"/>
              <w:rPr>
                <w:rFonts w:ascii="Arial Narrow" w:eastAsia="Times New Roman" w:hAnsi="Arial Narrow"/>
                <w:b/>
                <w:bCs/>
                <w:sz w:val="18"/>
                <w:szCs w:val="18"/>
                <w:lang w:eastAsia="en-US"/>
              </w:rPr>
            </w:pPr>
            <w:r w:rsidRPr="002E65C0">
              <w:rPr>
                <w:rFonts w:ascii="Arial Narrow" w:eastAsia="Times New Roman" w:hAnsi="Arial Narrow"/>
                <w:b/>
                <w:bCs/>
                <w:sz w:val="18"/>
                <w:szCs w:val="18"/>
                <w:lang w:eastAsia="en-US"/>
              </w:rPr>
              <w:t>Expected Results</w:t>
            </w:r>
          </w:p>
        </w:tc>
        <w:tc>
          <w:tcPr>
            <w:tcW w:w="2989" w:type="dxa"/>
            <w:tcBorders>
              <w:top w:val="nil"/>
              <w:bottom w:val="nil"/>
            </w:tcBorders>
            <w:shd w:val="clear" w:color="auto" w:fill="CDE5EB" w:themeFill="accent3" w:themeFillTint="66"/>
            <w:vAlign w:val="center"/>
          </w:tcPr>
          <w:p w14:paraId="6FAA8514" w14:textId="199B391A" w:rsidR="00B511AF" w:rsidRPr="002E65C0" w:rsidRDefault="00B511AF" w:rsidP="00B511AF">
            <w:pPr>
              <w:jc w:val="left"/>
              <w:rPr>
                <w:rFonts w:ascii="Arial Narrow" w:eastAsia="Times New Roman" w:hAnsi="Arial Narrow"/>
                <w:b/>
                <w:bCs/>
                <w:sz w:val="18"/>
                <w:szCs w:val="18"/>
                <w:lang w:eastAsia="en-US"/>
              </w:rPr>
            </w:pPr>
            <w:r w:rsidRPr="002E65C0">
              <w:rPr>
                <w:rFonts w:ascii="Arial Narrow" w:eastAsia="Times New Roman" w:hAnsi="Arial Narrow"/>
                <w:b/>
                <w:bCs/>
                <w:sz w:val="18"/>
                <w:szCs w:val="18"/>
                <w:lang w:eastAsia="en-US"/>
              </w:rPr>
              <w:t>Performance Indicators</w:t>
            </w:r>
          </w:p>
        </w:tc>
        <w:tc>
          <w:tcPr>
            <w:tcW w:w="1650" w:type="dxa"/>
            <w:tcBorders>
              <w:top w:val="nil"/>
              <w:bottom w:val="nil"/>
            </w:tcBorders>
            <w:shd w:val="clear" w:color="auto" w:fill="CDE5EB" w:themeFill="accent3" w:themeFillTint="66"/>
            <w:vAlign w:val="center"/>
          </w:tcPr>
          <w:p w14:paraId="42433043" w14:textId="39CF7920" w:rsidR="00B511AF" w:rsidRPr="002E65C0" w:rsidRDefault="00B511AF" w:rsidP="00B511AF">
            <w:pPr>
              <w:jc w:val="right"/>
              <w:rPr>
                <w:rFonts w:ascii="Arial Narrow" w:eastAsia="Times New Roman" w:hAnsi="Arial Narrow"/>
                <w:b/>
                <w:bCs/>
                <w:sz w:val="18"/>
                <w:szCs w:val="18"/>
                <w:lang w:eastAsia="en-US"/>
              </w:rPr>
            </w:pPr>
            <w:r>
              <w:rPr>
                <w:rFonts w:ascii="Arial Narrow" w:eastAsia="Times New Roman" w:hAnsi="Arial Narrow"/>
                <w:b/>
                <w:bCs/>
                <w:sz w:val="18"/>
                <w:szCs w:val="18"/>
                <w:lang w:eastAsia="en-US"/>
              </w:rPr>
              <w:t>Baselines</w:t>
            </w:r>
          </w:p>
        </w:tc>
        <w:tc>
          <w:tcPr>
            <w:tcW w:w="1650" w:type="dxa"/>
            <w:tcBorders>
              <w:top w:val="nil"/>
              <w:bottom w:val="nil"/>
            </w:tcBorders>
            <w:shd w:val="clear" w:color="auto" w:fill="CDE5EB" w:themeFill="accent3" w:themeFillTint="66"/>
            <w:vAlign w:val="center"/>
          </w:tcPr>
          <w:p w14:paraId="269F6531" w14:textId="67669DFC" w:rsidR="00B511AF" w:rsidRPr="002E65C0" w:rsidRDefault="00B511AF" w:rsidP="00B511AF">
            <w:pPr>
              <w:jc w:val="right"/>
              <w:rPr>
                <w:rFonts w:ascii="Arial Narrow" w:eastAsia="Times New Roman" w:hAnsi="Arial Narrow"/>
                <w:b/>
                <w:bCs/>
                <w:sz w:val="18"/>
                <w:szCs w:val="18"/>
                <w:lang w:eastAsia="en-US"/>
              </w:rPr>
            </w:pPr>
            <w:r>
              <w:rPr>
                <w:rFonts w:ascii="Arial Narrow" w:eastAsia="Times New Roman" w:hAnsi="Arial Narrow"/>
                <w:b/>
                <w:bCs/>
                <w:sz w:val="18"/>
                <w:szCs w:val="18"/>
                <w:lang w:eastAsia="en-US"/>
              </w:rPr>
              <w:t>Targets</w:t>
            </w:r>
          </w:p>
        </w:tc>
        <w:tc>
          <w:tcPr>
            <w:tcW w:w="1651" w:type="dxa"/>
            <w:tcBorders>
              <w:top w:val="nil"/>
              <w:bottom w:val="nil"/>
            </w:tcBorders>
            <w:shd w:val="clear" w:color="auto" w:fill="CDE5EB" w:themeFill="accent3" w:themeFillTint="66"/>
            <w:vAlign w:val="center"/>
          </w:tcPr>
          <w:p w14:paraId="7BC04347" w14:textId="47DA7C5E" w:rsidR="00B511AF" w:rsidRPr="001E0A25" w:rsidRDefault="00B511AF" w:rsidP="00B511AF">
            <w:pPr>
              <w:jc w:val="right"/>
              <w:rPr>
                <w:rFonts w:ascii="Arial Narrow" w:eastAsia="Times New Roman" w:hAnsi="Arial Narrow"/>
                <w:b/>
                <w:bCs/>
                <w:sz w:val="18"/>
                <w:szCs w:val="18"/>
                <w:lang w:eastAsia="en-US"/>
              </w:rPr>
            </w:pPr>
            <w:r w:rsidRPr="001E0A25">
              <w:rPr>
                <w:rFonts w:ascii="Arial Narrow" w:eastAsia="Times New Roman" w:hAnsi="Arial Narrow"/>
                <w:b/>
                <w:bCs/>
                <w:sz w:val="18"/>
                <w:szCs w:val="18"/>
                <w:lang w:eastAsia="en-US"/>
              </w:rPr>
              <w:t>Performance Data</w:t>
            </w:r>
            <w:r w:rsidRPr="001E0A25">
              <w:rPr>
                <w:rFonts w:ascii="Arial Narrow" w:eastAsia="Times New Roman" w:hAnsi="Arial Narrow"/>
                <w:b/>
                <w:bCs/>
                <w:sz w:val="18"/>
                <w:szCs w:val="18"/>
                <w:lang w:eastAsia="en-US"/>
              </w:rPr>
              <w:br/>
              <w:t>(2024</w:t>
            </w:r>
            <w:r w:rsidR="001E0A25" w:rsidRPr="001E0A25">
              <w:rPr>
                <w:rFonts w:ascii="Arial Narrow" w:eastAsia="Times New Roman" w:hAnsi="Arial Narrow"/>
                <w:b/>
                <w:bCs/>
                <w:sz w:val="18"/>
                <w:szCs w:val="18"/>
                <w:lang w:eastAsia="en-US"/>
              </w:rPr>
              <w:t>-2025</w:t>
            </w:r>
            <w:r w:rsidRPr="001E0A25">
              <w:rPr>
                <w:rFonts w:ascii="Arial Narrow" w:eastAsia="Times New Roman" w:hAnsi="Arial Narrow"/>
                <w:b/>
                <w:bCs/>
                <w:sz w:val="18"/>
                <w:szCs w:val="18"/>
                <w:lang w:eastAsia="en-US"/>
              </w:rPr>
              <w:t>)</w:t>
            </w:r>
          </w:p>
        </w:tc>
      </w:tr>
      <w:tr w:rsidR="00B511AF" w:rsidRPr="002E65C0" w14:paraId="5B0A2150" w14:textId="77777777" w:rsidTr="002E65C0">
        <w:tc>
          <w:tcPr>
            <w:tcW w:w="1836" w:type="dxa"/>
            <w:tcBorders>
              <w:top w:val="nil"/>
              <w:bottom w:val="nil"/>
            </w:tcBorders>
          </w:tcPr>
          <w:p w14:paraId="4FA2840A" w14:textId="7CF6AB48" w:rsidR="00B511AF" w:rsidRPr="002E65C0" w:rsidRDefault="00B511AF" w:rsidP="00B511AF">
            <w:pPr>
              <w:jc w:val="left"/>
              <w:rPr>
                <w:rFonts w:ascii="Arial Narrow" w:eastAsia="Times New Roman" w:hAnsi="Arial Narrow"/>
                <w:sz w:val="18"/>
                <w:szCs w:val="18"/>
                <w:lang w:eastAsia="en-US"/>
              </w:rPr>
            </w:pPr>
            <w:r w:rsidRPr="002E65C0">
              <w:rPr>
                <w:rFonts w:ascii="Arial Narrow" w:eastAsia="Times New Roman" w:hAnsi="Arial Narrow"/>
                <w:sz w:val="18"/>
                <w:szCs w:val="18"/>
                <w:lang w:eastAsia="en-US"/>
              </w:rPr>
              <w:t>3.1 Development of UPOV e</w:t>
            </w:r>
            <w:r w:rsidRPr="002E65C0">
              <w:rPr>
                <w:rFonts w:ascii="Cambria Math" w:eastAsia="Times New Roman" w:hAnsi="Cambria Math" w:cs="Cambria Math"/>
                <w:sz w:val="18"/>
                <w:szCs w:val="18"/>
                <w:lang w:eastAsia="en-US"/>
              </w:rPr>
              <w:t>‐</w:t>
            </w:r>
            <w:r w:rsidRPr="002E65C0">
              <w:rPr>
                <w:rFonts w:ascii="Arial Narrow" w:eastAsia="Times New Roman" w:hAnsi="Arial Narrow"/>
                <w:sz w:val="18"/>
                <w:szCs w:val="18"/>
                <w:lang w:eastAsia="en-US"/>
              </w:rPr>
              <w:t>PVP services</w:t>
            </w:r>
          </w:p>
        </w:tc>
        <w:tc>
          <w:tcPr>
            <w:tcW w:w="2989" w:type="dxa"/>
            <w:tcBorders>
              <w:top w:val="nil"/>
              <w:bottom w:val="nil"/>
            </w:tcBorders>
          </w:tcPr>
          <w:p w14:paraId="28B052B8" w14:textId="2D98D38D" w:rsidR="00B511AF" w:rsidRPr="002E65C0" w:rsidRDefault="00B511AF" w:rsidP="00B511AF">
            <w:pPr>
              <w:jc w:val="left"/>
              <w:rPr>
                <w:rFonts w:ascii="Arial Narrow" w:hAnsi="Arial Narrow"/>
                <w:sz w:val="18"/>
                <w:szCs w:val="18"/>
              </w:rPr>
            </w:pPr>
            <w:r w:rsidRPr="002E65C0">
              <w:rPr>
                <w:rFonts w:ascii="Arial Narrow" w:hAnsi="Arial Narrow"/>
                <w:sz w:val="18"/>
                <w:szCs w:val="18"/>
              </w:rPr>
              <w:t>Percentage of PVP applications of UPOV members included in PLUTO database within 1 year</w:t>
            </w:r>
            <w:r w:rsidR="006E43A0">
              <w:rPr>
                <w:rFonts w:ascii="Arial Narrow" w:hAnsi="Arial Narrow"/>
                <w:sz w:val="18"/>
                <w:szCs w:val="18"/>
              </w:rPr>
              <w:t xml:space="preserve"> </w:t>
            </w:r>
          </w:p>
        </w:tc>
        <w:tc>
          <w:tcPr>
            <w:tcW w:w="1650" w:type="dxa"/>
            <w:tcBorders>
              <w:top w:val="nil"/>
              <w:bottom w:val="nil"/>
            </w:tcBorders>
          </w:tcPr>
          <w:p w14:paraId="096A85D9" w14:textId="2C139D04" w:rsidR="00B511AF" w:rsidRPr="001E0A25" w:rsidRDefault="0020310B" w:rsidP="00B511AF">
            <w:pPr>
              <w:jc w:val="right"/>
              <w:rPr>
                <w:rFonts w:ascii="Arial Narrow" w:hAnsi="Arial Narrow"/>
                <w:sz w:val="18"/>
                <w:szCs w:val="18"/>
              </w:rPr>
            </w:pPr>
            <w:r w:rsidRPr="001E0A25">
              <w:rPr>
                <w:rFonts w:ascii="Arial Narrow" w:hAnsi="Arial Narrow"/>
                <w:sz w:val="18"/>
                <w:szCs w:val="18"/>
              </w:rPr>
              <w:t>42</w:t>
            </w:r>
            <w:r w:rsidR="00987C6D" w:rsidRPr="001E0A25">
              <w:rPr>
                <w:rFonts w:ascii="Arial Narrow" w:hAnsi="Arial Narrow"/>
                <w:sz w:val="18"/>
                <w:szCs w:val="18"/>
              </w:rPr>
              <w:t>% (2022)</w:t>
            </w:r>
          </w:p>
          <w:p w14:paraId="0F622394" w14:textId="7D627099" w:rsidR="00987C6D" w:rsidRPr="001E0A25" w:rsidRDefault="0020310B" w:rsidP="00B511AF">
            <w:pPr>
              <w:jc w:val="right"/>
              <w:rPr>
                <w:rFonts w:ascii="Arial Narrow" w:hAnsi="Arial Narrow"/>
                <w:sz w:val="18"/>
                <w:szCs w:val="18"/>
              </w:rPr>
            </w:pPr>
            <w:r w:rsidRPr="001E0A25">
              <w:rPr>
                <w:rFonts w:ascii="Arial Narrow" w:hAnsi="Arial Narrow"/>
                <w:sz w:val="18"/>
                <w:szCs w:val="18"/>
              </w:rPr>
              <w:t>33</w:t>
            </w:r>
            <w:r w:rsidR="00987C6D" w:rsidRPr="001E0A25">
              <w:rPr>
                <w:rFonts w:ascii="Arial Narrow" w:hAnsi="Arial Narrow"/>
                <w:sz w:val="18"/>
                <w:szCs w:val="18"/>
              </w:rPr>
              <w:t>% (2023)</w:t>
            </w:r>
          </w:p>
        </w:tc>
        <w:tc>
          <w:tcPr>
            <w:tcW w:w="1650" w:type="dxa"/>
            <w:tcBorders>
              <w:top w:val="nil"/>
              <w:bottom w:val="nil"/>
            </w:tcBorders>
          </w:tcPr>
          <w:p w14:paraId="42FBAA39" w14:textId="4161CC97" w:rsidR="00B511AF" w:rsidRPr="001E0A25" w:rsidRDefault="00B511AF" w:rsidP="00B511AF">
            <w:pPr>
              <w:jc w:val="right"/>
              <w:rPr>
                <w:rFonts w:ascii="Arial Narrow" w:hAnsi="Arial Narrow"/>
                <w:sz w:val="18"/>
                <w:szCs w:val="18"/>
              </w:rPr>
            </w:pPr>
            <w:r w:rsidRPr="001E0A25">
              <w:rPr>
                <w:rFonts w:ascii="Arial Narrow" w:hAnsi="Arial Narrow"/>
                <w:sz w:val="18"/>
                <w:szCs w:val="18"/>
              </w:rPr>
              <w:t>60% (2024)</w:t>
            </w:r>
          </w:p>
        </w:tc>
        <w:tc>
          <w:tcPr>
            <w:tcW w:w="1651" w:type="dxa"/>
            <w:tcBorders>
              <w:top w:val="nil"/>
              <w:bottom w:val="nil"/>
            </w:tcBorders>
          </w:tcPr>
          <w:p w14:paraId="056BD574" w14:textId="77777777" w:rsidR="00B511AF" w:rsidRDefault="00B511AF" w:rsidP="00B511AF">
            <w:pPr>
              <w:jc w:val="right"/>
              <w:rPr>
                <w:rFonts w:ascii="Arial Narrow" w:hAnsi="Arial Narrow"/>
                <w:sz w:val="18"/>
                <w:szCs w:val="18"/>
              </w:rPr>
            </w:pPr>
            <w:r w:rsidRPr="001E0A25">
              <w:rPr>
                <w:rFonts w:ascii="Arial Narrow" w:hAnsi="Arial Narrow"/>
                <w:sz w:val="18"/>
                <w:szCs w:val="18"/>
              </w:rPr>
              <w:t>40%</w:t>
            </w:r>
            <w:r w:rsidR="001E0A25" w:rsidRPr="001E0A25">
              <w:rPr>
                <w:rFonts w:ascii="Arial Narrow" w:hAnsi="Arial Narrow"/>
                <w:sz w:val="18"/>
                <w:szCs w:val="18"/>
              </w:rPr>
              <w:t xml:space="preserve"> (2024)</w:t>
            </w:r>
          </w:p>
          <w:p w14:paraId="4BBE3528" w14:textId="50ECFBDB" w:rsidR="001E0A25" w:rsidRPr="001E0A25" w:rsidRDefault="3A28AEED" w:rsidP="03456652">
            <w:pPr>
              <w:spacing w:line="259" w:lineRule="auto"/>
              <w:jc w:val="right"/>
              <w:rPr>
                <w:rFonts w:ascii="Arial Narrow" w:hAnsi="Arial Narrow"/>
                <w:sz w:val="18"/>
                <w:szCs w:val="18"/>
              </w:rPr>
            </w:pPr>
            <w:r w:rsidRPr="00F12728">
              <w:rPr>
                <w:rFonts w:ascii="Arial Narrow" w:hAnsi="Arial Narrow"/>
                <w:sz w:val="18"/>
                <w:szCs w:val="18"/>
              </w:rPr>
              <w:t>47%</w:t>
            </w:r>
            <w:r w:rsidR="001E0A25">
              <w:rPr>
                <w:rFonts w:ascii="Arial Narrow" w:hAnsi="Arial Narrow"/>
                <w:sz w:val="18"/>
                <w:szCs w:val="18"/>
              </w:rPr>
              <w:t xml:space="preserve"> (2025)</w:t>
            </w:r>
          </w:p>
        </w:tc>
      </w:tr>
      <w:tr w:rsidR="00B511AF" w:rsidRPr="002E65C0" w14:paraId="0EFA2A51" w14:textId="77777777" w:rsidTr="002E65C0">
        <w:tc>
          <w:tcPr>
            <w:tcW w:w="1836" w:type="dxa"/>
            <w:tcBorders>
              <w:top w:val="nil"/>
              <w:bottom w:val="nil"/>
            </w:tcBorders>
          </w:tcPr>
          <w:p w14:paraId="2EF38731" w14:textId="77777777" w:rsidR="00B511AF" w:rsidRPr="002E65C0" w:rsidRDefault="00B511AF" w:rsidP="00B511AF">
            <w:pPr>
              <w:jc w:val="left"/>
              <w:rPr>
                <w:rFonts w:ascii="Arial Narrow" w:eastAsia="Times New Roman" w:hAnsi="Arial Narrow"/>
                <w:sz w:val="18"/>
                <w:szCs w:val="18"/>
                <w:lang w:eastAsia="en-US"/>
              </w:rPr>
            </w:pPr>
          </w:p>
        </w:tc>
        <w:tc>
          <w:tcPr>
            <w:tcW w:w="2989" w:type="dxa"/>
            <w:tcBorders>
              <w:top w:val="nil"/>
              <w:bottom w:val="nil"/>
            </w:tcBorders>
          </w:tcPr>
          <w:p w14:paraId="4F9641A9" w14:textId="5AF89865" w:rsidR="00B511AF" w:rsidRPr="002E65C0" w:rsidRDefault="00B511AF" w:rsidP="00B511AF">
            <w:pPr>
              <w:jc w:val="left"/>
              <w:rPr>
                <w:rFonts w:ascii="Arial Narrow" w:hAnsi="Arial Narrow"/>
                <w:sz w:val="18"/>
                <w:szCs w:val="18"/>
              </w:rPr>
            </w:pPr>
            <w:r w:rsidRPr="002E65C0">
              <w:rPr>
                <w:rFonts w:ascii="Arial Narrow" w:hAnsi="Arial Narrow"/>
                <w:sz w:val="18"/>
                <w:szCs w:val="18"/>
              </w:rPr>
              <w:t>Number of PLUTO users</w:t>
            </w:r>
            <w:r w:rsidR="006E43A0">
              <w:rPr>
                <w:rFonts w:ascii="Arial Narrow" w:hAnsi="Arial Narrow"/>
                <w:sz w:val="18"/>
                <w:szCs w:val="18"/>
              </w:rPr>
              <w:t xml:space="preserve"> </w:t>
            </w:r>
          </w:p>
        </w:tc>
        <w:tc>
          <w:tcPr>
            <w:tcW w:w="1650" w:type="dxa"/>
            <w:tcBorders>
              <w:top w:val="nil"/>
              <w:bottom w:val="nil"/>
            </w:tcBorders>
          </w:tcPr>
          <w:p w14:paraId="4692B8E9" w14:textId="5CCAA101" w:rsidR="008E7D4F" w:rsidRPr="001E0A25" w:rsidRDefault="008E7D4F" w:rsidP="008E7D4F">
            <w:pPr>
              <w:jc w:val="right"/>
              <w:rPr>
                <w:rFonts w:ascii="Arial Narrow" w:hAnsi="Arial Narrow"/>
                <w:sz w:val="18"/>
                <w:szCs w:val="18"/>
              </w:rPr>
            </w:pPr>
            <w:r w:rsidRPr="001E0A25">
              <w:rPr>
                <w:rFonts w:ascii="Arial Narrow" w:hAnsi="Arial Narrow"/>
                <w:sz w:val="18"/>
                <w:szCs w:val="18"/>
              </w:rPr>
              <w:t>3,054 (2022)</w:t>
            </w:r>
          </w:p>
          <w:p w14:paraId="5261C896" w14:textId="28855C2C" w:rsidR="00B511AF" w:rsidRPr="001E0A25" w:rsidRDefault="008E7D4F" w:rsidP="008E7D4F">
            <w:pPr>
              <w:jc w:val="right"/>
              <w:rPr>
                <w:rFonts w:ascii="Arial Narrow" w:hAnsi="Arial Narrow"/>
                <w:sz w:val="18"/>
                <w:szCs w:val="18"/>
              </w:rPr>
            </w:pPr>
            <w:r w:rsidRPr="001E0A25">
              <w:rPr>
                <w:rFonts w:ascii="Arial Narrow" w:hAnsi="Arial Narrow"/>
                <w:sz w:val="18"/>
                <w:szCs w:val="18"/>
              </w:rPr>
              <w:t>4,514 (2023)</w:t>
            </w:r>
          </w:p>
        </w:tc>
        <w:tc>
          <w:tcPr>
            <w:tcW w:w="1650" w:type="dxa"/>
            <w:tcBorders>
              <w:top w:val="nil"/>
              <w:bottom w:val="nil"/>
            </w:tcBorders>
          </w:tcPr>
          <w:p w14:paraId="0C58F451" w14:textId="0273A8AB" w:rsidR="00B511AF" w:rsidRPr="001E0A25" w:rsidRDefault="00B511AF" w:rsidP="00B511AF">
            <w:pPr>
              <w:jc w:val="right"/>
              <w:rPr>
                <w:rFonts w:ascii="Arial Narrow" w:hAnsi="Arial Narrow"/>
                <w:sz w:val="18"/>
                <w:szCs w:val="18"/>
              </w:rPr>
            </w:pPr>
            <w:r w:rsidRPr="001E0A25">
              <w:rPr>
                <w:rFonts w:ascii="Arial Narrow" w:hAnsi="Arial Narrow"/>
                <w:sz w:val="18"/>
                <w:szCs w:val="18"/>
              </w:rPr>
              <w:t>4,000 (2025)</w:t>
            </w:r>
          </w:p>
        </w:tc>
        <w:tc>
          <w:tcPr>
            <w:tcW w:w="1651" w:type="dxa"/>
            <w:tcBorders>
              <w:top w:val="nil"/>
              <w:bottom w:val="nil"/>
            </w:tcBorders>
          </w:tcPr>
          <w:p w14:paraId="471475FC" w14:textId="77777777" w:rsidR="00B511AF" w:rsidRPr="00A03302" w:rsidRDefault="00B511AF" w:rsidP="00B511AF">
            <w:pPr>
              <w:jc w:val="right"/>
              <w:rPr>
                <w:rFonts w:ascii="Arial Narrow" w:hAnsi="Arial Narrow"/>
                <w:bCs/>
                <w:color w:val="155F1A"/>
                <w:sz w:val="18"/>
                <w:szCs w:val="18"/>
              </w:rPr>
            </w:pPr>
            <w:r w:rsidRPr="00A03302">
              <w:rPr>
                <w:rFonts w:ascii="Arial Narrow" w:hAnsi="Arial Narrow"/>
                <w:b/>
                <w:color w:val="155F1A"/>
                <w:sz w:val="18"/>
                <w:szCs w:val="18"/>
              </w:rPr>
              <w:t>5,500</w:t>
            </w:r>
            <w:r w:rsidR="001E0A25" w:rsidRPr="00A03302">
              <w:rPr>
                <w:rFonts w:ascii="Arial Narrow" w:hAnsi="Arial Narrow"/>
                <w:b/>
                <w:color w:val="155F1A"/>
                <w:sz w:val="18"/>
                <w:szCs w:val="18"/>
              </w:rPr>
              <w:t xml:space="preserve"> (2024)</w:t>
            </w:r>
          </w:p>
          <w:p w14:paraId="4BA18863" w14:textId="2177E73E" w:rsidR="001E0A25" w:rsidRPr="001E0A25" w:rsidRDefault="00640143" w:rsidP="00B511AF">
            <w:pPr>
              <w:jc w:val="right"/>
              <w:rPr>
                <w:rFonts w:ascii="Arial Narrow" w:hAnsi="Arial Narrow"/>
                <w:bCs/>
                <w:sz w:val="18"/>
                <w:szCs w:val="18"/>
              </w:rPr>
            </w:pPr>
            <w:r w:rsidRPr="5FA84C9A">
              <w:rPr>
                <w:rFonts w:ascii="Arial Narrow" w:hAnsi="Arial Narrow"/>
                <w:sz w:val="18"/>
                <w:szCs w:val="18"/>
              </w:rPr>
              <w:t>7</w:t>
            </w:r>
            <w:r w:rsidR="49834694" w:rsidRPr="5FA84C9A">
              <w:rPr>
                <w:rFonts w:ascii="Arial Narrow" w:hAnsi="Arial Narrow"/>
                <w:sz w:val="18"/>
                <w:szCs w:val="18"/>
              </w:rPr>
              <w:t>,</w:t>
            </w:r>
            <w:r w:rsidRPr="5FA84C9A">
              <w:rPr>
                <w:rFonts w:ascii="Arial Narrow" w:hAnsi="Arial Narrow"/>
                <w:sz w:val="18"/>
                <w:szCs w:val="18"/>
              </w:rPr>
              <w:t>608</w:t>
            </w:r>
            <w:r w:rsidR="001E0A25">
              <w:rPr>
                <w:rFonts w:ascii="Arial Narrow" w:hAnsi="Arial Narrow"/>
                <w:sz w:val="18"/>
                <w:szCs w:val="18"/>
              </w:rPr>
              <w:t xml:space="preserve"> (2025)</w:t>
            </w:r>
          </w:p>
        </w:tc>
      </w:tr>
      <w:tr w:rsidR="00B511AF" w:rsidRPr="002E65C0" w14:paraId="555EC689" w14:textId="77777777" w:rsidTr="002E65C0">
        <w:tc>
          <w:tcPr>
            <w:tcW w:w="1836" w:type="dxa"/>
            <w:tcBorders>
              <w:top w:val="nil"/>
              <w:bottom w:val="nil"/>
            </w:tcBorders>
          </w:tcPr>
          <w:p w14:paraId="15260BD9" w14:textId="77777777" w:rsidR="00B511AF" w:rsidRPr="002E65C0" w:rsidRDefault="00B511AF" w:rsidP="00B511AF">
            <w:pPr>
              <w:jc w:val="left"/>
              <w:rPr>
                <w:rFonts w:ascii="Arial Narrow" w:eastAsia="Times New Roman" w:hAnsi="Arial Narrow"/>
                <w:sz w:val="18"/>
                <w:szCs w:val="18"/>
                <w:lang w:eastAsia="en-US"/>
              </w:rPr>
            </w:pPr>
          </w:p>
        </w:tc>
        <w:tc>
          <w:tcPr>
            <w:tcW w:w="2989" w:type="dxa"/>
            <w:tcBorders>
              <w:top w:val="nil"/>
              <w:bottom w:val="nil"/>
            </w:tcBorders>
          </w:tcPr>
          <w:p w14:paraId="6FA14F22" w14:textId="6ECDFBC8" w:rsidR="00B511AF" w:rsidRPr="002E65C0" w:rsidRDefault="00B511AF" w:rsidP="00B511AF">
            <w:pPr>
              <w:jc w:val="left"/>
              <w:rPr>
                <w:rFonts w:ascii="Arial Narrow" w:hAnsi="Arial Narrow"/>
                <w:sz w:val="18"/>
                <w:szCs w:val="18"/>
              </w:rPr>
            </w:pPr>
            <w:r w:rsidRPr="002E65C0">
              <w:rPr>
                <w:rFonts w:ascii="Arial Narrow" w:hAnsi="Arial Narrow"/>
                <w:sz w:val="18"/>
                <w:szCs w:val="18"/>
              </w:rPr>
              <w:t xml:space="preserve">Number of applications made via </w:t>
            </w:r>
            <w:r w:rsidR="009C13FA">
              <w:rPr>
                <w:rFonts w:ascii="Arial Narrow" w:hAnsi="Arial Narrow"/>
                <w:sz w:val="18"/>
                <w:szCs w:val="18"/>
              </w:rPr>
              <w:t>UPOV PRISMA</w:t>
            </w:r>
            <w:r w:rsidR="006E43A0">
              <w:rPr>
                <w:rFonts w:ascii="Arial Narrow" w:hAnsi="Arial Narrow"/>
                <w:sz w:val="18"/>
                <w:szCs w:val="18"/>
              </w:rPr>
              <w:t xml:space="preserve"> </w:t>
            </w:r>
          </w:p>
        </w:tc>
        <w:tc>
          <w:tcPr>
            <w:tcW w:w="1650" w:type="dxa"/>
            <w:tcBorders>
              <w:top w:val="nil"/>
              <w:bottom w:val="nil"/>
            </w:tcBorders>
          </w:tcPr>
          <w:p w14:paraId="28347EB3" w14:textId="77777777" w:rsidR="00B511AF" w:rsidRPr="001E0A25" w:rsidRDefault="009237F6" w:rsidP="00B511AF">
            <w:pPr>
              <w:jc w:val="right"/>
              <w:rPr>
                <w:rFonts w:ascii="Arial Narrow" w:hAnsi="Arial Narrow"/>
                <w:sz w:val="18"/>
                <w:szCs w:val="18"/>
              </w:rPr>
            </w:pPr>
            <w:r w:rsidRPr="001E0A25">
              <w:rPr>
                <w:rFonts w:ascii="Arial Narrow" w:hAnsi="Arial Narrow"/>
                <w:sz w:val="18"/>
                <w:szCs w:val="18"/>
              </w:rPr>
              <w:t>1,907 (2022)</w:t>
            </w:r>
          </w:p>
          <w:p w14:paraId="1A65BA40" w14:textId="3D295834" w:rsidR="009237F6" w:rsidRPr="001E0A25" w:rsidRDefault="009237F6" w:rsidP="00B511AF">
            <w:pPr>
              <w:jc w:val="right"/>
              <w:rPr>
                <w:rFonts w:ascii="Arial Narrow" w:hAnsi="Arial Narrow"/>
                <w:sz w:val="18"/>
                <w:szCs w:val="18"/>
              </w:rPr>
            </w:pPr>
            <w:r w:rsidRPr="001E0A25">
              <w:rPr>
                <w:rFonts w:ascii="Arial Narrow" w:hAnsi="Arial Narrow"/>
                <w:sz w:val="18"/>
                <w:szCs w:val="18"/>
              </w:rPr>
              <w:t>1,873 (2023)</w:t>
            </w:r>
          </w:p>
        </w:tc>
        <w:tc>
          <w:tcPr>
            <w:tcW w:w="1650" w:type="dxa"/>
            <w:tcBorders>
              <w:top w:val="nil"/>
              <w:bottom w:val="nil"/>
            </w:tcBorders>
          </w:tcPr>
          <w:p w14:paraId="4BA6D622" w14:textId="49F22E2C" w:rsidR="00B511AF" w:rsidRPr="001E0A25" w:rsidRDefault="00B511AF" w:rsidP="00B511AF">
            <w:pPr>
              <w:jc w:val="right"/>
              <w:rPr>
                <w:rFonts w:ascii="Arial Narrow" w:hAnsi="Arial Narrow"/>
                <w:sz w:val="18"/>
                <w:szCs w:val="18"/>
              </w:rPr>
            </w:pPr>
            <w:r w:rsidRPr="001E0A25">
              <w:rPr>
                <w:rFonts w:ascii="Arial Narrow" w:hAnsi="Arial Narrow"/>
                <w:sz w:val="18"/>
                <w:szCs w:val="18"/>
              </w:rPr>
              <w:t>3,150 (2025)</w:t>
            </w:r>
          </w:p>
        </w:tc>
        <w:tc>
          <w:tcPr>
            <w:tcW w:w="1651" w:type="dxa"/>
            <w:tcBorders>
              <w:top w:val="nil"/>
              <w:bottom w:val="nil"/>
            </w:tcBorders>
          </w:tcPr>
          <w:p w14:paraId="280D0C29" w14:textId="60BDEA36" w:rsidR="00B511AF" w:rsidRPr="00A03302" w:rsidRDefault="00B511AF" w:rsidP="00B511AF">
            <w:pPr>
              <w:jc w:val="right"/>
              <w:rPr>
                <w:rFonts w:ascii="Arial Narrow" w:hAnsi="Arial Narrow"/>
                <w:b/>
                <w:color w:val="155F1A"/>
                <w:sz w:val="18"/>
                <w:szCs w:val="18"/>
              </w:rPr>
            </w:pPr>
            <w:r w:rsidRPr="00A03302">
              <w:rPr>
                <w:rFonts w:ascii="Arial Narrow" w:hAnsi="Arial Narrow"/>
                <w:b/>
                <w:color w:val="155F1A"/>
                <w:sz w:val="18"/>
                <w:szCs w:val="18"/>
              </w:rPr>
              <w:t>1,964</w:t>
            </w:r>
            <w:r w:rsidR="001E0A25" w:rsidRPr="00A03302">
              <w:rPr>
                <w:rFonts w:ascii="Arial Narrow" w:hAnsi="Arial Narrow"/>
                <w:b/>
                <w:color w:val="155F1A"/>
                <w:sz w:val="18"/>
                <w:szCs w:val="18"/>
              </w:rPr>
              <w:t xml:space="preserve"> (2024)</w:t>
            </w:r>
          </w:p>
          <w:p w14:paraId="5A71A89F" w14:textId="3C7F2E9A" w:rsidR="001E0A25" w:rsidRPr="00AA5399" w:rsidRDefault="0D3BCFFA" w:rsidP="00B511AF">
            <w:pPr>
              <w:jc w:val="right"/>
              <w:rPr>
                <w:rFonts w:ascii="Arial Narrow" w:hAnsi="Arial Narrow"/>
                <w:b/>
                <w:sz w:val="18"/>
                <w:szCs w:val="18"/>
              </w:rPr>
            </w:pPr>
            <w:r w:rsidRPr="00A03302">
              <w:rPr>
                <w:rFonts w:ascii="Arial Narrow" w:hAnsi="Arial Narrow"/>
                <w:b/>
                <w:color w:val="155F1A"/>
                <w:sz w:val="18"/>
                <w:szCs w:val="18"/>
              </w:rPr>
              <w:t>1,864</w:t>
            </w:r>
            <w:r w:rsidR="001E0A25" w:rsidRPr="00A03302">
              <w:rPr>
                <w:rFonts w:ascii="Arial Narrow" w:hAnsi="Arial Narrow"/>
                <w:color w:val="155F1A"/>
                <w:sz w:val="18"/>
                <w:szCs w:val="18"/>
              </w:rPr>
              <w:t xml:space="preserve"> </w:t>
            </w:r>
            <w:r w:rsidR="001E0A25" w:rsidRPr="00A03302">
              <w:rPr>
                <w:rFonts w:ascii="Arial Narrow" w:hAnsi="Arial Narrow"/>
                <w:b/>
                <w:color w:val="155F1A"/>
                <w:sz w:val="18"/>
                <w:szCs w:val="18"/>
              </w:rPr>
              <w:t>(2025)</w:t>
            </w:r>
          </w:p>
        </w:tc>
      </w:tr>
      <w:tr w:rsidR="00B511AF" w:rsidRPr="001E0A25" w14:paraId="2FAFB47D" w14:textId="77777777" w:rsidTr="00D204B1">
        <w:tc>
          <w:tcPr>
            <w:tcW w:w="1836" w:type="dxa"/>
            <w:tcBorders>
              <w:top w:val="nil"/>
            </w:tcBorders>
          </w:tcPr>
          <w:p w14:paraId="43362D46" w14:textId="77777777" w:rsidR="00B511AF" w:rsidRPr="002E65C0" w:rsidRDefault="00B511AF" w:rsidP="00B511AF">
            <w:pPr>
              <w:jc w:val="left"/>
              <w:rPr>
                <w:rFonts w:ascii="Arial Narrow" w:eastAsia="Times New Roman" w:hAnsi="Arial Narrow"/>
                <w:sz w:val="18"/>
                <w:szCs w:val="18"/>
                <w:lang w:eastAsia="en-US"/>
              </w:rPr>
            </w:pPr>
          </w:p>
        </w:tc>
        <w:tc>
          <w:tcPr>
            <w:tcW w:w="2989" w:type="dxa"/>
            <w:tcBorders>
              <w:top w:val="nil"/>
            </w:tcBorders>
          </w:tcPr>
          <w:p w14:paraId="1073A76E" w14:textId="50862C0B" w:rsidR="00B511AF" w:rsidRPr="002E65C0" w:rsidRDefault="00B511AF" w:rsidP="00B511AF">
            <w:pPr>
              <w:jc w:val="left"/>
              <w:rPr>
                <w:rFonts w:ascii="Arial Narrow" w:hAnsi="Arial Narrow"/>
                <w:sz w:val="18"/>
                <w:szCs w:val="18"/>
              </w:rPr>
            </w:pPr>
            <w:r w:rsidRPr="002E65C0">
              <w:rPr>
                <w:rFonts w:ascii="Arial Narrow" w:hAnsi="Arial Narrow"/>
                <w:sz w:val="18"/>
                <w:szCs w:val="18"/>
              </w:rPr>
              <w:t>Number of UPOV members using the UPOV </w:t>
            </w:r>
            <w:r w:rsidR="1FD30A32" w:rsidRPr="49EB272D">
              <w:rPr>
                <w:rFonts w:ascii="Arial Narrow" w:hAnsi="Arial Narrow"/>
                <w:sz w:val="18"/>
                <w:szCs w:val="18"/>
              </w:rPr>
              <w:t>e</w:t>
            </w:r>
            <w:r w:rsidR="00E65740">
              <w:rPr>
                <w:rFonts w:ascii="Arial Narrow" w:hAnsi="Arial Narrow"/>
                <w:sz w:val="18"/>
                <w:szCs w:val="18"/>
              </w:rPr>
              <w:noBreakHyphen/>
            </w:r>
            <w:r w:rsidR="1FD30A32" w:rsidRPr="49EB272D">
              <w:rPr>
                <w:rFonts w:ascii="Arial Narrow" w:hAnsi="Arial Narrow"/>
                <w:sz w:val="18"/>
                <w:szCs w:val="18"/>
              </w:rPr>
              <w:t>PVP</w:t>
            </w:r>
            <w:r w:rsidRPr="002E65C0">
              <w:rPr>
                <w:rFonts w:ascii="Arial Narrow" w:hAnsi="Arial Narrow"/>
                <w:sz w:val="18"/>
                <w:szCs w:val="18"/>
              </w:rPr>
              <w:t xml:space="preserve"> Administration Module to manage and publish PVP applications</w:t>
            </w:r>
            <w:r w:rsidR="006E43A0">
              <w:rPr>
                <w:rFonts w:ascii="Arial Narrow" w:hAnsi="Arial Narrow"/>
                <w:sz w:val="18"/>
                <w:szCs w:val="18"/>
              </w:rPr>
              <w:t xml:space="preserve"> </w:t>
            </w:r>
          </w:p>
        </w:tc>
        <w:tc>
          <w:tcPr>
            <w:tcW w:w="1650" w:type="dxa"/>
            <w:tcBorders>
              <w:top w:val="nil"/>
            </w:tcBorders>
          </w:tcPr>
          <w:p w14:paraId="1121EA61" w14:textId="0BA288A9" w:rsidR="00FF22D8" w:rsidRPr="001E0A25" w:rsidRDefault="00FF22D8" w:rsidP="00B511AF">
            <w:pPr>
              <w:jc w:val="right"/>
              <w:rPr>
                <w:rFonts w:ascii="Arial Narrow" w:hAnsi="Arial Narrow"/>
                <w:sz w:val="18"/>
                <w:szCs w:val="18"/>
              </w:rPr>
            </w:pPr>
            <w:r w:rsidRPr="001E0A25">
              <w:rPr>
                <w:rFonts w:ascii="Arial Narrow" w:hAnsi="Arial Narrow"/>
                <w:sz w:val="18"/>
                <w:szCs w:val="18"/>
              </w:rPr>
              <w:t>Not applicable (2022)</w:t>
            </w:r>
          </w:p>
          <w:p w14:paraId="3FEAE800" w14:textId="24D8181E" w:rsidR="00B511AF" w:rsidRPr="001E0A25" w:rsidRDefault="00FF22D8" w:rsidP="00B511AF">
            <w:pPr>
              <w:jc w:val="right"/>
              <w:rPr>
                <w:rFonts w:ascii="Arial Narrow" w:hAnsi="Arial Narrow"/>
                <w:sz w:val="18"/>
                <w:szCs w:val="18"/>
              </w:rPr>
            </w:pPr>
            <w:r w:rsidRPr="001E0A25">
              <w:rPr>
                <w:rFonts w:ascii="Arial Narrow" w:hAnsi="Arial Narrow"/>
                <w:sz w:val="18"/>
                <w:szCs w:val="18"/>
              </w:rPr>
              <w:t>1 (2023)</w:t>
            </w:r>
          </w:p>
        </w:tc>
        <w:tc>
          <w:tcPr>
            <w:tcW w:w="1650" w:type="dxa"/>
            <w:tcBorders>
              <w:top w:val="nil"/>
            </w:tcBorders>
          </w:tcPr>
          <w:p w14:paraId="31D314F4" w14:textId="484E7CCA" w:rsidR="00B511AF" w:rsidRPr="001E0A25" w:rsidRDefault="00B511AF" w:rsidP="00B511AF">
            <w:pPr>
              <w:jc w:val="right"/>
              <w:rPr>
                <w:rFonts w:ascii="Arial Narrow" w:hAnsi="Arial Narrow"/>
                <w:sz w:val="18"/>
                <w:szCs w:val="18"/>
              </w:rPr>
            </w:pPr>
            <w:r w:rsidRPr="001E0A25">
              <w:rPr>
                <w:rFonts w:ascii="Arial Narrow" w:hAnsi="Arial Narrow"/>
                <w:sz w:val="18"/>
                <w:szCs w:val="18"/>
              </w:rPr>
              <w:t>10</w:t>
            </w:r>
          </w:p>
        </w:tc>
        <w:tc>
          <w:tcPr>
            <w:tcW w:w="1651" w:type="dxa"/>
            <w:tcBorders>
              <w:top w:val="nil"/>
            </w:tcBorders>
          </w:tcPr>
          <w:p w14:paraId="4EAF1D8E" w14:textId="40A963F6" w:rsidR="00B511AF" w:rsidRPr="00AA5399" w:rsidRDefault="00B511AF" w:rsidP="00B511AF">
            <w:pPr>
              <w:jc w:val="right"/>
              <w:rPr>
                <w:rFonts w:ascii="Arial Narrow" w:hAnsi="Arial Narrow"/>
                <w:sz w:val="18"/>
                <w:szCs w:val="18"/>
              </w:rPr>
            </w:pPr>
            <w:r w:rsidRPr="00AA5399">
              <w:rPr>
                <w:rFonts w:ascii="Arial Narrow" w:hAnsi="Arial Narrow"/>
                <w:sz w:val="18"/>
                <w:szCs w:val="18"/>
              </w:rPr>
              <w:t>1</w:t>
            </w:r>
            <w:r w:rsidR="001E0A25" w:rsidRPr="00AA5399">
              <w:rPr>
                <w:rFonts w:ascii="Arial Narrow" w:hAnsi="Arial Narrow"/>
                <w:sz w:val="18"/>
                <w:szCs w:val="18"/>
              </w:rPr>
              <w:t xml:space="preserve"> (2024)</w:t>
            </w:r>
          </w:p>
          <w:p w14:paraId="09D79D06" w14:textId="018DBAD6" w:rsidR="001E0A25" w:rsidRPr="00AA5399" w:rsidRDefault="7189EB64" w:rsidP="00B511AF">
            <w:pPr>
              <w:jc w:val="right"/>
              <w:rPr>
                <w:rFonts w:ascii="Arial Narrow" w:hAnsi="Arial Narrow"/>
                <w:b/>
                <w:sz w:val="18"/>
                <w:szCs w:val="18"/>
              </w:rPr>
            </w:pPr>
            <w:r w:rsidRPr="00F12728">
              <w:rPr>
                <w:rFonts w:ascii="Arial Narrow" w:hAnsi="Arial Narrow"/>
                <w:sz w:val="18"/>
                <w:szCs w:val="18"/>
              </w:rPr>
              <w:t>2</w:t>
            </w:r>
            <w:r w:rsidR="001E0A25">
              <w:rPr>
                <w:rFonts w:ascii="Arial Narrow" w:hAnsi="Arial Narrow"/>
                <w:sz w:val="18"/>
                <w:szCs w:val="18"/>
              </w:rPr>
              <w:t xml:space="preserve"> (2025)</w:t>
            </w:r>
          </w:p>
        </w:tc>
      </w:tr>
    </w:tbl>
    <w:p w14:paraId="04B4A10B" w14:textId="77777777" w:rsidR="003E3C19" w:rsidRPr="00864930" w:rsidRDefault="003E3C19" w:rsidP="003E3C19">
      <w:pPr>
        <w:rPr>
          <w:rFonts w:ascii="Arial Narrow" w:hAnsi="Arial Narrow"/>
          <w:sz w:val="18"/>
        </w:rPr>
      </w:pPr>
    </w:p>
    <w:p w14:paraId="7116B039" w14:textId="77777777" w:rsidR="001976DA" w:rsidRPr="00864930" w:rsidRDefault="001976DA" w:rsidP="003E3C19">
      <w:pPr>
        <w:rPr>
          <w:rFonts w:ascii="Arial Narrow" w:hAnsi="Arial Narrow"/>
          <w:sz w:val="18"/>
        </w:rPr>
      </w:pPr>
    </w:p>
    <w:p w14:paraId="2F2C5FA9" w14:textId="77777777" w:rsidR="00BF5FE6" w:rsidRPr="00864930" w:rsidRDefault="00BF5FE6" w:rsidP="00BF5FE6">
      <w:pPr>
        <w:pStyle w:val="Heading3"/>
        <w:rPr>
          <w:sz w:val="26"/>
        </w:rPr>
      </w:pPr>
      <w:bookmarkStart w:id="38" w:name="_Hlk206490929"/>
      <w:r w:rsidRPr="00864930">
        <w:t>Key Accomplishments</w:t>
      </w:r>
      <w:r w:rsidRPr="00864930">
        <w:rPr>
          <w:sz w:val="26"/>
        </w:rPr>
        <w:t>:</w:t>
      </w:r>
    </w:p>
    <w:bookmarkEnd w:id="38"/>
    <w:p w14:paraId="2EBE2BC6" w14:textId="0508D255" w:rsidR="006D1AA1" w:rsidRPr="006D1AA1" w:rsidRDefault="006D1AA1" w:rsidP="006D1AA1">
      <w:pPr>
        <w:rPr>
          <w:color w:val="000000"/>
        </w:rPr>
      </w:pPr>
      <w:r w:rsidRPr="006D1AA1">
        <w:rPr>
          <w:color w:val="000000"/>
        </w:rPr>
        <w:t>The development of UPOV e</w:t>
      </w:r>
      <w:r w:rsidR="00F12728">
        <w:rPr>
          <w:color w:val="000000"/>
        </w:rPr>
        <w:t>-</w:t>
      </w:r>
      <w:r w:rsidRPr="006D1AA1">
        <w:rPr>
          <w:color w:val="000000"/>
        </w:rPr>
        <w:t xml:space="preserve">PVP services progressed in 2025. During </w:t>
      </w:r>
      <w:r w:rsidR="00B77F5B">
        <w:rPr>
          <w:color w:val="000000"/>
        </w:rPr>
        <w:t xml:space="preserve">the </w:t>
      </w:r>
      <w:r w:rsidR="00124981">
        <w:rPr>
          <w:color w:val="000000"/>
        </w:rPr>
        <w:t>2024-2025</w:t>
      </w:r>
      <w:r w:rsidR="007214CF">
        <w:rPr>
          <w:color w:val="000000"/>
        </w:rPr>
        <w:t xml:space="preserve"> biennium</w:t>
      </w:r>
      <w:r w:rsidRPr="006D1AA1">
        <w:rPr>
          <w:color w:val="000000"/>
        </w:rPr>
        <w:t xml:space="preserve">, </w:t>
      </w:r>
      <w:r w:rsidR="009C13FA">
        <w:rPr>
          <w:color w:val="000000"/>
        </w:rPr>
        <w:t>UPOV PRISMA</w:t>
      </w:r>
      <w:r w:rsidRPr="006D1AA1">
        <w:rPr>
          <w:color w:val="000000"/>
        </w:rPr>
        <w:t xml:space="preserve"> application volumes </w:t>
      </w:r>
      <w:r w:rsidR="007A3C4A">
        <w:rPr>
          <w:color w:val="000000"/>
        </w:rPr>
        <w:t>exceeded the target</w:t>
      </w:r>
      <w:r w:rsidR="00175B29" w:rsidRPr="006D1AA1">
        <w:rPr>
          <w:color w:val="000000"/>
        </w:rPr>
        <w:t xml:space="preserve"> </w:t>
      </w:r>
      <w:r w:rsidRPr="006D1AA1">
        <w:rPr>
          <w:color w:val="000000"/>
        </w:rPr>
        <w:t xml:space="preserve">by </w:t>
      </w:r>
      <w:r w:rsidR="007A3C4A">
        <w:rPr>
          <w:color w:val="000000"/>
        </w:rPr>
        <w:t>21.5</w:t>
      </w:r>
      <w:r w:rsidR="009C13FA">
        <w:rPr>
          <w:color w:val="000000"/>
        </w:rPr>
        <w:t> per cent</w:t>
      </w:r>
      <w:r w:rsidRPr="006D1AA1">
        <w:rPr>
          <w:color w:val="000000"/>
        </w:rPr>
        <w:t xml:space="preserve">, </w:t>
      </w:r>
      <w:r w:rsidR="00515C1A">
        <w:rPr>
          <w:color w:val="000000"/>
        </w:rPr>
        <w:t xml:space="preserve">reaching </w:t>
      </w:r>
      <w:r w:rsidR="00C4200F">
        <w:rPr>
          <w:color w:val="000000"/>
        </w:rPr>
        <w:t>3,828 applications.</w:t>
      </w:r>
      <w:r w:rsidR="00C233CF">
        <w:rPr>
          <w:color w:val="000000"/>
        </w:rPr>
        <w:t xml:space="preserve"> </w:t>
      </w:r>
      <w:r w:rsidR="003F3DEA">
        <w:rPr>
          <w:color w:val="000000"/>
        </w:rPr>
        <w:t>The United Kingdom</w:t>
      </w:r>
      <w:r w:rsidR="0036451B">
        <w:rPr>
          <w:color w:val="000000"/>
        </w:rPr>
        <w:t xml:space="preserve"> accounted for</w:t>
      </w:r>
      <w:r w:rsidR="005C28C0">
        <w:rPr>
          <w:color w:val="000000"/>
        </w:rPr>
        <w:t xml:space="preserve"> 81</w:t>
      </w:r>
      <w:r w:rsidR="009C13FA">
        <w:rPr>
          <w:color w:val="000000"/>
        </w:rPr>
        <w:t> per cent</w:t>
      </w:r>
      <w:r w:rsidR="00881FE2">
        <w:rPr>
          <w:color w:val="000000"/>
        </w:rPr>
        <w:t xml:space="preserve"> </w:t>
      </w:r>
      <w:r w:rsidR="00E90390">
        <w:rPr>
          <w:color w:val="000000"/>
        </w:rPr>
        <w:t>of</w:t>
      </w:r>
      <w:r w:rsidR="00C233CF">
        <w:rPr>
          <w:color w:val="000000"/>
        </w:rPr>
        <w:t xml:space="preserve"> </w:t>
      </w:r>
      <w:r w:rsidR="00667E3A">
        <w:rPr>
          <w:color w:val="000000"/>
        </w:rPr>
        <w:t>filing</w:t>
      </w:r>
      <w:r w:rsidR="00380DD6">
        <w:rPr>
          <w:color w:val="000000"/>
        </w:rPr>
        <w:t>s</w:t>
      </w:r>
      <w:r w:rsidR="00667E3A">
        <w:rPr>
          <w:color w:val="000000"/>
        </w:rPr>
        <w:t>, with</w:t>
      </w:r>
      <w:r w:rsidRPr="006D1AA1">
        <w:rPr>
          <w:color w:val="000000"/>
        </w:rPr>
        <w:t xml:space="preserve"> 1,614 </w:t>
      </w:r>
      <w:r w:rsidR="008E0883">
        <w:rPr>
          <w:color w:val="000000"/>
        </w:rPr>
        <w:t>applications</w:t>
      </w:r>
      <w:r w:rsidRPr="006D1AA1">
        <w:rPr>
          <w:color w:val="000000"/>
        </w:rPr>
        <w:t xml:space="preserve"> in 2024 </w:t>
      </w:r>
      <w:r w:rsidR="00CF6D2E">
        <w:rPr>
          <w:color w:val="000000"/>
        </w:rPr>
        <w:t xml:space="preserve">and </w:t>
      </w:r>
      <w:r w:rsidRPr="006D1AA1">
        <w:rPr>
          <w:color w:val="000000"/>
        </w:rPr>
        <w:t xml:space="preserve">1,489 </w:t>
      </w:r>
      <w:r w:rsidR="008E0883">
        <w:rPr>
          <w:color w:val="000000"/>
        </w:rPr>
        <w:t>applications</w:t>
      </w:r>
      <w:r w:rsidRPr="006D1AA1">
        <w:rPr>
          <w:color w:val="000000"/>
        </w:rPr>
        <w:t xml:space="preserve"> in </w:t>
      </w:r>
      <w:r w:rsidRPr="00434859">
        <w:rPr>
          <w:color w:val="000000"/>
          <w:spacing w:val="-2"/>
        </w:rPr>
        <w:t xml:space="preserve">2025, highlighting the continued reliance on the United Kingdom as the main source of </w:t>
      </w:r>
      <w:r w:rsidR="009C6CAE" w:rsidRPr="00434859">
        <w:rPr>
          <w:color w:val="000000"/>
          <w:spacing w:val="-2"/>
        </w:rPr>
        <w:t>UPOV </w:t>
      </w:r>
      <w:r w:rsidRPr="00434859">
        <w:rPr>
          <w:color w:val="000000"/>
          <w:spacing w:val="-2"/>
        </w:rPr>
        <w:t xml:space="preserve">PRISMA revenue. </w:t>
      </w:r>
      <w:r w:rsidRPr="006D1AA1">
        <w:rPr>
          <w:color w:val="000000"/>
        </w:rPr>
        <w:t>At the same time, exploratory submissions to new territories increased, including applications to Morocco</w:t>
      </w:r>
      <w:r w:rsidR="002623DB">
        <w:rPr>
          <w:color w:val="000000"/>
        </w:rPr>
        <w:t xml:space="preserve"> (11)</w:t>
      </w:r>
      <w:r w:rsidR="005D24B0">
        <w:rPr>
          <w:color w:val="000000"/>
        </w:rPr>
        <w:t xml:space="preserve"> </w:t>
      </w:r>
      <w:r w:rsidRPr="006D1AA1">
        <w:rPr>
          <w:color w:val="000000"/>
        </w:rPr>
        <w:t xml:space="preserve"> Uruguay</w:t>
      </w:r>
      <w:r w:rsidR="00DA04F8">
        <w:rPr>
          <w:color w:val="000000"/>
        </w:rPr>
        <w:t xml:space="preserve"> (2)</w:t>
      </w:r>
      <w:r w:rsidR="005D24B0">
        <w:rPr>
          <w:color w:val="000000"/>
        </w:rPr>
        <w:t xml:space="preserve"> and </w:t>
      </w:r>
      <w:r w:rsidR="005D24B0" w:rsidRPr="006D1AA1">
        <w:rPr>
          <w:color w:val="000000"/>
        </w:rPr>
        <w:t>ARIPO</w:t>
      </w:r>
      <w:r w:rsidR="005D24B0">
        <w:rPr>
          <w:color w:val="000000"/>
        </w:rPr>
        <w:t xml:space="preserve"> (5)</w:t>
      </w:r>
      <w:r w:rsidRPr="006D1AA1">
        <w:rPr>
          <w:color w:val="000000"/>
        </w:rPr>
        <w:t xml:space="preserve">. In parallel, the </w:t>
      </w:r>
      <w:r w:rsidR="009C13FA">
        <w:rPr>
          <w:color w:val="000000"/>
        </w:rPr>
        <w:t>UPOV PRISMA</w:t>
      </w:r>
      <w:r w:rsidRPr="006D1AA1">
        <w:rPr>
          <w:color w:val="000000"/>
        </w:rPr>
        <w:t xml:space="preserve"> user base expanded with the registration of </w:t>
      </w:r>
      <w:r w:rsidR="003F1485">
        <w:rPr>
          <w:color w:val="000000"/>
        </w:rPr>
        <w:br/>
      </w:r>
      <w:r w:rsidRPr="006D1AA1">
        <w:rPr>
          <w:color w:val="000000"/>
        </w:rPr>
        <w:t>66</w:t>
      </w:r>
      <w:r w:rsidR="003F1485">
        <w:rPr>
          <w:color w:val="000000"/>
        </w:rPr>
        <w:t> </w:t>
      </w:r>
      <w:r w:rsidRPr="006D1AA1">
        <w:rPr>
          <w:color w:val="000000"/>
        </w:rPr>
        <w:t>new administrator accounts (35 agents and 31 breeders).</w:t>
      </w:r>
    </w:p>
    <w:p w14:paraId="2E284003" w14:textId="77777777" w:rsidR="00B178A9" w:rsidRPr="00864930" w:rsidRDefault="00B178A9" w:rsidP="110F992C">
      <w:pPr>
        <w:rPr>
          <w:color w:val="000000"/>
        </w:rPr>
      </w:pPr>
    </w:p>
    <w:tbl>
      <w:tblPr>
        <w:tblStyle w:val="TableGrid1"/>
        <w:tblW w:w="8647" w:type="dxa"/>
        <w:jc w:val="center"/>
        <w:tblLayout w:type="fixed"/>
        <w:tblCellMar>
          <w:top w:w="28" w:type="dxa"/>
          <w:left w:w="28" w:type="dxa"/>
          <w:bottom w:w="28" w:type="dxa"/>
          <w:right w:w="28" w:type="dxa"/>
        </w:tblCellMar>
        <w:tblLook w:val="04A0" w:firstRow="1" w:lastRow="0" w:firstColumn="1" w:lastColumn="0" w:noHBand="0" w:noVBand="1"/>
      </w:tblPr>
      <w:tblGrid>
        <w:gridCol w:w="4883"/>
        <w:gridCol w:w="1302"/>
        <w:gridCol w:w="1302"/>
        <w:gridCol w:w="1160"/>
      </w:tblGrid>
      <w:tr w:rsidR="00E375F3" w:rsidRPr="00864930" w14:paraId="3E885C5C" w14:textId="6A4C8459" w:rsidTr="00495E25">
        <w:trPr>
          <w:cantSplit/>
          <w:trHeight w:val="212"/>
          <w:tblHeader/>
          <w:jc w:val="center"/>
        </w:trPr>
        <w:tc>
          <w:tcPr>
            <w:tcW w:w="4883" w:type="dxa"/>
            <w:vMerge w:val="restart"/>
            <w:tcBorders>
              <w:top w:val="single" w:sz="4" w:space="0" w:color="92B7AB" w:themeColor="accent1" w:themeTint="99"/>
              <w:left w:val="nil"/>
              <w:bottom w:val="single" w:sz="4" w:space="0" w:color="92B7AB" w:themeColor="accent1" w:themeTint="99"/>
              <w:right w:val="nil"/>
            </w:tcBorders>
            <w:shd w:val="clear" w:color="auto" w:fill="CDE5EB" w:themeFill="accent3" w:themeFillTint="66"/>
            <w:vAlign w:val="center"/>
          </w:tcPr>
          <w:p w14:paraId="2EF5373B" w14:textId="0A1BA196" w:rsidR="00E375F3" w:rsidRPr="00864930" w:rsidRDefault="00E375F3" w:rsidP="00D84063">
            <w:pPr>
              <w:keepNext/>
              <w:jc w:val="center"/>
              <w:rPr>
                <w:b/>
                <w:bCs/>
                <w:color w:val="000000"/>
                <w:sz w:val="16"/>
              </w:rPr>
            </w:pPr>
            <w:r w:rsidRPr="00864930">
              <w:rPr>
                <w:b/>
                <w:bCs/>
                <w:color w:val="000000"/>
                <w:sz w:val="16"/>
              </w:rPr>
              <w:t>Authority</w:t>
            </w:r>
            <w:r>
              <w:rPr>
                <w:b/>
                <w:bCs/>
                <w:color w:val="000000"/>
                <w:sz w:val="16"/>
              </w:rPr>
              <w:t xml:space="preserve"> </w:t>
            </w:r>
          </w:p>
        </w:tc>
        <w:tc>
          <w:tcPr>
            <w:tcW w:w="3764" w:type="dxa"/>
            <w:gridSpan w:val="3"/>
            <w:tcBorders>
              <w:top w:val="single" w:sz="4" w:space="0" w:color="92B7AB" w:themeColor="accent1" w:themeTint="99"/>
              <w:left w:val="nil"/>
              <w:bottom w:val="single" w:sz="4" w:space="0" w:color="92B7AB" w:themeColor="accent1" w:themeTint="99"/>
              <w:right w:val="nil"/>
            </w:tcBorders>
            <w:shd w:val="clear" w:color="auto" w:fill="CDE5EB" w:themeFill="accent3" w:themeFillTint="66"/>
          </w:tcPr>
          <w:p w14:paraId="147E44B1" w14:textId="696F9E7B" w:rsidR="00E375F3" w:rsidRPr="00864930" w:rsidRDefault="00E375F3" w:rsidP="00D84063">
            <w:pPr>
              <w:ind w:right="57"/>
              <w:jc w:val="center"/>
              <w:rPr>
                <w:b/>
                <w:bCs/>
                <w:color w:val="000000"/>
                <w:sz w:val="16"/>
              </w:rPr>
            </w:pPr>
            <w:r w:rsidRPr="00864930">
              <w:rPr>
                <w:b/>
                <w:bCs/>
                <w:color w:val="000000"/>
                <w:sz w:val="16"/>
              </w:rPr>
              <w:t xml:space="preserve">Number of </w:t>
            </w:r>
            <w:r w:rsidR="00F37F74">
              <w:rPr>
                <w:b/>
                <w:bCs/>
                <w:color w:val="000000"/>
                <w:sz w:val="16"/>
              </w:rPr>
              <w:t>UPOV PRISMA</w:t>
            </w:r>
            <w:r w:rsidR="00227567">
              <w:rPr>
                <w:b/>
                <w:bCs/>
                <w:color w:val="000000"/>
                <w:sz w:val="16"/>
              </w:rPr>
              <w:t xml:space="preserve"> </w:t>
            </w:r>
            <w:r w:rsidRPr="00864930">
              <w:rPr>
                <w:b/>
                <w:bCs/>
                <w:color w:val="000000"/>
                <w:sz w:val="16"/>
              </w:rPr>
              <w:t>applications</w:t>
            </w:r>
          </w:p>
        </w:tc>
      </w:tr>
      <w:tr w:rsidR="001938D5" w:rsidRPr="00864930" w14:paraId="11BAEF12" w14:textId="408A4876" w:rsidTr="00495E25">
        <w:trPr>
          <w:cantSplit/>
          <w:trHeight w:val="212"/>
          <w:tblHeader/>
          <w:jc w:val="center"/>
        </w:trPr>
        <w:tc>
          <w:tcPr>
            <w:tcW w:w="4883" w:type="dxa"/>
            <w:vMerge/>
            <w:tcBorders>
              <w:top w:val="single" w:sz="4" w:space="0" w:color="92B7AB" w:themeColor="accent1" w:themeTint="99"/>
              <w:left w:val="nil"/>
              <w:bottom w:val="single" w:sz="4" w:space="0" w:color="92B7AB" w:themeColor="accent1" w:themeTint="99"/>
              <w:right w:val="nil"/>
            </w:tcBorders>
            <w:shd w:val="clear" w:color="auto" w:fill="CDE5EB" w:themeFill="accent3" w:themeFillTint="66"/>
          </w:tcPr>
          <w:p w14:paraId="7CF065BB" w14:textId="63480EF3" w:rsidR="001938D5" w:rsidRPr="00864930" w:rsidRDefault="001938D5" w:rsidP="00D84063">
            <w:pPr>
              <w:keepNext/>
              <w:jc w:val="center"/>
              <w:rPr>
                <w:b/>
                <w:bCs/>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shd w:val="clear" w:color="auto" w:fill="CDE5EB" w:themeFill="accent3" w:themeFillTint="66"/>
          </w:tcPr>
          <w:p w14:paraId="7E642913" w14:textId="5DE57AC0" w:rsidR="001938D5" w:rsidRPr="00495E25" w:rsidRDefault="001938D5" w:rsidP="00D84063">
            <w:pPr>
              <w:ind w:right="57"/>
              <w:jc w:val="center"/>
              <w:rPr>
                <w:b/>
                <w:bCs/>
                <w:color w:val="000000"/>
                <w:sz w:val="16"/>
              </w:rPr>
            </w:pPr>
            <w:r w:rsidRPr="00495E25">
              <w:rPr>
                <w:b/>
                <w:bCs/>
                <w:color w:val="000000"/>
                <w:sz w:val="16"/>
              </w:rPr>
              <w:t>2023</w:t>
            </w:r>
          </w:p>
        </w:tc>
        <w:tc>
          <w:tcPr>
            <w:tcW w:w="1302" w:type="dxa"/>
            <w:tcBorders>
              <w:top w:val="single" w:sz="4" w:space="0" w:color="92B7AB" w:themeColor="accent1" w:themeTint="99"/>
              <w:left w:val="nil"/>
              <w:bottom w:val="single" w:sz="4" w:space="0" w:color="92B7AB" w:themeColor="accent1" w:themeTint="99"/>
              <w:right w:val="nil"/>
            </w:tcBorders>
            <w:shd w:val="clear" w:color="auto" w:fill="CDE5EB" w:themeFill="accent3" w:themeFillTint="66"/>
          </w:tcPr>
          <w:p w14:paraId="6388CA04" w14:textId="47A3078B" w:rsidR="001938D5" w:rsidRPr="00495E25" w:rsidRDefault="001938D5" w:rsidP="00D84063">
            <w:pPr>
              <w:ind w:right="57"/>
              <w:jc w:val="center"/>
              <w:rPr>
                <w:b/>
                <w:bCs/>
                <w:color w:val="000000"/>
                <w:sz w:val="16"/>
              </w:rPr>
            </w:pPr>
            <w:r w:rsidRPr="00495E25">
              <w:rPr>
                <w:b/>
                <w:bCs/>
                <w:color w:val="000000"/>
                <w:sz w:val="16"/>
              </w:rPr>
              <w:t>2024</w:t>
            </w:r>
          </w:p>
        </w:tc>
        <w:tc>
          <w:tcPr>
            <w:tcW w:w="1160" w:type="dxa"/>
            <w:tcBorders>
              <w:top w:val="single" w:sz="4" w:space="0" w:color="92B7AB" w:themeColor="accent1" w:themeTint="99"/>
              <w:left w:val="nil"/>
              <w:bottom w:val="single" w:sz="4" w:space="0" w:color="92B7AB" w:themeColor="accent1" w:themeTint="99"/>
              <w:right w:val="nil"/>
            </w:tcBorders>
            <w:shd w:val="clear" w:color="auto" w:fill="CDE5EB" w:themeFill="accent3" w:themeFillTint="66"/>
          </w:tcPr>
          <w:p w14:paraId="140AA8C4" w14:textId="4610AF5E" w:rsidR="001938D5" w:rsidRPr="00AB51A8" w:rsidRDefault="00495E25" w:rsidP="00D84063">
            <w:pPr>
              <w:ind w:right="57"/>
              <w:jc w:val="center"/>
              <w:rPr>
                <w:b/>
                <w:bCs/>
                <w:color w:val="000000"/>
                <w:sz w:val="16"/>
                <w:highlight w:val="cyan"/>
              </w:rPr>
            </w:pPr>
            <w:r w:rsidRPr="00AD1B9D">
              <w:rPr>
                <w:b/>
                <w:color w:val="000000"/>
                <w:sz w:val="16"/>
              </w:rPr>
              <w:t>2025</w:t>
            </w:r>
          </w:p>
        </w:tc>
      </w:tr>
      <w:tr w:rsidR="001938D5" w:rsidRPr="00864930" w14:paraId="100D134F" w14:textId="5805E1B7" w:rsidTr="00495E25">
        <w:trPr>
          <w:cantSplit/>
          <w:trHeight w:val="176"/>
          <w:jc w:val="center"/>
        </w:trPr>
        <w:tc>
          <w:tcPr>
            <w:tcW w:w="4883" w:type="dxa"/>
            <w:tcBorders>
              <w:top w:val="single" w:sz="4" w:space="0" w:color="92B7AB" w:themeColor="accent1" w:themeTint="99"/>
              <w:left w:val="nil"/>
              <w:bottom w:val="single" w:sz="4" w:space="0" w:color="92B7AB" w:themeColor="accent1" w:themeTint="99"/>
              <w:right w:val="nil"/>
            </w:tcBorders>
          </w:tcPr>
          <w:p w14:paraId="3EB34846" w14:textId="77777777" w:rsidR="001938D5" w:rsidRPr="00864930" w:rsidRDefault="001938D5" w:rsidP="00D84063">
            <w:pPr>
              <w:keepNext/>
              <w:jc w:val="left"/>
              <w:rPr>
                <w:color w:val="000000"/>
                <w:sz w:val="16"/>
              </w:rPr>
            </w:pPr>
            <w:r w:rsidRPr="00864930">
              <w:rPr>
                <w:color w:val="000000"/>
                <w:sz w:val="16"/>
              </w:rPr>
              <w:t xml:space="preserve">African Intellectual Property Organization (OAPI) </w:t>
            </w:r>
          </w:p>
        </w:tc>
        <w:tc>
          <w:tcPr>
            <w:tcW w:w="1302" w:type="dxa"/>
            <w:tcBorders>
              <w:top w:val="single" w:sz="4" w:space="0" w:color="92B7AB" w:themeColor="accent1" w:themeTint="99"/>
              <w:left w:val="nil"/>
              <w:bottom w:val="single" w:sz="4" w:space="0" w:color="92B7AB" w:themeColor="accent1" w:themeTint="99"/>
              <w:right w:val="nil"/>
            </w:tcBorders>
          </w:tcPr>
          <w:p w14:paraId="535E97AB"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6EED68BD"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74B11839" w14:textId="77777777" w:rsidR="001938D5" w:rsidRPr="00864930" w:rsidRDefault="001938D5" w:rsidP="00D84063">
            <w:pPr>
              <w:ind w:right="57"/>
              <w:jc w:val="right"/>
              <w:rPr>
                <w:color w:val="000000"/>
                <w:sz w:val="16"/>
              </w:rPr>
            </w:pPr>
          </w:p>
        </w:tc>
      </w:tr>
      <w:tr w:rsidR="00B178A9" w:rsidRPr="00864930" w14:paraId="03E6A99C" w14:textId="77777777" w:rsidTr="00495E25">
        <w:trPr>
          <w:cantSplit/>
          <w:trHeight w:val="176"/>
          <w:jc w:val="center"/>
        </w:trPr>
        <w:tc>
          <w:tcPr>
            <w:tcW w:w="4883" w:type="dxa"/>
            <w:tcBorders>
              <w:top w:val="single" w:sz="4" w:space="0" w:color="92B7AB" w:themeColor="accent1" w:themeTint="99"/>
              <w:left w:val="nil"/>
              <w:bottom w:val="single" w:sz="4" w:space="0" w:color="92B7AB" w:themeColor="accent1" w:themeTint="99"/>
              <w:right w:val="nil"/>
            </w:tcBorders>
          </w:tcPr>
          <w:p w14:paraId="611ACD3F" w14:textId="6112A605" w:rsidR="00B178A9" w:rsidRPr="00864930" w:rsidRDefault="00B178A9" w:rsidP="00B178A9">
            <w:pPr>
              <w:keepNext/>
              <w:jc w:val="left"/>
              <w:rPr>
                <w:color w:val="000000"/>
                <w:sz w:val="16"/>
              </w:rPr>
            </w:pPr>
            <w:r w:rsidRPr="008858DB">
              <w:rPr>
                <w:color w:val="000000"/>
                <w:sz w:val="16"/>
              </w:rPr>
              <w:t>African Regional Intellectual Property Organization (ARIPO</w:t>
            </w:r>
            <w:r w:rsidR="00AD1B9D">
              <w:rPr>
                <w:color w:val="000000"/>
                <w:sz w:val="16"/>
              </w:rPr>
              <w:t>)</w:t>
            </w:r>
          </w:p>
        </w:tc>
        <w:tc>
          <w:tcPr>
            <w:tcW w:w="1302" w:type="dxa"/>
            <w:tcBorders>
              <w:top w:val="single" w:sz="4" w:space="0" w:color="92B7AB" w:themeColor="accent1" w:themeTint="99"/>
              <w:left w:val="nil"/>
              <w:bottom w:val="single" w:sz="4" w:space="0" w:color="92B7AB" w:themeColor="accent1" w:themeTint="99"/>
              <w:right w:val="nil"/>
            </w:tcBorders>
          </w:tcPr>
          <w:p w14:paraId="5C40CDD7" w14:textId="77777777" w:rsidR="00B178A9" w:rsidRPr="00864930" w:rsidRDefault="00B178A9" w:rsidP="00B178A9">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3D2596C9" w14:textId="77777777" w:rsidR="00B178A9" w:rsidRPr="00864930" w:rsidRDefault="00B178A9" w:rsidP="00B178A9">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66166327" w14:textId="59289CC8" w:rsidR="00B178A9" w:rsidRPr="00864930" w:rsidRDefault="00B178A9" w:rsidP="00B178A9">
            <w:pPr>
              <w:ind w:right="57"/>
              <w:jc w:val="right"/>
              <w:rPr>
                <w:color w:val="000000"/>
                <w:sz w:val="16"/>
              </w:rPr>
            </w:pPr>
            <w:r w:rsidRPr="008858DB">
              <w:rPr>
                <w:color w:val="000000"/>
                <w:sz w:val="16"/>
              </w:rPr>
              <w:t>5</w:t>
            </w:r>
          </w:p>
        </w:tc>
      </w:tr>
      <w:tr w:rsidR="001938D5" w:rsidRPr="00864930" w14:paraId="2F35251D" w14:textId="14FEA4A6"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60AA89AD" w14:textId="77777777" w:rsidR="001938D5" w:rsidRPr="00864930" w:rsidRDefault="001938D5" w:rsidP="00D84063">
            <w:pPr>
              <w:keepNext/>
              <w:jc w:val="left"/>
              <w:rPr>
                <w:color w:val="000000"/>
                <w:sz w:val="16"/>
              </w:rPr>
            </w:pPr>
            <w:r w:rsidRPr="00864930">
              <w:rPr>
                <w:color w:val="000000"/>
                <w:sz w:val="16"/>
              </w:rPr>
              <w:t>Argentina*</w:t>
            </w:r>
          </w:p>
        </w:tc>
        <w:tc>
          <w:tcPr>
            <w:tcW w:w="1302" w:type="dxa"/>
            <w:tcBorders>
              <w:top w:val="single" w:sz="4" w:space="0" w:color="92B7AB" w:themeColor="accent1" w:themeTint="99"/>
              <w:left w:val="nil"/>
              <w:bottom w:val="single" w:sz="4" w:space="0" w:color="92B7AB" w:themeColor="accent1" w:themeTint="99"/>
              <w:right w:val="nil"/>
            </w:tcBorders>
          </w:tcPr>
          <w:p w14:paraId="79A11218"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33400DB8"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07FF247D" w14:textId="77777777" w:rsidR="001938D5" w:rsidRPr="00864930" w:rsidRDefault="001938D5" w:rsidP="00D84063">
            <w:pPr>
              <w:ind w:right="57"/>
              <w:jc w:val="right"/>
              <w:rPr>
                <w:color w:val="000000"/>
                <w:sz w:val="16"/>
              </w:rPr>
            </w:pPr>
          </w:p>
        </w:tc>
      </w:tr>
      <w:tr w:rsidR="001938D5" w:rsidRPr="00864930" w14:paraId="6AD50397" w14:textId="6DF77995"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24DDA0D4" w14:textId="77777777" w:rsidR="001938D5" w:rsidRPr="00864930" w:rsidRDefault="001938D5" w:rsidP="00D84063">
            <w:pPr>
              <w:keepNext/>
              <w:jc w:val="left"/>
              <w:rPr>
                <w:color w:val="000000"/>
                <w:sz w:val="16"/>
              </w:rPr>
            </w:pPr>
            <w:r w:rsidRPr="00864930">
              <w:rPr>
                <w:color w:val="000000"/>
                <w:sz w:val="16"/>
              </w:rPr>
              <w:t>Australia</w:t>
            </w:r>
          </w:p>
        </w:tc>
        <w:tc>
          <w:tcPr>
            <w:tcW w:w="1302" w:type="dxa"/>
            <w:tcBorders>
              <w:top w:val="single" w:sz="4" w:space="0" w:color="92B7AB" w:themeColor="accent1" w:themeTint="99"/>
              <w:left w:val="nil"/>
              <w:bottom w:val="single" w:sz="4" w:space="0" w:color="92B7AB" w:themeColor="accent1" w:themeTint="99"/>
              <w:right w:val="nil"/>
            </w:tcBorders>
          </w:tcPr>
          <w:p w14:paraId="529D4EE0" w14:textId="77777777" w:rsidR="001938D5" w:rsidRPr="00864930" w:rsidRDefault="001938D5" w:rsidP="00D84063">
            <w:pPr>
              <w:ind w:right="57"/>
              <w:jc w:val="right"/>
              <w:rPr>
                <w:color w:val="000000"/>
                <w:sz w:val="16"/>
              </w:rPr>
            </w:pPr>
            <w:r w:rsidRPr="00864930">
              <w:rPr>
                <w:color w:val="000000"/>
                <w:sz w:val="16"/>
              </w:rPr>
              <w:t>17</w:t>
            </w:r>
          </w:p>
        </w:tc>
        <w:tc>
          <w:tcPr>
            <w:tcW w:w="1302" w:type="dxa"/>
            <w:tcBorders>
              <w:top w:val="single" w:sz="4" w:space="0" w:color="92B7AB" w:themeColor="accent1" w:themeTint="99"/>
              <w:left w:val="nil"/>
              <w:bottom w:val="single" w:sz="4" w:space="0" w:color="92B7AB" w:themeColor="accent1" w:themeTint="99"/>
              <w:right w:val="nil"/>
            </w:tcBorders>
          </w:tcPr>
          <w:p w14:paraId="77E7C9C1" w14:textId="77777777" w:rsidR="001938D5" w:rsidRPr="00864930" w:rsidRDefault="001938D5" w:rsidP="00D84063">
            <w:pPr>
              <w:ind w:right="57"/>
              <w:jc w:val="right"/>
              <w:rPr>
                <w:color w:val="000000"/>
                <w:sz w:val="16"/>
              </w:rPr>
            </w:pPr>
            <w:r w:rsidRPr="00864930">
              <w:rPr>
                <w:color w:val="000000"/>
                <w:sz w:val="16"/>
              </w:rPr>
              <w:t>21</w:t>
            </w:r>
          </w:p>
        </w:tc>
        <w:tc>
          <w:tcPr>
            <w:tcW w:w="1160" w:type="dxa"/>
            <w:tcBorders>
              <w:top w:val="single" w:sz="4" w:space="0" w:color="92B7AB" w:themeColor="accent1" w:themeTint="99"/>
              <w:left w:val="nil"/>
              <w:bottom w:val="single" w:sz="4" w:space="0" w:color="92B7AB" w:themeColor="accent1" w:themeTint="99"/>
              <w:right w:val="nil"/>
            </w:tcBorders>
          </w:tcPr>
          <w:p w14:paraId="4A003CBE" w14:textId="06139BDF" w:rsidR="001938D5" w:rsidRPr="00864930" w:rsidRDefault="00B178A9" w:rsidP="00D84063">
            <w:pPr>
              <w:ind w:right="57"/>
              <w:jc w:val="right"/>
              <w:rPr>
                <w:color w:val="000000"/>
                <w:sz w:val="16"/>
              </w:rPr>
            </w:pPr>
            <w:r w:rsidRPr="008858DB">
              <w:rPr>
                <w:color w:val="000000"/>
                <w:sz w:val="16"/>
              </w:rPr>
              <w:t>17</w:t>
            </w:r>
          </w:p>
        </w:tc>
      </w:tr>
      <w:tr w:rsidR="001938D5" w:rsidRPr="00864930" w14:paraId="45513CC2" w14:textId="32B9DA16" w:rsidTr="00495E25">
        <w:trPr>
          <w:cantSplit/>
          <w:trHeight w:val="186"/>
          <w:jc w:val="center"/>
        </w:trPr>
        <w:tc>
          <w:tcPr>
            <w:tcW w:w="4883" w:type="dxa"/>
            <w:tcBorders>
              <w:top w:val="single" w:sz="4" w:space="0" w:color="92B7AB" w:themeColor="accent1" w:themeTint="99"/>
              <w:left w:val="nil"/>
              <w:bottom w:val="single" w:sz="4" w:space="0" w:color="92B7AB" w:themeColor="accent1" w:themeTint="99"/>
              <w:right w:val="nil"/>
            </w:tcBorders>
          </w:tcPr>
          <w:p w14:paraId="08F7B0CB" w14:textId="77777777" w:rsidR="001938D5" w:rsidRPr="00864930" w:rsidRDefault="001938D5" w:rsidP="00D84063">
            <w:pPr>
              <w:jc w:val="left"/>
              <w:rPr>
                <w:color w:val="000000"/>
                <w:sz w:val="16"/>
              </w:rPr>
            </w:pPr>
            <w:r w:rsidRPr="00864930">
              <w:rPr>
                <w:color w:val="000000"/>
                <w:sz w:val="16"/>
              </w:rPr>
              <w:t xml:space="preserve">Bolivia (Plurinational State of)* </w:t>
            </w:r>
          </w:p>
        </w:tc>
        <w:tc>
          <w:tcPr>
            <w:tcW w:w="1302" w:type="dxa"/>
            <w:tcBorders>
              <w:top w:val="single" w:sz="4" w:space="0" w:color="92B7AB" w:themeColor="accent1" w:themeTint="99"/>
              <w:left w:val="nil"/>
              <w:bottom w:val="single" w:sz="4" w:space="0" w:color="92B7AB" w:themeColor="accent1" w:themeTint="99"/>
              <w:right w:val="nil"/>
            </w:tcBorders>
          </w:tcPr>
          <w:p w14:paraId="3E457551"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09B26D7C"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1EF05A4E" w14:textId="77777777" w:rsidR="001938D5" w:rsidRPr="00864930" w:rsidRDefault="001938D5" w:rsidP="00D84063">
            <w:pPr>
              <w:ind w:right="57"/>
              <w:jc w:val="right"/>
              <w:rPr>
                <w:color w:val="000000"/>
                <w:sz w:val="16"/>
              </w:rPr>
            </w:pPr>
          </w:p>
        </w:tc>
      </w:tr>
      <w:tr w:rsidR="001938D5" w:rsidRPr="00864930" w14:paraId="79789E28" w14:textId="02E2B175"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5894A582" w14:textId="77777777" w:rsidR="001938D5" w:rsidRPr="00864930" w:rsidRDefault="001938D5" w:rsidP="00D84063">
            <w:pPr>
              <w:jc w:val="left"/>
              <w:rPr>
                <w:color w:val="000000"/>
                <w:sz w:val="16"/>
              </w:rPr>
            </w:pPr>
            <w:r w:rsidRPr="00864930">
              <w:rPr>
                <w:color w:val="000000"/>
                <w:sz w:val="16"/>
              </w:rPr>
              <w:t>Canada</w:t>
            </w:r>
          </w:p>
        </w:tc>
        <w:tc>
          <w:tcPr>
            <w:tcW w:w="1302" w:type="dxa"/>
            <w:tcBorders>
              <w:top w:val="single" w:sz="4" w:space="0" w:color="92B7AB" w:themeColor="accent1" w:themeTint="99"/>
              <w:left w:val="nil"/>
              <w:bottom w:val="single" w:sz="4" w:space="0" w:color="92B7AB" w:themeColor="accent1" w:themeTint="99"/>
              <w:right w:val="nil"/>
            </w:tcBorders>
          </w:tcPr>
          <w:p w14:paraId="1F3077DB" w14:textId="77777777" w:rsidR="001938D5" w:rsidRPr="00864930" w:rsidRDefault="001938D5" w:rsidP="00D84063">
            <w:pPr>
              <w:ind w:right="57"/>
              <w:jc w:val="right"/>
              <w:rPr>
                <w:color w:val="000000"/>
                <w:sz w:val="16"/>
              </w:rPr>
            </w:pPr>
            <w:r w:rsidRPr="00864930">
              <w:rPr>
                <w:color w:val="000000"/>
                <w:sz w:val="16"/>
              </w:rPr>
              <w:t>56</w:t>
            </w:r>
          </w:p>
        </w:tc>
        <w:tc>
          <w:tcPr>
            <w:tcW w:w="1302" w:type="dxa"/>
            <w:tcBorders>
              <w:top w:val="single" w:sz="4" w:space="0" w:color="92B7AB" w:themeColor="accent1" w:themeTint="99"/>
              <w:left w:val="nil"/>
              <w:bottom w:val="single" w:sz="4" w:space="0" w:color="92B7AB" w:themeColor="accent1" w:themeTint="99"/>
              <w:right w:val="nil"/>
            </w:tcBorders>
          </w:tcPr>
          <w:p w14:paraId="2172C4AF" w14:textId="77777777" w:rsidR="001938D5" w:rsidRPr="00864930" w:rsidRDefault="001938D5" w:rsidP="00D84063">
            <w:pPr>
              <w:ind w:right="57"/>
              <w:jc w:val="right"/>
              <w:rPr>
                <w:color w:val="000000"/>
                <w:sz w:val="16"/>
              </w:rPr>
            </w:pPr>
            <w:r w:rsidRPr="00864930">
              <w:rPr>
                <w:color w:val="000000"/>
                <w:sz w:val="16"/>
              </w:rPr>
              <w:t>46</w:t>
            </w:r>
          </w:p>
        </w:tc>
        <w:tc>
          <w:tcPr>
            <w:tcW w:w="1160" w:type="dxa"/>
            <w:tcBorders>
              <w:top w:val="single" w:sz="4" w:space="0" w:color="92B7AB" w:themeColor="accent1" w:themeTint="99"/>
              <w:left w:val="nil"/>
              <w:bottom w:val="single" w:sz="4" w:space="0" w:color="92B7AB" w:themeColor="accent1" w:themeTint="99"/>
              <w:right w:val="nil"/>
            </w:tcBorders>
          </w:tcPr>
          <w:p w14:paraId="4DBE79D8" w14:textId="394F6D1D" w:rsidR="001938D5" w:rsidRPr="00864930" w:rsidRDefault="00B178A9" w:rsidP="00D84063">
            <w:pPr>
              <w:ind w:right="57"/>
              <w:jc w:val="right"/>
              <w:rPr>
                <w:color w:val="000000"/>
                <w:sz w:val="16"/>
              </w:rPr>
            </w:pPr>
            <w:r w:rsidRPr="008858DB">
              <w:rPr>
                <w:color w:val="000000"/>
                <w:sz w:val="16"/>
              </w:rPr>
              <w:t>27</w:t>
            </w:r>
          </w:p>
        </w:tc>
      </w:tr>
      <w:tr w:rsidR="001938D5" w:rsidRPr="00864930" w14:paraId="590B5B86" w14:textId="4A062FD7"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23587059" w14:textId="77777777" w:rsidR="001938D5" w:rsidRPr="00864930" w:rsidRDefault="001938D5" w:rsidP="00D84063">
            <w:pPr>
              <w:jc w:val="left"/>
              <w:rPr>
                <w:color w:val="000000"/>
                <w:sz w:val="16"/>
              </w:rPr>
            </w:pPr>
            <w:r w:rsidRPr="00864930">
              <w:rPr>
                <w:color w:val="000000"/>
                <w:sz w:val="16"/>
              </w:rPr>
              <w:t>Chile</w:t>
            </w:r>
          </w:p>
        </w:tc>
        <w:tc>
          <w:tcPr>
            <w:tcW w:w="1302" w:type="dxa"/>
            <w:tcBorders>
              <w:top w:val="single" w:sz="4" w:space="0" w:color="92B7AB" w:themeColor="accent1" w:themeTint="99"/>
              <w:left w:val="nil"/>
              <w:bottom w:val="single" w:sz="4" w:space="0" w:color="92B7AB" w:themeColor="accent1" w:themeTint="99"/>
              <w:right w:val="nil"/>
            </w:tcBorders>
          </w:tcPr>
          <w:p w14:paraId="63FC1289"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586000BD"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6A662C83" w14:textId="3719C6BB" w:rsidR="001938D5" w:rsidRPr="00864930" w:rsidRDefault="00B178A9" w:rsidP="00D84063">
            <w:pPr>
              <w:ind w:right="57"/>
              <w:jc w:val="right"/>
              <w:rPr>
                <w:color w:val="000000"/>
                <w:sz w:val="16"/>
              </w:rPr>
            </w:pPr>
            <w:r w:rsidRPr="008858DB">
              <w:rPr>
                <w:color w:val="000000"/>
                <w:sz w:val="16"/>
              </w:rPr>
              <w:t>9</w:t>
            </w:r>
          </w:p>
        </w:tc>
      </w:tr>
      <w:tr w:rsidR="001938D5" w:rsidRPr="00864930" w14:paraId="60E7B82E" w14:textId="4F9AA8F5" w:rsidTr="00495E25">
        <w:trPr>
          <w:cantSplit/>
          <w:trHeight w:val="186"/>
          <w:jc w:val="center"/>
        </w:trPr>
        <w:tc>
          <w:tcPr>
            <w:tcW w:w="4883" w:type="dxa"/>
            <w:tcBorders>
              <w:top w:val="single" w:sz="4" w:space="0" w:color="92B7AB" w:themeColor="accent1" w:themeTint="99"/>
              <w:left w:val="nil"/>
              <w:bottom w:val="single" w:sz="4" w:space="0" w:color="92B7AB" w:themeColor="accent1" w:themeTint="99"/>
              <w:right w:val="nil"/>
            </w:tcBorders>
          </w:tcPr>
          <w:p w14:paraId="23C30EE7" w14:textId="77777777" w:rsidR="001938D5" w:rsidRPr="00864930" w:rsidRDefault="001938D5" w:rsidP="00D84063">
            <w:pPr>
              <w:jc w:val="left"/>
              <w:rPr>
                <w:sz w:val="16"/>
              </w:rPr>
            </w:pPr>
            <w:r w:rsidRPr="00864930">
              <w:rPr>
                <w:sz w:val="16"/>
              </w:rPr>
              <w:t>China</w:t>
            </w:r>
          </w:p>
        </w:tc>
        <w:tc>
          <w:tcPr>
            <w:tcW w:w="1302" w:type="dxa"/>
            <w:tcBorders>
              <w:top w:val="single" w:sz="4" w:space="0" w:color="92B7AB" w:themeColor="accent1" w:themeTint="99"/>
              <w:left w:val="nil"/>
              <w:bottom w:val="single" w:sz="4" w:space="0" w:color="92B7AB" w:themeColor="accent1" w:themeTint="99"/>
              <w:right w:val="nil"/>
            </w:tcBorders>
          </w:tcPr>
          <w:p w14:paraId="4401AE2A"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0F8364EA"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7B508E46" w14:textId="72E9BB90" w:rsidR="001938D5" w:rsidRPr="00864930" w:rsidRDefault="00B178A9" w:rsidP="00D84063">
            <w:pPr>
              <w:ind w:right="57"/>
              <w:jc w:val="right"/>
              <w:rPr>
                <w:color w:val="000000"/>
                <w:sz w:val="16"/>
              </w:rPr>
            </w:pPr>
            <w:r w:rsidRPr="008858DB">
              <w:rPr>
                <w:color w:val="000000"/>
                <w:sz w:val="16"/>
              </w:rPr>
              <w:t>6</w:t>
            </w:r>
          </w:p>
        </w:tc>
      </w:tr>
      <w:tr w:rsidR="001938D5" w:rsidRPr="00864930" w14:paraId="5A3B7C87" w14:textId="7F2BAB19"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349195A7" w14:textId="77777777" w:rsidR="001938D5" w:rsidRPr="00864930" w:rsidRDefault="001938D5" w:rsidP="00D84063">
            <w:pPr>
              <w:jc w:val="left"/>
              <w:rPr>
                <w:sz w:val="16"/>
              </w:rPr>
            </w:pPr>
            <w:r w:rsidRPr="00864930">
              <w:rPr>
                <w:sz w:val="16"/>
              </w:rPr>
              <w:t>Colombia</w:t>
            </w:r>
          </w:p>
        </w:tc>
        <w:tc>
          <w:tcPr>
            <w:tcW w:w="1302" w:type="dxa"/>
            <w:tcBorders>
              <w:top w:val="single" w:sz="4" w:space="0" w:color="92B7AB" w:themeColor="accent1" w:themeTint="99"/>
              <w:left w:val="nil"/>
              <w:bottom w:val="single" w:sz="4" w:space="0" w:color="92B7AB" w:themeColor="accent1" w:themeTint="99"/>
              <w:right w:val="nil"/>
            </w:tcBorders>
          </w:tcPr>
          <w:p w14:paraId="548DBC9D"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5C89AD06" w14:textId="77777777" w:rsidR="001938D5" w:rsidRPr="00864930" w:rsidRDefault="001938D5" w:rsidP="00D84063">
            <w:pPr>
              <w:ind w:right="57"/>
              <w:jc w:val="right"/>
              <w:rPr>
                <w:color w:val="000000"/>
                <w:sz w:val="16"/>
              </w:rPr>
            </w:pPr>
            <w:r w:rsidRPr="00864930">
              <w:rPr>
                <w:color w:val="000000"/>
                <w:sz w:val="16"/>
              </w:rPr>
              <w:t>4</w:t>
            </w:r>
          </w:p>
        </w:tc>
        <w:tc>
          <w:tcPr>
            <w:tcW w:w="1160" w:type="dxa"/>
            <w:tcBorders>
              <w:top w:val="single" w:sz="4" w:space="0" w:color="92B7AB" w:themeColor="accent1" w:themeTint="99"/>
              <w:left w:val="nil"/>
              <w:bottom w:val="single" w:sz="4" w:space="0" w:color="92B7AB" w:themeColor="accent1" w:themeTint="99"/>
              <w:right w:val="nil"/>
            </w:tcBorders>
          </w:tcPr>
          <w:p w14:paraId="494FC9E7" w14:textId="0BCD7608" w:rsidR="001938D5" w:rsidRPr="00864930" w:rsidRDefault="00B178A9" w:rsidP="00D84063">
            <w:pPr>
              <w:ind w:right="57"/>
              <w:jc w:val="right"/>
              <w:rPr>
                <w:color w:val="000000"/>
                <w:sz w:val="16"/>
              </w:rPr>
            </w:pPr>
            <w:r w:rsidRPr="008858DB">
              <w:rPr>
                <w:color w:val="000000"/>
                <w:sz w:val="16"/>
              </w:rPr>
              <w:t>3</w:t>
            </w:r>
          </w:p>
        </w:tc>
      </w:tr>
      <w:tr w:rsidR="001938D5" w:rsidRPr="00864930" w14:paraId="72028D73" w14:textId="39C1CDC4"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37253C62" w14:textId="77777777" w:rsidR="001938D5" w:rsidRPr="00864930" w:rsidRDefault="001938D5" w:rsidP="00D84063">
            <w:pPr>
              <w:jc w:val="left"/>
              <w:rPr>
                <w:sz w:val="16"/>
              </w:rPr>
            </w:pPr>
            <w:r w:rsidRPr="00864930">
              <w:rPr>
                <w:sz w:val="16"/>
              </w:rPr>
              <w:t>Costa Rica</w:t>
            </w:r>
          </w:p>
        </w:tc>
        <w:tc>
          <w:tcPr>
            <w:tcW w:w="1302" w:type="dxa"/>
            <w:tcBorders>
              <w:top w:val="single" w:sz="4" w:space="0" w:color="92B7AB" w:themeColor="accent1" w:themeTint="99"/>
              <w:left w:val="nil"/>
              <w:bottom w:val="single" w:sz="4" w:space="0" w:color="92B7AB" w:themeColor="accent1" w:themeTint="99"/>
              <w:right w:val="nil"/>
            </w:tcBorders>
          </w:tcPr>
          <w:p w14:paraId="29E2925D"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7415B580"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5AFFA334" w14:textId="6435C7FA" w:rsidR="001938D5" w:rsidRPr="00864930" w:rsidRDefault="00B178A9" w:rsidP="00D84063">
            <w:pPr>
              <w:ind w:right="57"/>
              <w:jc w:val="right"/>
              <w:rPr>
                <w:color w:val="000000"/>
                <w:sz w:val="16"/>
              </w:rPr>
            </w:pPr>
            <w:r w:rsidRPr="008858DB">
              <w:rPr>
                <w:color w:val="000000"/>
                <w:sz w:val="16"/>
              </w:rPr>
              <w:t>2</w:t>
            </w:r>
          </w:p>
        </w:tc>
      </w:tr>
      <w:tr w:rsidR="001938D5" w:rsidRPr="00864930" w14:paraId="393E0CB4" w14:textId="164F45AC" w:rsidTr="00495E25">
        <w:trPr>
          <w:cantSplit/>
          <w:trHeight w:val="186"/>
          <w:jc w:val="center"/>
        </w:trPr>
        <w:tc>
          <w:tcPr>
            <w:tcW w:w="4883" w:type="dxa"/>
            <w:tcBorders>
              <w:top w:val="single" w:sz="4" w:space="0" w:color="92B7AB" w:themeColor="accent1" w:themeTint="99"/>
              <w:left w:val="nil"/>
              <w:bottom w:val="single" w:sz="4" w:space="0" w:color="92B7AB" w:themeColor="accent1" w:themeTint="99"/>
              <w:right w:val="nil"/>
            </w:tcBorders>
          </w:tcPr>
          <w:p w14:paraId="66F96C49" w14:textId="77777777" w:rsidR="001938D5" w:rsidRPr="00864930" w:rsidRDefault="001938D5" w:rsidP="00D84063">
            <w:pPr>
              <w:jc w:val="left"/>
              <w:rPr>
                <w:sz w:val="16"/>
              </w:rPr>
            </w:pPr>
            <w:r w:rsidRPr="00864930">
              <w:rPr>
                <w:sz w:val="16"/>
              </w:rPr>
              <w:t>Dominican Republic</w:t>
            </w:r>
          </w:p>
        </w:tc>
        <w:tc>
          <w:tcPr>
            <w:tcW w:w="1302" w:type="dxa"/>
            <w:tcBorders>
              <w:top w:val="single" w:sz="4" w:space="0" w:color="92B7AB" w:themeColor="accent1" w:themeTint="99"/>
              <w:left w:val="nil"/>
              <w:bottom w:val="single" w:sz="4" w:space="0" w:color="92B7AB" w:themeColor="accent1" w:themeTint="99"/>
              <w:right w:val="nil"/>
            </w:tcBorders>
          </w:tcPr>
          <w:p w14:paraId="7CDBAAA7"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122EB9E3"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7A30839D" w14:textId="7E45AF10" w:rsidR="001938D5" w:rsidRPr="00864930" w:rsidRDefault="00B178A9" w:rsidP="00D84063">
            <w:pPr>
              <w:ind w:right="57"/>
              <w:jc w:val="right"/>
              <w:rPr>
                <w:color w:val="000000"/>
                <w:sz w:val="16"/>
              </w:rPr>
            </w:pPr>
            <w:r w:rsidRPr="008858DB">
              <w:rPr>
                <w:color w:val="000000"/>
                <w:sz w:val="16"/>
              </w:rPr>
              <w:t>1</w:t>
            </w:r>
          </w:p>
        </w:tc>
      </w:tr>
      <w:tr w:rsidR="001938D5" w:rsidRPr="00864930" w14:paraId="4EE96E04" w14:textId="733B6E88"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1C7A214C" w14:textId="77777777" w:rsidR="001938D5" w:rsidRPr="00864930" w:rsidRDefault="001938D5" w:rsidP="00D84063">
            <w:pPr>
              <w:jc w:val="left"/>
              <w:rPr>
                <w:sz w:val="16"/>
              </w:rPr>
            </w:pPr>
            <w:r w:rsidRPr="00864930">
              <w:rPr>
                <w:sz w:val="16"/>
              </w:rPr>
              <w:t>Ecuador</w:t>
            </w:r>
          </w:p>
        </w:tc>
        <w:tc>
          <w:tcPr>
            <w:tcW w:w="1302" w:type="dxa"/>
            <w:tcBorders>
              <w:top w:val="single" w:sz="4" w:space="0" w:color="92B7AB" w:themeColor="accent1" w:themeTint="99"/>
              <w:left w:val="nil"/>
              <w:bottom w:val="single" w:sz="4" w:space="0" w:color="92B7AB" w:themeColor="accent1" w:themeTint="99"/>
              <w:right w:val="nil"/>
            </w:tcBorders>
          </w:tcPr>
          <w:p w14:paraId="4BC32A01" w14:textId="77777777" w:rsidR="001938D5" w:rsidRPr="00864930" w:rsidRDefault="001938D5" w:rsidP="00D84063">
            <w:pPr>
              <w:ind w:right="57"/>
              <w:jc w:val="right"/>
              <w:rPr>
                <w:color w:val="000000"/>
                <w:sz w:val="16"/>
              </w:rPr>
            </w:pPr>
            <w:r w:rsidRPr="00864930">
              <w:rPr>
                <w:color w:val="000000"/>
                <w:sz w:val="16"/>
              </w:rPr>
              <w:t>1</w:t>
            </w:r>
          </w:p>
        </w:tc>
        <w:tc>
          <w:tcPr>
            <w:tcW w:w="1302" w:type="dxa"/>
            <w:tcBorders>
              <w:top w:val="single" w:sz="4" w:space="0" w:color="92B7AB" w:themeColor="accent1" w:themeTint="99"/>
              <w:left w:val="nil"/>
              <w:bottom w:val="single" w:sz="4" w:space="0" w:color="92B7AB" w:themeColor="accent1" w:themeTint="99"/>
              <w:right w:val="nil"/>
            </w:tcBorders>
          </w:tcPr>
          <w:p w14:paraId="192F461A"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4A0C495F" w14:textId="5259F292" w:rsidR="001938D5" w:rsidRPr="00864930" w:rsidRDefault="00B178A9" w:rsidP="00D84063">
            <w:pPr>
              <w:ind w:right="57"/>
              <w:jc w:val="right"/>
              <w:rPr>
                <w:color w:val="000000"/>
                <w:sz w:val="16"/>
              </w:rPr>
            </w:pPr>
            <w:r w:rsidRPr="008858DB">
              <w:rPr>
                <w:color w:val="000000"/>
                <w:sz w:val="16"/>
              </w:rPr>
              <w:t>1</w:t>
            </w:r>
          </w:p>
        </w:tc>
      </w:tr>
      <w:tr w:rsidR="001938D5" w:rsidRPr="00864930" w14:paraId="0A3B7A8E" w14:textId="6E13B502"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6C2E7128" w14:textId="77777777" w:rsidR="001938D5" w:rsidRPr="00864930" w:rsidRDefault="001938D5" w:rsidP="00D84063">
            <w:pPr>
              <w:jc w:val="left"/>
              <w:rPr>
                <w:color w:val="000000"/>
                <w:sz w:val="16"/>
              </w:rPr>
            </w:pPr>
            <w:r w:rsidRPr="00864930">
              <w:rPr>
                <w:color w:val="000000"/>
                <w:sz w:val="16"/>
              </w:rPr>
              <w:t>European Union</w:t>
            </w:r>
          </w:p>
        </w:tc>
        <w:tc>
          <w:tcPr>
            <w:tcW w:w="1302" w:type="dxa"/>
            <w:tcBorders>
              <w:top w:val="single" w:sz="4" w:space="0" w:color="92B7AB" w:themeColor="accent1" w:themeTint="99"/>
              <w:left w:val="nil"/>
              <w:bottom w:val="single" w:sz="4" w:space="0" w:color="92B7AB" w:themeColor="accent1" w:themeTint="99"/>
              <w:right w:val="nil"/>
            </w:tcBorders>
          </w:tcPr>
          <w:p w14:paraId="49572577" w14:textId="77777777" w:rsidR="001938D5" w:rsidRPr="00864930" w:rsidRDefault="001938D5" w:rsidP="00D84063">
            <w:pPr>
              <w:ind w:right="57"/>
              <w:jc w:val="right"/>
              <w:rPr>
                <w:color w:val="000000"/>
                <w:sz w:val="16"/>
              </w:rPr>
            </w:pPr>
            <w:r w:rsidRPr="00864930">
              <w:rPr>
                <w:color w:val="000000"/>
                <w:sz w:val="16"/>
              </w:rPr>
              <w:t>78</w:t>
            </w:r>
          </w:p>
        </w:tc>
        <w:tc>
          <w:tcPr>
            <w:tcW w:w="1302" w:type="dxa"/>
            <w:tcBorders>
              <w:top w:val="single" w:sz="4" w:space="0" w:color="92B7AB" w:themeColor="accent1" w:themeTint="99"/>
              <w:left w:val="nil"/>
              <w:bottom w:val="single" w:sz="4" w:space="0" w:color="92B7AB" w:themeColor="accent1" w:themeTint="99"/>
              <w:right w:val="nil"/>
            </w:tcBorders>
          </w:tcPr>
          <w:p w14:paraId="2F451AE7" w14:textId="77777777" w:rsidR="001938D5" w:rsidRPr="00864930" w:rsidRDefault="001938D5" w:rsidP="00D84063">
            <w:pPr>
              <w:ind w:right="57"/>
              <w:jc w:val="right"/>
              <w:rPr>
                <w:color w:val="000000"/>
                <w:sz w:val="16"/>
              </w:rPr>
            </w:pPr>
            <w:r w:rsidRPr="00864930">
              <w:rPr>
                <w:color w:val="000000"/>
                <w:sz w:val="16"/>
              </w:rPr>
              <w:t>69</w:t>
            </w:r>
          </w:p>
        </w:tc>
        <w:tc>
          <w:tcPr>
            <w:tcW w:w="1160" w:type="dxa"/>
            <w:tcBorders>
              <w:top w:val="single" w:sz="4" w:space="0" w:color="92B7AB" w:themeColor="accent1" w:themeTint="99"/>
              <w:left w:val="nil"/>
              <w:bottom w:val="single" w:sz="4" w:space="0" w:color="92B7AB" w:themeColor="accent1" w:themeTint="99"/>
              <w:right w:val="nil"/>
            </w:tcBorders>
          </w:tcPr>
          <w:p w14:paraId="05141128" w14:textId="5FBBAB52" w:rsidR="001938D5" w:rsidRPr="00864930" w:rsidRDefault="00B178A9" w:rsidP="00D84063">
            <w:pPr>
              <w:ind w:right="57"/>
              <w:jc w:val="right"/>
              <w:rPr>
                <w:color w:val="000000"/>
                <w:sz w:val="16"/>
              </w:rPr>
            </w:pPr>
            <w:r w:rsidRPr="008858DB">
              <w:rPr>
                <w:color w:val="000000"/>
                <w:sz w:val="16"/>
              </w:rPr>
              <w:t>119</w:t>
            </w:r>
          </w:p>
        </w:tc>
      </w:tr>
      <w:tr w:rsidR="001938D5" w:rsidRPr="00864930" w14:paraId="10A9DC46" w14:textId="27FBBDE7" w:rsidTr="00495E25">
        <w:trPr>
          <w:cantSplit/>
          <w:trHeight w:val="186"/>
          <w:jc w:val="center"/>
        </w:trPr>
        <w:tc>
          <w:tcPr>
            <w:tcW w:w="4883" w:type="dxa"/>
            <w:tcBorders>
              <w:top w:val="single" w:sz="4" w:space="0" w:color="92B7AB" w:themeColor="accent1" w:themeTint="99"/>
              <w:left w:val="nil"/>
              <w:bottom w:val="single" w:sz="4" w:space="0" w:color="92B7AB" w:themeColor="accent1" w:themeTint="99"/>
              <w:right w:val="nil"/>
            </w:tcBorders>
          </w:tcPr>
          <w:p w14:paraId="26D94DF6" w14:textId="77777777" w:rsidR="001938D5" w:rsidRPr="00864930" w:rsidRDefault="001938D5" w:rsidP="00D84063">
            <w:pPr>
              <w:jc w:val="left"/>
              <w:rPr>
                <w:color w:val="000000"/>
                <w:sz w:val="16"/>
              </w:rPr>
            </w:pPr>
            <w:r w:rsidRPr="00864930">
              <w:rPr>
                <w:color w:val="000000"/>
                <w:sz w:val="16"/>
              </w:rPr>
              <w:t>France</w:t>
            </w:r>
          </w:p>
        </w:tc>
        <w:tc>
          <w:tcPr>
            <w:tcW w:w="1302" w:type="dxa"/>
            <w:tcBorders>
              <w:top w:val="single" w:sz="4" w:space="0" w:color="92B7AB" w:themeColor="accent1" w:themeTint="99"/>
              <w:left w:val="nil"/>
              <w:bottom w:val="single" w:sz="4" w:space="0" w:color="92B7AB" w:themeColor="accent1" w:themeTint="99"/>
              <w:right w:val="nil"/>
            </w:tcBorders>
          </w:tcPr>
          <w:p w14:paraId="5D0AC3F7" w14:textId="77777777" w:rsidR="001938D5" w:rsidRPr="00864930" w:rsidRDefault="001938D5" w:rsidP="00D84063">
            <w:pPr>
              <w:ind w:right="57"/>
              <w:jc w:val="right"/>
              <w:rPr>
                <w:color w:val="000000"/>
                <w:sz w:val="16"/>
              </w:rPr>
            </w:pPr>
            <w:r w:rsidRPr="00864930">
              <w:rPr>
                <w:color w:val="000000"/>
                <w:sz w:val="16"/>
              </w:rPr>
              <w:t>2</w:t>
            </w:r>
          </w:p>
        </w:tc>
        <w:tc>
          <w:tcPr>
            <w:tcW w:w="1302" w:type="dxa"/>
            <w:tcBorders>
              <w:top w:val="single" w:sz="4" w:space="0" w:color="92B7AB" w:themeColor="accent1" w:themeTint="99"/>
              <w:left w:val="nil"/>
              <w:bottom w:val="single" w:sz="4" w:space="0" w:color="92B7AB" w:themeColor="accent1" w:themeTint="99"/>
              <w:right w:val="nil"/>
            </w:tcBorders>
          </w:tcPr>
          <w:p w14:paraId="010CCB5A" w14:textId="77777777" w:rsidR="001938D5" w:rsidRPr="00864930" w:rsidRDefault="001938D5" w:rsidP="00D84063">
            <w:pPr>
              <w:ind w:right="57"/>
              <w:jc w:val="right"/>
              <w:rPr>
                <w:color w:val="000000"/>
                <w:sz w:val="16"/>
              </w:rPr>
            </w:pPr>
            <w:r w:rsidRPr="00864930">
              <w:rPr>
                <w:color w:val="000000"/>
                <w:sz w:val="16"/>
              </w:rPr>
              <w:t>12</w:t>
            </w:r>
          </w:p>
        </w:tc>
        <w:tc>
          <w:tcPr>
            <w:tcW w:w="1160" w:type="dxa"/>
            <w:tcBorders>
              <w:top w:val="single" w:sz="4" w:space="0" w:color="92B7AB" w:themeColor="accent1" w:themeTint="99"/>
              <w:left w:val="nil"/>
              <w:bottom w:val="single" w:sz="4" w:space="0" w:color="92B7AB" w:themeColor="accent1" w:themeTint="99"/>
              <w:right w:val="nil"/>
            </w:tcBorders>
          </w:tcPr>
          <w:p w14:paraId="7FB0FD03" w14:textId="3DA8524A" w:rsidR="001938D5" w:rsidRPr="00864930" w:rsidRDefault="00B178A9" w:rsidP="00D84063">
            <w:pPr>
              <w:ind w:right="57"/>
              <w:jc w:val="right"/>
              <w:rPr>
                <w:color w:val="000000"/>
                <w:sz w:val="16"/>
              </w:rPr>
            </w:pPr>
            <w:r w:rsidRPr="008858DB">
              <w:rPr>
                <w:color w:val="000000"/>
                <w:sz w:val="16"/>
              </w:rPr>
              <w:t>4</w:t>
            </w:r>
          </w:p>
        </w:tc>
      </w:tr>
      <w:tr w:rsidR="001938D5" w:rsidRPr="00864930" w14:paraId="2FF6588B" w14:textId="28F1DE8B"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5F741B8E" w14:textId="77777777" w:rsidR="001938D5" w:rsidRPr="00864930" w:rsidRDefault="001938D5" w:rsidP="00D84063">
            <w:pPr>
              <w:jc w:val="left"/>
              <w:rPr>
                <w:color w:val="000000"/>
                <w:sz w:val="16"/>
              </w:rPr>
            </w:pPr>
            <w:r w:rsidRPr="00864930">
              <w:rPr>
                <w:color w:val="000000"/>
                <w:sz w:val="16"/>
              </w:rPr>
              <w:t>Georgia</w:t>
            </w:r>
          </w:p>
        </w:tc>
        <w:tc>
          <w:tcPr>
            <w:tcW w:w="1302" w:type="dxa"/>
            <w:tcBorders>
              <w:top w:val="single" w:sz="4" w:space="0" w:color="92B7AB" w:themeColor="accent1" w:themeTint="99"/>
              <w:left w:val="nil"/>
              <w:bottom w:val="single" w:sz="4" w:space="0" w:color="92B7AB" w:themeColor="accent1" w:themeTint="99"/>
              <w:right w:val="nil"/>
            </w:tcBorders>
          </w:tcPr>
          <w:p w14:paraId="5C9769D7" w14:textId="77777777" w:rsidR="001938D5" w:rsidRPr="00864930" w:rsidRDefault="001938D5" w:rsidP="00D84063">
            <w:pPr>
              <w:ind w:right="57"/>
              <w:jc w:val="right"/>
              <w:rPr>
                <w:color w:val="000000"/>
                <w:sz w:val="16"/>
              </w:rPr>
            </w:pPr>
            <w:r w:rsidRPr="00864930">
              <w:rPr>
                <w:color w:val="000000"/>
                <w:sz w:val="16"/>
              </w:rPr>
              <w:t>3</w:t>
            </w:r>
          </w:p>
        </w:tc>
        <w:tc>
          <w:tcPr>
            <w:tcW w:w="1302" w:type="dxa"/>
            <w:tcBorders>
              <w:top w:val="single" w:sz="4" w:space="0" w:color="92B7AB" w:themeColor="accent1" w:themeTint="99"/>
              <w:left w:val="nil"/>
              <w:bottom w:val="single" w:sz="4" w:space="0" w:color="92B7AB" w:themeColor="accent1" w:themeTint="99"/>
              <w:right w:val="nil"/>
            </w:tcBorders>
          </w:tcPr>
          <w:p w14:paraId="37C43B4B" w14:textId="77777777" w:rsidR="001938D5" w:rsidRPr="00864930" w:rsidRDefault="001938D5" w:rsidP="00D84063">
            <w:pPr>
              <w:ind w:right="57"/>
              <w:jc w:val="right"/>
              <w:rPr>
                <w:color w:val="000000"/>
                <w:sz w:val="16"/>
              </w:rPr>
            </w:pPr>
            <w:r w:rsidRPr="00864930">
              <w:rPr>
                <w:color w:val="000000"/>
                <w:sz w:val="16"/>
              </w:rPr>
              <w:t>2</w:t>
            </w:r>
          </w:p>
        </w:tc>
        <w:tc>
          <w:tcPr>
            <w:tcW w:w="1160" w:type="dxa"/>
            <w:tcBorders>
              <w:top w:val="single" w:sz="4" w:space="0" w:color="92B7AB" w:themeColor="accent1" w:themeTint="99"/>
              <w:left w:val="nil"/>
              <w:bottom w:val="single" w:sz="4" w:space="0" w:color="92B7AB" w:themeColor="accent1" w:themeTint="99"/>
              <w:right w:val="nil"/>
            </w:tcBorders>
          </w:tcPr>
          <w:p w14:paraId="61F339F5" w14:textId="7D69B121" w:rsidR="001938D5" w:rsidRPr="00864930" w:rsidRDefault="00B178A9" w:rsidP="00D84063">
            <w:pPr>
              <w:ind w:right="57"/>
              <w:jc w:val="right"/>
              <w:rPr>
                <w:color w:val="000000"/>
                <w:sz w:val="16"/>
              </w:rPr>
            </w:pPr>
            <w:r w:rsidRPr="008858DB">
              <w:rPr>
                <w:color w:val="000000"/>
                <w:sz w:val="16"/>
              </w:rPr>
              <w:t>2</w:t>
            </w:r>
          </w:p>
        </w:tc>
      </w:tr>
      <w:tr w:rsidR="00B178A9" w:rsidRPr="00864930" w14:paraId="4C552FB4" w14:textId="77777777"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40709A95" w14:textId="7DFA2D23" w:rsidR="00B178A9" w:rsidRPr="00864930" w:rsidRDefault="00B178A9" w:rsidP="00B178A9">
            <w:pPr>
              <w:jc w:val="left"/>
              <w:rPr>
                <w:color w:val="000000"/>
                <w:sz w:val="16"/>
              </w:rPr>
            </w:pPr>
            <w:r>
              <w:rPr>
                <w:color w:val="000000"/>
                <w:sz w:val="16"/>
              </w:rPr>
              <w:t>Japan</w:t>
            </w:r>
          </w:p>
        </w:tc>
        <w:tc>
          <w:tcPr>
            <w:tcW w:w="1302" w:type="dxa"/>
            <w:tcBorders>
              <w:top w:val="single" w:sz="4" w:space="0" w:color="92B7AB" w:themeColor="accent1" w:themeTint="99"/>
              <w:left w:val="nil"/>
              <w:bottom w:val="single" w:sz="4" w:space="0" w:color="92B7AB" w:themeColor="accent1" w:themeTint="99"/>
              <w:right w:val="nil"/>
            </w:tcBorders>
          </w:tcPr>
          <w:p w14:paraId="3AE7218B" w14:textId="77777777" w:rsidR="00B178A9" w:rsidRPr="00864930" w:rsidRDefault="00B178A9" w:rsidP="00B178A9">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4FFE9C0D" w14:textId="77777777" w:rsidR="00B178A9" w:rsidRPr="00864930" w:rsidRDefault="00B178A9" w:rsidP="00B178A9">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75B56E4B" w14:textId="77777777" w:rsidR="00B178A9" w:rsidRPr="00864930" w:rsidRDefault="00B178A9" w:rsidP="00B178A9">
            <w:pPr>
              <w:ind w:right="57"/>
              <w:jc w:val="right"/>
              <w:rPr>
                <w:color w:val="000000"/>
                <w:sz w:val="16"/>
              </w:rPr>
            </w:pPr>
          </w:p>
        </w:tc>
      </w:tr>
      <w:tr w:rsidR="001938D5" w:rsidRPr="00864930" w14:paraId="262F707D" w14:textId="5BC4C9E8"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18AF8A2A" w14:textId="77777777" w:rsidR="001938D5" w:rsidRPr="00864930" w:rsidRDefault="001938D5" w:rsidP="00D84063">
            <w:pPr>
              <w:jc w:val="left"/>
              <w:rPr>
                <w:color w:val="000000"/>
                <w:sz w:val="16"/>
              </w:rPr>
            </w:pPr>
            <w:r w:rsidRPr="00864930">
              <w:rPr>
                <w:color w:val="000000"/>
                <w:sz w:val="16"/>
              </w:rPr>
              <w:t>Kenya</w:t>
            </w:r>
          </w:p>
        </w:tc>
        <w:tc>
          <w:tcPr>
            <w:tcW w:w="1302" w:type="dxa"/>
            <w:tcBorders>
              <w:top w:val="single" w:sz="4" w:space="0" w:color="92B7AB" w:themeColor="accent1" w:themeTint="99"/>
              <w:left w:val="nil"/>
              <w:bottom w:val="single" w:sz="4" w:space="0" w:color="92B7AB" w:themeColor="accent1" w:themeTint="99"/>
              <w:right w:val="nil"/>
            </w:tcBorders>
          </w:tcPr>
          <w:p w14:paraId="1E4F6C87" w14:textId="77777777" w:rsidR="001938D5" w:rsidRPr="00864930" w:rsidRDefault="001938D5" w:rsidP="00D84063">
            <w:pPr>
              <w:ind w:right="57"/>
              <w:jc w:val="right"/>
              <w:rPr>
                <w:color w:val="000000"/>
                <w:sz w:val="16"/>
              </w:rPr>
            </w:pPr>
            <w:r w:rsidRPr="00864930">
              <w:rPr>
                <w:color w:val="000000"/>
                <w:sz w:val="16"/>
              </w:rPr>
              <w:t>23</w:t>
            </w:r>
          </w:p>
        </w:tc>
        <w:tc>
          <w:tcPr>
            <w:tcW w:w="1302" w:type="dxa"/>
            <w:tcBorders>
              <w:top w:val="single" w:sz="4" w:space="0" w:color="92B7AB" w:themeColor="accent1" w:themeTint="99"/>
              <w:left w:val="nil"/>
              <w:bottom w:val="single" w:sz="4" w:space="0" w:color="92B7AB" w:themeColor="accent1" w:themeTint="99"/>
              <w:right w:val="nil"/>
            </w:tcBorders>
          </w:tcPr>
          <w:p w14:paraId="680349E9" w14:textId="77777777" w:rsidR="001938D5" w:rsidRPr="00864930" w:rsidRDefault="001938D5" w:rsidP="00D84063">
            <w:pPr>
              <w:ind w:right="57"/>
              <w:jc w:val="right"/>
              <w:rPr>
                <w:color w:val="000000"/>
                <w:sz w:val="16"/>
              </w:rPr>
            </w:pPr>
            <w:r w:rsidRPr="00864930">
              <w:rPr>
                <w:color w:val="000000"/>
                <w:sz w:val="16"/>
              </w:rPr>
              <w:t>25</w:t>
            </w:r>
          </w:p>
        </w:tc>
        <w:tc>
          <w:tcPr>
            <w:tcW w:w="1160" w:type="dxa"/>
            <w:tcBorders>
              <w:top w:val="single" w:sz="4" w:space="0" w:color="92B7AB" w:themeColor="accent1" w:themeTint="99"/>
              <w:left w:val="nil"/>
              <w:bottom w:val="single" w:sz="4" w:space="0" w:color="92B7AB" w:themeColor="accent1" w:themeTint="99"/>
              <w:right w:val="nil"/>
            </w:tcBorders>
          </w:tcPr>
          <w:p w14:paraId="2782A106" w14:textId="5ABD2D6E" w:rsidR="001938D5" w:rsidRPr="00864930" w:rsidRDefault="00B178A9" w:rsidP="00D84063">
            <w:pPr>
              <w:ind w:right="57"/>
              <w:jc w:val="right"/>
              <w:rPr>
                <w:color w:val="000000"/>
                <w:sz w:val="16"/>
              </w:rPr>
            </w:pPr>
            <w:r w:rsidRPr="008858DB">
              <w:rPr>
                <w:color w:val="000000"/>
                <w:sz w:val="16"/>
              </w:rPr>
              <w:t>8</w:t>
            </w:r>
          </w:p>
        </w:tc>
      </w:tr>
      <w:tr w:rsidR="001938D5" w:rsidRPr="00864930" w14:paraId="1DB7077E" w14:textId="355EDD87" w:rsidTr="00495E25">
        <w:trPr>
          <w:cantSplit/>
          <w:trHeight w:val="186"/>
          <w:jc w:val="center"/>
        </w:trPr>
        <w:tc>
          <w:tcPr>
            <w:tcW w:w="4883" w:type="dxa"/>
            <w:tcBorders>
              <w:top w:val="single" w:sz="4" w:space="0" w:color="92B7AB" w:themeColor="accent1" w:themeTint="99"/>
              <w:left w:val="nil"/>
              <w:bottom w:val="single" w:sz="4" w:space="0" w:color="92B7AB" w:themeColor="accent1" w:themeTint="99"/>
              <w:right w:val="nil"/>
            </w:tcBorders>
          </w:tcPr>
          <w:p w14:paraId="04FB3D29" w14:textId="77777777" w:rsidR="001938D5" w:rsidRPr="00864930" w:rsidRDefault="001938D5" w:rsidP="00D84063">
            <w:pPr>
              <w:jc w:val="left"/>
              <w:rPr>
                <w:color w:val="000000"/>
                <w:sz w:val="16"/>
              </w:rPr>
            </w:pPr>
            <w:r w:rsidRPr="00864930">
              <w:rPr>
                <w:color w:val="000000"/>
                <w:sz w:val="16"/>
              </w:rPr>
              <w:t>Morocco</w:t>
            </w:r>
          </w:p>
        </w:tc>
        <w:tc>
          <w:tcPr>
            <w:tcW w:w="1302" w:type="dxa"/>
            <w:tcBorders>
              <w:top w:val="single" w:sz="4" w:space="0" w:color="92B7AB" w:themeColor="accent1" w:themeTint="99"/>
              <w:left w:val="nil"/>
              <w:bottom w:val="single" w:sz="4" w:space="0" w:color="92B7AB" w:themeColor="accent1" w:themeTint="99"/>
              <w:right w:val="nil"/>
            </w:tcBorders>
          </w:tcPr>
          <w:p w14:paraId="21DAAFB7"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5D93B8F3"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136565AD" w14:textId="2684CB46" w:rsidR="001938D5" w:rsidRPr="00864930" w:rsidRDefault="00B178A9" w:rsidP="00D84063">
            <w:pPr>
              <w:ind w:right="57"/>
              <w:jc w:val="right"/>
              <w:rPr>
                <w:color w:val="000000"/>
                <w:sz w:val="16"/>
              </w:rPr>
            </w:pPr>
            <w:r w:rsidRPr="008858DB">
              <w:rPr>
                <w:color w:val="000000"/>
                <w:sz w:val="16"/>
              </w:rPr>
              <w:t>11</w:t>
            </w:r>
          </w:p>
        </w:tc>
      </w:tr>
      <w:tr w:rsidR="001938D5" w:rsidRPr="00864930" w14:paraId="14B3BC69" w14:textId="38C7361A"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11A7329C" w14:textId="77777777" w:rsidR="001938D5" w:rsidRPr="00864930" w:rsidRDefault="001938D5" w:rsidP="00D84063">
            <w:pPr>
              <w:jc w:val="left"/>
              <w:rPr>
                <w:color w:val="000000"/>
                <w:sz w:val="16"/>
              </w:rPr>
            </w:pPr>
            <w:r w:rsidRPr="00864930">
              <w:rPr>
                <w:color w:val="000000"/>
                <w:sz w:val="16"/>
              </w:rPr>
              <w:t>Mexico</w:t>
            </w:r>
          </w:p>
        </w:tc>
        <w:tc>
          <w:tcPr>
            <w:tcW w:w="1302" w:type="dxa"/>
            <w:tcBorders>
              <w:top w:val="single" w:sz="4" w:space="0" w:color="92B7AB" w:themeColor="accent1" w:themeTint="99"/>
              <w:left w:val="nil"/>
              <w:bottom w:val="single" w:sz="4" w:space="0" w:color="92B7AB" w:themeColor="accent1" w:themeTint="99"/>
              <w:right w:val="nil"/>
            </w:tcBorders>
          </w:tcPr>
          <w:p w14:paraId="5C7120B6" w14:textId="77777777" w:rsidR="001938D5" w:rsidRPr="00864930" w:rsidRDefault="001938D5" w:rsidP="00D84063">
            <w:pPr>
              <w:ind w:right="57"/>
              <w:jc w:val="right"/>
              <w:rPr>
                <w:color w:val="000000"/>
                <w:sz w:val="16"/>
              </w:rPr>
            </w:pPr>
            <w:r w:rsidRPr="00864930">
              <w:rPr>
                <w:color w:val="000000"/>
                <w:sz w:val="16"/>
              </w:rPr>
              <w:t>17</w:t>
            </w:r>
          </w:p>
        </w:tc>
        <w:tc>
          <w:tcPr>
            <w:tcW w:w="1302" w:type="dxa"/>
            <w:tcBorders>
              <w:top w:val="single" w:sz="4" w:space="0" w:color="92B7AB" w:themeColor="accent1" w:themeTint="99"/>
              <w:left w:val="nil"/>
              <w:bottom w:val="single" w:sz="4" w:space="0" w:color="92B7AB" w:themeColor="accent1" w:themeTint="99"/>
              <w:right w:val="nil"/>
            </w:tcBorders>
          </w:tcPr>
          <w:p w14:paraId="7B00DEAC" w14:textId="77777777" w:rsidR="001938D5" w:rsidRPr="00864930" w:rsidRDefault="001938D5" w:rsidP="00D84063">
            <w:pPr>
              <w:ind w:right="57"/>
              <w:jc w:val="right"/>
              <w:rPr>
                <w:color w:val="000000"/>
                <w:sz w:val="16"/>
              </w:rPr>
            </w:pPr>
            <w:r w:rsidRPr="00864930">
              <w:rPr>
                <w:color w:val="000000"/>
                <w:sz w:val="16"/>
              </w:rPr>
              <w:t>12</w:t>
            </w:r>
          </w:p>
        </w:tc>
        <w:tc>
          <w:tcPr>
            <w:tcW w:w="1160" w:type="dxa"/>
            <w:tcBorders>
              <w:top w:val="single" w:sz="4" w:space="0" w:color="92B7AB" w:themeColor="accent1" w:themeTint="99"/>
              <w:left w:val="nil"/>
              <w:bottom w:val="single" w:sz="4" w:space="0" w:color="92B7AB" w:themeColor="accent1" w:themeTint="99"/>
              <w:right w:val="nil"/>
            </w:tcBorders>
          </w:tcPr>
          <w:p w14:paraId="4D736095" w14:textId="4F770F00" w:rsidR="001938D5" w:rsidRPr="00864930" w:rsidRDefault="00B178A9" w:rsidP="00D84063">
            <w:pPr>
              <w:ind w:right="57"/>
              <w:jc w:val="right"/>
              <w:rPr>
                <w:color w:val="000000"/>
                <w:sz w:val="16"/>
              </w:rPr>
            </w:pPr>
            <w:r w:rsidRPr="008858DB">
              <w:rPr>
                <w:color w:val="000000"/>
                <w:sz w:val="16"/>
              </w:rPr>
              <w:t>24</w:t>
            </w:r>
          </w:p>
        </w:tc>
      </w:tr>
      <w:tr w:rsidR="001938D5" w:rsidRPr="00864930" w14:paraId="2656288D" w14:textId="5A97DEF2"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4E4FD698" w14:textId="77777777" w:rsidR="001938D5" w:rsidRPr="00864930" w:rsidRDefault="001938D5" w:rsidP="00D84063">
            <w:pPr>
              <w:jc w:val="left"/>
              <w:rPr>
                <w:color w:val="000000"/>
                <w:sz w:val="16"/>
              </w:rPr>
            </w:pPr>
            <w:r w:rsidRPr="00864930">
              <w:rPr>
                <w:color w:val="000000"/>
                <w:sz w:val="16"/>
              </w:rPr>
              <w:t>Netherlands (Kingdom of the)</w:t>
            </w:r>
          </w:p>
        </w:tc>
        <w:tc>
          <w:tcPr>
            <w:tcW w:w="1302" w:type="dxa"/>
            <w:tcBorders>
              <w:top w:val="single" w:sz="4" w:space="0" w:color="92B7AB" w:themeColor="accent1" w:themeTint="99"/>
              <w:left w:val="nil"/>
              <w:bottom w:val="single" w:sz="4" w:space="0" w:color="92B7AB" w:themeColor="accent1" w:themeTint="99"/>
              <w:right w:val="nil"/>
            </w:tcBorders>
          </w:tcPr>
          <w:p w14:paraId="326812A4"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5D9FE475" w14:textId="77777777" w:rsidR="001938D5" w:rsidRPr="00864930" w:rsidRDefault="001938D5" w:rsidP="00D84063">
            <w:pPr>
              <w:ind w:right="57"/>
              <w:jc w:val="right"/>
              <w:rPr>
                <w:color w:val="000000"/>
                <w:sz w:val="16"/>
              </w:rPr>
            </w:pPr>
            <w:r w:rsidRPr="00864930">
              <w:rPr>
                <w:color w:val="000000"/>
                <w:sz w:val="16"/>
              </w:rPr>
              <w:t>3</w:t>
            </w:r>
          </w:p>
        </w:tc>
        <w:tc>
          <w:tcPr>
            <w:tcW w:w="1160" w:type="dxa"/>
            <w:tcBorders>
              <w:top w:val="single" w:sz="4" w:space="0" w:color="92B7AB" w:themeColor="accent1" w:themeTint="99"/>
              <w:left w:val="nil"/>
              <w:bottom w:val="single" w:sz="4" w:space="0" w:color="92B7AB" w:themeColor="accent1" w:themeTint="99"/>
              <w:right w:val="nil"/>
            </w:tcBorders>
          </w:tcPr>
          <w:p w14:paraId="0F50DA89" w14:textId="25875349" w:rsidR="001938D5" w:rsidRPr="00864930" w:rsidRDefault="00B178A9" w:rsidP="00D84063">
            <w:pPr>
              <w:ind w:right="57"/>
              <w:jc w:val="right"/>
              <w:rPr>
                <w:color w:val="000000"/>
                <w:sz w:val="16"/>
              </w:rPr>
            </w:pPr>
            <w:r w:rsidRPr="008858DB">
              <w:rPr>
                <w:color w:val="000000"/>
                <w:sz w:val="16"/>
              </w:rPr>
              <w:t>1</w:t>
            </w:r>
          </w:p>
        </w:tc>
      </w:tr>
      <w:tr w:rsidR="001938D5" w:rsidRPr="00864930" w14:paraId="5B713B61" w14:textId="0A621404" w:rsidTr="00495E25">
        <w:trPr>
          <w:cantSplit/>
          <w:trHeight w:val="186"/>
          <w:jc w:val="center"/>
        </w:trPr>
        <w:tc>
          <w:tcPr>
            <w:tcW w:w="4883" w:type="dxa"/>
            <w:tcBorders>
              <w:top w:val="single" w:sz="4" w:space="0" w:color="92B7AB" w:themeColor="accent1" w:themeTint="99"/>
              <w:left w:val="nil"/>
              <w:bottom w:val="single" w:sz="4" w:space="0" w:color="92B7AB" w:themeColor="accent1" w:themeTint="99"/>
              <w:right w:val="nil"/>
            </w:tcBorders>
          </w:tcPr>
          <w:p w14:paraId="525E6564" w14:textId="77777777" w:rsidR="001938D5" w:rsidRPr="00864930" w:rsidRDefault="001938D5" w:rsidP="00D84063">
            <w:pPr>
              <w:jc w:val="left"/>
              <w:rPr>
                <w:color w:val="000000"/>
                <w:sz w:val="16"/>
              </w:rPr>
            </w:pPr>
            <w:r w:rsidRPr="00864930">
              <w:rPr>
                <w:color w:val="000000"/>
                <w:sz w:val="16"/>
              </w:rPr>
              <w:t>New Zealand</w:t>
            </w:r>
          </w:p>
        </w:tc>
        <w:tc>
          <w:tcPr>
            <w:tcW w:w="1302" w:type="dxa"/>
            <w:tcBorders>
              <w:top w:val="single" w:sz="4" w:space="0" w:color="92B7AB" w:themeColor="accent1" w:themeTint="99"/>
              <w:left w:val="nil"/>
              <w:bottom w:val="single" w:sz="4" w:space="0" w:color="92B7AB" w:themeColor="accent1" w:themeTint="99"/>
              <w:right w:val="nil"/>
            </w:tcBorders>
          </w:tcPr>
          <w:p w14:paraId="4E3989D3" w14:textId="77777777" w:rsidR="001938D5" w:rsidRPr="00864930" w:rsidRDefault="001938D5" w:rsidP="00D84063">
            <w:pPr>
              <w:ind w:right="57"/>
              <w:jc w:val="right"/>
              <w:rPr>
                <w:color w:val="000000"/>
                <w:sz w:val="16"/>
              </w:rPr>
            </w:pPr>
            <w:r w:rsidRPr="00864930">
              <w:rPr>
                <w:color w:val="000000"/>
                <w:sz w:val="16"/>
              </w:rPr>
              <w:t>7</w:t>
            </w:r>
          </w:p>
        </w:tc>
        <w:tc>
          <w:tcPr>
            <w:tcW w:w="1302" w:type="dxa"/>
            <w:tcBorders>
              <w:top w:val="single" w:sz="4" w:space="0" w:color="92B7AB" w:themeColor="accent1" w:themeTint="99"/>
              <w:left w:val="nil"/>
              <w:bottom w:val="single" w:sz="4" w:space="0" w:color="92B7AB" w:themeColor="accent1" w:themeTint="99"/>
              <w:right w:val="nil"/>
            </w:tcBorders>
          </w:tcPr>
          <w:p w14:paraId="10693E78" w14:textId="77777777" w:rsidR="001938D5" w:rsidRPr="00864930" w:rsidRDefault="001938D5" w:rsidP="00D84063">
            <w:pPr>
              <w:ind w:right="57"/>
              <w:jc w:val="right"/>
              <w:rPr>
                <w:color w:val="000000"/>
                <w:sz w:val="16"/>
              </w:rPr>
            </w:pPr>
            <w:r w:rsidRPr="00864930">
              <w:rPr>
                <w:color w:val="000000"/>
                <w:sz w:val="16"/>
              </w:rPr>
              <w:t>8</w:t>
            </w:r>
          </w:p>
        </w:tc>
        <w:tc>
          <w:tcPr>
            <w:tcW w:w="1160" w:type="dxa"/>
            <w:tcBorders>
              <w:top w:val="single" w:sz="4" w:space="0" w:color="92B7AB" w:themeColor="accent1" w:themeTint="99"/>
              <w:left w:val="nil"/>
              <w:bottom w:val="single" w:sz="4" w:space="0" w:color="92B7AB" w:themeColor="accent1" w:themeTint="99"/>
              <w:right w:val="nil"/>
            </w:tcBorders>
          </w:tcPr>
          <w:p w14:paraId="6FA68670" w14:textId="5392DAA8" w:rsidR="001938D5" w:rsidRPr="00864930" w:rsidRDefault="00B178A9" w:rsidP="00D84063">
            <w:pPr>
              <w:ind w:right="57"/>
              <w:jc w:val="right"/>
              <w:rPr>
                <w:color w:val="000000"/>
                <w:sz w:val="16"/>
              </w:rPr>
            </w:pPr>
            <w:r w:rsidRPr="008858DB">
              <w:rPr>
                <w:color w:val="000000"/>
                <w:sz w:val="16"/>
              </w:rPr>
              <w:t>8</w:t>
            </w:r>
          </w:p>
        </w:tc>
      </w:tr>
      <w:tr w:rsidR="00B178A9" w:rsidRPr="00864930" w14:paraId="5A72A761" w14:textId="77777777" w:rsidTr="00495E25">
        <w:trPr>
          <w:cantSplit/>
          <w:trHeight w:val="186"/>
          <w:jc w:val="center"/>
        </w:trPr>
        <w:tc>
          <w:tcPr>
            <w:tcW w:w="4883" w:type="dxa"/>
            <w:tcBorders>
              <w:top w:val="single" w:sz="4" w:space="0" w:color="92B7AB" w:themeColor="accent1" w:themeTint="99"/>
              <w:left w:val="nil"/>
              <w:bottom w:val="single" w:sz="4" w:space="0" w:color="92B7AB" w:themeColor="accent1" w:themeTint="99"/>
              <w:right w:val="nil"/>
            </w:tcBorders>
          </w:tcPr>
          <w:p w14:paraId="1372CDC2" w14:textId="187BBF18" w:rsidR="00B178A9" w:rsidRPr="00864930" w:rsidRDefault="00B178A9" w:rsidP="00B178A9">
            <w:pPr>
              <w:jc w:val="left"/>
              <w:rPr>
                <w:color w:val="000000"/>
                <w:sz w:val="16"/>
              </w:rPr>
            </w:pPr>
            <w:r>
              <w:rPr>
                <w:color w:val="000000"/>
                <w:sz w:val="16"/>
              </w:rPr>
              <w:t>Nigeria</w:t>
            </w:r>
          </w:p>
        </w:tc>
        <w:tc>
          <w:tcPr>
            <w:tcW w:w="1302" w:type="dxa"/>
            <w:tcBorders>
              <w:top w:val="single" w:sz="4" w:space="0" w:color="92B7AB" w:themeColor="accent1" w:themeTint="99"/>
              <w:left w:val="nil"/>
              <w:bottom w:val="single" w:sz="4" w:space="0" w:color="92B7AB" w:themeColor="accent1" w:themeTint="99"/>
              <w:right w:val="nil"/>
            </w:tcBorders>
          </w:tcPr>
          <w:p w14:paraId="364C3F54" w14:textId="77777777" w:rsidR="00B178A9" w:rsidRPr="00864930" w:rsidRDefault="00B178A9" w:rsidP="00B178A9">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262647AB" w14:textId="77777777" w:rsidR="00B178A9" w:rsidRPr="00864930" w:rsidRDefault="00B178A9" w:rsidP="00B178A9">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25982FE8" w14:textId="77777777" w:rsidR="00B178A9" w:rsidRPr="00864930" w:rsidRDefault="00B178A9" w:rsidP="00B178A9">
            <w:pPr>
              <w:ind w:right="57"/>
              <w:jc w:val="right"/>
              <w:rPr>
                <w:color w:val="000000"/>
                <w:sz w:val="16"/>
              </w:rPr>
            </w:pPr>
          </w:p>
        </w:tc>
      </w:tr>
      <w:tr w:rsidR="001938D5" w:rsidRPr="00864930" w14:paraId="206CDDEE" w14:textId="741BE39A"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21FFF1B3" w14:textId="77777777" w:rsidR="001938D5" w:rsidRPr="00864930" w:rsidRDefault="001938D5" w:rsidP="00D84063">
            <w:pPr>
              <w:jc w:val="left"/>
              <w:rPr>
                <w:color w:val="000000"/>
                <w:sz w:val="16"/>
              </w:rPr>
            </w:pPr>
            <w:r w:rsidRPr="00864930">
              <w:rPr>
                <w:color w:val="000000"/>
                <w:sz w:val="16"/>
              </w:rPr>
              <w:t>Norway</w:t>
            </w:r>
          </w:p>
        </w:tc>
        <w:tc>
          <w:tcPr>
            <w:tcW w:w="1302" w:type="dxa"/>
            <w:tcBorders>
              <w:top w:val="single" w:sz="4" w:space="0" w:color="92B7AB" w:themeColor="accent1" w:themeTint="99"/>
              <w:left w:val="nil"/>
              <w:bottom w:val="single" w:sz="4" w:space="0" w:color="92B7AB" w:themeColor="accent1" w:themeTint="99"/>
              <w:right w:val="nil"/>
            </w:tcBorders>
          </w:tcPr>
          <w:p w14:paraId="0FABD499" w14:textId="77777777" w:rsidR="001938D5" w:rsidRPr="00864930" w:rsidRDefault="001938D5" w:rsidP="00D84063">
            <w:pPr>
              <w:ind w:right="57"/>
              <w:jc w:val="right"/>
              <w:rPr>
                <w:color w:val="000000"/>
                <w:sz w:val="16"/>
              </w:rPr>
            </w:pPr>
            <w:r w:rsidRPr="00864930">
              <w:rPr>
                <w:color w:val="000000"/>
                <w:sz w:val="16"/>
              </w:rPr>
              <w:t>1</w:t>
            </w:r>
          </w:p>
        </w:tc>
        <w:tc>
          <w:tcPr>
            <w:tcW w:w="1302" w:type="dxa"/>
            <w:tcBorders>
              <w:top w:val="single" w:sz="4" w:space="0" w:color="92B7AB" w:themeColor="accent1" w:themeTint="99"/>
              <w:left w:val="nil"/>
              <w:bottom w:val="single" w:sz="4" w:space="0" w:color="92B7AB" w:themeColor="accent1" w:themeTint="99"/>
              <w:right w:val="nil"/>
            </w:tcBorders>
          </w:tcPr>
          <w:p w14:paraId="4E079938" w14:textId="77777777" w:rsidR="001938D5" w:rsidRPr="00864930" w:rsidRDefault="001938D5" w:rsidP="00D84063">
            <w:pPr>
              <w:ind w:right="57"/>
              <w:jc w:val="right"/>
              <w:rPr>
                <w:color w:val="000000"/>
                <w:sz w:val="16"/>
              </w:rPr>
            </w:pPr>
            <w:r w:rsidRPr="00864930">
              <w:rPr>
                <w:color w:val="000000"/>
                <w:sz w:val="16"/>
              </w:rPr>
              <w:t>1</w:t>
            </w:r>
          </w:p>
        </w:tc>
        <w:tc>
          <w:tcPr>
            <w:tcW w:w="1160" w:type="dxa"/>
            <w:tcBorders>
              <w:top w:val="single" w:sz="4" w:space="0" w:color="92B7AB" w:themeColor="accent1" w:themeTint="99"/>
              <w:left w:val="nil"/>
              <w:bottom w:val="single" w:sz="4" w:space="0" w:color="92B7AB" w:themeColor="accent1" w:themeTint="99"/>
              <w:right w:val="nil"/>
            </w:tcBorders>
          </w:tcPr>
          <w:p w14:paraId="6CF76F46" w14:textId="43DB2F48" w:rsidR="001938D5" w:rsidRPr="00864930" w:rsidRDefault="00B178A9" w:rsidP="00D84063">
            <w:pPr>
              <w:ind w:right="57"/>
              <w:jc w:val="right"/>
              <w:rPr>
                <w:color w:val="000000"/>
                <w:sz w:val="16"/>
              </w:rPr>
            </w:pPr>
            <w:r w:rsidRPr="008858DB">
              <w:rPr>
                <w:color w:val="000000"/>
                <w:sz w:val="16"/>
              </w:rPr>
              <w:t>7</w:t>
            </w:r>
          </w:p>
        </w:tc>
      </w:tr>
      <w:tr w:rsidR="001938D5" w:rsidRPr="00864930" w14:paraId="25B99C1B" w14:textId="776F61BF"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0B8AACDC" w14:textId="77777777" w:rsidR="001938D5" w:rsidRPr="00864930" w:rsidRDefault="001938D5" w:rsidP="00D84063">
            <w:pPr>
              <w:jc w:val="left"/>
              <w:rPr>
                <w:sz w:val="16"/>
              </w:rPr>
            </w:pPr>
            <w:r w:rsidRPr="00864930">
              <w:rPr>
                <w:sz w:val="16"/>
              </w:rPr>
              <w:t xml:space="preserve">Paraguay* </w:t>
            </w:r>
          </w:p>
        </w:tc>
        <w:tc>
          <w:tcPr>
            <w:tcW w:w="1302" w:type="dxa"/>
            <w:tcBorders>
              <w:top w:val="single" w:sz="4" w:space="0" w:color="92B7AB" w:themeColor="accent1" w:themeTint="99"/>
              <w:left w:val="nil"/>
              <w:bottom w:val="single" w:sz="4" w:space="0" w:color="92B7AB" w:themeColor="accent1" w:themeTint="99"/>
              <w:right w:val="nil"/>
            </w:tcBorders>
          </w:tcPr>
          <w:p w14:paraId="4B332B64"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0514716D"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0705D77F" w14:textId="77777777" w:rsidR="001938D5" w:rsidRPr="00864930" w:rsidRDefault="001938D5" w:rsidP="00D84063">
            <w:pPr>
              <w:ind w:right="57"/>
              <w:jc w:val="right"/>
              <w:rPr>
                <w:color w:val="000000"/>
                <w:sz w:val="16"/>
              </w:rPr>
            </w:pPr>
          </w:p>
        </w:tc>
      </w:tr>
      <w:tr w:rsidR="001938D5" w:rsidRPr="00864930" w14:paraId="167210F7" w14:textId="00169EA8" w:rsidTr="00495E25">
        <w:trPr>
          <w:cantSplit/>
          <w:trHeight w:val="186"/>
          <w:jc w:val="center"/>
        </w:trPr>
        <w:tc>
          <w:tcPr>
            <w:tcW w:w="4883" w:type="dxa"/>
            <w:tcBorders>
              <w:top w:val="single" w:sz="4" w:space="0" w:color="92B7AB" w:themeColor="accent1" w:themeTint="99"/>
              <w:left w:val="nil"/>
              <w:bottom w:val="single" w:sz="4" w:space="0" w:color="92B7AB" w:themeColor="accent1" w:themeTint="99"/>
              <w:right w:val="nil"/>
            </w:tcBorders>
          </w:tcPr>
          <w:p w14:paraId="5CA67360" w14:textId="77777777" w:rsidR="001938D5" w:rsidRPr="00864930" w:rsidRDefault="001938D5" w:rsidP="00D84063">
            <w:pPr>
              <w:jc w:val="left"/>
              <w:rPr>
                <w:sz w:val="16"/>
              </w:rPr>
            </w:pPr>
            <w:r w:rsidRPr="00864930">
              <w:rPr>
                <w:sz w:val="16"/>
              </w:rPr>
              <w:t>Peru</w:t>
            </w:r>
          </w:p>
        </w:tc>
        <w:tc>
          <w:tcPr>
            <w:tcW w:w="1302" w:type="dxa"/>
            <w:tcBorders>
              <w:top w:val="single" w:sz="4" w:space="0" w:color="92B7AB" w:themeColor="accent1" w:themeTint="99"/>
              <w:left w:val="nil"/>
              <w:bottom w:val="single" w:sz="4" w:space="0" w:color="92B7AB" w:themeColor="accent1" w:themeTint="99"/>
              <w:right w:val="nil"/>
            </w:tcBorders>
          </w:tcPr>
          <w:p w14:paraId="56D2E1C6"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732C55B9" w14:textId="77777777" w:rsidR="001938D5" w:rsidRPr="00864930" w:rsidRDefault="001938D5" w:rsidP="00D84063">
            <w:pPr>
              <w:ind w:right="57"/>
              <w:jc w:val="right"/>
              <w:rPr>
                <w:color w:val="000000"/>
                <w:sz w:val="16"/>
              </w:rPr>
            </w:pPr>
            <w:r w:rsidRPr="00864930">
              <w:rPr>
                <w:color w:val="000000"/>
                <w:sz w:val="16"/>
              </w:rPr>
              <w:t>1</w:t>
            </w:r>
          </w:p>
        </w:tc>
        <w:tc>
          <w:tcPr>
            <w:tcW w:w="1160" w:type="dxa"/>
            <w:tcBorders>
              <w:top w:val="single" w:sz="4" w:space="0" w:color="92B7AB" w:themeColor="accent1" w:themeTint="99"/>
              <w:left w:val="nil"/>
              <w:bottom w:val="single" w:sz="4" w:space="0" w:color="92B7AB" w:themeColor="accent1" w:themeTint="99"/>
              <w:right w:val="nil"/>
            </w:tcBorders>
          </w:tcPr>
          <w:p w14:paraId="7ED14215" w14:textId="77777777" w:rsidR="001938D5" w:rsidRPr="00864930" w:rsidRDefault="001938D5" w:rsidP="00D84063">
            <w:pPr>
              <w:ind w:right="57"/>
              <w:jc w:val="right"/>
              <w:rPr>
                <w:color w:val="000000"/>
                <w:sz w:val="16"/>
              </w:rPr>
            </w:pPr>
          </w:p>
        </w:tc>
      </w:tr>
      <w:tr w:rsidR="001938D5" w:rsidRPr="00864930" w14:paraId="6265AF9D" w14:textId="43F6B882"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3101949F" w14:textId="77777777" w:rsidR="001938D5" w:rsidRPr="00864930" w:rsidRDefault="001938D5" w:rsidP="00D84063">
            <w:pPr>
              <w:jc w:val="left"/>
              <w:rPr>
                <w:sz w:val="16"/>
              </w:rPr>
            </w:pPr>
            <w:r w:rsidRPr="00864930">
              <w:rPr>
                <w:sz w:val="16"/>
              </w:rPr>
              <w:t>Republic of Moldova</w:t>
            </w:r>
          </w:p>
        </w:tc>
        <w:tc>
          <w:tcPr>
            <w:tcW w:w="1302" w:type="dxa"/>
            <w:tcBorders>
              <w:top w:val="single" w:sz="4" w:space="0" w:color="92B7AB" w:themeColor="accent1" w:themeTint="99"/>
              <w:left w:val="nil"/>
              <w:bottom w:val="single" w:sz="4" w:space="0" w:color="92B7AB" w:themeColor="accent1" w:themeTint="99"/>
              <w:right w:val="nil"/>
            </w:tcBorders>
          </w:tcPr>
          <w:p w14:paraId="061809F1"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63420DA2" w14:textId="77777777" w:rsidR="001938D5" w:rsidRPr="00864930" w:rsidRDefault="001938D5" w:rsidP="00D84063">
            <w:pPr>
              <w:ind w:right="57"/>
              <w:jc w:val="right"/>
              <w:rPr>
                <w:color w:val="000000"/>
                <w:sz w:val="16"/>
              </w:rPr>
            </w:pPr>
            <w:r w:rsidRPr="00864930">
              <w:rPr>
                <w:color w:val="000000"/>
                <w:sz w:val="16"/>
              </w:rPr>
              <w:t>1</w:t>
            </w:r>
          </w:p>
        </w:tc>
        <w:tc>
          <w:tcPr>
            <w:tcW w:w="1160" w:type="dxa"/>
            <w:tcBorders>
              <w:top w:val="single" w:sz="4" w:space="0" w:color="92B7AB" w:themeColor="accent1" w:themeTint="99"/>
              <w:left w:val="nil"/>
              <w:bottom w:val="single" w:sz="4" w:space="0" w:color="92B7AB" w:themeColor="accent1" w:themeTint="99"/>
              <w:right w:val="nil"/>
            </w:tcBorders>
          </w:tcPr>
          <w:p w14:paraId="6B113C0D" w14:textId="77777777" w:rsidR="001938D5" w:rsidRPr="00864930" w:rsidRDefault="001938D5" w:rsidP="00D84063">
            <w:pPr>
              <w:ind w:right="57"/>
              <w:jc w:val="right"/>
              <w:rPr>
                <w:color w:val="000000"/>
                <w:sz w:val="16"/>
              </w:rPr>
            </w:pPr>
          </w:p>
        </w:tc>
      </w:tr>
      <w:tr w:rsidR="001938D5" w:rsidRPr="00864930" w14:paraId="6E8DAB27" w14:textId="5D5FCD3A"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720F0B19" w14:textId="77777777" w:rsidR="001938D5" w:rsidRPr="00864930" w:rsidRDefault="001938D5" w:rsidP="00D84063">
            <w:pPr>
              <w:jc w:val="left"/>
              <w:rPr>
                <w:color w:val="000000"/>
                <w:sz w:val="16"/>
              </w:rPr>
            </w:pPr>
            <w:r w:rsidRPr="00864930">
              <w:rPr>
                <w:sz w:val="16"/>
              </w:rPr>
              <w:t>Republic of Korea</w:t>
            </w:r>
          </w:p>
        </w:tc>
        <w:tc>
          <w:tcPr>
            <w:tcW w:w="1302" w:type="dxa"/>
            <w:tcBorders>
              <w:top w:val="single" w:sz="4" w:space="0" w:color="92B7AB" w:themeColor="accent1" w:themeTint="99"/>
              <w:left w:val="nil"/>
              <w:bottom w:val="single" w:sz="4" w:space="0" w:color="92B7AB" w:themeColor="accent1" w:themeTint="99"/>
              <w:right w:val="nil"/>
            </w:tcBorders>
          </w:tcPr>
          <w:p w14:paraId="309569A1"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6F02046D"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3F510628" w14:textId="77777777" w:rsidR="001938D5" w:rsidRPr="00864930" w:rsidRDefault="001938D5" w:rsidP="00D84063">
            <w:pPr>
              <w:ind w:right="57"/>
              <w:jc w:val="right"/>
              <w:rPr>
                <w:color w:val="000000"/>
                <w:sz w:val="16"/>
              </w:rPr>
            </w:pPr>
          </w:p>
        </w:tc>
      </w:tr>
      <w:tr w:rsidR="001938D5" w:rsidRPr="00864930" w14:paraId="005EDAFE" w14:textId="65CCBD3B" w:rsidTr="00495E25">
        <w:trPr>
          <w:cantSplit/>
          <w:trHeight w:val="186"/>
          <w:jc w:val="center"/>
        </w:trPr>
        <w:tc>
          <w:tcPr>
            <w:tcW w:w="4883" w:type="dxa"/>
            <w:tcBorders>
              <w:top w:val="single" w:sz="4" w:space="0" w:color="92B7AB" w:themeColor="accent1" w:themeTint="99"/>
              <w:left w:val="nil"/>
              <w:bottom w:val="single" w:sz="4" w:space="0" w:color="92B7AB" w:themeColor="accent1" w:themeTint="99"/>
              <w:right w:val="nil"/>
            </w:tcBorders>
          </w:tcPr>
          <w:p w14:paraId="4BEBDF51" w14:textId="77777777" w:rsidR="001938D5" w:rsidRPr="00864930" w:rsidRDefault="001938D5" w:rsidP="00D84063">
            <w:pPr>
              <w:jc w:val="left"/>
              <w:rPr>
                <w:sz w:val="16"/>
              </w:rPr>
            </w:pPr>
            <w:r w:rsidRPr="00864930">
              <w:rPr>
                <w:sz w:val="16"/>
              </w:rPr>
              <w:lastRenderedPageBreak/>
              <w:t>Saint Vincent and the Grenadines</w:t>
            </w:r>
          </w:p>
        </w:tc>
        <w:tc>
          <w:tcPr>
            <w:tcW w:w="1302" w:type="dxa"/>
            <w:tcBorders>
              <w:top w:val="single" w:sz="4" w:space="0" w:color="92B7AB" w:themeColor="accent1" w:themeTint="99"/>
              <w:left w:val="nil"/>
              <w:bottom w:val="single" w:sz="4" w:space="0" w:color="92B7AB" w:themeColor="accent1" w:themeTint="99"/>
              <w:right w:val="nil"/>
            </w:tcBorders>
          </w:tcPr>
          <w:p w14:paraId="50D973A7"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4136C0D5"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7A847BFD" w14:textId="77777777" w:rsidR="001938D5" w:rsidRPr="00864930" w:rsidRDefault="001938D5" w:rsidP="00D84063">
            <w:pPr>
              <w:ind w:right="57"/>
              <w:jc w:val="right"/>
              <w:rPr>
                <w:color w:val="000000"/>
                <w:sz w:val="16"/>
              </w:rPr>
            </w:pPr>
          </w:p>
        </w:tc>
      </w:tr>
      <w:tr w:rsidR="001938D5" w:rsidRPr="00864930" w14:paraId="0B0B1C2A" w14:textId="1D20AA37"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5203F5C0" w14:textId="77777777" w:rsidR="001938D5" w:rsidRPr="00864930" w:rsidRDefault="001938D5" w:rsidP="00D84063">
            <w:pPr>
              <w:jc w:val="left"/>
              <w:rPr>
                <w:color w:val="000000"/>
                <w:sz w:val="16"/>
              </w:rPr>
            </w:pPr>
            <w:r w:rsidRPr="00864930">
              <w:rPr>
                <w:color w:val="000000"/>
                <w:sz w:val="16"/>
              </w:rPr>
              <w:t>Serbia</w:t>
            </w:r>
          </w:p>
        </w:tc>
        <w:tc>
          <w:tcPr>
            <w:tcW w:w="1302" w:type="dxa"/>
            <w:tcBorders>
              <w:top w:val="single" w:sz="4" w:space="0" w:color="92B7AB" w:themeColor="accent1" w:themeTint="99"/>
              <w:left w:val="nil"/>
              <w:bottom w:val="single" w:sz="4" w:space="0" w:color="92B7AB" w:themeColor="accent1" w:themeTint="99"/>
              <w:right w:val="nil"/>
            </w:tcBorders>
          </w:tcPr>
          <w:p w14:paraId="0FDF1CA1"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7D5A1504" w14:textId="77777777" w:rsidR="001938D5" w:rsidRPr="00864930" w:rsidRDefault="001938D5" w:rsidP="00D84063">
            <w:pPr>
              <w:ind w:right="57"/>
              <w:jc w:val="right"/>
              <w:rPr>
                <w:color w:val="000000"/>
                <w:sz w:val="16"/>
              </w:rPr>
            </w:pPr>
            <w:r w:rsidRPr="00864930">
              <w:rPr>
                <w:color w:val="000000"/>
                <w:sz w:val="16"/>
              </w:rPr>
              <w:t>28</w:t>
            </w:r>
          </w:p>
        </w:tc>
        <w:tc>
          <w:tcPr>
            <w:tcW w:w="1160" w:type="dxa"/>
            <w:tcBorders>
              <w:top w:val="single" w:sz="4" w:space="0" w:color="92B7AB" w:themeColor="accent1" w:themeTint="99"/>
              <w:left w:val="nil"/>
              <w:bottom w:val="single" w:sz="4" w:space="0" w:color="92B7AB" w:themeColor="accent1" w:themeTint="99"/>
              <w:right w:val="nil"/>
            </w:tcBorders>
          </w:tcPr>
          <w:p w14:paraId="092EBFE6" w14:textId="4AB1A53D" w:rsidR="001938D5" w:rsidRPr="00864930" w:rsidRDefault="00B178A9" w:rsidP="00D84063">
            <w:pPr>
              <w:ind w:right="57"/>
              <w:jc w:val="right"/>
              <w:rPr>
                <w:color w:val="000000"/>
                <w:sz w:val="16"/>
              </w:rPr>
            </w:pPr>
            <w:r w:rsidRPr="008858DB">
              <w:rPr>
                <w:color w:val="000000"/>
                <w:sz w:val="16"/>
              </w:rPr>
              <w:t>2</w:t>
            </w:r>
          </w:p>
        </w:tc>
      </w:tr>
      <w:tr w:rsidR="001938D5" w:rsidRPr="00864930" w14:paraId="3EF876CD" w14:textId="0935268C"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44441C46" w14:textId="77777777" w:rsidR="001938D5" w:rsidRPr="00864930" w:rsidRDefault="001938D5" w:rsidP="00D84063">
            <w:pPr>
              <w:jc w:val="left"/>
              <w:rPr>
                <w:color w:val="000000"/>
                <w:sz w:val="16"/>
              </w:rPr>
            </w:pPr>
            <w:r w:rsidRPr="00864930">
              <w:rPr>
                <w:color w:val="000000"/>
                <w:sz w:val="16"/>
              </w:rPr>
              <w:t>South Africa</w:t>
            </w:r>
          </w:p>
        </w:tc>
        <w:tc>
          <w:tcPr>
            <w:tcW w:w="1302" w:type="dxa"/>
            <w:tcBorders>
              <w:top w:val="single" w:sz="4" w:space="0" w:color="92B7AB" w:themeColor="accent1" w:themeTint="99"/>
              <w:left w:val="nil"/>
              <w:bottom w:val="single" w:sz="4" w:space="0" w:color="92B7AB" w:themeColor="accent1" w:themeTint="99"/>
              <w:right w:val="nil"/>
            </w:tcBorders>
          </w:tcPr>
          <w:p w14:paraId="28E3A629" w14:textId="77777777" w:rsidR="001938D5" w:rsidRPr="00864930" w:rsidRDefault="001938D5" w:rsidP="00D84063">
            <w:pPr>
              <w:ind w:right="57"/>
              <w:jc w:val="right"/>
              <w:rPr>
                <w:color w:val="000000"/>
                <w:sz w:val="16"/>
              </w:rPr>
            </w:pPr>
            <w:r w:rsidRPr="00864930">
              <w:rPr>
                <w:color w:val="000000"/>
                <w:sz w:val="16"/>
              </w:rPr>
              <w:t>24</w:t>
            </w:r>
          </w:p>
        </w:tc>
        <w:tc>
          <w:tcPr>
            <w:tcW w:w="1302" w:type="dxa"/>
            <w:tcBorders>
              <w:top w:val="single" w:sz="4" w:space="0" w:color="92B7AB" w:themeColor="accent1" w:themeTint="99"/>
              <w:left w:val="nil"/>
              <w:bottom w:val="single" w:sz="4" w:space="0" w:color="92B7AB" w:themeColor="accent1" w:themeTint="99"/>
              <w:right w:val="nil"/>
            </w:tcBorders>
          </w:tcPr>
          <w:p w14:paraId="406A3954" w14:textId="77777777" w:rsidR="001938D5" w:rsidRPr="00864930" w:rsidRDefault="001938D5" w:rsidP="00D84063">
            <w:pPr>
              <w:ind w:right="57"/>
              <w:jc w:val="right"/>
              <w:rPr>
                <w:color w:val="000000"/>
                <w:sz w:val="16"/>
              </w:rPr>
            </w:pPr>
            <w:r w:rsidRPr="00864930">
              <w:rPr>
                <w:color w:val="000000"/>
                <w:sz w:val="16"/>
              </w:rPr>
              <w:t>20</w:t>
            </w:r>
          </w:p>
        </w:tc>
        <w:tc>
          <w:tcPr>
            <w:tcW w:w="1160" w:type="dxa"/>
            <w:tcBorders>
              <w:top w:val="single" w:sz="4" w:space="0" w:color="92B7AB" w:themeColor="accent1" w:themeTint="99"/>
              <w:left w:val="nil"/>
              <w:bottom w:val="single" w:sz="4" w:space="0" w:color="92B7AB" w:themeColor="accent1" w:themeTint="99"/>
              <w:right w:val="nil"/>
            </w:tcBorders>
          </w:tcPr>
          <w:p w14:paraId="57148B78" w14:textId="1C1CE4F6" w:rsidR="001938D5" w:rsidRPr="00864930" w:rsidRDefault="00B178A9" w:rsidP="00D84063">
            <w:pPr>
              <w:ind w:right="57"/>
              <w:jc w:val="right"/>
              <w:rPr>
                <w:color w:val="000000"/>
                <w:sz w:val="16"/>
              </w:rPr>
            </w:pPr>
            <w:r w:rsidRPr="008858DB">
              <w:rPr>
                <w:color w:val="000000"/>
                <w:sz w:val="16"/>
              </w:rPr>
              <w:t>19</w:t>
            </w:r>
          </w:p>
        </w:tc>
      </w:tr>
      <w:tr w:rsidR="001938D5" w:rsidRPr="00864930" w14:paraId="3A00AAA1" w14:textId="27D0223E" w:rsidTr="00495E25">
        <w:trPr>
          <w:cantSplit/>
          <w:trHeight w:val="186"/>
          <w:jc w:val="center"/>
        </w:trPr>
        <w:tc>
          <w:tcPr>
            <w:tcW w:w="4883" w:type="dxa"/>
            <w:tcBorders>
              <w:top w:val="single" w:sz="4" w:space="0" w:color="92B7AB" w:themeColor="accent1" w:themeTint="99"/>
              <w:left w:val="nil"/>
              <w:bottom w:val="single" w:sz="4" w:space="0" w:color="92B7AB" w:themeColor="accent1" w:themeTint="99"/>
              <w:right w:val="nil"/>
            </w:tcBorders>
          </w:tcPr>
          <w:p w14:paraId="5CF276C1" w14:textId="77777777" w:rsidR="001938D5" w:rsidRPr="00864930" w:rsidRDefault="001938D5" w:rsidP="00D84063">
            <w:pPr>
              <w:jc w:val="left"/>
              <w:rPr>
                <w:color w:val="000000"/>
                <w:sz w:val="16"/>
              </w:rPr>
            </w:pPr>
            <w:r w:rsidRPr="00864930">
              <w:rPr>
                <w:color w:val="000000"/>
                <w:sz w:val="16"/>
              </w:rPr>
              <w:t>Sweden</w:t>
            </w:r>
          </w:p>
        </w:tc>
        <w:tc>
          <w:tcPr>
            <w:tcW w:w="1302" w:type="dxa"/>
            <w:tcBorders>
              <w:top w:val="single" w:sz="4" w:space="0" w:color="92B7AB" w:themeColor="accent1" w:themeTint="99"/>
              <w:left w:val="nil"/>
              <w:bottom w:val="single" w:sz="4" w:space="0" w:color="92B7AB" w:themeColor="accent1" w:themeTint="99"/>
              <w:right w:val="nil"/>
            </w:tcBorders>
          </w:tcPr>
          <w:p w14:paraId="4DE1B350"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66A8EE16"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76BE5B71" w14:textId="77777777" w:rsidR="001938D5" w:rsidRPr="00864930" w:rsidRDefault="001938D5" w:rsidP="00D84063">
            <w:pPr>
              <w:ind w:right="57"/>
              <w:jc w:val="right"/>
              <w:rPr>
                <w:color w:val="000000"/>
                <w:sz w:val="16"/>
              </w:rPr>
            </w:pPr>
          </w:p>
        </w:tc>
      </w:tr>
      <w:tr w:rsidR="001938D5" w:rsidRPr="00864930" w14:paraId="784AB610" w14:textId="7C5B5D00"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469EB4FC" w14:textId="77777777" w:rsidR="001938D5" w:rsidRPr="00864930" w:rsidRDefault="001938D5" w:rsidP="00D84063">
            <w:pPr>
              <w:jc w:val="left"/>
              <w:rPr>
                <w:color w:val="000000"/>
                <w:sz w:val="16"/>
              </w:rPr>
            </w:pPr>
            <w:r w:rsidRPr="00864930">
              <w:rPr>
                <w:color w:val="000000"/>
                <w:sz w:val="16"/>
              </w:rPr>
              <w:t>Switzerland</w:t>
            </w:r>
          </w:p>
        </w:tc>
        <w:tc>
          <w:tcPr>
            <w:tcW w:w="1302" w:type="dxa"/>
            <w:tcBorders>
              <w:top w:val="single" w:sz="4" w:space="0" w:color="92B7AB" w:themeColor="accent1" w:themeTint="99"/>
              <w:left w:val="nil"/>
              <w:bottom w:val="single" w:sz="4" w:space="0" w:color="92B7AB" w:themeColor="accent1" w:themeTint="99"/>
              <w:right w:val="nil"/>
            </w:tcBorders>
          </w:tcPr>
          <w:p w14:paraId="186CFCF0" w14:textId="77777777" w:rsidR="001938D5" w:rsidRPr="00864930" w:rsidRDefault="001938D5" w:rsidP="00D84063">
            <w:pPr>
              <w:ind w:right="57"/>
              <w:jc w:val="right"/>
              <w:rPr>
                <w:color w:val="000000"/>
                <w:sz w:val="16"/>
              </w:rPr>
            </w:pPr>
            <w:r w:rsidRPr="00864930">
              <w:rPr>
                <w:color w:val="000000"/>
                <w:sz w:val="16"/>
              </w:rPr>
              <w:t>6</w:t>
            </w:r>
          </w:p>
        </w:tc>
        <w:tc>
          <w:tcPr>
            <w:tcW w:w="1302" w:type="dxa"/>
            <w:tcBorders>
              <w:top w:val="single" w:sz="4" w:space="0" w:color="92B7AB" w:themeColor="accent1" w:themeTint="99"/>
              <w:left w:val="nil"/>
              <w:bottom w:val="single" w:sz="4" w:space="0" w:color="92B7AB" w:themeColor="accent1" w:themeTint="99"/>
              <w:right w:val="nil"/>
            </w:tcBorders>
          </w:tcPr>
          <w:p w14:paraId="28304CFF" w14:textId="77777777" w:rsidR="001938D5" w:rsidRPr="00864930" w:rsidRDefault="001938D5" w:rsidP="00D84063">
            <w:pPr>
              <w:ind w:right="57"/>
              <w:jc w:val="right"/>
              <w:rPr>
                <w:color w:val="000000"/>
                <w:sz w:val="16"/>
              </w:rPr>
            </w:pPr>
            <w:r w:rsidRPr="00864930">
              <w:rPr>
                <w:color w:val="000000"/>
                <w:sz w:val="16"/>
              </w:rPr>
              <w:t>3</w:t>
            </w:r>
          </w:p>
        </w:tc>
        <w:tc>
          <w:tcPr>
            <w:tcW w:w="1160" w:type="dxa"/>
            <w:tcBorders>
              <w:top w:val="single" w:sz="4" w:space="0" w:color="92B7AB" w:themeColor="accent1" w:themeTint="99"/>
              <w:left w:val="nil"/>
              <w:bottom w:val="single" w:sz="4" w:space="0" w:color="92B7AB" w:themeColor="accent1" w:themeTint="99"/>
              <w:right w:val="nil"/>
            </w:tcBorders>
          </w:tcPr>
          <w:p w14:paraId="580BB98B" w14:textId="1B887601" w:rsidR="001938D5" w:rsidRPr="00864930" w:rsidRDefault="00B178A9" w:rsidP="00D84063">
            <w:pPr>
              <w:ind w:right="57"/>
              <w:jc w:val="right"/>
              <w:rPr>
                <w:color w:val="000000"/>
                <w:sz w:val="16"/>
              </w:rPr>
            </w:pPr>
            <w:r w:rsidRPr="008858DB">
              <w:rPr>
                <w:color w:val="000000"/>
                <w:sz w:val="16"/>
              </w:rPr>
              <w:t>7</w:t>
            </w:r>
          </w:p>
        </w:tc>
      </w:tr>
      <w:tr w:rsidR="001938D5" w:rsidRPr="00864930" w14:paraId="649672A7" w14:textId="34B42305"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653775C7" w14:textId="77777777" w:rsidR="001938D5" w:rsidRPr="00864930" w:rsidRDefault="001938D5" w:rsidP="00D84063">
            <w:pPr>
              <w:jc w:val="left"/>
              <w:rPr>
                <w:color w:val="000000"/>
                <w:sz w:val="16"/>
              </w:rPr>
            </w:pPr>
            <w:r w:rsidRPr="00864930">
              <w:rPr>
                <w:color w:val="000000"/>
                <w:sz w:val="16"/>
              </w:rPr>
              <w:t>Trinidad and Tobago</w:t>
            </w:r>
          </w:p>
        </w:tc>
        <w:tc>
          <w:tcPr>
            <w:tcW w:w="1302" w:type="dxa"/>
            <w:tcBorders>
              <w:top w:val="single" w:sz="4" w:space="0" w:color="92B7AB" w:themeColor="accent1" w:themeTint="99"/>
              <w:left w:val="nil"/>
              <w:bottom w:val="single" w:sz="4" w:space="0" w:color="92B7AB" w:themeColor="accent1" w:themeTint="99"/>
              <w:right w:val="nil"/>
            </w:tcBorders>
          </w:tcPr>
          <w:p w14:paraId="04D94A48"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1F034E1A"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7DB04A6F" w14:textId="77777777" w:rsidR="001938D5" w:rsidRPr="00864930" w:rsidRDefault="001938D5" w:rsidP="00D84063">
            <w:pPr>
              <w:ind w:right="57"/>
              <w:jc w:val="right"/>
              <w:rPr>
                <w:color w:val="000000"/>
                <w:sz w:val="16"/>
              </w:rPr>
            </w:pPr>
          </w:p>
        </w:tc>
      </w:tr>
      <w:tr w:rsidR="001938D5" w:rsidRPr="00864930" w14:paraId="4E2F7041" w14:textId="525EEDFF" w:rsidTr="00495E25">
        <w:trPr>
          <w:cantSplit/>
          <w:trHeight w:val="186"/>
          <w:jc w:val="center"/>
        </w:trPr>
        <w:tc>
          <w:tcPr>
            <w:tcW w:w="4883" w:type="dxa"/>
            <w:tcBorders>
              <w:top w:val="single" w:sz="4" w:space="0" w:color="92B7AB" w:themeColor="accent1" w:themeTint="99"/>
              <w:left w:val="nil"/>
              <w:bottom w:val="single" w:sz="4" w:space="0" w:color="92B7AB" w:themeColor="accent1" w:themeTint="99"/>
              <w:right w:val="nil"/>
            </w:tcBorders>
          </w:tcPr>
          <w:p w14:paraId="7AB95A50" w14:textId="77777777" w:rsidR="001938D5" w:rsidRPr="00864930" w:rsidRDefault="001938D5" w:rsidP="00D84063">
            <w:pPr>
              <w:jc w:val="left"/>
              <w:rPr>
                <w:color w:val="000000"/>
                <w:sz w:val="16"/>
              </w:rPr>
            </w:pPr>
            <w:r w:rsidRPr="00864930">
              <w:rPr>
                <w:color w:val="000000"/>
                <w:sz w:val="16"/>
              </w:rPr>
              <w:t>Tunisia</w:t>
            </w:r>
          </w:p>
        </w:tc>
        <w:tc>
          <w:tcPr>
            <w:tcW w:w="1302" w:type="dxa"/>
            <w:tcBorders>
              <w:top w:val="single" w:sz="4" w:space="0" w:color="92B7AB" w:themeColor="accent1" w:themeTint="99"/>
              <w:left w:val="nil"/>
              <w:bottom w:val="single" w:sz="4" w:space="0" w:color="92B7AB" w:themeColor="accent1" w:themeTint="99"/>
              <w:right w:val="nil"/>
            </w:tcBorders>
          </w:tcPr>
          <w:p w14:paraId="1CCCA601"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72094189"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1EDD35FE" w14:textId="5D23C686" w:rsidR="001938D5" w:rsidRPr="00864930" w:rsidRDefault="00B178A9" w:rsidP="00D84063">
            <w:pPr>
              <w:ind w:right="57"/>
              <w:jc w:val="right"/>
              <w:rPr>
                <w:color w:val="000000"/>
                <w:sz w:val="16"/>
              </w:rPr>
            </w:pPr>
            <w:r w:rsidRPr="008858DB">
              <w:rPr>
                <w:color w:val="000000"/>
                <w:sz w:val="16"/>
              </w:rPr>
              <w:t>2</w:t>
            </w:r>
          </w:p>
        </w:tc>
      </w:tr>
      <w:tr w:rsidR="001938D5" w:rsidRPr="00864930" w14:paraId="0D40ED3D" w14:textId="473CACD8"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0CF25039" w14:textId="77777777" w:rsidR="001938D5" w:rsidRPr="00864930" w:rsidRDefault="001938D5" w:rsidP="00D84063">
            <w:pPr>
              <w:keepNext/>
              <w:jc w:val="left"/>
              <w:rPr>
                <w:sz w:val="16"/>
              </w:rPr>
            </w:pPr>
            <w:r w:rsidRPr="00864930">
              <w:rPr>
                <w:sz w:val="16"/>
              </w:rPr>
              <w:t>Türkiye</w:t>
            </w:r>
          </w:p>
        </w:tc>
        <w:tc>
          <w:tcPr>
            <w:tcW w:w="1302" w:type="dxa"/>
            <w:tcBorders>
              <w:top w:val="single" w:sz="4" w:space="0" w:color="92B7AB" w:themeColor="accent1" w:themeTint="99"/>
              <w:left w:val="nil"/>
              <w:bottom w:val="single" w:sz="4" w:space="0" w:color="92B7AB" w:themeColor="accent1" w:themeTint="99"/>
              <w:right w:val="nil"/>
            </w:tcBorders>
          </w:tcPr>
          <w:p w14:paraId="047C9ABA" w14:textId="77777777" w:rsidR="001938D5" w:rsidRPr="00864930" w:rsidRDefault="001938D5" w:rsidP="00D84063">
            <w:pPr>
              <w:ind w:right="57"/>
              <w:jc w:val="right"/>
              <w:rPr>
                <w:color w:val="000000"/>
                <w:sz w:val="16"/>
              </w:rPr>
            </w:pPr>
            <w:r w:rsidRPr="00864930">
              <w:rPr>
                <w:color w:val="000000"/>
                <w:sz w:val="16"/>
              </w:rPr>
              <w:t>57</w:t>
            </w:r>
          </w:p>
        </w:tc>
        <w:tc>
          <w:tcPr>
            <w:tcW w:w="1302" w:type="dxa"/>
            <w:tcBorders>
              <w:top w:val="single" w:sz="4" w:space="0" w:color="92B7AB" w:themeColor="accent1" w:themeTint="99"/>
              <w:left w:val="nil"/>
              <w:bottom w:val="single" w:sz="4" w:space="0" w:color="92B7AB" w:themeColor="accent1" w:themeTint="99"/>
              <w:right w:val="nil"/>
            </w:tcBorders>
          </w:tcPr>
          <w:p w14:paraId="3B488BF1" w14:textId="77777777" w:rsidR="001938D5" w:rsidRPr="00864930" w:rsidRDefault="001938D5" w:rsidP="00D84063">
            <w:pPr>
              <w:ind w:right="57"/>
              <w:jc w:val="right"/>
              <w:rPr>
                <w:color w:val="000000"/>
                <w:sz w:val="16"/>
              </w:rPr>
            </w:pPr>
            <w:r w:rsidRPr="00864930">
              <w:rPr>
                <w:color w:val="000000"/>
                <w:sz w:val="16"/>
              </w:rPr>
              <w:t>52</w:t>
            </w:r>
          </w:p>
        </w:tc>
        <w:tc>
          <w:tcPr>
            <w:tcW w:w="1160" w:type="dxa"/>
            <w:tcBorders>
              <w:top w:val="single" w:sz="4" w:space="0" w:color="92B7AB" w:themeColor="accent1" w:themeTint="99"/>
              <w:left w:val="nil"/>
              <w:bottom w:val="single" w:sz="4" w:space="0" w:color="92B7AB" w:themeColor="accent1" w:themeTint="99"/>
              <w:right w:val="nil"/>
            </w:tcBorders>
          </w:tcPr>
          <w:p w14:paraId="7DBFBFEB" w14:textId="4083EB6E" w:rsidR="001938D5" w:rsidRPr="00864930" w:rsidRDefault="00B178A9" w:rsidP="00D84063">
            <w:pPr>
              <w:ind w:right="57"/>
              <w:jc w:val="right"/>
              <w:rPr>
                <w:color w:val="000000"/>
                <w:sz w:val="16"/>
              </w:rPr>
            </w:pPr>
            <w:r w:rsidRPr="008858DB">
              <w:rPr>
                <w:color w:val="000000"/>
                <w:sz w:val="16"/>
              </w:rPr>
              <w:t>65</w:t>
            </w:r>
          </w:p>
        </w:tc>
      </w:tr>
      <w:tr w:rsidR="001938D5" w:rsidRPr="00864930" w14:paraId="69ACC354" w14:textId="601DE871"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0EDA077E" w14:textId="77777777" w:rsidR="001938D5" w:rsidRPr="00864930" w:rsidRDefault="001938D5" w:rsidP="00D84063">
            <w:pPr>
              <w:jc w:val="left"/>
              <w:rPr>
                <w:color w:val="000000"/>
                <w:sz w:val="16"/>
              </w:rPr>
            </w:pPr>
            <w:r w:rsidRPr="00864930">
              <w:rPr>
                <w:color w:val="000000"/>
                <w:sz w:val="16"/>
              </w:rPr>
              <w:t>United Kingdom</w:t>
            </w:r>
          </w:p>
        </w:tc>
        <w:tc>
          <w:tcPr>
            <w:tcW w:w="1302" w:type="dxa"/>
            <w:tcBorders>
              <w:top w:val="single" w:sz="4" w:space="0" w:color="92B7AB" w:themeColor="accent1" w:themeTint="99"/>
              <w:left w:val="nil"/>
              <w:bottom w:val="single" w:sz="4" w:space="0" w:color="92B7AB" w:themeColor="accent1" w:themeTint="99"/>
              <w:right w:val="nil"/>
            </w:tcBorders>
          </w:tcPr>
          <w:p w14:paraId="0DB99235" w14:textId="77777777" w:rsidR="001938D5" w:rsidRPr="00864930" w:rsidRDefault="001938D5" w:rsidP="00D84063">
            <w:pPr>
              <w:ind w:right="57"/>
              <w:jc w:val="right"/>
              <w:rPr>
                <w:color w:val="000000"/>
                <w:sz w:val="16"/>
              </w:rPr>
            </w:pPr>
            <w:r w:rsidRPr="00864930">
              <w:rPr>
                <w:color w:val="000000"/>
                <w:sz w:val="16"/>
              </w:rPr>
              <w:t>1,562</w:t>
            </w:r>
          </w:p>
        </w:tc>
        <w:tc>
          <w:tcPr>
            <w:tcW w:w="1302" w:type="dxa"/>
            <w:tcBorders>
              <w:top w:val="single" w:sz="4" w:space="0" w:color="92B7AB" w:themeColor="accent1" w:themeTint="99"/>
              <w:left w:val="nil"/>
              <w:bottom w:val="single" w:sz="4" w:space="0" w:color="92B7AB" w:themeColor="accent1" w:themeTint="99"/>
              <w:right w:val="nil"/>
            </w:tcBorders>
          </w:tcPr>
          <w:p w14:paraId="232AC01D" w14:textId="77777777" w:rsidR="001938D5" w:rsidRPr="00864930" w:rsidRDefault="001938D5" w:rsidP="00D84063">
            <w:pPr>
              <w:ind w:right="57"/>
              <w:jc w:val="right"/>
              <w:rPr>
                <w:color w:val="000000"/>
                <w:sz w:val="16"/>
              </w:rPr>
            </w:pPr>
            <w:r w:rsidRPr="00864930">
              <w:rPr>
                <w:color w:val="000000"/>
                <w:sz w:val="16"/>
              </w:rPr>
              <w:t>1,614</w:t>
            </w:r>
          </w:p>
        </w:tc>
        <w:tc>
          <w:tcPr>
            <w:tcW w:w="1160" w:type="dxa"/>
            <w:tcBorders>
              <w:top w:val="single" w:sz="4" w:space="0" w:color="92B7AB" w:themeColor="accent1" w:themeTint="99"/>
              <w:left w:val="nil"/>
              <w:bottom w:val="single" w:sz="4" w:space="0" w:color="92B7AB" w:themeColor="accent1" w:themeTint="99"/>
              <w:right w:val="nil"/>
            </w:tcBorders>
          </w:tcPr>
          <w:p w14:paraId="766B1C47" w14:textId="1FEBB241" w:rsidR="001938D5" w:rsidRPr="00864930" w:rsidRDefault="00B178A9" w:rsidP="00D84063">
            <w:pPr>
              <w:ind w:right="57"/>
              <w:jc w:val="right"/>
              <w:rPr>
                <w:color w:val="000000"/>
                <w:sz w:val="16"/>
              </w:rPr>
            </w:pPr>
            <w:r w:rsidRPr="008858DB">
              <w:rPr>
                <w:color w:val="000000"/>
                <w:sz w:val="16"/>
              </w:rPr>
              <w:t>1,489</w:t>
            </w:r>
          </w:p>
        </w:tc>
      </w:tr>
      <w:tr w:rsidR="001938D5" w:rsidRPr="00864930" w14:paraId="4D180DEA" w14:textId="5CB80E9D" w:rsidTr="00495E25">
        <w:trPr>
          <w:cantSplit/>
          <w:trHeight w:val="178"/>
          <w:jc w:val="center"/>
        </w:trPr>
        <w:tc>
          <w:tcPr>
            <w:tcW w:w="4883" w:type="dxa"/>
            <w:tcBorders>
              <w:top w:val="single" w:sz="4" w:space="0" w:color="92B7AB" w:themeColor="accent1" w:themeTint="99"/>
              <w:left w:val="nil"/>
              <w:bottom w:val="single" w:sz="4" w:space="0" w:color="92B7AB" w:themeColor="accent1" w:themeTint="99"/>
              <w:right w:val="nil"/>
            </w:tcBorders>
          </w:tcPr>
          <w:p w14:paraId="23CE6C4C" w14:textId="77777777" w:rsidR="001938D5" w:rsidRPr="00864930" w:rsidRDefault="001938D5" w:rsidP="00D84063">
            <w:pPr>
              <w:jc w:val="left"/>
              <w:rPr>
                <w:color w:val="000000"/>
                <w:sz w:val="16"/>
              </w:rPr>
            </w:pPr>
            <w:r w:rsidRPr="00864930">
              <w:rPr>
                <w:color w:val="000000"/>
                <w:sz w:val="16"/>
              </w:rPr>
              <w:t>United Republic of Tanzania</w:t>
            </w:r>
          </w:p>
        </w:tc>
        <w:tc>
          <w:tcPr>
            <w:tcW w:w="1302" w:type="dxa"/>
            <w:tcBorders>
              <w:top w:val="single" w:sz="4" w:space="0" w:color="92B7AB" w:themeColor="accent1" w:themeTint="99"/>
              <w:left w:val="nil"/>
              <w:bottom w:val="single" w:sz="4" w:space="0" w:color="92B7AB" w:themeColor="accent1" w:themeTint="99"/>
              <w:right w:val="nil"/>
            </w:tcBorders>
          </w:tcPr>
          <w:p w14:paraId="3D83F6FC"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0AA6FA7E"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1C1588B6" w14:textId="77777777" w:rsidR="001938D5" w:rsidRPr="00864930" w:rsidRDefault="001938D5" w:rsidP="00D84063">
            <w:pPr>
              <w:ind w:right="57"/>
              <w:jc w:val="right"/>
              <w:rPr>
                <w:color w:val="000000"/>
                <w:sz w:val="16"/>
              </w:rPr>
            </w:pPr>
          </w:p>
        </w:tc>
      </w:tr>
      <w:tr w:rsidR="001938D5" w:rsidRPr="00864930" w14:paraId="2E45BAC2" w14:textId="330A1E3C" w:rsidTr="00495E25">
        <w:trPr>
          <w:cantSplit/>
          <w:trHeight w:val="186"/>
          <w:jc w:val="center"/>
        </w:trPr>
        <w:tc>
          <w:tcPr>
            <w:tcW w:w="4883" w:type="dxa"/>
            <w:tcBorders>
              <w:top w:val="single" w:sz="4" w:space="0" w:color="92B7AB" w:themeColor="accent1" w:themeTint="99"/>
              <w:left w:val="nil"/>
              <w:bottom w:val="single" w:sz="4" w:space="0" w:color="92B7AB" w:themeColor="accent1" w:themeTint="99"/>
              <w:right w:val="nil"/>
            </w:tcBorders>
          </w:tcPr>
          <w:p w14:paraId="2EDABA1A" w14:textId="77777777" w:rsidR="001938D5" w:rsidRPr="00864930" w:rsidRDefault="001938D5" w:rsidP="00D84063">
            <w:pPr>
              <w:jc w:val="left"/>
              <w:rPr>
                <w:color w:val="000000"/>
                <w:sz w:val="16"/>
              </w:rPr>
            </w:pPr>
            <w:r w:rsidRPr="00864930">
              <w:rPr>
                <w:color w:val="000000"/>
                <w:sz w:val="16"/>
              </w:rPr>
              <w:t>United States of America</w:t>
            </w:r>
          </w:p>
        </w:tc>
        <w:tc>
          <w:tcPr>
            <w:tcW w:w="1302" w:type="dxa"/>
            <w:tcBorders>
              <w:top w:val="single" w:sz="4" w:space="0" w:color="92B7AB" w:themeColor="accent1" w:themeTint="99"/>
              <w:left w:val="nil"/>
              <w:bottom w:val="single" w:sz="4" w:space="0" w:color="92B7AB" w:themeColor="accent1" w:themeTint="99"/>
              <w:right w:val="nil"/>
            </w:tcBorders>
          </w:tcPr>
          <w:p w14:paraId="67A35938" w14:textId="77777777" w:rsidR="001938D5" w:rsidRPr="00864930" w:rsidRDefault="001938D5" w:rsidP="00D84063">
            <w:pPr>
              <w:ind w:right="57"/>
              <w:jc w:val="right"/>
              <w:rPr>
                <w:color w:val="000000"/>
                <w:sz w:val="16"/>
              </w:rPr>
            </w:pPr>
            <w:r w:rsidRPr="00864930">
              <w:rPr>
                <w:color w:val="000000"/>
                <w:sz w:val="16"/>
              </w:rPr>
              <w:t>18</w:t>
            </w:r>
          </w:p>
        </w:tc>
        <w:tc>
          <w:tcPr>
            <w:tcW w:w="1302" w:type="dxa"/>
            <w:tcBorders>
              <w:top w:val="single" w:sz="4" w:space="0" w:color="92B7AB" w:themeColor="accent1" w:themeTint="99"/>
              <w:left w:val="nil"/>
              <w:bottom w:val="single" w:sz="4" w:space="0" w:color="92B7AB" w:themeColor="accent1" w:themeTint="99"/>
              <w:right w:val="nil"/>
            </w:tcBorders>
          </w:tcPr>
          <w:p w14:paraId="00A2A9D1" w14:textId="77777777" w:rsidR="001938D5" w:rsidRPr="00864930" w:rsidRDefault="001938D5" w:rsidP="00D84063">
            <w:pPr>
              <w:ind w:right="57"/>
              <w:jc w:val="right"/>
              <w:rPr>
                <w:color w:val="000000"/>
                <w:sz w:val="16"/>
              </w:rPr>
            </w:pPr>
            <w:r w:rsidRPr="00864930">
              <w:rPr>
                <w:color w:val="000000"/>
                <w:sz w:val="16"/>
              </w:rPr>
              <w:t>39</w:t>
            </w:r>
          </w:p>
        </w:tc>
        <w:tc>
          <w:tcPr>
            <w:tcW w:w="1160" w:type="dxa"/>
            <w:tcBorders>
              <w:top w:val="single" w:sz="4" w:space="0" w:color="92B7AB" w:themeColor="accent1" w:themeTint="99"/>
              <w:left w:val="nil"/>
              <w:bottom w:val="single" w:sz="4" w:space="0" w:color="92B7AB" w:themeColor="accent1" w:themeTint="99"/>
              <w:right w:val="nil"/>
            </w:tcBorders>
          </w:tcPr>
          <w:p w14:paraId="2636C0DC" w14:textId="3022328B" w:rsidR="001938D5" w:rsidRPr="00864930" w:rsidRDefault="00B178A9" w:rsidP="00D84063">
            <w:pPr>
              <w:ind w:right="57"/>
              <w:jc w:val="right"/>
              <w:rPr>
                <w:color w:val="000000"/>
                <w:sz w:val="16"/>
              </w:rPr>
            </w:pPr>
            <w:r w:rsidRPr="008858DB">
              <w:rPr>
                <w:color w:val="000000"/>
                <w:sz w:val="16"/>
              </w:rPr>
              <w:t>23</w:t>
            </w:r>
          </w:p>
        </w:tc>
      </w:tr>
      <w:tr w:rsidR="001938D5" w:rsidRPr="00864930" w14:paraId="7113EE6A" w14:textId="5890C080" w:rsidTr="00495E25">
        <w:trPr>
          <w:cantSplit/>
          <w:trHeight w:val="42"/>
          <w:jc w:val="center"/>
        </w:trPr>
        <w:tc>
          <w:tcPr>
            <w:tcW w:w="4883" w:type="dxa"/>
            <w:tcBorders>
              <w:top w:val="single" w:sz="4" w:space="0" w:color="92B7AB" w:themeColor="accent1" w:themeTint="99"/>
              <w:left w:val="nil"/>
              <w:bottom w:val="single" w:sz="4" w:space="0" w:color="92B7AB" w:themeColor="accent1" w:themeTint="99"/>
              <w:right w:val="nil"/>
            </w:tcBorders>
          </w:tcPr>
          <w:p w14:paraId="441A7C5E" w14:textId="77777777" w:rsidR="001938D5" w:rsidRPr="00864930" w:rsidRDefault="001938D5" w:rsidP="00D84063">
            <w:pPr>
              <w:jc w:val="left"/>
              <w:rPr>
                <w:color w:val="000000"/>
                <w:sz w:val="16"/>
              </w:rPr>
            </w:pPr>
            <w:r w:rsidRPr="00864930">
              <w:rPr>
                <w:color w:val="000000"/>
                <w:sz w:val="16"/>
              </w:rPr>
              <w:t>Uruguay</w:t>
            </w:r>
          </w:p>
        </w:tc>
        <w:tc>
          <w:tcPr>
            <w:tcW w:w="1302" w:type="dxa"/>
            <w:tcBorders>
              <w:top w:val="single" w:sz="4" w:space="0" w:color="92B7AB" w:themeColor="accent1" w:themeTint="99"/>
              <w:left w:val="nil"/>
              <w:bottom w:val="single" w:sz="4" w:space="0" w:color="92B7AB" w:themeColor="accent1" w:themeTint="99"/>
              <w:right w:val="nil"/>
            </w:tcBorders>
          </w:tcPr>
          <w:p w14:paraId="6D95F54D" w14:textId="77777777" w:rsidR="001938D5" w:rsidRPr="00864930" w:rsidRDefault="001938D5" w:rsidP="00D84063">
            <w:pPr>
              <w:ind w:right="57"/>
              <w:jc w:val="right"/>
              <w:rPr>
                <w:color w:val="000000"/>
                <w:sz w:val="16"/>
              </w:rPr>
            </w:pPr>
          </w:p>
        </w:tc>
        <w:tc>
          <w:tcPr>
            <w:tcW w:w="1302" w:type="dxa"/>
            <w:tcBorders>
              <w:top w:val="single" w:sz="4" w:space="0" w:color="92B7AB" w:themeColor="accent1" w:themeTint="99"/>
              <w:left w:val="nil"/>
              <w:bottom w:val="single" w:sz="4" w:space="0" w:color="92B7AB" w:themeColor="accent1" w:themeTint="99"/>
              <w:right w:val="nil"/>
            </w:tcBorders>
          </w:tcPr>
          <w:p w14:paraId="2CF086D5" w14:textId="77777777" w:rsidR="001938D5" w:rsidRPr="00864930" w:rsidRDefault="001938D5" w:rsidP="00D84063">
            <w:pPr>
              <w:ind w:right="57"/>
              <w:jc w:val="right"/>
              <w:rPr>
                <w:color w:val="000000"/>
                <w:sz w:val="16"/>
              </w:rPr>
            </w:pPr>
          </w:p>
        </w:tc>
        <w:tc>
          <w:tcPr>
            <w:tcW w:w="1160" w:type="dxa"/>
            <w:tcBorders>
              <w:top w:val="single" w:sz="4" w:space="0" w:color="92B7AB" w:themeColor="accent1" w:themeTint="99"/>
              <w:left w:val="nil"/>
              <w:bottom w:val="single" w:sz="4" w:space="0" w:color="92B7AB" w:themeColor="accent1" w:themeTint="99"/>
              <w:right w:val="nil"/>
            </w:tcBorders>
          </w:tcPr>
          <w:p w14:paraId="4435E2B7" w14:textId="2AF9CA8D" w:rsidR="001938D5" w:rsidRPr="00864930" w:rsidRDefault="00B178A9" w:rsidP="00D84063">
            <w:pPr>
              <w:ind w:right="57"/>
              <w:jc w:val="right"/>
              <w:rPr>
                <w:color w:val="000000"/>
                <w:sz w:val="16"/>
              </w:rPr>
            </w:pPr>
            <w:r w:rsidRPr="008858DB">
              <w:rPr>
                <w:color w:val="000000"/>
                <w:sz w:val="16"/>
              </w:rPr>
              <w:t>2</w:t>
            </w:r>
          </w:p>
        </w:tc>
      </w:tr>
      <w:tr w:rsidR="001938D5" w:rsidRPr="00864930" w14:paraId="0BDCD058" w14:textId="6C6164AC" w:rsidTr="00495E25">
        <w:trPr>
          <w:cantSplit/>
          <w:trHeight w:val="119"/>
          <w:jc w:val="center"/>
        </w:trPr>
        <w:tc>
          <w:tcPr>
            <w:tcW w:w="4883" w:type="dxa"/>
            <w:tcBorders>
              <w:top w:val="single" w:sz="4" w:space="0" w:color="92B7AB" w:themeColor="accent1" w:themeTint="99"/>
              <w:left w:val="nil"/>
              <w:bottom w:val="single" w:sz="4" w:space="0" w:color="92B7AB" w:themeColor="accent1" w:themeTint="99"/>
              <w:right w:val="nil"/>
            </w:tcBorders>
          </w:tcPr>
          <w:p w14:paraId="24AE599C" w14:textId="25426AC9" w:rsidR="001938D5" w:rsidRPr="00864930" w:rsidRDefault="001938D5" w:rsidP="00D84063">
            <w:pPr>
              <w:jc w:val="left"/>
              <w:rPr>
                <w:color w:val="000000"/>
                <w:sz w:val="16"/>
              </w:rPr>
            </w:pPr>
            <w:r w:rsidRPr="00864930">
              <w:rPr>
                <w:color w:val="000000"/>
                <w:sz w:val="16"/>
              </w:rPr>
              <w:t>Viet Nam</w:t>
            </w:r>
          </w:p>
        </w:tc>
        <w:tc>
          <w:tcPr>
            <w:tcW w:w="1302" w:type="dxa"/>
            <w:tcBorders>
              <w:top w:val="single" w:sz="4" w:space="0" w:color="92B7AB" w:themeColor="accent1" w:themeTint="99"/>
              <w:left w:val="nil"/>
              <w:bottom w:val="single" w:sz="4" w:space="0" w:color="92B7AB" w:themeColor="accent1" w:themeTint="99"/>
              <w:right w:val="nil"/>
            </w:tcBorders>
          </w:tcPr>
          <w:p w14:paraId="6B3A9161" w14:textId="77777777" w:rsidR="001938D5" w:rsidRPr="00864930" w:rsidRDefault="001938D5" w:rsidP="00D84063">
            <w:pPr>
              <w:ind w:right="57"/>
              <w:jc w:val="right"/>
              <w:rPr>
                <w:color w:val="000000"/>
                <w:sz w:val="16"/>
              </w:rPr>
            </w:pPr>
            <w:r w:rsidRPr="00864930">
              <w:rPr>
                <w:color w:val="000000"/>
                <w:sz w:val="16"/>
              </w:rPr>
              <w:t>1</w:t>
            </w:r>
          </w:p>
        </w:tc>
        <w:tc>
          <w:tcPr>
            <w:tcW w:w="1302" w:type="dxa"/>
            <w:tcBorders>
              <w:top w:val="single" w:sz="4" w:space="0" w:color="92B7AB" w:themeColor="accent1" w:themeTint="99"/>
              <w:left w:val="nil"/>
              <w:bottom w:val="single" w:sz="4" w:space="0" w:color="92B7AB" w:themeColor="accent1" w:themeTint="99"/>
              <w:right w:val="nil"/>
            </w:tcBorders>
          </w:tcPr>
          <w:p w14:paraId="40E8310C" w14:textId="77777777" w:rsidR="001938D5" w:rsidRPr="00864930" w:rsidRDefault="001938D5" w:rsidP="00D84063">
            <w:pPr>
              <w:ind w:right="57"/>
              <w:jc w:val="right"/>
              <w:rPr>
                <w:color w:val="000000"/>
                <w:sz w:val="16"/>
              </w:rPr>
            </w:pPr>
            <w:r w:rsidRPr="00864930">
              <w:rPr>
                <w:color w:val="000000"/>
                <w:sz w:val="16"/>
              </w:rPr>
              <w:t>3</w:t>
            </w:r>
          </w:p>
        </w:tc>
        <w:tc>
          <w:tcPr>
            <w:tcW w:w="1160" w:type="dxa"/>
            <w:tcBorders>
              <w:top w:val="single" w:sz="4" w:space="0" w:color="92B7AB" w:themeColor="accent1" w:themeTint="99"/>
              <w:left w:val="nil"/>
              <w:bottom w:val="single" w:sz="4" w:space="0" w:color="92B7AB" w:themeColor="accent1" w:themeTint="99"/>
              <w:right w:val="nil"/>
            </w:tcBorders>
          </w:tcPr>
          <w:p w14:paraId="6F60009C" w14:textId="77777777" w:rsidR="001938D5" w:rsidRPr="00864930" w:rsidRDefault="001938D5" w:rsidP="00D84063">
            <w:pPr>
              <w:ind w:right="57"/>
              <w:jc w:val="right"/>
              <w:rPr>
                <w:color w:val="000000"/>
                <w:sz w:val="16"/>
              </w:rPr>
            </w:pPr>
          </w:p>
        </w:tc>
      </w:tr>
      <w:tr w:rsidR="001938D5" w:rsidRPr="00864930" w14:paraId="570C036D" w14:textId="4983843C" w:rsidTr="00495E25">
        <w:trPr>
          <w:cantSplit/>
          <w:trHeight w:val="219"/>
          <w:jc w:val="center"/>
        </w:trPr>
        <w:tc>
          <w:tcPr>
            <w:tcW w:w="4883" w:type="dxa"/>
            <w:tcBorders>
              <w:top w:val="single" w:sz="4" w:space="0" w:color="92B7AB" w:themeColor="accent1" w:themeTint="99"/>
              <w:left w:val="nil"/>
              <w:bottom w:val="single" w:sz="4" w:space="0" w:color="92B7AB" w:themeColor="accent1" w:themeTint="99"/>
              <w:right w:val="nil"/>
            </w:tcBorders>
            <w:shd w:val="clear" w:color="auto" w:fill="CDE5EB" w:themeFill="accent3" w:themeFillTint="66"/>
            <w:vAlign w:val="center"/>
          </w:tcPr>
          <w:p w14:paraId="31316F1A" w14:textId="35455306" w:rsidR="001938D5" w:rsidRPr="00864930" w:rsidRDefault="00B178A9" w:rsidP="00E5202E">
            <w:pPr>
              <w:ind w:right="3380"/>
              <w:rPr>
                <w:b/>
                <w:bCs/>
                <w:color w:val="000000"/>
                <w:sz w:val="16"/>
              </w:rPr>
            </w:pPr>
            <w:r>
              <w:rPr>
                <w:b/>
                <w:bCs/>
                <w:color w:val="000000"/>
                <w:sz w:val="16"/>
              </w:rPr>
              <w:t>40</w:t>
            </w:r>
          </w:p>
        </w:tc>
        <w:tc>
          <w:tcPr>
            <w:tcW w:w="1302" w:type="dxa"/>
            <w:tcBorders>
              <w:top w:val="single" w:sz="4" w:space="0" w:color="92B7AB" w:themeColor="accent1" w:themeTint="99"/>
              <w:left w:val="nil"/>
              <w:bottom w:val="single" w:sz="4" w:space="0" w:color="92B7AB" w:themeColor="accent1" w:themeTint="99"/>
              <w:right w:val="nil"/>
            </w:tcBorders>
            <w:shd w:val="clear" w:color="auto" w:fill="CDE5EB" w:themeFill="accent3" w:themeFillTint="66"/>
            <w:vAlign w:val="center"/>
          </w:tcPr>
          <w:p w14:paraId="03227ED9" w14:textId="77777777" w:rsidR="001938D5" w:rsidRPr="00864930" w:rsidRDefault="001938D5" w:rsidP="00D84063">
            <w:pPr>
              <w:ind w:right="57"/>
              <w:jc w:val="right"/>
              <w:rPr>
                <w:b/>
                <w:bCs/>
                <w:color w:val="000000"/>
                <w:sz w:val="16"/>
              </w:rPr>
            </w:pPr>
            <w:r w:rsidRPr="00864930">
              <w:rPr>
                <w:b/>
                <w:bCs/>
                <w:color w:val="000000"/>
                <w:sz w:val="16"/>
              </w:rPr>
              <w:t>1,873</w:t>
            </w:r>
          </w:p>
        </w:tc>
        <w:tc>
          <w:tcPr>
            <w:tcW w:w="1302" w:type="dxa"/>
            <w:tcBorders>
              <w:top w:val="single" w:sz="4" w:space="0" w:color="92B7AB" w:themeColor="accent1" w:themeTint="99"/>
              <w:left w:val="nil"/>
              <w:bottom w:val="single" w:sz="4" w:space="0" w:color="92B7AB" w:themeColor="accent1" w:themeTint="99"/>
              <w:right w:val="nil"/>
            </w:tcBorders>
            <w:shd w:val="clear" w:color="auto" w:fill="CDE5EB" w:themeFill="accent3" w:themeFillTint="66"/>
            <w:vAlign w:val="center"/>
          </w:tcPr>
          <w:p w14:paraId="5D690FC4" w14:textId="77777777" w:rsidR="001938D5" w:rsidRPr="00864930" w:rsidRDefault="001938D5" w:rsidP="00D84063">
            <w:pPr>
              <w:ind w:right="57"/>
              <w:jc w:val="right"/>
              <w:rPr>
                <w:b/>
                <w:bCs/>
                <w:color w:val="000000"/>
                <w:sz w:val="16"/>
              </w:rPr>
            </w:pPr>
            <w:r w:rsidRPr="00864930">
              <w:rPr>
                <w:b/>
                <w:bCs/>
                <w:color w:val="000000"/>
                <w:sz w:val="16"/>
              </w:rPr>
              <w:t>1,964</w:t>
            </w:r>
          </w:p>
        </w:tc>
        <w:tc>
          <w:tcPr>
            <w:tcW w:w="1160" w:type="dxa"/>
            <w:tcBorders>
              <w:top w:val="single" w:sz="4" w:space="0" w:color="92B7AB" w:themeColor="accent1" w:themeTint="99"/>
              <w:left w:val="nil"/>
              <w:bottom w:val="single" w:sz="4" w:space="0" w:color="92B7AB" w:themeColor="accent1" w:themeTint="99"/>
              <w:right w:val="nil"/>
            </w:tcBorders>
            <w:shd w:val="clear" w:color="auto" w:fill="CDE5EB" w:themeFill="accent3" w:themeFillTint="66"/>
          </w:tcPr>
          <w:p w14:paraId="5574DE11" w14:textId="4BDC44B6" w:rsidR="001938D5" w:rsidRPr="00864930" w:rsidRDefault="00B178A9" w:rsidP="00D84063">
            <w:pPr>
              <w:ind w:right="57"/>
              <w:jc w:val="right"/>
              <w:rPr>
                <w:b/>
                <w:bCs/>
                <w:color w:val="000000"/>
                <w:sz w:val="16"/>
              </w:rPr>
            </w:pPr>
            <w:r w:rsidRPr="008858DB">
              <w:rPr>
                <w:b/>
                <w:bCs/>
                <w:color w:val="000000"/>
                <w:sz w:val="16"/>
              </w:rPr>
              <w:t>1,864</w:t>
            </w:r>
          </w:p>
        </w:tc>
      </w:tr>
    </w:tbl>
    <w:p w14:paraId="0794841D" w14:textId="66330630" w:rsidR="00286C8D" w:rsidRDefault="00286C8D" w:rsidP="009A6CB7">
      <w:pPr>
        <w:spacing w:before="120"/>
        <w:ind w:left="1560"/>
        <w:rPr>
          <w:rFonts w:eastAsia="Arial"/>
          <w:i/>
          <w:iCs/>
          <w:sz w:val="16"/>
          <w:szCs w:val="16"/>
        </w:rPr>
      </w:pPr>
      <w:r w:rsidRPr="19FCDE4F">
        <w:rPr>
          <w:rFonts w:eastAsia="Arial"/>
          <w:i/>
          <w:iCs/>
          <w:sz w:val="16"/>
          <w:szCs w:val="16"/>
        </w:rPr>
        <w:t>*</w:t>
      </w:r>
      <w:r w:rsidR="009A6CB7">
        <w:rPr>
          <w:rFonts w:eastAsia="Arial"/>
          <w:i/>
          <w:iCs/>
          <w:sz w:val="16"/>
          <w:szCs w:val="16"/>
        </w:rPr>
        <w:t xml:space="preserve"> </w:t>
      </w:r>
      <w:r w:rsidRPr="19FCDE4F">
        <w:rPr>
          <w:rFonts w:eastAsia="Arial"/>
          <w:i/>
          <w:iCs/>
          <w:sz w:val="16"/>
          <w:szCs w:val="16"/>
        </w:rPr>
        <w:t>Until required information is provided, applicants will not be able to submit application data</w:t>
      </w:r>
    </w:p>
    <w:p w14:paraId="25B204E1" w14:textId="77777777" w:rsidR="00206CC8" w:rsidRPr="00864930" w:rsidRDefault="00206CC8" w:rsidP="00206CC8">
      <w:pPr>
        <w:rPr>
          <w:color w:val="000000"/>
        </w:rPr>
      </w:pPr>
    </w:p>
    <w:p w14:paraId="53EE9CF3" w14:textId="70367BFE" w:rsidR="00FB7973" w:rsidRPr="00C037B8" w:rsidRDefault="001056C4" w:rsidP="00206CC8">
      <w:pPr>
        <w:rPr>
          <w:color w:val="000000"/>
        </w:rPr>
      </w:pPr>
      <w:r w:rsidRPr="00C037B8">
        <w:rPr>
          <w:color w:val="000000"/>
        </w:rPr>
        <w:t>Viet Nam</w:t>
      </w:r>
      <w:r w:rsidR="00206CC8" w:rsidRPr="00C037B8">
        <w:rPr>
          <w:color w:val="000000"/>
        </w:rPr>
        <w:t xml:space="preserve"> </w:t>
      </w:r>
      <w:r w:rsidR="00E20866" w:rsidRPr="00C037B8">
        <w:rPr>
          <w:color w:val="000000"/>
        </w:rPr>
        <w:t>joined</w:t>
      </w:r>
      <w:r w:rsidR="00206CC8" w:rsidRPr="00C037B8">
        <w:rPr>
          <w:color w:val="000000"/>
        </w:rPr>
        <w:t xml:space="preserve"> the </w:t>
      </w:r>
      <w:r w:rsidR="00F15828" w:rsidRPr="00C037B8">
        <w:rPr>
          <w:color w:val="000000"/>
        </w:rPr>
        <w:t>UPOV e</w:t>
      </w:r>
      <w:r w:rsidR="00F15828">
        <w:noBreakHyphen/>
      </w:r>
      <w:r w:rsidR="00F15828" w:rsidRPr="00C037B8">
        <w:rPr>
          <w:color w:val="000000"/>
        </w:rPr>
        <w:t>PVP</w:t>
      </w:r>
      <w:r w:rsidR="00206CC8" w:rsidRPr="00C037B8">
        <w:rPr>
          <w:color w:val="000000"/>
        </w:rPr>
        <w:t xml:space="preserve"> </w:t>
      </w:r>
      <w:r w:rsidR="00C0205F" w:rsidRPr="00C037B8">
        <w:rPr>
          <w:color w:val="000000"/>
        </w:rPr>
        <w:t>A</w:t>
      </w:r>
      <w:r w:rsidR="00206CC8" w:rsidRPr="00C037B8">
        <w:rPr>
          <w:color w:val="000000"/>
        </w:rPr>
        <w:t xml:space="preserve">dministration </w:t>
      </w:r>
      <w:r w:rsidR="001976DA" w:rsidRPr="00C037B8">
        <w:rPr>
          <w:color w:val="000000"/>
        </w:rPr>
        <w:t>Module</w:t>
      </w:r>
      <w:r w:rsidR="00C26DDE" w:rsidRPr="00C037B8">
        <w:rPr>
          <w:color w:val="000000"/>
        </w:rPr>
        <w:t xml:space="preserve"> in 202</w:t>
      </w:r>
      <w:r w:rsidR="006E11B4" w:rsidRPr="00C037B8">
        <w:rPr>
          <w:color w:val="000000"/>
        </w:rPr>
        <w:t>4</w:t>
      </w:r>
      <w:r w:rsidR="00206CC8" w:rsidRPr="00C037B8">
        <w:rPr>
          <w:color w:val="000000"/>
        </w:rPr>
        <w:t xml:space="preserve">. </w:t>
      </w:r>
      <w:r w:rsidR="00C0205F" w:rsidRPr="00C037B8">
        <w:rPr>
          <w:color w:val="000000"/>
        </w:rPr>
        <w:t xml:space="preserve"> </w:t>
      </w:r>
      <w:r w:rsidR="00FB7973" w:rsidRPr="00C037B8">
        <w:rPr>
          <w:rFonts w:asciiTheme="minorHAnsi" w:hAnsiTheme="minorHAnsi" w:cstheme="minorBidi"/>
        </w:rPr>
        <w:t>The United</w:t>
      </w:r>
      <w:r w:rsidR="001976DA" w:rsidRPr="00C037B8">
        <w:rPr>
          <w:rFonts w:asciiTheme="minorHAnsi" w:hAnsiTheme="minorHAnsi" w:cstheme="minorBidi"/>
        </w:rPr>
        <w:t> </w:t>
      </w:r>
      <w:r w:rsidR="00FB7973" w:rsidRPr="00C037B8">
        <w:rPr>
          <w:rFonts w:asciiTheme="minorHAnsi" w:hAnsiTheme="minorHAnsi" w:cstheme="minorBidi"/>
        </w:rPr>
        <w:t xml:space="preserve">Kingdom </w:t>
      </w:r>
      <w:r w:rsidR="00067E17" w:rsidRPr="00C037B8">
        <w:rPr>
          <w:rFonts w:asciiTheme="minorHAnsi" w:hAnsiTheme="minorHAnsi" w:cstheme="minorBidi"/>
        </w:rPr>
        <w:t>established</w:t>
      </w:r>
      <w:r w:rsidR="00FB7973" w:rsidRPr="00C037B8">
        <w:rPr>
          <w:rFonts w:asciiTheme="minorHAnsi" w:hAnsiTheme="minorHAnsi" w:cstheme="minorBidi"/>
        </w:rPr>
        <w:t xml:space="preserve"> </w:t>
      </w:r>
      <w:r w:rsidR="009C13FA">
        <w:rPr>
          <w:rFonts w:asciiTheme="minorHAnsi" w:hAnsiTheme="minorHAnsi" w:cstheme="minorBidi"/>
        </w:rPr>
        <w:t>UPOV PRISMA</w:t>
      </w:r>
      <w:r w:rsidR="00FB7973" w:rsidRPr="00C037B8">
        <w:rPr>
          <w:rFonts w:asciiTheme="minorHAnsi" w:hAnsiTheme="minorHAnsi" w:cstheme="minorBidi"/>
        </w:rPr>
        <w:t xml:space="preserve"> as its online filing </w:t>
      </w:r>
      <w:r w:rsidR="00067E17" w:rsidRPr="00C037B8">
        <w:rPr>
          <w:rFonts w:asciiTheme="minorHAnsi" w:hAnsiTheme="minorHAnsi" w:cstheme="minorBidi"/>
        </w:rPr>
        <w:t>tool</w:t>
      </w:r>
      <w:r w:rsidR="00FB7973" w:rsidRPr="00C037B8">
        <w:rPr>
          <w:rFonts w:asciiTheme="minorHAnsi" w:hAnsiTheme="minorHAnsi" w:cstheme="minorBidi"/>
        </w:rPr>
        <w:t xml:space="preserve"> for </w:t>
      </w:r>
      <w:r w:rsidR="0053672C" w:rsidRPr="00C037B8">
        <w:rPr>
          <w:rFonts w:asciiTheme="minorHAnsi" w:hAnsiTheme="minorHAnsi" w:cstheme="minorBidi"/>
        </w:rPr>
        <w:t xml:space="preserve">all </w:t>
      </w:r>
      <w:r w:rsidR="004721A7" w:rsidRPr="00C037B8">
        <w:rPr>
          <w:rFonts w:asciiTheme="minorHAnsi" w:hAnsiTheme="minorHAnsi" w:cstheme="minorBidi"/>
        </w:rPr>
        <w:t xml:space="preserve">PVP </w:t>
      </w:r>
      <w:r w:rsidR="00067E17" w:rsidRPr="00C037B8">
        <w:rPr>
          <w:rFonts w:asciiTheme="minorHAnsi" w:hAnsiTheme="minorHAnsi" w:cstheme="minorBidi"/>
        </w:rPr>
        <w:t>applications</w:t>
      </w:r>
      <w:r w:rsidR="00870EB6">
        <w:rPr>
          <w:rFonts w:asciiTheme="minorHAnsi" w:hAnsiTheme="minorHAnsi" w:cstheme="minorBidi"/>
        </w:rPr>
        <w:t xml:space="preserve"> and </w:t>
      </w:r>
      <w:r w:rsidR="00C01764" w:rsidRPr="00C037B8">
        <w:rPr>
          <w:color w:val="000000"/>
        </w:rPr>
        <w:t xml:space="preserve">onboarded UPOV e-PVP </w:t>
      </w:r>
      <w:r w:rsidR="00147D5C" w:rsidRPr="00C037B8">
        <w:rPr>
          <w:color w:val="000000"/>
        </w:rPr>
        <w:t xml:space="preserve">Administration Module </w:t>
      </w:r>
      <w:r w:rsidR="00C01764" w:rsidRPr="00C037B8">
        <w:rPr>
          <w:color w:val="000000"/>
        </w:rPr>
        <w:t>in April 2025.</w:t>
      </w:r>
      <w:r w:rsidR="00C0205F" w:rsidRPr="00C037B8">
        <w:rPr>
          <w:color w:val="000000"/>
        </w:rPr>
        <w:t xml:space="preserve">  </w:t>
      </w:r>
    </w:p>
    <w:p w14:paraId="42C62FF4" w14:textId="77777777" w:rsidR="00FB7973" w:rsidRPr="009F4721" w:rsidRDefault="00FB7973" w:rsidP="00206CC8">
      <w:pPr>
        <w:rPr>
          <w:color w:val="000000"/>
          <w:highlight w:val="yellow"/>
        </w:rPr>
      </w:pPr>
    </w:p>
    <w:p w14:paraId="77A3EC46" w14:textId="7234C63D" w:rsidR="00C47533" w:rsidRPr="00AB51A8" w:rsidRDefault="008A77DC" w:rsidP="00206CC8">
      <w:pPr>
        <w:rPr>
          <w:color w:val="000000"/>
          <w:highlight w:val="cyan"/>
        </w:rPr>
      </w:pPr>
      <w:r>
        <w:t>A</w:t>
      </w:r>
      <w:r w:rsidR="00A6302F" w:rsidRPr="008858DB">
        <w:t>n increasing number of UPOV members</w:t>
      </w:r>
      <w:r w:rsidR="00B97066">
        <w:t xml:space="preserve"> are</w:t>
      </w:r>
      <w:r w:rsidR="00A6302F" w:rsidRPr="008858DB">
        <w:t xml:space="preserve"> interested in using the UPOV e</w:t>
      </w:r>
      <w:r w:rsidR="00A6302F" w:rsidRPr="008858DB">
        <w:noBreakHyphen/>
        <w:t xml:space="preserve">PVP DUS Report Exchange Module.  The actual use of the tool has increased since a new version was deployed in April 2025, bringing the number of requests to 681 and the number of reports submitted to a receiving PVP </w:t>
      </w:r>
      <w:r w:rsidR="00A6302F">
        <w:t>Office</w:t>
      </w:r>
      <w:r w:rsidR="00A6302F" w:rsidRPr="008858DB">
        <w:t xml:space="preserve"> to </w:t>
      </w:r>
      <w:r w:rsidR="00A6302F">
        <w:t>16</w:t>
      </w:r>
      <w:r w:rsidR="00A6302F" w:rsidRPr="008858DB">
        <w:t>.  This development demonstrates the potential of the DUS Report Exchange Module to facilitate cooperation between members in DUS testing.</w:t>
      </w:r>
    </w:p>
    <w:p w14:paraId="251220C1" w14:textId="77777777" w:rsidR="009B2EB9" w:rsidRPr="00AB51A8" w:rsidRDefault="009B2EB9" w:rsidP="003E3C19">
      <w:pPr>
        <w:rPr>
          <w:rFonts w:asciiTheme="minorHAnsi" w:hAnsiTheme="minorHAnsi" w:cstheme="minorHAnsi"/>
          <w:highlight w:val="cyan"/>
        </w:rPr>
      </w:pPr>
    </w:p>
    <w:p w14:paraId="5F718348" w14:textId="33D426DF" w:rsidR="003E1C58" w:rsidRPr="006C5D8A" w:rsidRDefault="003E1C58" w:rsidP="003E1C58">
      <w:pPr>
        <w:rPr>
          <w:color w:val="000000"/>
        </w:rPr>
      </w:pPr>
      <w:r w:rsidRPr="006C5D8A">
        <w:rPr>
          <w:color w:val="000000"/>
        </w:rPr>
        <w:t>The number of PLUTO</w:t>
      </w:r>
      <w:r>
        <w:rPr>
          <w:color w:val="000000"/>
        </w:rPr>
        <w:t xml:space="preserve"> </w:t>
      </w:r>
      <w:r w:rsidR="006C5D8A">
        <w:rPr>
          <w:color w:val="000000"/>
        </w:rPr>
        <w:t>data</w:t>
      </w:r>
      <w:r w:rsidR="00BB668C">
        <w:rPr>
          <w:color w:val="000000"/>
        </w:rPr>
        <w:t>base</w:t>
      </w:r>
      <w:r w:rsidRPr="006C5D8A">
        <w:rPr>
          <w:color w:val="000000"/>
        </w:rPr>
        <w:t xml:space="preserve"> users </w:t>
      </w:r>
      <w:r w:rsidR="00656148" w:rsidRPr="006C5D8A">
        <w:rPr>
          <w:color w:val="000000"/>
        </w:rPr>
        <w:t>(7</w:t>
      </w:r>
      <w:r w:rsidR="00907866">
        <w:rPr>
          <w:color w:val="000000"/>
        </w:rPr>
        <w:t>,</w:t>
      </w:r>
      <w:r w:rsidR="00656148" w:rsidRPr="006C5D8A">
        <w:rPr>
          <w:color w:val="000000"/>
        </w:rPr>
        <w:t xml:space="preserve">608) </w:t>
      </w:r>
      <w:r w:rsidRPr="006C5D8A">
        <w:rPr>
          <w:color w:val="000000"/>
        </w:rPr>
        <w:t xml:space="preserve">continues to grow, reflecting sustained community interest in conducting </w:t>
      </w:r>
      <w:r w:rsidRPr="006C5D8A">
        <w:rPr>
          <w:i/>
          <w:color w:val="000000"/>
        </w:rPr>
        <w:t>ad</w:t>
      </w:r>
      <w:r w:rsidR="001976DA" w:rsidRPr="006C5D8A">
        <w:rPr>
          <w:i/>
          <w:color w:val="000000"/>
        </w:rPr>
        <w:t> </w:t>
      </w:r>
      <w:r w:rsidRPr="006C5D8A">
        <w:rPr>
          <w:i/>
          <w:color w:val="000000"/>
        </w:rPr>
        <w:t>hoc</w:t>
      </w:r>
      <w:r w:rsidR="001976DA" w:rsidRPr="006C5D8A">
        <w:rPr>
          <w:color w:val="000000"/>
        </w:rPr>
        <w:t> </w:t>
      </w:r>
      <w:r w:rsidRPr="006C5D8A">
        <w:rPr>
          <w:color w:val="000000"/>
        </w:rPr>
        <w:t>searches; this trend extend</w:t>
      </w:r>
      <w:r w:rsidR="00346568" w:rsidRPr="006C5D8A">
        <w:rPr>
          <w:color w:val="000000"/>
        </w:rPr>
        <w:t>s</w:t>
      </w:r>
      <w:r w:rsidRPr="006C5D8A">
        <w:rPr>
          <w:color w:val="000000"/>
        </w:rPr>
        <w:t xml:space="preserve"> to the </w:t>
      </w:r>
      <w:r w:rsidRPr="006C5D8A">
        <w:rPr>
          <w:i/>
          <w:color w:val="000000"/>
        </w:rPr>
        <w:t>premium</w:t>
      </w:r>
      <w:r w:rsidRPr="006C5D8A">
        <w:rPr>
          <w:color w:val="000000"/>
        </w:rPr>
        <w:t xml:space="preserve"> service, which saw </w:t>
      </w:r>
      <w:r w:rsidR="00346568" w:rsidRPr="006C5D8A">
        <w:rPr>
          <w:color w:val="000000"/>
        </w:rPr>
        <w:t>an inc</w:t>
      </w:r>
      <w:r w:rsidR="00DC3D78" w:rsidRPr="006C5D8A">
        <w:rPr>
          <w:color w:val="000000"/>
        </w:rPr>
        <w:t>reased</w:t>
      </w:r>
      <w:r w:rsidR="00346568" w:rsidRPr="006C5D8A">
        <w:rPr>
          <w:color w:val="000000"/>
        </w:rPr>
        <w:t xml:space="preserve"> </w:t>
      </w:r>
      <w:r w:rsidRPr="006C5D8A">
        <w:rPr>
          <w:color w:val="000000"/>
        </w:rPr>
        <w:t>usage in 202</w:t>
      </w:r>
      <w:r w:rsidR="00DC3D78" w:rsidRPr="006C5D8A">
        <w:rPr>
          <w:color w:val="000000"/>
        </w:rPr>
        <w:t>5</w:t>
      </w:r>
      <w:r w:rsidR="00012128" w:rsidRPr="006C5D8A">
        <w:rPr>
          <w:color w:val="000000"/>
        </w:rPr>
        <w:t xml:space="preserve"> (</w:t>
      </w:r>
      <w:r w:rsidR="00DC3D78" w:rsidRPr="006C5D8A">
        <w:rPr>
          <w:color w:val="000000"/>
        </w:rPr>
        <w:t xml:space="preserve">24 </w:t>
      </w:r>
      <w:r w:rsidR="005C5929" w:rsidRPr="006C5D8A">
        <w:rPr>
          <w:color w:val="000000"/>
        </w:rPr>
        <w:t>subscriptions)</w:t>
      </w:r>
      <w:r w:rsidRPr="006C5D8A">
        <w:rPr>
          <w:color w:val="000000"/>
        </w:rPr>
        <w:t>.</w:t>
      </w:r>
    </w:p>
    <w:p w14:paraId="0789A6C9" w14:textId="77777777" w:rsidR="00DC7107" w:rsidRPr="006C5D8A" w:rsidRDefault="00DC7107" w:rsidP="003E3C19">
      <w:pPr>
        <w:rPr>
          <w:rFonts w:asciiTheme="minorHAnsi" w:hAnsiTheme="minorHAnsi" w:cstheme="minorHAnsi"/>
        </w:rPr>
      </w:pPr>
    </w:p>
    <w:p w14:paraId="772105C3" w14:textId="48DD9857" w:rsidR="009B2EB9" w:rsidRPr="00864930" w:rsidRDefault="00177D35" w:rsidP="003E3C19">
      <w:pPr>
        <w:rPr>
          <w:rFonts w:asciiTheme="minorHAnsi" w:hAnsiTheme="minorHAnsi" w:cstheme="minorBidi"/>
        </w:rPr>
      </w:pPr>
      <w:r w:rsidRPr="00900C25">
        <w:rPr>
          <w:rFonts w:asciiTheme="minorHAnsi" w:hAnsiTheme="minorHAnsi" w:cstheme="minorBidi"/>
        </w:rPr>
        <w:t>A</w:t>
      </w:r>
      <w:r w:rsidR="00364A69" w:rsidRPr="00900C25">
        <w:rPr>
          <w:rFonts w:asciiTheme="minorHAnsi" w:hAnsiTheme="minorHAnsi" w:cstheme="minorBidi"/>
        </w:rPr>
        <w:t xml:space="preserve"> key driver</w:t>
      </w:r>
      <w:r w:rsidRPr="00900C25">
        <w:rPr>
          <w:rFonts w:asciiTheme="minorHAnsi" w:hAnsiTheme="minorHAnsi" w:cstheme="minorBidi"/>
        </w:rPr>
        <w:t xml:space="preserve"> increasing use of the PLUTO database </w:t>
      </w:r>
      <w:r w:rsidR="00364A69" w:rsidRPr="00900C25">
        <w:rPr>
          <w:rFonts w:asciiTheme="minorHAnsi" w:hAnsiTheme="minorHAnsi" w:cstheme="minorBidi"/>
        </w:rPr>
        <w:t xml:space="preserve">was the inclusion of a link to </w:t>
      </w:r>
      <w:r w:rsidR="0021476D" w:rsidRPr="00900C25">
        <w:rPr>
          <w:rFonts w:asciiTheme="minorHAnsi" w:hAnsiTheme="minorHAnsi" w:cstheme="minorBidi"/>
        </w:rPr>
        <w:t xml:space="preserve">the </w:t>
      </w:r>
      <w:r w:rsidR="00DC7449" w:rsidRPr="00DC7449">
        <w:rPr>
          <w:rFonts w:asciiTheme="minorHAnsi" w:hAnsiTheme="minorHAnsi" w:cstheme="minorBidi"/>
        </w:rPr>
        <w:t>Plant Varieties and Seeds Gazette</w:t>
      </w:r>
      <w:r w:rsidR="00DC7449">
        <w:rPr>
          <w:rFonts w:asciiTheme="minorHAnsi" w:hAnsiTheme="minorHAnsi" w:cstheme="minorBidi"/>
        </w:rPr>
        <w:t xml:space="preserve"> </w:t>
      </w:r>
      <w:r w:rsidR="00843ECE">
        <w:rPr>
          <w:rFonts w:asciiTheme="minorHAnsi" w:hAnsiTheme="minorHAnsi" w:cstheme="minorBidi"/>
        </w:rPr>
        <w:t xml:space="preserve">of the </w:t>
      </w:r>
      <w:r w:rsidR="00843ECE" w:rsidRPr="00900C25">
        <w:rPr>
          <w:rFonts w:asciiTheme="minorHAnsi" w:hAnsiTheme="minorHAnsi" w:cstheme="minorBidi"/>
        </w:rPr>
        <w:t>United Kingdom</w:t>
      </w:r>
      <w:r w:rsidR="00843ECE" w:rsidRPr="00900C25" w:rsidDel="00843ECE">
        <w:rPr>
          <w:rFonts w:asciiTheme="minorHAnsi" w:hAnsiTheme="minorHAnsi" w:cstheme="minorBidi"/>
        </w:rPr>
        <w:t xml:space="preserve"> </w:t>
      </w:r>
      <w:r w:rsidR="6C1EFF3D" w:rsidRPr="00900C25">
        <w:rPr>
          <w:rFonts w:asciiTheme="minorHAnsi" w:hAnsiTheme="minorHAnsi" w:cstheme="minorBidi"/>
        </w:rPr>
        <w:t>(</w:t>
      </w:r>
      <w:hyperlink r:id="rId46" w:history="1">
        <w:r w:rsidR="00737284" w:rsidRPr="00900C25">
          <w:rPr>
            <w:rStyle w:val="Hyperlink"/>
            <w:rFonts w:asciiTheme="minorHAnsi" w:hAnsiTheme="minorHAnsi" w:cstheme="minorBidi"/>
          </w:rPr>
          <w:t>https://gazette.upovepvp.upov.int/</w:t>
        </w:r>
      </w:hyperlink>
      <w:r w:rsidR="6C1EFF3D" w:rsidRPr="00900C25">
        <w:rPr>
          <w:rFonts w:asciiTheme="minorHAnsi" w:hAnsiTheme="minorHAnsi" w:cstheme="minorBidi"/>
        </w:rPr>
        <w:t>)</w:t>
      </w:r>
      <w:r w:rsidR="00542719" w:rsidRPr="00900C25">
        <w:rPr>
          <w:rFonts w:asciiTheme="minorHAnsi" w:hAnsiTheme="minorHAnsi" w:cstheme="minorBidi"/>
        </w:rPr>
        <w:t>.</w:t>
      </w:r>
      <w:r w:rsidR="00737284" w:rsidRPr="00900C25">
        <w:rPr>
          <w:rFonts w:asciiTheme="minorHAnsi" w:hAnsiTheme="minorHAnsi" w:cstheme="minorBidi"/>
        </w:rPr>
        <w:t xml:space="preserve"> </w:t>
      </w:r>
      <w:r w:rsidR="00542719" w:rsidRPr="00900C25">
        <w:rPr>
          <w:rFonts w:asciiTheme="minorHAnsi" w:hAnsiTheme="minorHAnsi" w:cstheme="minorBidi"/>
        </w:rPr>
        <w:t xml:space="preserve"> </w:t>
      </w:r>
    </w:p>
    <w:p w14:paraId="28A26C05" w14:textId="77777777" w:rsidR="00FB420C" w:rsidRPr="00864930" w:rsidRDefault="00FB420C" w:rsidP="003E3C19">
      <w:pPr>
        <w:rPr>
          <w:rFonts w:asciiTheme="minorHAnsi" w:hAnsiTheme="minorHAnsi" w:cstheme="minorHAnsi"/>
        </w:rPr>
      </w:pPr>
    </w:p>
    <w:p w14:paraId="5B06900B" w14:textId="64C56064" w:rsidR="00FB420C" w:rsidRPr="000C1770" w:rsidRDefault="03456652" w:rsidP="00633600">
      <w:r w:rsidRPr="00900C25">
        <w:rPr>
          <w:rFonts w:eastAsia="Arial"/>
        </w:rPr>
        <w:t>In 2025, 67</w:t>
      </w:r>
      <w:r w:rsidR="009C13FA">
        <w:rPr>
          <w:rFonts w:eastAsia="Arial"/>
        </w:rPr>
        <w:t> per cent</w:t>
      </w:r>
      <w:r w:rsidR="00E01B95" w:rsidRPr="00900C25">
        <w:rPr>
          <w:rFonts w:eastAsia="Arial"/>
        </w:rPr>
        <w:t xml:space="preserve"> </w:t>
      </w:r>
      <w:r w:rsidRPr="00900C25">
        <w:rPr>
          <w:rFonts w:eastAsia="Arial"/>
        </w:rPr>
        <w:t>of UPOV members, representing 54 authorities, contributed data to the PLUTO database. Although participation increased</w:t>
      </w:r>
      <w:r w:rsidR="1BEBB709" w:rsidRPr="00900C25">
        <w:rPr>
          <w:rFonts w:eastAsia="Arial"/>
        </w:rPr>
        <w:t xml:space="preserve"> </w:t>
      </w:r>
      <w:r w:rsidR="009C39B7">
        <w:rPr>
          <w:rFonts w:eastAsia="Arial"/>
        </w:rPr>
        <w:t xml:space="preserve">to </w:t>
      </w:r>
      <w:r w:rsidR="1BEBB709" w:rsidRPr="00900C25">
        <w:rPr>
          <w:rFonts w:eastAsia="Arial"/>
        </w:rPr>
        <w:t>57 out of 80 members</w:t>
      </w:r>
      <w:r w:rsidRPr="00900C25">
        <w:rPr>
          <w:rFonts w:eastAsia="Arial"/>
        </w:rPr>
        <w:t xml:space="preserve">, the share of annual PVP applications included in PLUTO </w:t>
      </w:r>
      <w:r w:rsidR="006F55BD">
        <w:rPr>
          <w:rFonts w:eastAsia="Arial"/>
        </w:rPr>
        <w:t xml:space="preserve">grew </w:t>
      </w:r>
      <w:r w:rsidRPr="00900C25">
        <w:rPr>
          <w:rFonts w:eastAsia="Arial"/>
        </w:rPr>
        <w:t>modestly, from 40</w:t>
      </w:r>
      <w:r w:rsidR="00F37F74">
        <w:rPr>
          <w:rFonts w:eastAsia="Arial"/>
        </w:rPr>
        <w:t> </w:t>
      </w:r>
      <w:r w:rsidR="00227567">
        <w:rPr>
          <w:rFonts w:eastAsia="Arial"/>
        </w:rPr>
        <w:t>per</w:t>
      </w:r>
      <w:r w:rsidR="00F37F74">
        <w:rPr>
          <w:rFonts w:eastAsia="Arial"/>
        </w:rPr>
        <w:t> </w:t>
      </w:r>
      <w:r w:rsidR="00227567">
        <w:rPr>
          <w:rFonts w:eastAsia="Arial"/>
        </w:rPr>
        <w:t>cent</w:t>
      </w:r>
      <w:r w:rsidRPr="00900C25">
        <w:rPr>
          <w:rFonts w:eastAsia="Arial"/>
        </w:rPr>
        <w:t xml:space="preserve"> in 2024 to 47</w:t>
      </w:r>
      <w:r w:rsidR="009C13FA">
        <w:rPr>
          <w:rFonts w:eastAsia="Arial"/>
        </w:rPr>
        <w:t> per cent</w:t>
      </w:r>
      <w:r w:rsidRPr="00900C25">
        <w:rPr>
          <w:rFonts w:eastAsia="Arial"/>
        </w:rPr>
        <w:t xml:space="preserve"> in 2025. This was mainly because contributors had not uploaded all relevant data: records uploaded </w:t>
      </w:r>
      <w:r w:rsidRPr="00C037B8">
        <w:rPr>
          <w:rFonts w:eastAsia="Arial"/>
        </w:rPr>
        <w:t xml:space="preserve">by </w:t>
      </w:r>
      <w:r w:rsidR="00C473EB" w:rsidRPr="00C037B8">
        <w:rPr>
          <w:rFonts w:eastAsia="Arial"/>
        </w:rPr>
        <w:t>UPOV members</w:t>
      </w:r>
      <w:r w:rsidRPr="00C037B8">
        <w:rPr>
          <w:rFonts w:eastAsia="Arial"/>
        </w:rPr>
        <w:t xml:space="preserve"> represented</w:t>
      </w:r>
      <w:r w:rsidRPr="00900C25">
        <w:rPr>
          <w:rFonts w:eastAsia="Arial"/>
        </w:rPr>
        <w:t xml:space="preserve"> only 52</w:t>
      </w:r>
      <w:r w:rsidR="009C13FA">
        <w:rPr>
          <w:rFonts w:eastAsia="Arial"/>
        </w:rPr>
        <w:t> per cent</w:t>
      </w:r>
      <w:r w:rsidRPr="00900C25">
        <w:rPr>
          <w:rFonts w:eastAsia="Arial"/>
        </w:rPr>
        <w:t xml:space="preserve"> of the applications reported in the </w:t>
      </w:r>
      <w:r w:rsidR="00550F22" w:rsidRPr="00900C25">
        <w:rPr>
          <w:rFonts w:eastAsia="Arial"/>
        </w:rPr>
        <w:t>statistics</w:t>
      </w:r>
      <w:r w:rsidRPr="00900C25">
        <w:rPr>
          <w:rFonts w:eastAsia="Arial"/>
        </w:rPr>
        <w:t>. Planned enhancements to the PLUTO database are intended to help contributors keep their data complete and up to date.</w:t>
      </w:r>
      <w:r w:rsidRPr="03456652">
        <w:rPr>
          <w:rFonts w:eastAsia="Arial"/>
        </w:rPr>
        <w:t xml:space="preserve"> </w:t>
      </w:r>
    </w:p>
    <w:p w14:paraId="5E3EFF8C" w14:textId="77777777" w:rsidR="00731725" w:rsidRPr="009A6CB7" w:rsidRDefault="00731725" w:rsidP="009A6CB7"/>
    <w:p w14:paraId="07A8820A" w14:textId="0CF6E378" w:rsidR="008C58EA" w:rsidRPr="00864930" w:rsidRDefault="008C58EA" w:rsidP="008C58EA">
      <w:pPr>
        <w:pStyle w:val="Caption"/>
      </w:pPr>
      <w:r w:rsidRPr="00356C0D">
        <w:lastRenderedPageBreak/>
        <w:t xml:space="preserve">Figure </w:t>
      </w:r>
      <w:r w:rsidR="006C294B">
        <w:t>20</w:t>
      </w:r>
      <w:r w:rsidRPr="00356C0D">
        <w:t xml:space="preserve">.  Number of applications made via </w:t>
      </w:r>
      <w:r w:rsidR="009C13FA" w:rsidRPr="00356C0D">
        <w:t>UPOV PRISMA</w:t>
      </w:r>
      <w:r w:rsidR="006E43A0" w:rsidRPr="00A91420">
        <w:t xml:space="preserve"> </w:t>
      </w:r>
    </w:p>
    <w:p w14:paraId="66916E15" w14:textId="0278AED6" w:rsidR="008C58EA" w:rsidRPr="00864930" w:rsidRDefault="00015BE5" w:rsidP="008C58EA">
      <w:pPr>
        <w:jc w:val="center"/>
      </w:pPr>
      <w:r>
        <w:rPr>
          <w:noProof/>
        </w:rPr>
        <w:drawing>
          <wp:inline distT="0" distB="0" distL="0" distR="0" wp14:anchorId="487E0CD1" wp14:editId="70D56FDE">
            <wp:extent cx="3600000" cy="2790000"/>
            <wp:effectExtent l="0" t="0" r="635" b="0"/>
            <wp:docPr id="8325713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00000" cy="2790000"/>
                    </a:xfrm>
                    <a:prstGeom prst="rect">
                      <a:avLst/>
                    </a:prstGeom>
                    <a:noFill/>
                  </pic:spPr>
                </pic:pic>
              </a:graphicData>
            </a:graphic>
          </wp:inline>
        </w:drawing>
      </w:r>
    </w:p>
    <w:p w14:paraId="2E4B8E3F" w14:textId="51C008D6" w:rsidR="46284330" w:rsidRPr="00864930" w:rsidRDefault="46284330" w:rsidP="46284330">
      <w:pPr>
        <w:jc w:val="center"/>
      </w:pPr>
    </w:p>
    <w:p w14:paraId="0C9D0474" w14:textId="05FF7DFA" w:rsidR="3A4EE253" w:rsidRDefault="3A4EE253" w:rsidP="3A4EE253">
      <w:pPr>
        <w:jc w:val="center"/>
      </w:pPr>
    </w:p>
    <w:p w14:paraId="6F606392" w14:textId="77777777" w:rsidR="000F44EB" w:rsidRPr="00864930" w:rsidRDefault="000F44EB" w:rsidP="3A4EE253">
      <w:pPr>
        <w:jc w:val="center"/>
      </w:pPr>
    </w:p>
    <w:p w14:paraId="794A695C" w14:textId="34FF36D9" w:rsidR="005D555E" w:rsidRPr="00864930" w:rsidRDefault="005D555E" w:rsidP="005D555E">
      <w:pPr>
        <w:pStyle w:val="Caption"/>
      </w:pPr>
      <w:bookmarkStart w:id="39" w:name="_Toc524595667"/>
      <w:r w:rsidRPr="002C5675">
        <w:t xml:space="preserve">Figure </w:t>
      </w:r>
      <w:r w:rsidR="006C294B">
        <w:t>21</w:t>
      </w:r>
      <w:r w:rsidRPr="002C5675">
        <w:t xml:space="preserve">.  Protection of plant genera and species in </w:t>
      </w:r>
      <w:bookmarkEnd w:id="39"/>
      <w:r w:rsidRPr="00F01177">
        <w:t>2024</w:t>
      </w:r>
      <w:r w:rsidR="00F334F8" w:rsidRPr="00F01177">
        <w:t>-2025</w:t>
      </w:r>
    </w:p>
    <w:p w14:paraId="36B8DF44" w14:textId="7CED43B0" w:rsidR="005D555E" w:rsidRPr="00864930" w:rsidRDefault="00461FA7" w:rsidP="005D555E">
      <w:pPr>
        <w:widowControl w:val="0"/>
        <w:jc w:val="center"/>
      </w:pPr>
      <w:r>
        <w:rPr>
          <w:noProof/>
        </w:rPr>
        <w:drawing>
          <wp:inline distT="0" distB="0" distL="0" distR="0" wp14:anchorId="4D6ADFB3" wp14:editId="2A2F365B">
            <wp:extent cx="6120765" cy="3060700"/>
            <wp:effectExtent l="0" t="0" r="0" b="6350"/>
            <wp:docPr id="244181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181658" name=""/>
                    <pic:cNvPicPr/>
                  </pic:nvPicPr>
                  <pic:blipFill>
                    <a:blip r:embed="rId48"/>
                    <a:stretch>
                      <a:fillRect/>
                    </a:stretch>
                  </pic:blipFill>
                  <pic:spPr>
                    <a:xfrm>
                      <a:off x="0" y="0"/>
                      <a:ext cx="6120765" cy="3060700"/>
                    </a:xfrm>
                    <a:prstGeom prst="rect">
                      <a:avLst/>
                    </a:prstGeom>
                  </pic:spPr>
                </pic:pic>
              </a:graphicData>
            </a:graphic>
          </wp:inline>
        </w:drawing>
      </w:r>
    </w:p>
    <w:p w14:paraId="6D59FC75" w14:textId="16A588CD" w:rsidR="005D555E" w:rsidRPr="00864930" w:rsidRDefault="005D555E" w:rsidP="005D555E">
      <w:pPr>
        <w:pStyle w:val="BodyText"/>
        <w:spacing w:after="180"/>
        <w:ind w:left="540" w:right="425"/>
        <w:rPr>
          <w:sz w:val="12"/>
          <w:szCs w:val="12"/>
        </w:rPr>
      </w:pPr>
      <w:r w:rsidRPr="00864930">
        <w:rPr>
          <w:sz w:val="12"/>
          <w:szCs w:val="12"/>
        </w:rPr>
        <w:t>The boundaries shown on this map do not imply the expression of any opinion whatsoever on the part of UPOV concerning the legal status of any country or territory.</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
        <w:gridCol w:w="172"/>
        <w:gridCol w:w="8333"/>
      </w:tblGrid>
      <w:tr w:rsidR="005D555E" w:rsidRPr="00864930" w14:paraId="16794DD5" w14:textId="6340F434">
        <w:trPr>
          <w:trHeight w:val="267"/>
        </w:trPr>
        <w:tc>
          <w:tcPr>
            <w:tcW w:w="283" w:type="dxa"/>
            <w:shd w:val="clear" w:color="auto" w:fill="7030A0"/>
            <w:vAlign w:val="center"/>
          </w:tcPr>
          <w:p w14:paraId="3036FCA8" w14:textId="677DCF4D" w:rsidR="005D555E" w:rsidRPr="00864930" w:rsidRDefault="005D555E">
            <w:pPr>
              <w:jc w:val="left"/>
              <w:rPr>
                <w:rFonts w:ascii="Arial Narrow" w:hAnsi="Arial Narrow"/>
                <w:sz w:val="18"/>
                <w:szCs w:val="16"/>
              </w:rPr>
            </w:pPr>
          </w:p>
        </w:tc>
        <w:tc>
          <w:tcPr>
            <w:tcW w:w="172" w:type="dxa"/>
            <w:vAlign w:val="center"/>
          </w:tcPr>
          <w:p w14:paraId="48877F17" w14:textId="6086AAF7" w:rsidR="005D555E" w:rsidRPr="00864930" w:rsidRDefault="005D555E">
            <w:pPr>
              <w:jc w:val="left"/>
              <w:rPr>
                <w:rFonts w:ascii="Arial Narrow" w:hAnsi="Arial Narrow"/>
                <w:sz w:val="18"/>
                <w:szCs w:val="16"/>
              </w:rPr>
            </w:pPr>
          </w:p>
        </w:tc>
        <w:tc>
          <w:tcPr>
            <w:tcW w:w="8333" w:type="dxa"/>
            <w:vAlign w:val="center"/>
          </w:tcPr>
          <w:p w14:paraId="112368D4" w14:textId="7205CAC6" w:rsidR="005D555E" w:rsidRPr="00864930" w:rsidRDefault="005D555E">
            <w:pPr>
              <w:jc w:val="left"/>
              <w:rPr>
                <w:rFonts w:ascii="Arial Narrow" w:hAnsi="Arial Narrow"/>
                <w:sz w:val="18"/>
                <w:szCs w:val="16"/>
              </w:rPr>
            </w:pPr>
            <w:r w:rsidRPr="00864930">
              <w:rPr>
                <w:rFonts w:ascii="Arial Narrow" w:hAnsi="Arial Narrow"/>
                <w:sz w:val="18"/>
                <w:szCs w:val="16"/>
              </w:rPr>
              <w:t>Members of the Union offering protection for all plant genera and species</w:t>
            </w:r>
          </w:p>
        </w:tc>
      </w:tr>
      <w:tr w:rsidR="005D555E" w:rsidRPr="00864930" w14:paraId="7CDA673E" w14:textId="6849C10F" w:rsidTr="00C654ED">
        <w:tc>
          <w:tcPr>
            <w:tcW w:w="283" w:type="dxa"/>
            <w:vAlign w:val="center"/>
          </w:tcPr>
          <w:p w14:paraId="46AB9C6D" w14:textId="4DE56CD8" w:rsidR="005D555E" w:rsidRPr="00864930" w:rsidRDefault="005D555E">
            <w:pPr>
              <w:jc w:val="left"/>
              <w:rPr>
                <w:rFonts w:ascii="Arial Narrow" w:hAnsi="Arial Narrow"/>
                <w:sz w:val="18"/>
                <w:szCs w:val="16"/>
              </w:rPr>
            </w:pPr>
          </w:p>
        </w:tc>
        <w:tc>
          <w:tcPr>
            <w:tcW w:w="172" w:type="dxa"/>
            <w:vAlign w:val="center"/>
          </w:tcPr>
          <w:p w14:paraId="409CD658" w14:textId="758D8144" w:rsidR="005D555E" w:rsidRPr="00864930" w:rsidRDefault="005D555E">
            <w:pPr>
              <w:jc w:val="left"/>
              <w:rPr>
                <w:rFonts w:ascii="Arial Narrow" w:hAnsi="Arial Narrow"/>
                <w:sz w:val="18"/>
                <w:szCs w:val="16"/>
              </w:rPr>
            </w:pPr>
          </w:p>
        </w:tc>
        <w:tc>
          <w:tcPr>
            <w:tcW w:w="8333" w:type="dxa"/>
            <w:vAlign w:val="center"/>
          </w:tcPr>
          <w:p w14:paraId="5BD7B227" w14:textId="50A515FF" w:rsidR="005D555E" w:rsidRPr="00864930" w:rsidRDefault="005D555E">
            <w:pPr>
              <w:jc w:val="left"/>
              <w:rPr>
                <w:rFonts w:ascii="Arial Narrow" w:hAnsi="Arial Narrow"/>
                <w:sz w:val="18"/>
                <w:szCs w:val="16"/>
              </w:rPr>
            </w:pPr>
          </w:p>
        </w:tc>
      </w:tr>
      <w:tr w:rsidR="005D555E" w:rsidRPr="00864930" w14:paraId="7D1C6BAD" w14:textId="6433A161">
        <w:trPr>
          <w:trHeight w:val="266"/>
        </w:trPr>
        <w:tc>
          <w:tcPr>
            <w:tcW w:w="283" w:type="dxa"/>
            <w:shd w:val="clear" w:color="auto" w:fill="951F81"/>
            <w:vAlign w:val="center"/>
          </w:tcPr>
          <w:p w14:paraId="61B7B6FF" w14:textId="70804C17" w:rsidR="005D555E" w:rsidRPr="00864930" w:rsidRDefault="005D555E">
            <w:pPr>
              <w:jc w:val="left"/>
              <w:rPr>
                <w:rFonts w:ascii="Arial Narrow" w:hAnsi="Arial Narrow"/>
                <w:sz w:val="18"/>
                <w:szCs w:val="16"/>
              </w:rPr>
            </w:pPr>
          </w:p>
        </w:tc>
        <w:tc>
          <w:tcPr>
            <w:tcW w:w="172" w:type="dxa"/>
            <w:vAlign w:val="center"/>
          </w:tcPr>
          <w:p w14:paraId="5FF4500B" w14:textId="04F400ED" w:rsidR="005D555E" w:rsidRPr="00864930" w:rsidRDefault="005D555E">
            <w:pPr>
              <w:jc w:val="left"/>
              <w:rPr>
                <w:rFonts w:ascii="Arial Narrow" w:hAnsi="Arial Narrow"/>
                <w:sz w:val="18"/>
                <w:szCs w:val="16"/>
              </w:rPr>
            </w:pPr>
          </w:p>
        </w:tc>
        <w:tc>
          <w:tcPr>
            <w:tcW w:w="8333" w:type="dxa"/>
            <w:vAlign w:val="center"/>
          </w:tcPr>
          <w:p w14:paraId="3AAF960E" w14:textId="29D825EC" w:rsidR="005D555E" w:rsidRPr="00864930" w:rsidRDefault="005D555E">
            <w:pPr>
              <w:jc w:val="left"/>
              <w:rPr>
                <w:rFonts w:ascii="Arial Narrow" w:hAnsi="Arial Narrow"/>
                <w:sz w:val="18"/>
                <w:szCs w:val="16"/>
              </w:rPr>
            </w:pPr>
            <w:r w:rsidRPr="00864930">
              <w:rPr>
                <w:rFonts w:ascii="Arial Narrow" w:hAnsi="Arial Narrow"/>
                <w:sz w:val="18"/>
                <w:szCs w:val="16"/>
              </w:rPr>
              <w:t>Members of the Union offering protection for a limited number of plant genera and species</w:t>
            </w:r>
          </w:p>
        </w:tc>
      </w:tr>
      <w:tr w:rsidR="005D555E" w:rsidRPr="00864930" w14:paraId="3220F75C" w14:textId="5EE35049" w:rsidTr="00C654ED">
        <w:tc>
          <w:tcPr>
            <w:tcW w:w="283" w:type="dxa"/>
            <w:vAlign w:val="center"/>
          </w:tcPr>
          <w:p w14:paraId="465BCED2" w14:textId="2BC2ED7E" w:rsidR="005D555E" w:rsidRPr="00864930" w:rsidRDefault="005D555E">
            <w:pPr>
              <w:jc w:val="left"/>
              <w:rPr>
                <w:rFonts w:ascii="Arial Narrow" w:hAnsi="Arial Narrow"/>
                <w:sz w:val="18"/>
                <w:szCs w:val="16"/>
              </w:rPr>
            </w:pPr>
          </w:p>
        </w:tc>
        <w:tc>
          <w:tcPr>
            <w:tcW w:w="172" w:type="dxa"/>
            <w:vAlign w:val="center"/>
          </w:tcPr>
          <w:p w14:paraId="4B1A3B9C" w14:textId="701DB9C9" w:rsidR="005D555E" w:rsidRPr="00864930" w:rsidRDefault="005D555E">
            <w:pPr>
              <w:jc w:val="left"/>
              <w:rPr>
                <w:rFonts w:ascii="Arial Narrow" w:hAnsi="Arial Narrow"/>
                <w:sz w:val="18"/>
                <w:szCs w:val="16"/>
              </w:rPr>
            </w:pPr>
          </w:p>
        </w:tc>
        <w:tc>
          <w:tcPr>
            <w:tcW w:w="8333" w:type="dxa"/>
            <w:vAlign w:val="center"/>
          </w:tcPr>
          <w:p w14:paraId="486DAA09" w14:textId="3F6D4B02" w:rsidR="005D555E" w:rsidRPr="00864930" w:rsidRDefault="005D555E">
            <w:pPr>
              <w:jc w:val="left"/>
              <w:rPr>
                <w:rFonts w:ascii="Arial Narrow" w:hAnsi="Arial Narrow"/>
                <w:sz w:val="18"/>
                <w:szCs w:val="16"/>
              </w:rPr>
            </w:pPr>
          </w:p>
        </w:tc>
      </w:tr>
      <w:tr w:rsidR="005D555E" w:rsidRPr="00864930" w14:paraId="6833EBA0" w14:textId="3C933ED0" w:rsidTr="006A0A48">
        <w:trPr>
          <w:trHeight w:val="266"/>
        </w:trPr>
        <w:tc>
          <w:tcPr>
            <w:tcW w:w="283" w:type="dxa"/>
            <w:shd w:val="clear" w:color="auto" w:fill="C684AD"/>
            <w:vAlign w:val="bottom"/>
          </w:tcPr>
          <w:p w14:paraId="35BE40F7" w14:textId="518BE213" w:rsidR="005D555E" w:rsidRPr="00864930" w:rsidRDefault="005D555E" w:rsidP="006A0A48">
            <w:pPr>
              <w:jc w:val="right"/>
              <w:rPr>
                <w:rFonts w:ascii="Arial Narrow" w:hAnsi="Arial Narrow"/>
                <w:sz w:val="18"/>
                <w:szCs w:val="16"/>
              </w:rPr>
            </w:pPr>
          </w:p>
        </w:tc>
        <w:tc>
          <w:tcPr>
            <w:tcW w:w="172" w:type="dxa"/>
            <w:vAlign w:val="center"/>
          </w:tcPr>
          <w:p w14:paraId="5ECF1494" w14:textId="7E6CDFC5" w:rsidR="005D555E" w:rsidRPr="00864930" w:rsidRDefault="005D555E">
            <w:pPr>
              <w:jc w:val="left"/>
              <w:rPr>
                <w:rFonts w:ascii="Arial Narrow" w:hAnsi="Arial Narrow"/>
                <w:sz w:val="18"/>
                <w:szCs w:val="16"/>
              </w:rPr>
            </w:pPr>
          </w:p>
        </w:tc>
        <w:tc>
          <w:tcPr>
            <w:tcW w:w="8333" w:type="dxa"/>
            <w:vAlign w:val="center"/>
          </w:tcPr>
          <w:p w14:paraId="49554B3B" w14:textId="4E08A448" w:rsidR="005D555E" w:rsidRPr="00864930" w:rsidRDefault="005D555E" w:rsidP="0012265A">
            <w:pPr>
              <w:rPr>
                <w:rFonts w:ascii="Arial Narrow" w:hAnsi="Arial Narrow"/>
                <w:sz w:val="18"/>
                <w:szCs w:val="16"/>
              </w:rPr>
            </w:pPr>
            <w:r w:rsidRPr="00864930">
              <w:rPr>
                <w:rFonts w:ascii="Arial Narrow" w:hAnsi="Arial Narrow"/>
                <w:sz w:val="18"/>
                <w:szCs w:val="16"/>
              </w:rPr>
              <w:t>Members of the Union who had not notified the extension of protection to all genera and species</w:t>
            </w:r>
          </w:p>
        </w:tc>
      </w:tr>
    </w:tbl>
    <w:p w14:paraId="79044534" w14:textId="5FF3CC3E" w:rsidR="45D60763" w:rsidRPr="00864930" w:rsidRDefault="45D60763" w:rsidP="00737284"/>
    <w:p w14:paraId="2D895BC1" w14:textId="77777777" w:rsidR="00737284" w:rsidRPr="00864930" w:rsidRDefault="00737284" w:rsidP="00737284"/>
    <w:p w14:paraId="1398C5E7" w14:textId="77777777" w:rsidR="00737284" w:rsidRPr="00864930" w:rsidRDefault="00737284" w:rsidP="00737284"/>
    <w:p w14:paraId="3933791E" w14:textId="27184A68" w:rsidR="005D555E" w:rsidRPr="00864930" w:rsidRDefault="005D555E" w:rsidP="005D555E">
      <w:pPr>
        <w:pStyle w:val="Caption"/>
      </w:pPr>
      <w:r w:rsidRPr="0066651C">
        <w:lastRenderedPageBreak/>
        <w:t xml:space="preserve">Figure </w:t>
      </w:r>
      <w:r w:rsidR="006C294B">
        <w:t>22</w:t>
      </w:r>
      <w:r w:rsidRPr="0066651C">
        <w:t>.  Evolution of protection to plant genera and species</w:t>
      </w:r>
      <w:r w:rsidR="002316F7">
        <w:t xml:space="preserve"> </w:t>
      </w:r>
    </w:p>
    <w:p w14:paraId="06BA596E" w14:textId="354AB6EA" w:rsidR="005D555E" w:rsidRPr="00864930" w:rsidRDefault="0066651C" w:rsidP="005D555E">
      <w:pPr>
        <w:jc w:val="center"/>
      </w:pPr>
      <w:r w:rsidRPr="0066651C">
        <w:rPr>
          <w:noProof/>
        </w:rPr>
        <w:drawing>
          <wp:inline distT="0" distB="0" distL="0" distR="0" wp14:anchorId="4B74BF6C" wp14:editId="7B24658D">
            <wp:extent cx="4819988" cy="3814253"/>
            <wp:effectExtent l="0" t="0" r="0" b="0"/>
            <wp:docPr id="445566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33024" cy="3824569"/>
                    </a:xfrm>
                    <a:prstGeom prst="rect">
                      <a:avLst/>
                    </a:prstGeom>
                    <a:noFill/>
                    <a:ln>
                      <a:noFill/>
                    </a:ln>
                  </pic:spPr>
                </pic:pic>
              </a:graphicData>
            </a:graphic>
          </wp:inline>
        </w:drawing>
      </w:r>
    </w:p>
    <w:p w14:paraId="36058928" w14:textId="77777777" w:rsidR="005D555E" w:rsidRPr="00864930" w:rsidRDefault="005D555E" w:rsidP="005D555E"/>
    <w:p w14:paraId="49084470" w14:textId="77777777" w:rsidR="008C58EA" w:rsidRPr="00864930" w:rsidRDefault="008C58EA" w:rsidP="008C58EA">
      <w:pPr>
        <w:jc w:val="left"/>
        <w:rPr>
          <w:sz w:val="18"/>
          <w:szCs w:val="18"/>
        </w:rPr>
      </w:pPr>
    </w:p>
    <w:p w14:paraId="5D364FEE" w14:textId="600A09E0" w:rsidR="008C58EA" w:rsidRPr="00630E0A" w:rsidRDefault="008C58EA" w:rsidP="008C58EA">
      <w:pPr>
        <w:pStyle w:val="Caption"/>
        <w:rPr>
          <w:lang w:val="pt-BR"/>
        </w:rPr>
      </w:pPr>
      <w:r w:rsidRPr="00630E0A">
        <w:rPr>
          <w:lang w:val="pt-BR"/>
        </w:rPr>
        <w:t xml:space="preserve">Figure </w:t>
      </w:r>
      <w:r w:rsidR="006C294B">
        <w:rPr>
          <w:lang w:val="pt-BR"/>
        </w:rPr>
        <w:t>23</w:t>
      </w:r>
      <w:r w:rsidRPr="00630E0A">
        <w:rPr>
          <w:lang w:val="pt-BR"/>
        </w:rPr>
        <w:t>.  Data from PLUTO database</w:t>
      </w:r>
      <w:r w:rsidR="002316F7" w:rsidRPr="00630E0A">
        <w:rPr>
          <w:lang w:val="pt-BR"/>
        </w:rPr>
        <w:t xml:space="preserve"> </w:t>
      </w:r>
    </w:p>
    <w:tbl>
      <w:tblPr>
        <w:tblStyle w:val="TableGrid"/>
        <w:tblW w:w="1052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2"/>
        <w:gridCol w:w="5217"/>
      </w:tblGrid>
      <w:tr w:rsidR="0004570F" w:rsidRPr="00864930" w14:paraId="476231F3" w14:textId="77777777" w:rsidTr="00C654ED">
        <w:tc>
          <w:tcPr>
            <w:tcW w:w="5312" w:type="dxa"/>
          </w:tcPr>
          <w:p w14:paraId="6CE4C17D" w14:textId="01096036" w:rsidR="008C58EA" w:rsidRPr="00864930" w:rsidRDefault="008C58EA" w:rsidP="001502CC">
            <w:pPr>
              <w:keepNext/>
              <w:spacing w:before="60" w:after="60"/>
              <w:jc w:val="center"/>
              <w:rPr>
                <w:rFonts w:ascii="Arial Narrow" w:hAnsi="Arial Narrow"/>
                <w:i/>
                <w:sz w:val="18"/>
                <w:szCs w:val="18"/>
                <w:lang w:eastAsia="ja-JP"/>
              </w:rPr>
            </w:pPr>
            <w:r w:rsidRPr="00864930">
              <w:rPr>
                <w:rFonts w:ascii="Arial Narrow" w:hAnsi="Arial Narrow"/>
                <w:i/>
                <w:snapToGrid w:val="0"/>
                <w:sz w:val="18"/>
                <w:szCs w:val="18"/>
                <w:lang w:eastAsia="ja-JP"/>
              </w:rPr>
              <w:t>Applications filed by crop type:</w:t>
            </w:r>
          </w:p>
          <w:tbl>
            <w:tblPr>
              <w:tblW w:w="5060" w:type="dxa"/>
              <w:jc w:val="center"/>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insideV w:val="dotted" w:sz="4" w:space="0" w:color="D9D9D9" w:themeColor="background1" w:themeShade="D9"/>
              </w:tblBorders>
              <w:tblCellMar>
                <w:top w:w="28" w:type="dxa"/>
                <w:left w:w="28" w:type="dxa"/>
                <w:bottom w:w="28" w:type="dxa"/>
                <w:right w:w="28" w:type="dxa"/>
              </w:tblCellMar>
              <w:tblLook w:val="0000" w:firstRow="0" w:lastRow="0" w:firstColumn="0" w:lastColumn="0" w:noHBand="0" w:noVBand="0"/>
            </w:tblPr>
            <w:tblGrid>
              <w:gridCol w:w="501"/>
              <w:gridCol w:w="1009"/>
              <w:gridCol w:w="871"/>
              <w:gridCol w:w="752"/>
              <w:gridCol w:w="871"/>
              <w:gridCol w:w="1056"/>
            </w:tblGrid>
            <w:tr w:rsidR="008C58EA" w:rsidRPr="00864930" w14:paraId="43D03438" w14:textId="77777777" w:rsidTr="00AE6B8F">
              <w:trPr>
                <w:cantSplit/>
                <w:jc w:val="center"/>
              </w:trPr>
              <w:tc>
                <w:tcPr>
                  <w:tcW w:w="501" w:type="dxa"/>
                  <w:tcBorders>
                    <w:top w:val="nil"/>
                    <w:left w:val="nil"/>
                    <w:bottom w:val="nil"/>
                    <w:right w:val="nil"/>
                  </w:tcBorders>
                  <w:shd w:val="clear" w:color="auto" w:fill="CDE5EB" w:themeFill="accent3" w:themeFillTint="66"/>
                  <w:vAlign w:val="bottom"/>
                </w:tcPr>
                <w:p w14:paraId="1EDFD265" w14:textId="77777777" w:rsidR="008C58EA" w:rsidRPr="00864930" w:rsidRDefault="008C58EA">
                  <w:pPr>
                    <w:jc w:val="left"/>
                    <w:rPr>
                      <w:rFonts w:ascii="Arial Narrow" w:hAnsi="Arial Narrow"/>
                      <w:snapToGrid w:val="0"/>
                      <w:sz w:val="18"/>
                      <w:szCs w:val="18"/>
                      <w:lang w:eastAsia="ja-JP"/>
                    </w:rPr>
                  </w:pPr>
                </w:p>
              </w:tc>
              <w:tc>
                <w:tcPr>
                  <w:tcW w:w="4559" w:type="dxa"/>
                  <w:gridSpan w:val="5"/>
                  <w:tcBorders>
                    <w:top w:val="nil"/>
                    <w:left w:val="nil"/>
                    <w:bottom w:val="nil"/>
                    <w:right w:val="nil"/>
                  </w:tcBorders>
                  <w:shd w:val="clear" w:color="auto" w:fill="CDE5EB" w:themeFill="accent3" w:themeFillTint="66"/>
                  <w:vAlign w:val="bottom"/>
                </w:tcPr>
                <w:p w14:paraId="0B973B72"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Crop type</w:t>
                  </w:r>
                </w:p>
              </w:tc>
            </w:tr>
            <w:tr w:rsidR="008C58EA" w:rsidRPr="00864930" w14:paraId="1FD0D9A9" w14:textId="77777777" w:rsidTr="00AE6B8F">
              <w:trPr>
                <w:cantSplit/>
                <w:jc w:val="center"/>
              </w:trPr>
              <w:tc>
                <w:tcPr>
                  <w:tcW w:w="501" w:type="dxa"/>
                  <w:tcBorders>
                    <w:top w:val="nil"/>
                    <w:left w:val="nil"/>
                    <w:bottom w:val="nil"/>
                    <w:right w:val="nil"/>
                  </w:tcBorders>
                  <w:shd w:val="clear" w:color="auto" w:fill="CDE5EB" w:themeFill="accent3" w:themeFillTint="66"/>
                  <w:vAlign w:val="bottom"/>
                </w:tcPr>
                <w:p w14:paraId="25701DD7"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Year</w:t>
                  </w:r>
                </w:p>
              </w:tc>
              <w:tc>
                <w:tcPr>
                  <w:tcW w:w="1009" w:type="dxa"/>
                  <w:tcBorders>
                    <w:top w:val="nil"/>
                    <w:left w:val="nil"/>
                    <w:bottom w:val="nil"/>
                    <w:right w:val="nil"/>
                  </w:tcBorders>
                  <w:shd w:val="clear" w:color="auto" w:fill="CDE5EB" w:themeFill="accent3" w:themeFillTint="66"/>
                  <w:vAlign w:val="bottom"/>
                </w:tcPr>
                <w:p w14:paraId="59357E3F"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Agriculture</w:t>
                  </w:r>
                </w:p>
              </w:tc>
              <w:tc>
                <w:tcPr>
                  <w:tcW w:w="871" w:type="dxa"/>
                  <w:tcBorders>
                    <w:top w:val="nil"/>
                    <w:left w:val="nil"/>
                    <w:bottom w:val="nil"/>
                    <w:right w:val="nil"/>
                  </w:tcBorders>
                  <w:shd w:val="clear" w:color="auto" w:fill="CDE5EB" w:themeFill="accent3" w:themeFillTint="66"/>
                  <w:vAlign w:val="bottom"/>
                </w:tcPr>
                <w:p w14:paraId="7439191D"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Forest trees</w:t>
                  </w:r>
                </w:p>
              </w:tc>
              <w:tc>
                <w:tcPr>
                  <w:tcW w:w="752" w:type="dxa"/>
                  <w:tcBorders>
                    <w:top w:val="nil"/>
                    <w:left w:val="nil"/>
                    <w:bottom w:val="nil"/>
                    <w:right w:val="nil"/>
                  </w:tcBorders>
                  <w:shd w:val="clear" w:color="auto" w:fill="CDE5EB" w:themeFill="accent3" w:themeFillTint="66"/>
                  <w:vAlign w:val="bottom"/>
                </w:tcPr>
                <w:p w14:paraId="4D8572C2"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Fruit</w:t>
                  </w:r>
                </w:p>
              </w:tc>
              <w:tc>
                <w:tcPr>
                  <w:tcW w:w="871" w:type="dxa"/>
                  <w:tcBorders>
                    <w:top w:val="nil"/>
                    <w:left w:val="nil"/>
                    <w:bottom w:val="nil"/>
                    <w:right w:val="nil"/>
                  </w:tcBorders>
                  <w:shd w:val="clear" w:color="auto" w:fill="CDE5EB" w:themeFill="accent3" w:themeFillTint="66"/>
                  <w:vAlign w:val="bottom"/>
                </w:tcPr>
                <w:p w14:paraId="139054D2"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Ornamental</w:t>
                  </w:r>
                </w:p>
              </w:tc>
              <w:tc>
                <w:tcPr>
                  <w:tcW w:w="1056" w:type="dxa"/>
                  <w:tcBorders>
                    <w:top w:val="nil"/>
                    <w:left w:val="nil"/>
                    <w:bottom w:val="nil"/>
                    <w:right w:val="nil"/>
                  </w:tcBorders>
                  <w:shd w:val="clear" w:color="auto" w:fill="CDE5EB" w:themeFill="accent3" w:themeFillTint="66"/>
                  <w:vAlign w:val="bottom"/>
                </w:tcPr>
                <w:p w14:paraId="2312B5B0"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Vegetables</w:t>
                  </w:r>
                </w:p>
              </w:tc>
            </w:tr>
            <w:tr w:rsidR="008C58EA" w:rsidRPr="00864930" w14:paraId="6643F4A8"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7BDAA115"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2014</w:t>
                  </w:r>
                </w:p>
              </w:tc>
              <w:tc>
                <w:tcPr>
                  <w:tcW w:w="1009" w:type="dxa"/>
                  <w:tcBorders>
                    <w:top w:val="single" w:sz="8" w:space="0" w:color="D9D9D9" w:themeColor="background1" w:themeShade="D9"/>
                    <w:left w:val="nil"/>
                    <w:bottom w:val="single" w:sz="8" w:space="0" w:color="D9D9D9" w:themeColor="background1" w:themeShade="D9"/>
                    <w:right w:val="nil"/>
                  </w:tcBorders>
                </w:tcPr>
                <w:p w14:paraId="0D62A575"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30%</w:t>
                  </w:r>
                </w:p>
              </w:tc>
              <w:tc>
                <w:tcPr>
                  <w:tcW w:w="871" w:type="dxa"/>
                  <w:tcBorders>
                    <w:top w:val="single" w:sz="8" w:space="0" w:color="D9D9D9" w:themeColor="background1" w:themeShade="D9"/>
                    <w:left w:val="nil"/>
                    <w:bottom w:val="single" w:sz="8" w:space="0" w:color="D9D9D9" w:themeColor="background1" w:themeShade="D9"/>
                    <w:right w:val="nil"/>
                  </w:tcBorders>
                </w:tcPr>
                <w:p w14:paraId="1C7232AD"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0.8%</w:t>
                  </w:r>
                </w:p>
              </w:tc>
              <w:tc>
                <w:tcPr>
                  <w:tcW w:w="752" w:type="dxa"/>
                  <w:tcBorders>
                    <w:top w:val="single" w:sz="8" w:space="0" w:color="D9D9D9" w:themeColor="background1" w:themeShade="D9"/>
                    <w:left w:val="nil"/>
                    <w:bottom w:val="single" w:sz="8" w:space="0" w:color="D9D9D9" w:themeColor="background1" w:themeShade="D9"/>
                    <w:right w:val="nil"/>
                  </w:tcBorders>
                </w:tcPr>
                <w:p w14:paraId="640EE106"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11%</w:t>
                  </w:r>
                </w:p>
              </w:tc>
              <w:tc>
                <w:tcPr>
                  <w:tcW w:w="871" w:type="dxa"/>
                  <w:tcBorders>
                    <w:top w:val="single" w:sz="8" w:space="0" w:color="D9D9D9" w:themeColor="background1" w:themeShade="D9"/>
                    <w:left w:val="nil"/>
                    <w:bottom w:val="single" w:sz="8" w:space="0" w:color="D9D9D9" w:themeColor="background1" w:themeShade="D9"/>
                    <w:right w:val="nil"/>
                  </w:tcBorders>
                </w:tcPr>
                <w:p w14:paraId="29DB9CA4"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47%</w:t>
                  </w:r>
                </w:p>
              </w:tc>
              <w:tc>
                <w:tcPr>
                  <w:tcW w:w="1056" w:type="dxa"/>
                  <w:tcBorders>
                    <w:top w:val="single" w:sz="8" w:space="0" w:color="D9D9D9" w:themeColor="background1" w:themeShade="D9"/>
                    <w:left w:val="nil"/>
                    <w:bottom w:val="single" w:sz="8" w:space="0" w:color="D9D9D9" w:themeColor="background1" w:themeShade="D9"/>
                    <w:right w:val="nil"/>
                  </w:tcBorders>
                </w:tcPr>
                <w:p w14:paraId="691503E9"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10%</w:t>
                  </w:r>
                </w:p>
              </w:tc>
            </w:tr>
            <w:tr w:rsidR="008C58EA" w:rsidRPr="00864930" w14:paraId="4CD5287B"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580DCA44"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2015</w:t>
                  </w:r>
                </w:p>
              </w:tc>
              <w:tc>
                <w:tcPr>
                  <w:tcW w:w="1009" w:type="dxa"/>
                  <w:tcBorders>
                    <w:top w:val="single" w:sz="8" w:space="0" w:color="D9D9D9" w:themeColor="background1" w:themeShade="D9"/>
                    <w:left w:val="nil"/>
                    <w:bottom w:val="single" w:sz="8" w:space="0" w:color="D9D9D9" w:themeColor="background1" w:themeShade="D9"/>
                    <w:right w:val="nil"/>
                  </w:tcBorders>
                </w:tcPr>
                <w:p w14:paraId="24156880"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33%</w:t>
                  </w:r>
                </w:p>
              </w:tc>
              <w:tc>
                <w:tcPr>
                  <w:tcW w:w="871" w:type="dxa"/>
                  <w:tcBorders>
                    <w:top w:val="single" w:sz="8" w:space="0" w:color="D9D9D9" w:themeColor="background1" w:themeShade="D9"/>
                    <w:left w:val="nil"/>
                    <w:bottom w:val="single" w:sz="8" w:space="0" w:color="D9D9D9" w:themeColor="background1" w:themeShade="D9"/>
                    <w:right w:val="nil"/>
                  </w:tcBorders>
                </w:tcPr>
                <w:p w14:paraId="6456A926"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0.5%</w:t>
                  </w:r>
                </w:p>
              </w:tc>
              <w:tc>
                <w:tcPr>
                  <w:tcW w:w="752" w:type="dxa"/>
                  <w:tcBorders>
                    <w:top w:val="single" w:sz="8" w:space="0" w:color="D9D9D9" w:themeColor="background1" w:themeShade="D9"/>
                    <w:left w:val="nil"/>
                    <w:bottom w:val="single" w:sz="8" w:space="0" w:color="D9D9D9" w:themeColor="background1" w:themeShade="D9"/>
                    <w:right w:val="nil"/>
                  </w:tcBorders>
                </w:tcPr>
                <w:p w14:paraId="6BA40EEA"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14%</w:t>
                  </w:r>
                </w:p>
              </w:tc>
              <w:tc>
                <w:tcPr>
                  <w:tcW w:w="871" w:type="dxa"/>
                  <w:tcBorders>
                    <w:top w:val="single" w:sz="8" w:space="0" w:color="D9D9D9" w:themeColor="background1" w:themeShade="D9"/>
                    <w:left w:val="nil"/>
                    <w:bottom w:val="single" w:sz="8" w:space="0" w:color="D9D9D9" w:themeColor="background1" w:themeShade="D9"/>
                    <w:right w:val="nil"/>
                  </w:tcBorders>
                </w:tcPr>
                <w:p w14:paraId="0FDD075E"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36%</w:t>
                  </w:r>
                </w:p>
              </w:tc>
              <w:tc>
                <w:tcPr>
                  <w:tcW w:w="1056" w:type="dxa"/>
                  <w:tcBorders>
                    <w:top w:val="single" w:sz="8" w:space="0" w:color="D9D9D9" w:themeColor="background1" w:themeShade="D9"/>
                    <w:left w:val="nil"/>
                    <w:bottom w:val="single" w:sz="8" w:space="0" w:color="D9D9D9" w:themeColor="background1" w:themeShade="D9"/>
                    <w:right w:val="nil"/>
                  </w:tcBorders>
                </w:tcPr>
                <w:p w14:paraId="2D706B67"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16%</w:t>
                  </w:r>
                </w:p>
              </w:tc>
            </w:tr>
            <w:tr w:rsidR="008C58EA" w:rsidRPr="00864930" w14:paraId="0307DF98"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287EDD43"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2016</w:t>
                  </w:r>
                </w:p>
              </w:tc>
              <w:tc>
                <w:tcPr>
                  <w:tcW w:w="1009" w:type="dxa"/>
                  <w:tcBorders>
                    <w:top w:val="single" w:sz="8" w:space="0" w:color="D9D9D9" w:themeColor="background1" w:themeShade="D9"/>
                    <w:left w:val="nil"/>
                    <w:bottom w:val="single" w:sz="8" w:space="0" w:color="D9D9D9" w:themeColor="background1" w:themeShade="D9"/>
                    <w:right w:val="nil"/>
                  </w:tcBorders>
                </w:tcPr>
                <w:p w14:paraId="25FB205E"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37%</w:t>
                  </w:r>
                </w:p>
              </w:tc>
              <w:tc>
                <w:tcPr>
                  <w:tcW w:w="871" w:type="dxa"/>
                  <w:tcBorders>
                    <w:top w:val="single" w:sz="8" w:space="0" w:color="D9D9D9" w:themeColor="background1" w:themeShade="D9"/>
                    <w:left w:val="nil"/>
                    <w:bottom w:val="single" w:sz="8" w:space="0" w:color="D9D9D9" w:themeColor="background1" w:themeShade="D9"/>
                    <w:right w:val="nil"/>
                  </w:tcBorders>
                </w:tcPr>
                <w:p w14:paraId="2E158580"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0.6%</w:t>
                  </w:r>
                </w:p>
              </w:tc>
              <w:tc>
                <w:tcPr>
                  <w:tcW w:w="752" w:type="dxa"/>
                  <w:tcBorders>
                    <w:top w:val="single" w:sz="8" w:space="0" w:color="D9D9D9" w:themeColor="background1" w:themeShade="D9"/>
                    <w:left w:val="nil"/>
                    <w:bottom w:val="single" w:sz="8" w:space="0" w:color="D9D9D9" w:themeColor="background1" w:themeShade="D9"/>
                    <w:right w:val="nil"/>
                  </w:tcBorders>
                </w:tcPr>
                <w:p w14:paraId="0AAF40B1"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11%</w:t>
                  </w:r>
                </w:p>
              </w:tc>
              <w:tc>
                <w:tcPr>
                  <w:tcW w:w="871" w:type="dxa"/>
                  <w:tcBorders>
                    <w:top w:val="single" w:sz="8" w:space="0" w:color="D9D9D9" w:themeColor="background1" w:themeShade="D9"/>
                    <w:left w:val="nil"/>
                    <w:bottom w:val="single" w:sz="8" w:space="0" w:color="D9D9D9" w:themeColor="background1" w:themeShade="D9"/>
                    <w:right w:val="nil"/>
                  </w:tcBorders>
                </w:tcPr>
                <w:p w14:paraId="00517AD4"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34%</w:t>
                  </w:r>
                </w:p>
              </w:tc>
              <w:tc>
                <w:tcPr>
                  <w:tcW w:w="1056" w:type="dxa"/>
                  <w:tcBorders>
                    <w:top w:val="single" w:sz="8" w:space="0" w:color="D9D9D9" w:themeColor="background1" w:themeShade="D9"/>
                    <w:left w:val="nil"/>
                    <w:bottom w:val="single" w:sz="8" w:space="0" w:color="D9D9D9" w:themeColor="background1" w:themeShade="D9"/>
                    <w:right w:val="nil"/>
                  </w:tcBorders>
                </w:tcPr>
                <w:p w14:paraId="50E1D727"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18%</w:t>
                  </w:r>
                </w:p>
              </w:tc>
            </w:tr>
            <w:tr w:rsidR="008C58EA" w:rsidRPr="00864930" w14:paraId="2B093917"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601985B6"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2017</w:t>
                  </w:r>
                </w:p>
              </w:tc>
              <w:tc>
                <w:tcPr>
                  <w:tcW w:w="1009" w:type="dxa"/>
                  <w:tcBorders>
                    <w:top w:val="single" w:sz="8" w:space="0" w:color="D9D9D9" w:themeColor="background1" w:themeShade="D9"/>
                    <w:left w:val="nil"/>
                    <w:bottom w:val="single" w:sz="8" w:space="0" w:color="D9D9D9" w:themeColor="background1" w:themeShade="D9"/>
                    <w:right w:val="nil"/>
                  </w:tcBorders>
                </w:tcPr>
                <w:p w14:paraId="4E2B7980"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33%</w:t>
                  </w:r>
                </w:p>
              </w:tc>
              <w:tc>
                <w:tcPr>
                  <w:tcW w:w="871" w:type="dxa"/>
                  <w:tcBorders>
                    <w:top w:val="single" w:sz="8" w:space="0" w:color="D9D9D9" w:themeColor="background1" w:themeShade="D9"/>
                    <w:left w:val="nil"/>
                    <w:bottom w:val="single" w:sz="8" w:space="0" w:color="D9D9D9" w:themeColor="background1" w:themeShade="D9"/>
                    <w:right w:val="nil"/>
                  </w:tcBorders>
                </w:tcPr>
                <w:p w14:paraId="74E100EF"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0.5%</w:t>
                  </w:r>
                </w:p>
              </w:tc>
              <w:tc>
                <w:tcPr>
                  <w:tcW w:w="752" w:type="dxa"/>
                  <w:tcBorders>
                    <w:top w:val="single" w:sz="8" w:space="0" w:color="D9D9D9" w:themeColor="background1" w:themeShade="D9"/>
                    <w:left w:val="nil"/>
                    <w:bottom w:val="single" w:sz="8" w:space="0" w:color="D9D9D9" w:themeColor="background1" w:themeShade="D9"/>
                    <w:right w:val="nil"/>
                  </w:tcBorders>
                </w:tcPr>
                <w:p w14:paraId="76EDBE11"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11%</w:t>
                  </w:r>
                </w:p>
              </w:tc>
              <w:tc>
                <w:tcPr>
                  <w:tcW w:w="871" w:type="dxa"/>
                  <w:tcBorders>
                    <w:top w:val="single" w:sz="8" w:space="0" w:color="D9D9D9" w:themeColor="background1" w:themeShade="D9"/>
                    <w:left w:val="nil"/>
                    <w:bottom w:val="single" w:sz="8" w:space="0" w:color="D9D9D9" w:themeColor="background1" w:themeShade="D9"/>
                    <w:right w:val="nil"/>
                  </w:tcBorders>
                </w:tcPr>
                <w:p w14:paraId="19A18C16"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38%</w:t>
                  </w:r>
                </w:p>
              </w:tc>
              <w:tc>
                <w:tcPr>
                  <w:tcW w:w="1056" w:type="dxa"/>
                  <w:tcBorders>
                    <w:top w:val="single" w:sz="8" w:space="0" w:color="D9D9D9" w:themeColor="background1" w:themeShade="D9"/>
                    <w:left w:val="nil"/>
                    <w:bottom w:val="single" w:sz="8" w:space="0" w:color="D9D9D9" w:themeColor="background1" w:themeShade="D9"/>
                    <w:right w:val="nil"/>
                  </w:tcBorders>
                </w:tcPr>
                <w:p w14:paraId="6587EFD9"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17%</w:t>
                  </w:r>
                </w:p>
              </w:tc>
            </w:tr>
            <w:tr w:rsidR="008C58EA" w:rsidRPr="00864930" w14:paraId="2461841B"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1BDFF85B"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2018</w:t>
                  </w:r>
                </w:p>
              </w:tc>
              <w:tc>
                <w:tcPr>
                  <w:tcW w:w="1009" w:type="dxa"/>
                  <w:tcBorders>
                    <w:top w:val="single" w:sz="8" w:space="0" w:color="D9D9D9" w:themeColor="background1" w:themeShade="D9"/>
                    <w:left w:val="nil"/>
                    <w:bottom w:val="single" w:sz="8" w:space="0" w:color="D9D9D9" w:themeColor="background1" w:themeShade="D9"/>
                    <w:right w:val="nil"/>
                  </w:tcBorders>
                </w:tcPr>
                <w:p w14:paraId="7A477C18"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35%</w:t>
                  </w:r>
                </w:p>
              </w:tc>
              <w:tc>
                <w:tcPr>
                  <w:tcW w:w="871" w:type="dxa"/>
                  <w:tcBorders>
                    <w:top w:val="single" w:sz="8" w:space="0" w:color="D9D9D9" w:themeColor="background1" w:themeShade="D9"/>
                    <w:left w:val="nil"/>
                    <w:bottom w:val="single" w:sz="8" w:space="0" w:color="D9D9D9" w:themeColor="background1" w:themeShade="D9"/>
                    <w:right w:val="nil"/>
                  </w:tcBorders>
                </w:tcPr>
                <w:p w14:paraId="23709809"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0.5%</w:t>
                  </w:r>
                </w:p>
              </w:tc>
              <w:tc>
                <w:tcPr>
                  <w:tcW w:w="752" w:type="dxa"/>
                  <w:tcBorders>
                    <w:top w:val="single" w:sz="8" w:space="0" w:color="D9D9D9" w:themeColor="background1" w:themeShade="D9"/>
                    <w:left w:val="nil"/>
                    <w:bottom w:val="single" w:sz="8" w:space="0" w:color="D9D9D9" w:themeColor="background1" w:themeShade="D9"/>
                    <w:right w:val="nil"/>
                  </w:tcBorders>
                </w:tcPr>
                <w:p w14:paraId="318559BA"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12%</w:t>
                  </w:r>
                </w:p>
              </w:tc>
              <w:tc>
                <w:tcPr>
                  <w:tcW w:w="871" w:type="dxa"/>
                  <w:tcBorders>
                    <w:top w:val="single" w:sz="8" w:space="0" w:color="D9D9D9" w:themeColor="background1" w:themeShade="D9"/>
                    <w:left w:val="nil"/>
                    <w:bottom w:val="single" w:sz="8" w:space="0" w:color="D9D9D9" w:themeColor="background1" w:themeShade="D9"/>
                    <w:right w:val="nil"/>
                  </w:tcBorders>
                </w:tcPr>
                <w:p w14:paraId="63D000D8"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33%</w:t>
                  </w:r>
                </w:p>
              </w:tc>
              <w:tc>
                <w:tcPr>
                  <w:tcW w:w="1056" w:type="dxa"/>
                  <w:tcBorders>
                    <w:top w:val="single" w:sz="8" w:space="0" w:color="D9D9D9" w:themeColor="background1" w:themeShade="D9"/>
                    <w:left w:val="nil"/>
                    <w:bottom w:val="single" w:sz="8" w:space="0" w:color="D9D9D9" w:themeColor="background1" w:themeShade="D9"/>
                    <w:right w:val="nil"/>
                  </w:tcBorders>
                </w:tcPr>
                <w:p w14:paraId="3DBD5B3A"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20%</w:t>
                  </w:r>
                </w:p>
              </w:tc>
            </w:tr>
            <w:tr w:rsidR="008C58EA" w:rsidRPr="00864930" w14:paraId="6A6B7419"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4C15D6F3"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2019</w:t>
                  </w:r>
                </w:p>
              </w:tc>
              <w:tc>
                <w:tcPr>
                  <w:tcW w:w="1009" w:type="dxa"/>
                  <w:tcBorders>
                    <w:top w:val="single" w:sz="8" w:space="0" w:color="D9D9D9" w:themeColor="background1" w:themeShade="D9"/>
                    <w:left w:val="nil"/>
                    <w:bottom w:val="single" w:sz="8" w:space="0" w:color="D9D9D9" w:themeColor="background1" w:themeShade="D9"/>
                    <w:right w:val="nil"/>
                  </w:tcBorders>
                </w:tcPr>
                <w:p w14:paraId="7CE40BA1"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34%</w:t>
                  </w:r>
                </w:p>
              </w:tc>
              <w:tc>
                <w:tcPr>
                  <w:tcW w:w="871" w:type="dxa"/>
                  <w:tcBorders>
                    <w:top w:val="single" w:sz="8" w:space="0" w:color="D9D9D9" w:themeColor="background1" w:themeShade="D9"/>
                    <w:left w:val="nil"/>
                    <w:bottom w:val="single" w:sz="8" w:space="0" w:color="D9D9D9" w:themeColor="background1" w:themeShade="D9"/>
                    <w:right w:val="nil"/>
                  </w:tcBorders>
                </w:tcPr>
                <w:p w14:paraId="539F1A25"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0.6%</w:t>
                  </w:r>
                </w:p>
              </w:tc>
              <w:tc>
                <w:tcPr>
                  <w:tcW w:w="752" w:type="dxa"/>
                  <w:tcBorders>
                    <w:top w:val="single" w:sz="8" w:space="0" w:color="D9D9D9" w:themeColor="background1" w:themeShade="D9"/>
                    <w:left w:val="nil"/>
                    <w:bottom w:val="single" w:sz="8" w:space="0" w:color="D9D9D9" w:themeColor="background1" w:themeShade="D9"/>
                    <w:right w:val="nil"/>
                  </w:tcBorders>
                </w:tcPr>
                <w:p w14:paraId="19BAE49F"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10%</w:t>
                  </w:r>
                </w:p>
              </w:tc>
              <w:tc>
                <w:tcPr>
                  <w:tcW w:w="871" w:type="dxa"/>
                  <w:tcBorders>
                    <w:top w:val="single" w:sz="8" w:space="0" w:color="D9D9D9" w:themeColor="background1" w:themeShade="D9"/>
                    <w:left w:val="nil"/>
                    <w:bottom w:val="single" w:sz="8" w:space="0" w:color="D9D9D9" w:themeColor="background1" w:themeShade="D9"/>
                    <w:right w:val="nil"/>
                  </w:tcBorders>
                </w:tcPr>
                <w:p w14:paraId="31E15FCF"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37%</w:t>
                  </w:r>
                </w:p>
              </w:tc>
              <w:tc>
                <w:tcPr>
                  <w:tcW w:w="1056" w:type="dxa"/>
                  <w:tcBorders>
                    <w:top w:val="single" w:sz="8" w:space="0" w:color="D9D9D9" w:themeColor="background1" w:themeShade="D9"/>
                    <w:left w:val="nil"/>
                    <w:bottom w:val="single" w:sz="8" w:space="0" w:color="D9D9D9" w:themeColor="background1" w:themeShade="D9"/>
                    <w:right w:val="nil"/>
                  </w:tcBorders>
                </w:tcPr>
                <w:p w14:paraId="2E255CF2"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19%</w:t>
                  </w:r>
                </w:p>
              </w:tc>
            </w:tr>
            <w:tr w:rsidR="008C58EA" w:rsidRPr="00864930" w14:paraId="5115B255"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3751C829"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2020</w:t>
                  </w:r>
                </w:p>
              </w:tc>
              <w:tc>
                <w:tcPr>
                  <w:tcW w:w="1009" w:type="dxa"/>
                  <w:tcBorders>
                    <w:top w:val="single" w:sz="8" w:space="0" w:color="D9D9D9" w:themeColor="background1" w:themeShade="D9"/>
                    <w:left w:val="nil"/>
                    <w:bottom w:val="single" w:sz="8" w:space="0" w:color="D9D9D9" w:themeColor="background1" w:themeShade="D9"/>
                    <w:right w:val="nil"/>
                  </w:tcBorders>
                </w:tcPr>
                <w:p w14:paraId="5778A802"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35%</w:t>
                  </w:r>
                </w:p>
              </w:tc>
              <w:tc>
                <w:tcPr>
                  <w:tcW w:w="871" w:type="dxa"/>
                  <w:tcBorders>
                    <w:top w:val="single" w:sz="8" w:space="0" w:color="D9D9D9" w:themeColor="background1" w:themeShade="D9"/>
                    <w:left w:val="nil"/>
                    <w:bottom w:val="single" w:sz="8" w:space="0" w:color="D9D9D9" w:themeColor="background1" w:themeShade="D9"/>
                    <w:right w:val="nil"/>
                  </w:tcBorders>
                </w:tcPr>
                <w:p w14:paraId="4AD229C5"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0.6%</w:t>
                  </w:r>
                </w:p>
              </w:tc>
              <w:tc>
                <w:tcPr>
                  <w:tcW w:w="752" w:type="dxa"/>
                  <w:tcBorders>
                    <w:top w:val="single" w:sz="8" w:space="0" w:color="D9D9D9" w:themeColor="background1" w:themeShade="D9"/>
                    <w:left w:val="nil"/>
                    <w:bottom w:val="single" w:sz="8" w:space="0" w:color="D9D9D9" w:themeColor="background1" w:themeShade="D9"/>
                    <w:right w:val="nil"/>
                  </w:tcBorders>
                </w:tcPr>
                <w:p w14:paraId="7B994A9F"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8%</w:t>
                  </w:r>
                </w:p>
              </w:tc>
              <w:tc>
                <w:tcPr>
                  <w:tcW w:w="871" w:type="dxa"/>
                  <w:tcBorders>
                    <w:top w:val="single" w:sz="8" w:space="0" w:color="D9D9D9" w:themeColor="background1" w:themeShade="D9"/>
                    <w:left w:val="nil"/>
                    <w:bottom w:val="single" w:sz="8" w:space="0" w:color="D9D9D9" w:themeColor="background1" w:themeShade="D9"/>
                    <w:right w:val="nil"/>
                  </w:tcBorders>
                </w:tcPr>
                <w:p w14:paraId="42D0B0B8"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36%</w:t>
                  </w:r>
                </w:p>
              </w:tc>
              <w:tc>
                <w:tcPr>
                  <w:tcW w:w="1056" w:type="dxa"/>
                  <w:tcBorders>
                    <w:top w:val="single" w:sz="8" w:space="0" w:color="D9D9D9" w:themeColor="background1" w:themeShade="D9"/>
                    <w:left w:val="nil"/>
                    <w:bottom w:val="single" w:sz="8" w:space="0" w:color="D9D9D9" w:themeColor="background1" w:themeShade="D9"/>
                    <w:right w:val="nil"/>
                  </w:tcBorders>
                </w:tcPr>
                <w:p w14:paraId="5B185F87"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21%</w:t>
                  </w:r>
                </w:p>
              </w:tc>
            </w:tr>
            <w:tr w:rsidR="008C58EA" w:rsidRPr="00864930" w14:paraId="4E31D2CD"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48673D1F"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2021</w:t>
                  </w:r>
                </w:p>
              </w:tc>
              <w:tc>
                <w:tcPr>
                  <w:tcW w:w="1009" w:type="dxa"/>
                  <w:tcBorders>
                    <w:top w:val="single" w:sz="8" w:space="0" w:color="D9D9D9" w:themeColor="background1" w:themeShade="D9"/>
                    <w:left w:val="nil"/>
                    <w:bottom w:val="single" w:sz="8" w:space="0" w:color="D9D9D9" w:themeColor="background1" w:themeShade="D9"/>
                    <w:right w:val="nil"/>
                  </w:tcBorders>
                </w:tcPr>
                <w:p w14:paraId="3BA0AAB9"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42%</w:t>
                  </w:r>
                </w:p>
              </w:tc>
              <w:tc>
                <w:tcPr>
                  <w:tcW w:w="871" w:type="dxa"/>
                  <w:tcBorders>
                    <w:top w:val="single" w:sz="8" w:space="0" w:color="D9D9D9" w:themeColor="background1" w:themeShade="D9"/>
                    <w:left w:val="nil"/>
                    <w:bottom w:val="single" w:sz="8" w:space="0" w:color="D9D9D9" w:themeColor="background1" w:themeShade="D9"/>
                    <w:right w:val="nil"/>
                  </w:tcBorders>
                </w:tcPr>
                <w:p w14:paraId="1DC25A98"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0.6%</w:t>
                  </w:r>
                </w:p>
              </w:tc>
              <w:tc>
                <w:tcPr>
                  <w:tcW w:w="752" w:type="dxa"/>
                  <w:tcBorders>
                    <w:top w:val="single" w:sz="8" w:space="0" w:color="D9D9D9" w:themeColor="background1" w:themeShade="D9"/>
                    <w:left w:val="nil"/>
                    <w:bottom w:val="single" w:sz="8" w:space="0" w:color="D9D9D9" w:themeColor="background1" w:themeShade="D9"/>
                    <w:right w:val="nil"/>
                  </w:tcBorders>
                </w:tcPr>
                <w:p w14:paraId="441A3576"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8%</w:t>
                  </w:r>
                </w:p>
              </w:tc>
              <w:tc>
                <w:tcPr>
                  <w:tcW w:w="871" w:type="dxa"/>
                  <w:tcBorders>
                    <w:top w:val="single" w:sz="8" w:space="0" w:color="D9D9D9" w:themeColor="background1" w:themeShade="D9"/>
                    <w:left w:val="nil"/>
                    <w:bottom w:val="single" w:sz="8" w:space="0" w:color="D9D9D9" w:themeColor="background1" w:themeShade="D9"/>
                    <w:right w:val="nil"/>
                  </w:tcBorders>
                </w:tcPr>
                <w:p w14:paraId="3C81CB35"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32%</w:t>
                  </w:r>
                </w:p>
              </w:tc>
              <w:tc>
                <w:tcPr>
                  <w:tcW w:w="1056" w:type="dxa"/>
                  <w:tcBorders>
                    <w:top w:val="single" w:sz="8" w:space="0" w:color="D9D9D9" w:themeColor="background1" w:themeShade="D9"/>
                    <w:left w:val="nil"/>
                    <w:bottom w:val="single" w:sz="8" w:space="0" w:color="D9D9D9" w:themeColor="background1" w:themeShade="D9"/>
                    <w:right w:val="nil"/>
                  </w:tcBorders>
                </w:tcPr>
                <w:p w14:paraId="5A5D73D7"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17%</w:t>
                  </w:r>
                </w:p>
              </w:tc>
            </w:tr>
            <w:tr w:rsidR="008C58EA" w:rsidRPr="00864930" w14:paraId="55F44390"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6870D830"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2022</w:t>
                  </w:r>
                </w:p>
              </w:tc>
              <w:tc>
                <w:tcPr>
                  <w:tcW w:w="1009" w:type="dxa"/>
                  <w:tcBorders>
                    <w:top w:val="single" w:sz="8" w:space="0" w:color="D9D9D9" w:themeColor="background1" w:themeShade="D9"/>
                    <w:left w:val="nil"/>
                    <w:bottom w:val="single" w:sz="8" w:space="0" w:color="D9D9D9" w:themeColor="background1" w:themeShade="D9"/>
                    <w:right w:val="nil"/>
                  </w:tcBorders>
                </w:tcPr>
                <w:p w14:paraId="4C22A1D9"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39%</w:t>
                  </w:r>
                </w:p>
              </w:tc>
              <w:tc>
                <w:tcPr>
                  <w:tcW w:w="871" w:type="dxa"/>
                  <w:tcBorders>
                    <w:top w:val="single" w:sz="8" w:space="0" w:color="D9D9D9" w:themeColor="background1" w:themeShade="D9"/>
                    <w:left w:val="nil"/>
                    <w:bottom w:val="single" w:sz="8" w:space="0" w:color="D9D9D9" w:themeColor="background1" w:themeShade="D9"/>
                    <w:right w:val="nil"/>
                  </w:tcBorders>
                </w:tcPr>
                <w:p w14:paraId="67A7D7B3"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0.7%</w:t>
                  </w:r>
                </w:p>
              </w:tc>
              <w:tc>
                <w:tcPr>
                  <w:tcW w:w="752" w:type="dxa"/>
                  <w:tcBorders>
                    <w:top w:val="single" w:sz="8" w:space="0" w:color="D9D9D9" w:themeColor="background1" w:themeShade="D9"/>
                    <w:left w:val="nil"/>
                    <w:bottom w:val="single" w:sz="8" w:space="0" w:color="D9D9D9" w:themeColor="background1" w:themeShade="D9"/>
                    <w:right w:val="nil"/>
                  </w:tcBorders>
                </w:tcPr>
                <w:p w14:paraId="2D0ACE03"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15%</w:t>
                  </w:r>
                </w:p>
              </w:tc>
              <w:tc>
                <w:tcPr>
                  <w:tcW w:w="871" w:type="dxa"/>
                  <w:tcBorders>
                    <w:top w:val="single" w:sz="8" w:space="0" w:color="D9D9D9" w:themeColor="background1" w:themeShade="D9"/>
                    <w:left w:val="nil"/>
                    <w:bottom w:val="single" w:sz="8" w:space="0" w:color="D9D9D9" w:themeColor="background1" w:themeShade="D9"/>
                    <w:right w:val="nil"/>
                  </w:tcBorders>
                </w:tcPr>
                <w:p w14:paraId="128E16B8"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28%</w:t>
                  </w:r>
                </w:p>
              </w:tc>
              <w:tc>
                <w:tcPr>
                  <w:tcW w:w="1056" w:type="dxa"/>
                  <w:tcBorders>
                    <w:top w:val="single" w:sz="8" w:space="0" w:color="D9D9D9" w:themeColor="background1" w:themeShade="D9"/>
                    <w:left w:val="nil"/>
                    <w:bottom w:val="single" w:sz="8" w:space="0" w:color="D9D9D9" w:themeColor="background1" w:themeShade="D9"/>
                    <w:right w:val="nil"/>
                  </w:tcBorders>
                </w:tcPr>
                <w:p w14:paraId="700A4B36"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17%</w:t>
                  </w:r>
                </w:p>
              </w:tc>
            </w:tr>
            <w:tr w:rsidR="008C58EA" w:rsidRPr="00864930" w14:paraId="7435E192"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16D0C95A"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2023</w:t>
                  </w:r>
                </w:p>
              </w:tc>
              <w:tc>
                <w:tcPr>
                  <w:tcW w:w="1009" w:type="dxa"/>
                  <w:tcBorders>
                    <w:top w:val="single" w:sz="8" w:space="0" w:color="D9D9D9" w:themeColor="background1" w:themeShade="D9"/>
                    <w:left w:val="nil"/>
                    <w:bottom w:val="single" w:sz="8" w:space="0" w:color="D9D9D9" w:themeColor="background1" w:themeShade="D9"/>
                    <w:right w:val="nil"/>
                  </w:tcBorders>
                </w:tcPr>
                <w:p w14:paraId="62C93399"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37%</w:t>
                  </w:r>
                </w:p>
              </w:tc>
              <w:tc>
                <w:tcPr>
                  <w:tcW w:w="871" w:type="dxa"/>
                  <w:tcBorders>
                    <w:top w:val="single" w:sz="8" w:space="0" w:color="D9D9D9" w:themeColor="background1" w:themeShade="D9"/>
                    <w:left w:val="nil"/>
                    <w:bottom w:val="single" w:sz="8" w:space="0" w:color="D9D9D9" w:themeColor="background1" w:themeShade="D9"/>
                    <w:right w:val="nil"/>
                  </w:tcBorders>
                </w:tcPr>
                <w:p w14:paraId="5BCD4D5F"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0.7%</w:t>
                  </w:r>
                </w:p>
              </w:tc>
              <w:tc>
                <w:tcPr>
                  <w:tcW w:w="752" w:type="dxa"/>
                  <w:tcBorders>
                    <w:top w:val="single" w:sz="8" w:space="0" w:color="D9D9D9" w:themeColor="background1" w:themeShade="D9"/>
                    <w:left w:val="nil"/>
                    <w:bottom w:val="single" w:sz="8" w:space="0" w:color="D9D9D9" w:themeColor="background1" w:themeShade="D9"/>
                    <w:right w:val="nil"/>
                  </w:tcBorders>
                </w:tcPr>
                <w:p w14:paraId="6E1E18B7"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10%</w:t>
                  </w:r>
                </w:p>
              </w:tc>
              <w:tc>
                <w:tcPr>
                  <w:tcW w:w="871" w:type="dxa"/>
                  <w:tcBorders>
                    <w:top w:val="single" w:sz="8" w:space="0" w:color="D9D9D9" w:themeColor="background1" w:themeShade="D9"/>
                    <w:left w:val="nil"/>
                    <w:bottom w:val="single" w:sz="8" w:space="0" w:color="D9D9D9" w:themeColor="background1" w:themeShade="D9"/>
                    <w:right w:val="nil"/>
                  </w:tcBorders>
                </w:tcPr>
                <w:p w14:paraId="13A71134"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34%</w:t>
                  </w:r>
                </w:p>
              </w:tc>
              <w:tc>
                <w:tcPr>
                  <w:tcW w:w="1056" w:type="dxa"/>
                  <w:tcBorders>
                    <w:top w:val="single" w:sz="8" w:space="0" w:color="D9D9D9" w:themeColor="background1" w:themeShade="D9"/>
                    <w:left w:val="nil"/>
                    <w:bottom w:val="single" w:sz="8" w:space="0" w:color="D9D9D9" w:themeColor="background1" w:themeShade="D9"/>
                    <w:right w:val="nil"/>
                  </w:tcBorders>
                </w:tcPr>
                <w:p w14:paraId="0B4BC0F3"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19%</w:t>
                  </w:r>
                </w:p>
              </w:tc>
            </w:tr>
            <w:tr w:rsidR="008C58EA" w:rsidRPr="00864930" w14:paraId="07CFA33A"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521BA030"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2024</w:t>
                  </w:r>
                </w:p>
              </w:tc>
              <w:tc>
                <w:tcPr>
                  <w:tcW w:w="1009" w:type="dxa"/>
                  <w:tcBorders>
                    <w:top w:val="single" w:sz="8" w:space="0" w:color="D9D9D9" w:themeColor="background1" w:themeShade="D9"/>
                    <w:left w:val="nil"/>
                    <w:bottom w:val="single" w:sz="8" w:space="0" w:color="D9D9D9" w:themeColor="background1" w:themeShade="D9"/>
                    <w:right w:val="nil"/>
                  </w:tcBorders>
                </w:tcPr>
                <w:p w14:paraId="08DD3EE9" w14:textId="18C9CECD"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w:t>
                  </w:r>
                  <w:r w:rsidR="00AC6857" w:rsidRPr="00864930">
                    <w:rPr>
                      <w:rFonts w:ascii="Arial Narrow" w:hAnsi="Arial Narrow"/>
                      <w:snapToGrid w:val="0"/>
                      <w:sz w:val="18"/>
                      <w:szCs w:val="18"/>
                      <w:lang w:eastAsia="ja-JP"/>
                    </w:rPr>
                    <w:t>7</w:t>
                  </w:r>
                  <w:r w:rsidRPr="00864930">
                    <w:rPr>
                      <w:rFonts w:ascii="Arial Narrow" w:hAnsi="Arial Narrow"/>
                      <w:snapToGrid w:val="0"/>
                      <w:sz w:val="18"/>
                      <w:szCs w:val="18"/>
                      <w:lang w:eastAsia="ja-JP"/>
                    </w:rPr>
                    <w:t>%</w:t>
                  </w:r>
                </w:p>
              </w:tc>
              <w:tc>
                <w:tcPr>
                  <w:tcW w:w="871" w:type="dxa"/>
                  <w:tcBorders>
                    <w:top w:val="single" w:sz="8" w:space="0" w:color="D9D9D9" w:themeColor="background1" w:themeShade="D9"/>
                    <w:left w:val="nil"/>
                    <w:bottom w:val="single" w:sz="8" w:space="0" w:color="D9D9D9" w:themeColor="background1" w:themeShade="D9"/>
                    <w:right w:val="nil"/>
                  </w:tcBorders>
                </w:tcPr>
                <w:p w14:paraId="2AC33295" w14:textId="74EB5C22"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w:t>
                  </w:r>
                  <w:r w:rsidR="0029454B" w:rsidRPr="00864930">
                    <w:rPr>
                      <w:rFonts w:ascii="Arial Narrow" w:hAnsi="Arial Narrow"/>
                      <w:snapToGrid w:val="0"/>
                      <w:sz w:val="18"/>
                      <w:szCs w:val="18"/>
                      <w:lang w:eastAsia="ja-JP"/>
                    </w:rPr>
                    <w:t>8</w:t>
                  </w:r>
                  <w:r w:rsidRPr="00864930">
                    <w:rPr>
                      <w:rFonts w:ascii="Arial Narrow" w:hAnsi="Arial Narrow"/>
                      <w:snapToGrid w:val="0"/>
                      <w:sz w:val="18"/>
                      <w:szCs w:val="18"/>
                      <w:lang w:eastAsia="ja-JP"/>
                    </w:rPr>
                    <w:t>%</w:t>
                  </w:r>
                </w:p>
              </w:tc>
              <w:tc>
                <w:tcPr>
                  <w:tcW w:w="752" w:type="dxa"/>
                  <w:tcBorders>
                    <w:top w:val="single" w:sz="8" w:space="0" w:color="D9D9D9" w:themeColor="background1" w:themeShade="D9"/>
                    <w:left w:val="nil"/>
                    <w:bottom w:val="single" w:sz="8" w:space="0" w:color="D9D9D9" w:themeColor="background1" w:themeShade="D9"/>
                    <w:right w:val="nil"/>
                  </w:tcBorders>
                </w:tcPr>
                <w:p w14:paraId="1D7851FA" w14:textId="51698ABE" w:rsidR="008C58EA" w:rsidRPr="00864930" w:rsidRDefault="00AC6857">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10</w:t>
                  </w:r>
                  <w:r w:rsidR="008C58EA" w:rsidRPr="00864930">
                    <w:rPr>
                      <w:rFonts w:ascii="Arial Narrow" w:hAnsi="Arial Narrow"/>
                      <w:snapToGrid w:val="0"/>
                      <w:sz w:val="18"/>
                      <w:szCs w:val="18"/>
                      <w:lang w:eastAsia="ja-JP"/>
                    </w:rPr>
                    <w:t>%</w:t>
                  </w:r>
                </w:p>
              </w:tc>
              <w:tc>
                <w:tcPr>
                  <w:tcW w:w="871" w:type="dxa"/>
                  <w:tcBorders>
                    <w:top w:val="single" w:sz="8" w:space="0" w:color="D9D9D9" w:themeColor="background1" w:themeShade="D9"/>
                    <w:left w:val="nil"/>
                    <w:bottom w:val="single" w:sz="8" w:space="0" w:color="D9D9D9" w:themeColor="background1" w:themeShade="D9"/>
                    <w:right w:val="nil"/>
                  </w:tcBorders>
                </w:tcPr>
                <w:p w14:paraId="2BEDA11D" w14:textId="691733E4"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35%</w:t>
                  </w:r>
                </w:p>
              </w:tc>
              <w:tc>
                <w:tcPr>
                  <w:tcW w:w="1056" w:type="dxa"/>
                  <w:tcBorders>
                    <w:top w:val="single" w:sz="8" w:space="0" w:color="D9D9D9" w:themeColor="background1" w:themeShade="D9"/>
                    <w:left w:val="nil"/>
                    <w:bottom w:val="single" w:sz="8" w:space="0" w:color="D9D9D9" w:themeColor="background1" w:themeShade="D9"/>
                    <w:right w:val="nil"/>
                  </w:tcBorders>
                </w:tcPr>
                <w:p w14:paraId="564A9F57"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19%</w:t>
                  </w:r>
                </w:p>
              </w:tc>
            </w:tr>
            <w:tr w:rsidR="00AB51A8" w:rsidRPr="00864930" w14:paraId="2CCCFFDA"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2AD7DF75" w14:textId="6EA5AA00" w:rsidR="00AB51A8" w:rsidRPr="00630E0A" w:rsidRDefault="00AB51A8">
                  <w:pPr>
                    <w:jc w:val="left"/>
                    <w:rPr>
                      <w:rFonts w:ascii="Arial Narrow" w:hAnsi="Arial Narrow"/>
                      <w:snapToGrid w:val="0"/>
                      <w:sz w:val="18"/>
                      <w:szCs w:val="18"/>
                      <w:lang w:eastAsia="ja-JP"/>
                    </w:rPr>
                  </w:pPr>
                  <w:r w:rsidRPr="00630E0A">
                    <w:rPr>
                      <w:rFonts w:ascii="Arial Narrow" w:hAnsi="Arial Narrow"/>
                      <w:snapToGrid w:val="0"/>
                      <w:sz w:val="18"/>
                      <w:szCs w:val="18"/>
                      <w:lang w:eastAsia="ja-JP"/>
                    </w:rPr>
                    <w:t>2025</w:t>
                  </w:r>
                </w:p>
              </w:tc>
              <w:tc>
                <w:tcPr>
                  <w:tcW w:w="1009" w:type="dxa"/>
                  <w:tcBorders>
                    <w:top w:val="single" w:sz="8" w:space="0" w:color="D9D9D9" w:themeColor="background1" w:themeShade="D9"/>
                    <w:left w:val="nil"/>
                    <w:bottom w:val="single" w:sz="8" w:space="0" w:color="D9D9D9" w:themeColor="background1" w:themeShade="D9"/>
                    <w:right w:val="nil"/>
                  </w:tcBorders>
                </w:tcPr>
                <w:p w14:paraId="36A44846" w14:textId="01AAFF76" w:rsidR="00AB51A8" w:rsidRPr="00864930" w:rsidRDefault="6965C080">
                  <w:pPr>
                    <w:jc w:val="center"/>
                    <w:rPr>
                      <w:rFonts w:ascii="Arial Narrow" w:hAnsi="Arial Narrow"/>
                      <w:snapToGrid w:val="0"/>
                      <w:sz w:val="18"/>
                      <w:szCs w:val="18"/>
                      <w:lang w:eastAsia="ja-JP"/>
                    </w:rPr>
                  </w:pPr>
                  <w:r w:rsidRPr="559DF983">
                    <w:rPr>
                      <w:rFonts w:ascii="Arial Narrow" w:hAnsi="Arial Narrow"/>
                      <w:sz w:val="18"/>
                      <w:szCs w:val="18"/>
                      <w:lang w:eastAsia="ja-JP"/>
                    </w:rPr>
                    <w:t>47%</w:t>
                  </w:r>
                </w:p>
              </w:tc>
              <w:tc>
                <w:tcPr>
                  <w:tcW w:w="871" w:type="dxa"/>
                  <w:tcBorders>
                    <w:top w:val="single" w:sz="8" w:space="0" w:color="D9D9D9" w:themeColor="background1" w:themeShade="D9"/>
                    <w:left w:val="nil"/>
                    <w:bottom w:val="single" w:sz="8" w:space="0" w:color="D9D9D9" w:themeColor="background1" w:themeShade="D9"/>
                    <w:right w:val="nil"/>
                  </w:tcBorders>
                </w:tcPr>
                <w:p w14:paraId="577564D1" w14:textId="26E44B76" w:rsidR="00AB51A8" w:rsidRPr="00864930" w:rsidRDefault="6965C080">
                  <w:pPr>
                    <w:jc w:val="center"/>
                    <w:rPr>
                      <w:rFonts w:ascii="Arial Narrow" w:hAnsi="Arial Narrow"/>
                      <w:snapToGrid w:val="0"/>
                      <w:sz w:val="18"/>
                      <w:szCs w:val="18"/>
                      <w:lang w:eastAsia="ja-JP"/>
                    </w:rPr>
                  </w:pPr>
                  <w:r w:rsidRPr="559DF983">
                    <w:rPr>
                      <w:rFonts w:ascii="Arial Narrow" w:hAnsi="Arial Narrow"/>
                      <w:sz w:val="18"/>
                      <w:szCs w:val="18"/>
                      <w:lang w:eastAsia="ja-JP"/>
                    </w:rPr>
                    <w:t>0.1%</w:t>
                  </w:r>
                </w:p>
              </w:tc>
              <w:tc>
                <w:tcPr>
                  <w:tcW w:w="752" w:type="dxa"/>
                  <w:tcBorders>
                    <w:top w:val="single" w:sz="8" w:space="0" w:color="D9D9D9" w:themeColor="background1" w:themeShade="D9"/>
                    <w:left w:val="nil"/>
                    <w:bottom w:val="single" w:sz="8" w:space="0" w:color="D9D9D9" w:themeColor="background1" w:themeShade="D9"/>
                    <w:right w:val="nil"/>
                  </w:tcBorders>
                </w:tcPr>
                <w:p w14:paraId="4DA99964" w14:textId="340ADC33" w:rsidR="00AB51A8" w:rsidRPr="00864930" w:rsidRDefault="6965C080">
                  <w:pPr>
                    <w:jc w:val="center"/>
                    <w:rPr>
                      <w:rFonts w:ascii="Arial Narrow" w:hAnsi="Arial Narrow"/>
                      <w:snapToGrid w:val="0"/>
                      <w:sz w:val="18"/>
                      <w:szCs w:val="18"/>
                      <w:lang w:eastAsia="ja-JP"/>
                    </w:rPr>
                  </w:pPr>
                  <w:r w:rsidRPr="559DF983">
                    <w:rPr>
                      <w:rFonts w:ascii="Arial Narrow" w:hAnsi="Arial Narrow"/>
                      <w:sz w:val="18"/>
                      <w:szCs w:val="18"/>
                      <w:lang w:eastAsia="ja-JP"/>
                    </w:rPr>
                    <w:t>15%</w:t>
                  </w:r>
                </w:p>
              </w:tc>
              <w:tc>
                <w:tcPr>
                  <w:tcW w:w="871" w:type="dxa"/>
                  <w:tcBorders>
                    <w:top w:val="single" w:sz="8" w:space="0" w:color="D9D9D9" w:themeColor="background1" w:themeShade="D9"/>
                    <w:left w:val="nil"/>
                    <w:bottom w:val="single" w:sz="8" w:space="0" w:color="D9D9D9" w:themeColor="background1" w:themeShade="D9"/>
                    <w:right w:val="nil"/>
                  </w:tcBorders>
                </w:tcPr>
                <w:p w14:paraId="7E6E67A4" w14:textId="0080D1D1" w:rsidR="00AB51A8" w:rsidRPr="00864930" w:rsidRDefault="6965C080">
                  <w:pPr>
                    <w:jc w:val="center"/>
                    <w:rPr>
                      <w:rFonts w:ascii="Arial Narrow" w:hAnsi="Arial Narrow"/>
                      <w:snapToGrid w:val="0"/>
                      <w:sz w:val="18"/>
                      <w:szCs w:val="18"/>
                      <w:lang w:eastAsia="ja-JP"/>
                    </w:rPr>
                  </w:pPr>
                  <w:r w:rsidRPr="559DF983">
                    <w:rPr>
                      <w:rFonts w:ascii="Arial Narrow" w:hAnsi="Arial Narrow"/>
                      <w:sz w:val="18"/>
                      <w:szCs w:val="18"/>
                      <w:lang w:eastAsia="ja-JP"/>
                    </w:rPr>
                    <w:t>23%</w:t>
                  </w:r>
                </w:p>
              </w:tc>
              <w:tc>
                <w:tcPr>
                  <w:tcW w:w="1056" w:type="dxa"/>
                  <w:tcBorders>
                    <w:top w:val="single" w:sz="8" w:space="0" w:color="D9D9D9" w:themeColor="background1" w:themeShade="D9"/>
                    <w:left w:val="nil"/>
                    <w:bottom w:val="single" w:sz="8" w:space="0" w:color="D9D9D9" w:themeColor="background1" w:themeShade="D9"/>
                    <w:right w:val="nil"/>
                  </w:tcBorders>
                </w:tcPr>
                <w:p w14:paraId="6C8B085E" w14:textId="6790F800" w:rsidR="00AB51A8" w:rsidRPr="00864930" w:rsidRDefault="6965C080">
                  <w:pPr>
                    <w:jc w:val="center"/>
                    <w:rPr>
                      <w:rFonts w:ascii="Arial Narrow" w:hAnsi="Arial Narrow"/>
                      <w:snapToGrid w:val="0"/>
                      <w:sz w:val="18"/>
                      <w:szCs w:val="18"/>
                      <w:lang w:eastAsia="ja-JP"/>
                    </w:rPr>
                  </w:pPr>
                  <w:r w:rsidRPr="559DF983">
                    <w:rPr>
                      <w:rFonts w:ascii="Arial Narrow" w:hAnsi="Arial Narrow"/>
                      <w:sz w:val="18"/>
                      <w:szCs w:val="18"/>
                      <w:lang w:eastAsia="ja-JP"/>
                    </w:rPr>
                    <w:t>23%</w:t>
                  </w:r>
                </w:p>
              </w:tc>
            </w:tr>
          </w:tbl>
          <w:p w14:paraId="43B59AA6" w14:textId="77777777" w:rsidR="008C58EA" w:rsidRPr="00864930" w:rsidRDefault="008C58EA">
            <w:pPr>
              <w:tabs>
                <w:tab w:val="left" w:pos="2410"/>
                <w:tab w:val="left" w:pos="4536"/>
                <w:tab w:val="left" w:pos="9072"/>
              </w:tabs>
              <w:jc w:val="center"/>
              <w:rPr>
                <w:rFonts w:ascii="Arial Narrow" w:hAnsi="Arial Narrow"/>
                <w:sz w:val="18"/>
                <w:szCs w:val="18"/>
              </w:rPr>
            </w:pPr>
          </w:p>
        </w:tc>
        <w:tc>
          <w:tcPr>
            <w:tcW w:w="5217" w:type="dxa"/>
          </w:tcPr>
          <w:p w14:paraId="3169131C" w14:textId="5FBCB8A8" w:rsidR="008C58EA" w:rsidRPr="00864930" w:rsidRDefault="008C58EA" w:rsidP="001502CC">
            <w:pPr>
              <w:keepNext/>
              <w:spacing w:before="60" w:after="60"/>
              <w:jc w:val="center"/>
              <w:rPr>
                <w:rFonts w:ascii="Arial Narrow" w:hAnsi="Arial Narrow"/>
                <w:i/>
                <w:sz w:val="18"/>
                <w:szCs w:val="18"/>
              </w:rPr>
            </w:pPr>
            <w:r w:rsidRPr="00864930">
              <w:rPr>
                <w:rFonts w:ascii="Arial Narrow" w:hAnsi="Arial Narrow"/>
                <w:i/>
                <w:snapToGrid w:val="0"/>
                <w:sz w:val="18"/>
                <w:szCs w:val="18"/>
                <w:lang w:eastAsia="ja-JP"/>
              </w:rPr>
              <w:t>Titles issued by crop type:</w:t>
            </w:r>
          </w:p>
          <w:tbl>
            <w:tblPr>
              <w:tblW w:w="4859"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28" w:type="dxa"/>
                <w:left w:w="28" w:type="dxa"/>
                <w:bottom w:w="28" w:type="dxa"/>
                <w:right w:w="28" w:type="dxa"/>
              </w:tblCellMar>
              <w:tblLook w:val="0000" w:firstRow="0" w:lastRow="0" w:firstColumn="0" w:lastColumn="0" w:noHBand="0" w:noVBand="0"/>
            </w:tblPr>
            <w:tblGrid>
              <w:gridCol w:w="501"/>
              <w:gridCol w:w="963"/>
              <w:gridCol w:w="860"/>
              <w:gridCol w:w="750"/>
              <w:gridCol w:w="860"/>
              <w:gridCol w:w="925"/>
            </w:tblGrid>
            <w:tr w:rsidR="008C58EA" w:rsidRPr="00864930" w14:paraId="4B14A2BD" w14:textId="77777777" w:rsidTr="00AE6B8F">
              <w:trPr>
                <w:cantSplit/>
                <w:jc w:val="center"/>
              </w:trPr>
              <w:tc>
                <w:tcPr>
                  <w:tcW w:w="501" w:type="dxa"/>
                  <w:tcBorders>
                    <w:top w:val="nil"/>
                    <w:left w:val="nil"/>
                    <w:bottom w:val="nil"/>
                    <w:right w:val="nil"/>
                  </w:tcBorders>
                  <w:shd w:val="clear" w:color="auto" w:fill="CDE5EB" w:themeFill="accent3" w:themeFillTint="66"/>
                  <w:vAlign w:val="bottom"/>
                </w:tcPr>
                <w:p w14:paraId="270EE2E7" w14:textId="77777777" w:rsidR="008C58EA" w:rsidRPr="00864930" w:rsidRDefault="008C58EA">
                  <w:pPr>
                    <w:jc w:val="left"/>
                    <w:rPr>
                      <w:rFonts w:ascii="Arial Narrow" w:hAnsi="Arial Narrow"/>
                      <w:snapToGrid w:val="0"/>
                      <w:sz w:val="18"/>
                      <w:szCs w:val="18"/>
                      <w:lang w:eastAsia="ja-JP"/>
                    </w:rPr>
                  </w:pPr>
                </w:p>
              </w:tc>
              <w:tc>
                <w:tcPr>
                  <w:tcW w:w="4358" w:type="dxa"/>
                  <w:gridSpan w:val="5"/>
                  <w:tcBorders>
                    <w:top w:val="nil"/>
                    <w:left w:val="nil"/>
                    <w:bottom w:val="nil"/>
                    <w:right w:val="nil"/>
                  </w:tcBorders>
                  <w:shd w:val="clear" w:color="auto" w:fill="CDE5EB" w:themeFill="accent3" w:themeFillTint="66"/>
                  <w:vAlign w:val="bottom"/>
                </w:tcPr>
                <w:p w14:paraId="01238792"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Crop type</w:t>
                  </w:r>
                </w:p>
              </w:tc>
            </w:tr>
            <w:tr w:rsidR="008C58EA" w:rsidRPr="00864930" w14:paraId="2D3BDEFC" w14:textId="77777777" w:rsidTr="00AE6B8F">
              <w:trPr>
                <w:cantSplit/>
                <w:jc w:val="center"/>
              </w:trPr>
              <w:tc>
                <w:tcPr>
                  <w:tcW w:w="501" w:type="dxa"/>
                  <w:tcBorders>
                    <w:top w:val="nil"/>
                    <w:left w:val="nil"/>
                    <w:bottom w:val="nil"/>
                    <w:right w:val="nil"/>
                  </w:tcBorders>
                  <w:shd w:val="clear" w:color="auto" w:fill="CDE5EB" w:themeFill="accent3" w:themeFillTint="66"/>
                  <w:vAlign w:val="bottom"/>
                </w:tcPr>
                <w:p w14:paraId="71B3F710"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Year</w:t>
                  </w:r>
                </w:p>
              </w:tc>
              <w:tc>
                <w:tcPr>
                  <w:tcW w:w="963" w:type="dxa"/>
                  <w:tcBorders>
                    <w:top w:val="nil"/>
                    <w:left w:val="nil"/>
                    <w:bottom w:val="nil"/>
                    <w:right w:val="nil"/>
                  </w:tcBorders>
                  <w:shd w:val="clear" w:color="auto" w:fill="CDE5EB" w:themeFill="accent3" w:themeFillTint="66"/>
                  <w:vAlign w:val="bottom"/>
                </w:tcPr>
                <w:p w14:paraId="201A1447"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Agriculture</w:t>
                  </w:r>
                </w:p>
              </w:tc>
              <w:tc>
                <w:tcPr>
                  <w:tcW w:w="860" w:type="dxa"/>
                  <w:tcBorders>
                    <w:top w:val="nil"/>
                    <w:left w:val="nil"/>
                    <w:bottom w:val="nil"/>
                    <w:right w:val="nil"/>
                  </w:tcBorders>
                  <w:shd w:val="clear" w:color="auto" w:fill="CDE5EB" w:themeFill="accent3" w:themeFillTint="66"/>
                  <w:vAlign w:val="bottom"/>
                </w:tcPr>
                <w:p w14:paraId="2388BE30"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Forest trees</w:t>
                  </w:r>
                </w:p>
              </w:tc>
              <w:tc>
                <w:tcPr>
                  <w:tcW w:w="750" w:type="dxa"/>
                  <w:tcBorders>
                    <w:top w:val="nil"/>
                    <w:left w:val="nil"/>
                    <w:bottom w:val="nil"/>
                    <w:right w:val="nil"/>
                  </w:tcBorders>
                  <w:shd w:val="clear" w:color="auto" w:fill="CDE5EB" w:themeFill="accent3" w:themeFillTint="66"/>
                  <w:vAlign w:val="bottom"/>
                </w:tcPr>
                <w:p w14:paraId="4FF4FB79"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Fruit</w:t>
                  </w:r>
                </w:p>
              </w:tc>
              <w:tc>
                <w:tcPr>
                  <w:tcW w:w="860" w:type="dxa"/>
                  <w:tcBorders>
                    <w:top w:val="nil"/>
                    <w:left w:val="nil"/>
                    <w:bottom w:val="nil"/>
                    <w:right w:val="nil"/>
                  </w:tcBorders>
                  <w:shd w:val="clear" w:color="auto" w:fill="CDE5EB" w:themeFill="accent3" w:themeFillTint="66"/>
                  <w:vAlign w:val="bottom"/>
                </w:tcPr>
                <w:p w14:paraId="0460281A"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Ornamental</w:t>
                  </w:r>
                </w:p>
              </w:tc>
              <w:tc>
                <w:tcPr>
                  <w:tcW w:w="925" w:type="dxa"/>
                  <w:tcBorders>
                    <w:top w:val="nil"/>
                    <w:left w:val="nil"/>
                    <w:bottom w:val="nil"/>
                    <w:right w:val="nil"/>
                  </w:tcBorders>
                  <w:shd w:val="clear" w:color="auto" w:fill="CDE5EB" w:themeFill="accent3" w:themeFillTint="66"/>
                  <w:vAlign w:val="bottom"/>
                </w:tcPr>
                <w:p w14:paraId="77EF2A6F"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Vegetables</w:t>
                  </w:r>
                </w:p>
              </w:tc>
            </w:tr>
            <w:tr w:rsidR="008C58EA" w:rsidRPr="00864930" w14:paraId="0B15133E"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75ABA535"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2014</w:t>
                  </w:r>
                </w:p>
              </w:tc>
              <w:tc>
                <w:tcPr>
                  <w:tcW w:w="963" w:type="dxa"/>
                  <w:tcBorders>
                    <w:top w:val="single" w:sz="8" w:space="0" w:color="D9D9D9" w:themeColor="background1" w:themeShade="D9"/>
                    <w:left w:val="nil"/>
                    <w:bottom w:val="single" w:sz="8" w:space="0" w:color="D9D9D9" w:themeColor="background1" w:themeShade="D9"/>
                    <w:right w:val="nil"/>
                  </w:tcBorders>
                </w:tcPr>
                <w:p w14:paraId="54EDDD36"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35%</w:t>
                  </w:r>
                </w:p>
              </w:tc>
              <w:tc>
                <w:tcPr>
                  <w:tcW w:w="860" w:type="dxa"/>
                  <w:tcBorders>
                    <w:top w:val="single" w:sz="8" w:space="0" w:color="D9D9D9" w:themeColor="background1" w:themeShade="D9"/>
                    <w:left w:val="nil"/>
                    <w:bottom w:val="single" w:sz="8" w:space="0" w:color="D9D9D9" w:themeColor="background1" w:themeShade="D9"/>
                    <w:right w:val="nil"/>
                  </w:tcBorders>
                </w:tcPr>
                <w:p w14:paraId="444C3D4E"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0.6%</w:t>
                  </w:r>
                </w:p>
              </w:tc>
              <w:tc>
                <w:tcPr>
                  <w:tcW w:w="750" w:type="dxa"/>
                  <w:tcBorders>
                    <w:top w:val="single" w:sz="8" w:space="0" w:color="D9D9D9" w:themeColor="background1" w:themeShade="D9"/>
                    <w:left w:val="nil"/>
                    <w:bottom w:val="single" w:sz="8" w:space="0" w:color="D9D9D9" w:themeColor="background1" w:themeShade="D9"/>
                    <w:right w:val="nil"/>
                  </w:tcBorders>
                </w:tcPr>
                <w:p w14:paraId="3BD8A743"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10%</w:t>
                  </w:r>
                </w:p>
              </w:tc>
              <w:tc>
                <w:tcPr>
                  <w:tcW w:w="860" w:type="dxa"/>
                  <w:tcBorders>
                    <w:top w:val="single" w:sz="8" w:space="0" w:color="D9D9D9" w:themeColor="background1" w:themeShade="D9"/>
                    <w:left w:val="nil"/>
                    <w:bottom w:val="single" w:sz="8" w:space="0" w:color="D9D9D9" w:themeColor="background1" w:themeShade="D9"/>
                    <w:right w:val="nil"/>
                  </w:tcBorders>
                </w:tcPr>
                <w:p w14:paraId="01958B96"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43%</w:t>
                  </w:r>
                </w:p>
              </w:tc>
              <w:tc>
                <w:tcPr>
                  <w:tcW w:w="925" w:type="dxa"/>
                  <w:tcBorders>
                    <w:top w:val="single" w:sz="8" w:space="0" w:color="D9D9D9" w:themeColor="background1" w:themeShade="D9"/>
                    <w:left w:val="nil"/>
                    <w:bottom w:val="single" w:sz="8" w:space="0" w:color="D9D9D9" w:themeColor="background1" w:themeShade="D9"/>
                    <w:right w:val="nil"/>
                  </w:tcBorders>
                </w:tcPr>
                <w:p w14:paraId="6118AF97"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12%</w:t>
                  </w:r>
                </w:p>
              </w:tc>
            </w:tr>
            <w:tr w:rsidR="008C58EA" w:rsidRPr="00864930" w14:paraId="3B5FE2E1"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428FF93B"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2015</w:t>
                  </w:r>
                </w:p>
              </w:tc>
              <w:tc>
                <w:tcPr>
                  <w:tcW w:w="963" w:type="dxa"/>
                  <w:tcBorders>
                    <w:top w:val="single" w:sz="8" w:space="0" w:color="D9D9D9" w:themeColor="background1" w:themeShade="D9"/>
                    <w:left w:val="nil"/>
                    <w:bottom w:val="single" w:sz="8" w:space="0" w:color="D9D9D9" w:themeColor="background1" w:themeShade="D9"/>
                    <w:right w:val="nil"/>
                  </w:tcBorders>
                </w:tcPr>
                <w:p w14:paraId="28591FC1"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32%</w:t>
                  </w:r>
                </w:p>
              </w:tc>
              <w:tc>
                <w:tcPr>
                  <w:tcW w:w="860" w:type="dxa"/>
                  <w:tcBorders>
                    <w:top w:val="single" w:sz="8" w:space="0" w:color="D9D9D9" w:themeColor="background1" w:themeShade="D9"/>
                    <w:left w:val="nil"/>
                    <w:bottom w:val="single" w:sz="8" w:space="0" w:color="D9D9D9" w:themeColor="background1" w:themeShade="D9"/>
                    <w:right w:val="nil"/>
                  </w:tcBorders>
                </w:tcPr>
                <w:p w14:paraId="7E240859"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0.9%</w:t>
                  </w:r>
                </w:p>
              </w:tc>
              <w:tc>
                <w:tcPr>
                  <w:tcW w:w="750" w:type="dxa"/>
                  <w:tcBorders>
                    <w:top w:val="single" w:sz="8" w:space="0" w:color="D9D9D9" w:themeColor="background1" w:themeShade="D9"/>
                    <w:left w:val="nil"/>
                    <w:bottom w:val="single" w:sz="8" w:space="0" w:color="D9D9D9" w:themeColor="background1" w:themeShade="D9"/>
                    <w:right w:val="nil"/>
                  </w:tcBorders>
                </w:tcPr>
                <w:p w14:paraId="47614B59"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10%</w:t>
                  </w:r>
                </w:p>
              </w:tc>
              <w:tc>
                <w:tcPr>
                  <w:tcW w:w="860" w:type="dxa"/>
                  <w:tcBorders>
                    <w:top w:val="single" w:sz="8" w:space="0" w:color="D9D9D9" w:themeColor="background1" w:themeShade="D9"/>
                    <w:left w:val="nil"/>
                    <w:bottom w:val="single" w:sz="8" w:space="0" w:color="D9D9D9" w:themeColor="background1" w:themeShade="D9"/>
                    <w:right w:val="nil"/>
                  </w:tcBorders>
                </w:tcPr>
                <w:p w14:paraId="7A946979"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44%</w:t>
                  </w:r>
                </w:p>
              </w:tc>
              <w:tc>
                <w:tcPr>
                  <w:tcW w:w="925" w:type="dxa"/>
                  <w:tcBorders>
                    <w:top w:val="single" w:sz="8" w:space="0" w:color="D9D9D9" w:themeColor="background1" w:themeShade="D9"/>
                    <w:left w:val="nil"/>
                    <w:bottom w:val="single" w:sz="8" w:space="0" w:color="D9D9D9" w:themeColor="background1" w:themeShade="D9"/>
                    <w:right w:val="nil"/>
                  </w:tcBorders>
                </w:tcPr>
                <w:p w14:paraId="2A9F467D"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13%</w:t>
                  </w:r>
                </w:p>
              </w:tc>
            </w:tr>
            <w:tr w:rsidR="008C58EA" w:rsidRPr="00864930" w14:paraId="0F5D62E1"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688FB7CA"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2016</w:t>
                  </w:r>
                </w:p>
              </w:tc>
              <w:tc>
                <w:tcPr>
                  <w:tcW w:w="963" w:type="dxa"/>
                  <w:tcBorders>
                    <w:top w:val="single" w:sz="8" w:space="0" w:color="D9D9D9" w:themeColor="background1" w:themeShade="D9"/>
                    <w:left w:val="nil"/>
                    <w:bottom w:val="single" w:sz="8" w:space="0" w:color="D9D9D9" w:themeColor="background1" w:themeShade="D9"/>
                    <w:right w:val="nil"/>
                  </w:tcBorders>
                </w:tcPr>
                <w:p w14:paraId="6C8AA95B"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32%</w:t>
                  </w:r>
                </w:p>
              </w:tc>
              <w:tc>
                <w:tcPr>
                  <w:tcW w:w="860" w:type="dxa"/>
                  <w:tcBorders>
                    <w:top w:val="single" w:sz="8" w:space="0" w:color="D9D9D9" w:themeColor="background1" w:themeShade="D9"/>
                    <w:left w:val="nil"/>
                    <w:bottom w:val="single" w:sz="8" w:space="0" w:color="D9D9D9" w:themeColor="background1" w:themeShade="D9"/>
                    <w:right w:val="nil"/>
                  </w:tcBorders>
                </w:tcPr>
                <w:p w14:paraId="1E8FF442"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1.1%</w:t>
                  </w:r>
                </w:p>
              </w:tc>
              <w:tc>
                <w:tcPr>
                  <w:tcW w:w="750" w:type="dxa"/>
                  <w:tcBorders>
                    <w:top w:val="single" w:sz="8" w:space="0" w:color="D9D9D9" w:themeColor="background1" w:themeShade="D9"/>
                    <w:left w:val="nil"/>
                    <w:bottom w:val="single" w:sz="8" w:space="0" w:color="D9D9D9" w:themeColor="background1" w:themeShade="D9"/>
                    <w:right w:val="nil"/>
                  </w:tcBorders>
                </w:tcPr>
                <w:p w14:paraId="139A468B"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9%</w:t>
                  </w:r>
                </w:p>
              </w:tc>
              <w:tc>
                <w:tcPr>
                  <w:tcW w:w="860" w:type="dxa"/>
                  <w:tcBorders>
                    <w:top w:val="single" w:sz="8" w:space="0" w:color="D9D9D9" w:themeColor="background1" w:themeShade="D9"/>
                    <w:left w:val="nil"/>
                    <w:bottom w:val="single" w:sz="8" w:space="0" w:color="D9D9D9" w:themeColor="background1" w:themeShade="D9"/>
                    <w:right w:val="nil"/>
                  </w:tcBorders>
                </w:tcPr>
                <w:p w14:paraId="20910FAD"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40%</w:t>
                  </w:r>
                </w:p>
              </w:tc>
              <w:tc>
                <w:tcPr>
                  <w:tcW w:w="925" w:type="dxa"/>
                  <w:tcBorders>
                    <w:top w:val="single" w:sz="8" w:space="0" w:color="D9D9D9" w:themeColor="background1" w:themeShade="D9"/>
                    <w:left w:val="nil"/>
                    <w:bottom w:val="single" w:sz="8" w:space="0" w:color="D9D9D9" w:themeColor="background1" w:themeShade="D9"/>
                    <w:right w:val="nil"/>
                  </w:tcBorders>
                </w:tcPr>
                <w:p w14:paraId="781316C4"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18%</w:t>
                  </w:r>
                </w:p>
              </w:tc>
            </w:tr>
            <w:tr w:rsidR="008C58EA" w:rsidRPr="00864930" w14:paraId="33308E87"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0CA70704"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2017</w:t>
                  </w:r>
                </w:p>
              </w:tc>
              <w:tc>
                <w:tcPr>
                  <w:tcW w:w="963" w:type="dxa"/>
                  <w:tcBorders>
                    <w:top w:val="single" w:sz="8" w:space="0" w:color="D9D9D9" w:themeColor="background1" w:themeShade="D9"/>
                    <w:left w:val="nil"/>
                    <w:bottom w:val="single" w:sz="8" w:space="0" w:color="D9D9D9" w:themeColor="background1" w:themeShade="D9"/>
                    <w:right w:val="nil"/>
                  </w:tcBorders>
                </w:tcPr>
                <w:p w14:paraId="7EC4DD8C"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27%</w:t>
                  </w:r>
                </w:p>
              </w:tc>
              <w:tc>
                <w:tcPr>
                  <w:tcW w:w="860" w:type="dxa"/>
                  <w:tcBorders>
                    <w:top w:val="single" w:sz="8" w:space="0" w:color="D9D9D9" w:themeColor="background1" w:themeShade="D9"/>
                    <w:left w:val="nil"/>
                    <w:bottom w:val="single" w:sz="8" w:space="0" w:color="D9D9D9" w:themeColor="background1" w:themeShade="D9"/>
                    <w:right w:val="nil"/>
                  </w:tcBorders>
                </w:tcPr>
                <w:p w14:paraId="61742D6E"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0.4%</w:t>
                  </w:r>
                </w:p>
              </w:tc>
              <w:tc>
                <w:tcPr>
                  <w:tcW w:w="750" w:type="dxa"/>
                  <w:tcBorders>
                    <w:top w:val="single" w:sz="8" w:space="0" w:color="D9D9D9" w:themeColor="background1" w:themeShade="D9"/>
                    <w:left w:val="nil"/>
                    <w:bottom w:val="single" w:sz="8" w:space="0" w:color="D9D9D9" w:themeColor="background1" w:themeShade="D9"/>
                    <w:right w:val="nil"/>
                  </w:tcBorders>
                </w:tcPr>
                <w:p w14:paraId="40FFD29E"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12%</w:t>
                  </w:r>
                </w:p>
              </w:tc>
              <w:tc>
                <w:tcPr>
                  <w:tcW w:w="860" w:type="dxa"/>
                  <w:tcBorders>
                    <w:top w:val="single" w:sz="8" w:space="0" w:color="D9D9D9" w:themeColor="background1" w:themeShade="D9"/>
                    <w:left w:val="nil"/>
                    <w:bottom w:val="single" w:sz="8" w:space="0" w:color="D9D9D9" w:themeColor="background1" w:themeShade="D9"/>
                    <w:right w:val="nil"/>
                  </w:tcBorders>
                </w:tcPr>
                <w:p w14:paraId="313FC254"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45%</w:t>
                  </w:r>
                </w:p>
              </w:tc>
              <w:tc>
                <w:tcPr>
                  <w:tcW w:w="925" w:type="dxa"/>
                  <w:tcBorders>
                    <w:top w:val="single" w:sz="8" w:space="0" w:color="D9D9D9" w:themeColor="background1" w:themeShade="D9"/>
                    <w:left w:val="nil"/>
                    <w:bottom w:val="single" w:sz="8" w:space="0" w:color="D9D9D9" w:themeColor="background1" w:themeShade="D9"/>
                    <w:right w:val="nil"/>
                  </w:tcBorders>
                </w:tcPr>
                <w:p w14:paraId="760EDC91"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16%</w:t>
                  </w:r>
                </w:p>
              </w:tc>
            </w:tr>
            <w:tr w:rsidR="008C58EA" w:rsidRPr="00864930" w14:paraId="35332509"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68D8A197"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2018</w:t>
                  </w:r>
                </w:p>
              </w:tc>
              <w:tc>
                <w:tcPr>
                  <w:tcW w:w="963" w:type="dxa"/>
                  <w:tcBorders>
                    <w:top w:val="single" w:sz="8" w:space="0" w:color="D9D9D9" w:themeColor="background1" w:themeShade="D9"/>
                    <w:left w:val="nil"/>
                    <w:bottom w:val="single" w:sz="8" w:space="0" w:color="D9D9D9" w:themeColor="background1" w:themeShade="D9"/>
                    <w:right w:val="nil"/>
                  </w:tcBorders>
                </w:tcPr>
                <w:p w14:paraId="59BC01CF"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27%</w:t>
                  </w:r>
                </w:p>
              </w:tc>
              <w:tc>
                <w:tcPr>
                  <w:tcW w:w="860" w:type="dxa"/>
                  <w:tcBorders>
                    <w:top w:val="single" w:sz="8" w:space="0" w:color="D9D9D9" w:themeColor="background1" w:themeShade="D9"/>
                    <w:left w:val="nil"/>
                    <w:bottom w:val="single" w:sz="8" w:space="0" w:color="D9D9D9" w:themeColor="background1" w:themeShade="D9"/>
                    <w:right w:val="nil"/>
                  </w:tcBorders>
                </w:tcPr>
                <w:p w14:paraId="1C9E47E1"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0.5%</w:t>
                  </w:r>
                </w:p>
              </w:tc>
              <w:tc>
                <w:tcPr>
                  <w:tcW w:w="750" w:type="dxa"/>
                  <w:tcBorders>
                    <w:top w:val="single" w:sz="8" w:space="0" w:color="D9D9D9" w:themeColor="background1" w:themeShade="D9"/>
                    <w:left w:val="nil"/>
                    <w:bottom w:val="single" w:sz="8" w:space="0" w:color="D9D9D9" w:themeColor="background1" w:themeShade="D9"/>
                    <w:right w:val="nil"/>
                  </w:tcBorders>
                </w:tcPr>
                <w:p w14:paraId="7F3848DE"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11%</w:t>
                  </w:r>
                </w:p>
              </w:tc>
              <w:tc>
                <w:tcPr>
                  <w:tcW w:w="860" w:type="dxa"/>
                  <w:tcBorders>
                    <w:top w:val="single" w:sz="8" w:space="0" w:color="D9D9D9" w:themeColor="background1" w:themeShade="D9"/>
                    <w:left w:val="nil"/>
                    <w:bottom w:val="single" w:sz="8" w:space="0" w:color="D9D9D9" w:themeColor="background1" w:themeShade="D9"/>
                    <w:right w:val="nil"/>
                  </w:tcBorders>
                </w:tcPr>
                <w:p w14:paraId="2D506D74"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43%</w:t>
                  </w:r>
                </w:p>
              </w:tc>
              <w:tc>
                <w:tcPr>
                  <w:tcW w:w="925" w:type="dxa"/>
                  <w:tcBorders>
                    <w:top w:val="single" w:sz="8" w:space="0" w:color="D9D9D9" w:themeColor="background1" w:themeShade="D9"/>
                    <w:left w:val="nil"/>
                    <w:bottom w:val="single" w:sz="8" w:space="0" w:color="D9D9D9" w:themeColor="background1" w:themeShade="D9"/>
                    <w:right w:val="nil"/>
                  </w:tcBorders>
                </w:tcPr>
                <w:p w14:paraId="0183B7E9"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18%</w:t>
                  </w:r>
                </w:p>
              </w:tc>
            </w:tr>
            <w:tr w:rsidR="008C58EA" w:rsidRPr="00864930" w14:paraId="0DE33B19"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06209760"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2019</w:t>
                  </w:r>
                </w:p>
              </w:tc>
              <w:tc>
                <w:tcPr>
                  <w:tcW w:w="963" w:type="dxa"/>
                  <w:tcBorders>
                    <w:top w:val="single" w:sz="8" w:space="0" w:color="D9D9D9" w:themeColor="background1" w:themeShade="D9"/>
                    <w:left w:val="nil"/>
                    <w:bottom w:val="single" w:sz="8" w:space="0" w:color="D9D9D9" w:themeColor="background1" w:themeShade="D9"/>
                    <w:right w:val="nil"/>
                  </w:tcBorders>
                </w:tcPr>
                <w:p w14:paraId="2B5BF955"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34%</w:t>
                  </w:r>
                </w:p>
              </w:tc>
              <w:tc>
                <w:tcPr>
                  <w:tcW w:w="860" w:type="dxa"/>
                  <w:tcBorders>
                    <w:top w:val="single" w:sz="8" w:space="0" w:color="D9D9D9" w:themeColor="background1" w:themeShade="D9"/>
                    <w:left w:val="nil"/>
                    <w:bottom w:val="single" w:sz="8" w:space="0" w:color="D9D9D9" w:themeColor="background1" w:themeShade="D9"/>
                    <w:right w:val="nil"/>
                  </w:tcBorders>
                </w:tcPr>
                <w:p w14:paraId="0278FD99"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0.4%</w:t>
                  </w:r>
                </w:p>
              </w:tc>
              <w:tc>
                <w:tcPr>
                  <w:tcW w:w="750" w:type="dxa"/>
                  <w:tcBorders>
                    <w:top w:val="single" w:sz="8" w:space="0" w:color="D9D9D9" w:themeColor="background1" w:themeShade="D9"/>
                    <w:left w:val="nil"/>
                    <w:bottom w:val="single" w:sz="8" w:space="0" w:color="D9D9D9" w:themeColor="background1" w:themeShade="D9"/>
                    <w:right w:val="nil"/>
                  </w:tcBorders>
                </w:tcPr>
                <w:p w14:paraId="76A58BE4"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9%</w:t>
                  </w:r>
                </w:p>
              </w:tc>
              <w:tc>
                <w:tcPr>
                  <w:tcW w:w="860" w:type="dxa"/>
                  <w:tcBorders>
                    <w:top w:val="single" w:sz="8" w:space="0" w:color="D9D9D9" w:themeColor="background1" w:themeShade="D9"/>
                    <w:left w:val="nil"/>
                    <w:bottom w:val="single" w:sz="8" w:space="0" w:color="D9D9D9" w:themeColor="background1" w:themeShade="D9"/>
                    <w:right w:val="nil"/>
                  </w:tcBorders>
                </w:tcPr>
                <w:p w14:paraId="47F49FF4"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38%</w:t>
                  </w:r>
                </w:p>
              </w:tc>
              <w:tc>
                <w:tcPr>
                  <w:tcW w:w="925" w:type="dxa"/>
                  <w:tcBorders>
                    <w:top w:val="single" w:sz="8" w:space="0" w:color="D9D9D9" w:themeColor="background1" w:themeShade="D9"/>
                    <w:left w:val="nil"/>
                    <w:bottom w:val="single" w:sz="8" w:space="0" w:color="D9D9D9" w:themeColor="background1" w:themeShade="D9"/>
                    <w:right w:val="nil"/>
                  </w:tcBorders>
                </w:tcPr>
                <w:p w14:paraId="0EA93F04"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18%</w:t>
                  </w:r>
                </w:p>
              </w:tc>
            </w:tr>
            <w:tr w:rsidR="008C58EA" w:rsidRPr="00864930" w14:paraId="5E801357"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615EDBDD"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2020</w:t>
                  </w:r>
                </w:p>
              </w:tc>
              <w:tc>
                <w:tcPr>
                  <w:tcW w:w="963" w:type="dxa"/>
                  <w:tcBorders>
                    <w:top w:val="single" w:sz="8" w:space="0" w:color="D9D9D9" w:themeColor="background1" w:themeShade="D9"/>
                    <w:left w:val="nil"/>
                    <w:bottom w:val="single" w:sz="8" w:space="0" w:color="D9D9D9" w:themeColor="background1" w:themeShade="D9"/>
                    <w:right w:val="nil"/>
                  </w:tcBorders>
                </w:tcPr>
                <w:p w14:paraId="0F258674"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38%</w:t>
                  </w:r>
                </w:p>
              </w:tc>
              <w:tc>
                <w:tcPr>
                  <w:tcW w:w="860" w:type="dxa"/>
                  <w:tcBorders>
                    <w:top w:val="single" w:sz="8" w:space="0" w:color="D9D9D9" w:themeColor="background1" w:themeShade="D9"/>
                    <w:left w:val="nil"/>
                    <w:bottom w:val="single" w:sz="8" w:space="0" w:color="D9D9D9" w:themeColor="background1" w:themeShade="D9"/>
                    <w:right w:val="nil"/>
                  </w:tcBorders>
                </w:tcPr>
                <w:p w14:paraId="2DA3C976"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0.5%</w:t>
                  </w:r>
                </w:p>
              </w:tc>
              <w:tc>
                <w:tcPr>
                  <w:tcW w:w="750" w:type="dxa"/>
                  <w:tcBorders>
                    <w:top w:val="single" w:sz="8" w:space="0" w:color="D9D9D9" w:themeColor="background1" w:themeShade="D9"/>
                    <w:left w:val="nil"/>
                    <w:bottom w:val="single" w:sz="8" w:space="0" w:color="D9D9D9" w:themeColor="background1" w:themeShade="D9"/>
                    <w:right w:val="nil"/>
                  </w:tcBorders>
                </w:tcPr>
                <w:p w14:paraId="7F748BFB"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7%</w:t>
                  </w:r>
                </w:p>
              </w:tc>
              <w:tc>
                <w:tcPr>
                  <w:tcW w:w="860" w:type="dxa"/>
                  <w:tcBorders>
                    <w:top w:val="single" w:sz="8" w:space="0" w:color="D9D9D9" w:themeColor="background1" w:themeShade="D9"/>
                    <w:left w:val="nil"/>
                    <w:bottom w:val="single" w:sz="8" w:space="0" w:color="D9D9D9" w:themeColor="background1" w:themeShade="D9"/>
                    <w:right w:val="nil"/>
                  </w:tcBorders>
                </w:tcPr>
                <w:p w14:paraId="352B0D67"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34%</w:t>
                  </w:r>
                </w:p>
              </w:tc>
              <w:tc>
                <w:tcPr>
                  <w:tcW w:w="925" w:type="dxa"/>
                  <w:tcBorders>
                    <w:top w:val="single" w:sz="8" w:space="0" w:color="D9D9D9" w:themeColor="background1" w:themeShade="D9"/>
                    <w:left w:val="nil"/>
                    <w:bottom w:val="single" w:sz="8" w:space="0" w:color="D9D9D9" w:themeColor="background1" w:themeShade="D9"/>
                    <w:right w:val="nil"/>
                  </w:tcBorders>
                </w:tcPr>
                <w:p w14:paraId="4FADED93"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21%</w:t>
                  </w:r>
                </w:p>
              </w:tc>
            </w:tr>
            <w:tr w:rsidR="008C58EA" w:rsidRPr="00864930" w14:paraId="5F2C1FBB"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7272E2DE"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2021</w:t>
                  </w:r>
                </w:p>
              </w:tc>
              <w:tc>
                <w:tcPr>
                  <w:tcW w:w="963" w:type="dxa"/>
                  <w:tcBorders>
                    <w:top w:val="single" w:sz="8" w:space="0" w:color="D9D9D9" w:themeColor="background1" w:themeShade="D9"/>
                    <w:left w:val="nil"/>
                    <w:bottom w:val="single" w:sz="8" w:space="0" w:color="D9D9D9" w:themeColor="background1" w:themeShade="D9"/>
                    <w:right w:val="nil"/>
                  </w:tcBorders>
                </w:tcPr>
                <w:p w14:paraId="3C765EED"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46%</w:t>
                  </w:r>
                </w:p>
              </w:tc>
              <w:tc>
                <w:tcPr>
                  <w:tcW w:w="860" w:type="dxa"/>
                  <w:tcBorders>
                    <w:top w:val="single" w:sz="8" w:space="0" w:color="D9D9D9" w:themeColor="background1" w:themeShade="D9"/>
                    <w:left w:val="nil"/>
                    <w:bottom w:val="single" w:sz="8" w:space="0" w:color="D9D9D9" w:themeColor="background1" w:themeShade="D9"/>
                    <w:right w:val="nil"/>
                  </w:tcBorders>
                </w:tcPr>
                <w:p w14:paraId="242482BD"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0.5%</w:t>
                  </w:r>
                </w:p>
              </w:tc>
              <w:tc>
                <w:tcPr>
                  <w:tcW w:w="750" w:type="dxa"/>
                  <w:tcBorders>
                    <w:top w:val="single" w:sz="8" w:space="0" w:color="D9D9D9" w:themeColor="background1" w:themeShade="D9"/>
                    <w:left w:val="nil"/>
                    <w:bottom w:val="single" w:sz="8" w:space="0" w:color="D9D9D9" w:themeColor="background1" w:themeShade="D9"/>
                    <w:right w:val="nil"/>
                  </w:tcBorders>
                </w:tcPr>
                <w:p w14:paraId="27B861EE"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7%</w:t>
                  </w:r>
                </w:p>
              </w:tc>
              <w:tc>
                <w:tcPr>
                  <w:tcW w:w="860" w:type="dxa"/>
                  <w:tcBorders>
                    <w:top w:val="single" w:sz="8" w:space="0" w:color="D9D9D9" w:themeColor="background1" w:themeShade="D9"/>
                    <w:left w:val="nil"/>
                    <w:bottom w:val="single" w:sz="8" w:space="0" w:color="D9D9D9" w:themeColor="background1" w:themeShade="D9"/>
                    <w:right w:val="nil"/>
                  </w:tcBorders>
                </w:tcPr>
                <w:p w14:paraId="6791B60F"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27%</w:t>
                  </w:r>
                </w:p>
              </w:tc>
              <w:tc>
                <w:tcPr>
                  <w:tcW w:w="925" w:type="dxa"/>
                  <w:tcBorders>
                    <w:top w:val="single" w:sz="8" w:space="0" w:color="D9D9D9" w:themeColor="background1" w:themeShade="D9"/>
                    <w:left w:val="nil"/>
                    <w:bottom w:val="single" w:sz="8" w:space="0" w:color="D9D9D9" w:themeColor="background1" w:themeShade="D9"/>
                    <w:right w:val="nil"/>
                  </w:tcBorders>
                </w:tcPr>
                <w:p w14:paraId="5C024C0B"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18%</w:t>
                  </w:r>
                </w:p>
              </w:tc>
            </w:tr>
            <w:tr w:rsidR="008C58EA" w:rsidRPr="00864930" w14:paraId="35549FF6"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3ACA2BB1"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2022</w:t>
                  </w:r>
                </w:p>
              </w:tc>
              <w:tc>
                <w:tcPr>
                  <w:tcW w:w="963" w:type="dxa"/>
                  <w:tcBorders>
                    <w:top w:val="single" w:sz="8" w:space="0" w:color="D9D9D9" w:themeColor="background1" w:themeShade="D9"/>
                    <w:left w:val="nil"/>
                    <w:bottom w:val="single" w:sz="8" w:space="0" w:color="D9D9D9" w:themeColor="background1" w:themeShade="D9"/>
                    <w:right w:val="nil"/>
                  </w:tcBorders>
                </w:tcPr>
                <w:p w14:paraId="78FAE835"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42%</w:t>
                  </w:r>
                </w:p>
              </w:tc>
              <w:tc>
                <w:tcPr>
                  <w:tcW w:w="860" w:type="dxa"/>
                  <w:tcBorders>
                    <w:top w:val="single" w:sz="8" w:space="0" w:color="D9D9D9" w:themeColor="background1" w:themeShade="D9"/>
                    <w:left w:val="nil"/>
                    <w:bottom w:val="single" w:sz="8" w:space="0" w:color="D9D9D9" w:themeColor="background1" w:themeShade="D9"/>
                    <w:right w:val="nil"/>
                  </w:tcBorders>
                </w:tcPr>
                <w:p w14:paraId="4CAB4153"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0.5%</w:t>
                  </w:r>
                </w:p>
              </w:tc>
              <w:tc>
                <w:tcPr>
                  <w:tcW w:w="750" w:type="dxa"/>
                  <w:tcBorders>
                    <w:top w:val="single" w:sz="8" w:space="0" w:color="D9D9D9" w:themeColor="background1" w:themeShade="D9"/>
                    <w:left w:val="nil"/>
                    <w:bottom w:val="single" w:sz="8" w:space="0" w:color="D9D9D9" w:themeColor="background1" w:themeShade="D9"/>
                    <w:right w:val="nil"/>
                  </w:tcBorders>
                </w:tcPr>
                <w:p w14:paraId="60F5E198"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12%</w:t>
                  </w:r>
                </w:p>
              </w:tc>
              <w:tc>
                <w:tcPr>
                  <w:tcW w:w="860" w:type="dxa"/>
                  <w:tcBorders>
                    <w:top w:val="single" w:sz="8" w:space="0" w:color="D9D9D9" w:themeColor="background1" w:themeShade="D9"/>
                    <w:left w:val="nil"/>
                    <w:bottom w:val="single" w:sz="8" w:space="0" w:color="D9D9D9" w:themeColor="background1" w:themeShade="D9"/>
                    <w:right w:val="nil"/>
                  </w:tcBorders>
                </w:tcPr>
                <w:p w14:paraId="53DC7941"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30%</w:t>
                  </w:r>
                </w:p>
              </w:tc>
              <w:tc>
                <w:tcPr>
                  <w:tcW w:w="925" w:type="dxa"/>
                  <w:tcBorders>
                    <w:top w:val="single" w:sz="8" w:space="0" w:color="D9D9D9" w:themeColor="background1" w:themeShade="D9"/>
                    <w:left w:val="nil"/>
                    <w:bottom w:val="single" w:sz="8" w:space="0" w:color="D9D9D9" w:themeColor="background1" w:themeShade="D9"/>
                    <w:right w:val="nil"/>
                  </w:tcBorders>
                </w:tcPr>
                <w:p w14:paraId="4C24A82D"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15%</w:t>
                  </w:r>
                </w:p>
              </w:tc>
            </w:tr>
            <w:tr w:rsidR="008C58EA" w:rsidRPr="00864930" w14:paraId="3E211A93"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0A898380"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2023</w:t>
                  </w:r>
                </w:p>
              </w:tc>
              <w:tc>
                <w:tcPr>
                  <w:tcW w:w="963" w:type="dxa"/>
                  <w:tcBorders>
                    <w:top w:val="single" w:sz="8" w:space="0" w:color="D9D9D9" w:themeColor="background1" w:themeShade="D9"/>
                    <w:left w:val="nil"/>
                    <w:bottom w:val="single" w:sz="8" w:space="0" w:color="D9D9D9" w:themeColor="background1" w:themeShade="D9"/>
                    <w:right w:val="nil"/>
                  </w:tcBorders>
                </w:tcPr>
                <w:p w14:paraId="588684E3"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39%</w:t>
                  </w:r>
                </w:p>
              </w:tc>
              <w:tc>
                <w:tcPr>
                  <w:tcW w:w="860" w:type="dxa"/>
                  <w:tcBorders>
                    <w:top w:val="single" w:sz="8" w:space="0" w:color="D9D9D9" w:themeColor="background1" w:themeShade="D9"/>
                    <w:left w:val="nil"/>
                    <w:bottom w:val="single" w:sz="8" w:space="0" w:color="D9D9D9" w:themeColor="background1" w:themeShade="D9"/>
                    <w:right w:val="nil"/>
                  </w:tcBorders>
                </w:tcPr>
                <w:p w14:paraId="3BA4EBEE"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0.5%</w:t>
                  </w:r>
                </w:p>
              </w:tc>
              <w:tc>
                <w:tcPr>
                  <w:tcW w:w="750" w:type="dxa"/>
                  <w:tcBorders>
                    <w:top w:val="single" w:sz="8" w:space="0" w:color="D9D9D9" w:themeColor="background1" w:themeShade="D9"/>
                    <w:left w:val="nil"/>
                    <w:bottom w:val="single" w:sz="8" w:space="0" w:color="D9D9D9" w:themeColor="background1" w:themeShade="D9"/>
                    <w:right w:val="nil"/>
                  </w:tcBorders>
                </w:tcPr>
                <w:p w14:paraId="40FBDFC7"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8%</w:t>
                  </w:r>
                </w:p>
              </w:tc>
              <w:tc>
                <w:tcPr>
                  <w:tcW w:w="860" w:type="dxa"/>
                  <w:tcBorders>
                    <w:top w:val="single" w:sz="8" w:space="0" w:color="D9D9D9" w:themeColor="background1" w:themeShade="D9"/>
                    <w:left w:val="nil"/>
                    <w:bottom w:val="single" w:sz="8" w:space="0" w:color="D9D9D9" w:themeColor="background1" w:themeShade="D9"/>
                    <w:right w:val="nil"/>
                  </w:tcBorders>
                </w:tcPr>
                <w:p w14:paraId="19C4B8BA"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35%</w:t>
                  </w:r>
                </w:p>
              </w:tc>
              <w:tc>
                <w:tcPr>
                  <w:tcW w:w="925" w:type="dxa"/>
                  <w:tcBorders>
                    <w:top w:val="single" w:sz="8" w:space="0" w:color="D9D9D9" w:themeColor="background1" w:themeShade="D9"/>
                    <w:left w:val="nil"/>
                    <w:bottom w:val="single" w:sz="8" w:space="0" w:color="D9D9D9" w:themeColor="background1" w:themeShade="D9"/>
                    <w:right w:val="nil"/>
                  </w:tcBorders>
                </w:tcPr>
                <w:p w14:paraId="2AEF6C79"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17%</w:t>
                  </w:r>
                </w:p>
              </w:tc>
            </w:tr>
            <w:tr w:rsidR="008C58EA" w:rsidRPr="00864930" w14:paraId="6B004521"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17055139" w14:textId="77777777" w:rsidR="008C58EA" w:rsidRPr="00864930" w:rsidRDefault="008C58EA">
                  <w:pPr>
                    <w:jc w:val="left"/>
                    <w:rPr>
                      <w:rFonts w:ascii="Arial Narrow" w:hAnsi="Arial Narrow"/>
                      <w:snapToGrid w:val="0"/>
                      <w:sz w:val="18"/>
                      <w:szCs w:val="18"/>
                      <w:lang w:eastAsia="ja-JP"/>
                    </w:rPr>
                  </w:pPr>
                  <w:r w:rsidRPr="00864930">
                    <w:rPr>
                      <w:rFonts w:ascii="Arial Narrow" w:hAnsi="Arial Narrow"/>
                      <w:snapToGrid w:val="0"/>
                      <w:sz w:val="18"/>
                      <w:szCs w:val="18"/>
                      <w:lang w:eastAsia="ja-JP"/>
                    </w:rPr>
                    <w:t>2024</w:t>
                  </w:r>
                </w:p>
              </w:tc>
              <w:tc>
                <w:tcPr>
                  <w:tcW w:w="963" w:type="dxa"/>
                  <w:tcBorders>
                    <w:top w:val="single" w:sz="8" w:space="0" w:color="D9D9D9" w:themeColor="background1" w:themeShade="D9"/>
                    <w:left w:val="nil"/>
                    <w:bottom w:val="single" w:sz="8" w:space="0" w:color="D9D9D9" w:themeColor="background1" w:themeShade="D9"/>
                    <w:right w:val="nil"/>
                  </w:tcBorders>
                </w:tcPr>
                <w:p w14:paraId="4209A6B0"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39%</w:t>
                  </w:r>
                </w:p>
              </w:tc>
              <w:tc>
                <w:tcPr>
                  <w:tcW w:w="860" w:type="dxa"/>
                  <w:tcBorders>
                    <w:top w:val="single" w:sz="8" w:space="0" w:color="D9D9D9" w:themeColor="background1" w:themeShade="D9"/>
                    <w:left w:val="nil"/>
                    <w:bottom w:val="single" w:sz="8" w:space="0" w:color="D9D9D9" w:themeColor="background1" w:themeShade="D9"/>
                    <w:right w:val="nil"/>
                  </w:tcBorders>
                </w:tcPr>
                <w:p w14:paraId="074C8382"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0.5%</w:t>
                  </w:r>
                </w:p>
              </w:tc>
              <w:tc>
                <w:tcPr>
                  <w:tcW w:w="750" w:type="dxa"/>
                  <w:tcBorders>
                    <w:top w:val="single" w:sz="8" w:space="0" w:color="D9D9D9" w:themeColor="background1" w:themeShade="D9"/>
                    <w:left w:val="nil"/>
                    <w:bottom w:val="single" w:sz="8" w:space="0" w:color="D9D9D9" w:themeColor="background1" w:themeShade="D9"/>
                    <w:right w:val="nil"/>
                  </w:tcBorders>
                </w:tcPr>
                <w:p w14:paraId="1D5DD657" w14:textId="7F57D9E0" w:rsidR="008C58EA" w:rsidRPr="00864930" w:rsidRDefault="00AC6857">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8</w:t>
                  </w:r>
                  <w:r w:rsidR="008C58EA" w:rsidRPr="00864930">
                    <w:rPr>
                      <w:rFonts w:ascii="Arial Narrow" w:hAnsi="Arial Narrow"/>
                      <w:snapToGrid w:val="0"/>
                      <w:sz w:val="18"/>
                      <w:szCs w:val="18"/>
                      <w:lang w:eastAsia="ja-JP"/>
                    </w:rPr>
                    <w:t>%</w:t>
                  </w:r>
                </w:p>
              </w:tc>
              <w:tc>
                <w:tcPr>
                  <w:tcW w:w="860" w:type="dxa"/>
                  <w:tcBorders>
                    <w:top w:val="single" w:sz="8" w:space="0" w:color="D9D9D9" w:themeColor="background1" w:themeShade="D9"/>
                    <w:left w:val="nil"/>
                    <w:bottom w:val="single" w:sz="8" w:space="0" w:color="D9D9D9" w:themeColor="background1" w:themeShade="D9"/>
                    <w:right w:val="nil"/>
                  </w:tcBorders>
                </w:tcPr>
                <w:p w14:paraId="33F47F5A" w14:textId="7777777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35%</w:t>
                  </w:r>
                </w:p>
              </w:tc>
              <w:tc>
                <w:tcPr>
                  <w:tcW w:w="925" w:type="dxa"/>
                  <w:tcBorders>
                    <w:top w:val="single" w:sz="8" w:space="0" w:color="D9D9D9" w:themeColor="background1" w:themeShade="D9"/>
                    <w:left w:val="nil"/>
                    <w:bottom w:val="single" w:sz="8" w:space="0" w:color="D9D9D9" w:themeColor="background1" w:themeShade="D9"/>
                    <w:right w:val="nil"/>
                  </w:tcBorders>
                </w:tcPr>
                <w:p w14:paraId="45C67EEE" w14:textId="16B10007" w:rsidR="008C58EA" w:rsidRPr="00864930" w:rsidRDefault="008C58EA">
                  <w:pPr>
                    <w:jc w:val="center"/>
                    <w:rPr>
                      <w:rFonts w:ascii="Arial Narrow" w:hAnsi="Arial Narrow"/>
                      <w:snapToGrid w:val="0"/>
                      <w:sz w:val="18"/>
                      <w:szCs w:val="18"/>
                      <w:lang w:eastAsia="ja-JP"/>
                    </w:rPr>
                  </w:pPr>
                  <w:r w:rsidRPr="00864930">
                    <w:rPr>
                      <w:rFonts w:ascii="Arial Narrow" w:hAnsi="Arial Narrow"/>
                      <w:snapToGrid w:val="0"/>
                      <w:sz w:val="18"/>
                      <w:szCs w:val="18"/>
                      <w:lang w:eastAsia="ja-JP"/>
                    </w:rPr>
                    <w:t>1</w:t>
                  </w:r>
                  <w:r w:rsidR="00AC6857" w:rsidRPr="00864930">
                    <w:rPr>
                      <w:rFonts w:ascii="Arial Narrow" w:hAnsi="Arial Narrow"/>
                      <w:snapToGrid w:val="0"/>
                      <w:sz w:val="18"/>
                      <w:szCs w:val="18"/>
                      <w:lang w:eastAsia="ja-JP"/>
                    </w:rPr>
                    <w:t>8</w:t>
                  </w:r>
                  <w:r w:rsidRPr="00864930">
                    <w:rPr>
                      <w:rFonts w:ascii="Arial Narrow" w:hAnsi="Arial Narrow"/>
                      <w:snapToGrid w:val="0"/>
                      <w:sz w:val="18"/>
                      <w:szCs w:val="18"/>
                      <w:lang w:eastAsia="ja-JP"/>
                    </w:rPr>
                    <w:t>%</w:t>
                  </w:r>
                </w:p>
              </w:tc>
            </w:tr>
            <w:tr w:rsidR="00AB51A8" w:rsidRPr="00864930" w14:paraId="4CAD570F"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3BD9639C" w14:textId="3CED5FE1" w:rsidR="00AB51A8" w:rsidRPr="00630E0A" w:rsidRDefault="00AB51A8">
                  <w:pPr>
                    <w:jc w:val="left"/>
                    <w:rPr>
                      <w:rFonts w:ascii="Arial Narrow" w:hAnsi="Arial Narrow"/>
                      <w:snapToGrid w:val="0"/>
                      <w:sz w:val="18"/>
                      <w:szCs w:val="18"/>
                      <w:lang w:eastAsia="ja-JP"/>
                    </w:rPr>
                  </w:pPr>
                  <w:r w:rsidRPr="00630E0A">
                    <w:rPr>
                      <w:rFonts w:ascii="Arial Narrow" w:hAnsi="Arial Narrow"/>
                      <w:snapToGrid w:val="0"/>
                      <w:sz w:val="18"/>
                      <w:szCs w:val="18"/>
                      <w:lang w:eastAsia="ja-JP"/>
                    </w:rPr>
                    <w:t>2025</w:t>
                  </w:r>
                </w:p>
              </w:tc>
              <w:tc>
                <w:tcPr>
                  <w:tcW w:w="963" w:type="dxa"/>
                  <w:tcBorders>
                    <w:top w:val="single" w:sz="8" w:space="0" w:color="D9D9D9" w:themeColor="background1" w:themeShade="D9"/>
                    <w:left w:val="nil"/>
                    <w:bottom w:val="single" w:sz="8" w:space="0" w:color="D9D9D9" w:themeColor="background1" w:themeShade="D9"/>
                    <w:right w:val="nil"/>
                  </w:tcBorders>
                </w:tcPr>
                <w:p w14:paraId="1DCF2347" w14:textId="35C651BF" w:rsidR="00AB51A8" w:rsidRPr="00864930" w:rsidRDefault="5BDAB5B2">
                  <w:pPr>
                    <w:jc w:val="center"/>
                    <w:rPr>
                      <w:rFonts w:ascii="Arial Narrow" w:hAnsi="Arial Narrow"/>
                      <w:snapToGrid w:val="0"/>
                      <w:sz w:val="18"/>
                      <w:szCs w:val="18"/>
                      <w:lang w:eastAsia="ja-JP"/>
                    </w:rPr>
                  </w:pPr>
                  <w:r w:rsidRPr="559DF983">
                    <w:rPr>
                      <w:rFonts w:ascii="Arial Narrow" w:hAnsi="Arial Narrow"/>
                      <w:sz w:val="18"/>
                      <w:szCs w:val="18"/>
                      <w:lang w:eastAsia="ja-JP"/>
                    </w:rPr>
                    <w:t>21%</w:t>
                  </w:r>
                </w:p>
              </w:tc>
              <w:tc>
                <w:tcPr>
                  <w:tcW w:w="860" w:type="dxa"/>
                  <w:tcBorders>
                    <w:top w:val="single" w:sz="8" w:space="0" w:color="D9D9D9" w:themeColor="background1" w:themeShade="D9"/>
                    <w:left w:val="nil"/>
                    <w:bottom w:val="single" w:sz="8" w:space="0" w:color="D9D9D9" w:themeColor="background1" w:themeShade="D9"/>
                    <w:right w:val="nil"/>
                  </w:tcBorders>
                </w:tcPr>
                <w:p w14:paraId="2E8918D6" w14:textId="76A8514B" w:rsidR="00AB51A8" w:rsidRPr="00864930" w:rsidRDefault="5BDAB5B2">
                  <w:pPr>
                    <w:jc w:val="center"/>
                    <w:rPr>
                      <w:rFonts w:ascii="Arial Narrow" w:hAnsi="Arial Narrow"/>
                      <w:snapToGrid w:val="0"/>
                      <w:sz w:val="18"/>
                      <w:szCs w:val="18"/>
                      <w:lang w:eastAsia="ja-JP"/>
                    </w:rPr>
                  </w:pPr>
                  <w:r w:rsidRPr="559DF983">
                    <w:rPr>
                      <w:rFonts w:ascii="Arial Narrow" w:hAnsi="Arial Narrow"/>
                      <w:sz w:val="18"/>
                      <w:szCs w:val="18"/>
                      <w:lang w:eastAsia="ja-JP"/>
                    </w:rPr>
                    <w:t>0.1</w:t>
                  </w:r>
                </w:p>
              </w:tc>
              <w:tc>
                <w:tcPr>
                  <w:tcW w:w="750" w:type="dxa"/>
                  <w:tcBorders>
                    <w:top w:val="single" w:sz="8" w:space="0" w:color="D9D9D9" w:themeColor="background1" w:themeShade="D9"/>
                    <w:left w:val="nil"/>
                    <w:bottom w:val="single" w:sz="8" w:space="0" w:color="D9D9D9" w:themeColor="background1" w:themeShade="D9"/>
                    <w:right w:val="nil"/>
                  </w:tcBorders>
                </w:tcPr>
                <w:p w14:paraId="5C8A8C80" w14:textId="6E2B3D5F" w:rsidR="00AB51A8" w:rsidRPr="00864930" w:rsidRDefault="5BDAB5B2">
                  <w:pPr>
                    <w:jc w:val="center"/>
                    <w:rPr>
                      <w:rFonts w:ascii="Arial Narrow" w:hAnsi="Arial Narrow"/>
                      <w:snapToGrid w:val="0"/>
                      <w:sz w:val="18"/>
                      <w:szCs w:val="18"/>
                      <w:lang w:eastAsia="ja-JP"/>
                    </w:rPr>
                  </w:pPr>
                  <w:r w:rsidRPr="559DF983">
                    <w:rPr>
                      <w:rFonts w:ascii="Arial Narrow" w:hAnsi="Arial Narrow"/>
                      <w:sz w:val="18"/>
                      <w:szCs w:val="18"/>
                      <w:lang w:eastAsia="ja-JP"/>
                    </w:rPr>
                    <w:t>17%</w:t>
                  </w:r>
                </w:p>
              </w:tc>
              <w:tc>
                <w:tcPr>
                  <w:tcW w:w="860" w:type="dxa"/>
                  <w:tcBorders>
                    <w:top w:val="single" w:sz="8" w:space="0" w:color="D9D9D9" w:themeColor="background1" w:themeShade="D9"/>
                    <w:left w:val="nil"/>
                    <w:bottom w:val="single" w:sz="8" w:space="0" w:color="D9D9D9" w:themeColor="background1" w:themeShade="D9"/>
                    <w:right w:val="nil"/>
                  </w:tcBorders>
                </w:tcPr>
                <w:p w14:paraId="4A3D04A2" w14:textId="3CB8B0C8" w:rsidR="00AB51A8" w:rsidRPr="00864930" w:rsidRDefault="5BDAB5B2">
                  <w:pPr>
                    <w:jc w:val="center"/>
                    <w:rPr>
                      <w:rFonts w:ascii="Arial Narrow" w:hAnsi="Arial Narrow"/>
                      <w:snapToGrid w:val="0"/>
                      <w:sz w:val="18"/>
                      <w:szCs w:val="18"/>
                      <w:lang w:eastAsia="ja-JP"/>
                    </w:rPr>
                  </w:pPr>
                  <w:r w:rsidRPr="559DF983">
                    <w:rPr>
                      <w:rFonts w:ascii="Arial Narrow" w:hAnsi="Arial Narrow"/>
                      <w:sz w:val="18"/>
                      <w:szCs w:val="18"/>
                      <w:lang w:eastAsia="ja-JP"/>
                    </w:rPr>
                    <w:t>54%</w:t>
                  </w:r>
                </w:p>
              </w:tc>
              <w:tc>
                <w:tcPr>
                  <w:tcW w:w="925" w:type="dxa"/>
                  <w:tcBorders>
                    <w:top w:val="single" w:sz="8" w:space="0" w:color="D9D9D9" w:themeColor="background1" w:themeShade="D9"/>
                    <w:left w:val="nil"/>
                    <w:bottom w:val="single" w:sz="8" w:space="0" w:color="D9D9D9" w:themeColor="background1" w:themeShade="D9"/>
                    <w:right w:val="nil"/>
                  </w:tcBorders>
                </w:tcPr>
                <w:p w14:paraId="21E7978A" w14:textId="77853AF8" w:rsidR="00AB51A8" w:rsidRPr="00864930" w:rsidRDefault="5BDAB5B2">
                  <w:pPr>
                    <w:jc w:val="center"/>
                    <w:rPr>
                      <w:rFonts w:ascii="Arial Narrow" w:hAnsi="Arial Narrow"/>
                      <w:snapToGrid w:val="0"/>
                      <w:sz w:val="18"/>
                      <w:szCs w:val="18"/>
                      <w:lang w:eastAsia="ja-JP"/>
                    </w:rPr>
                  </w:pPr>
                  <w:r w:rsidRPr="559DF983">
                    <w:rPr>
                      <w:rFonts w:ascii="Arial Narrow" w:hAnsi="Arial Narrow"/>
                      <w:sz w:val="18"/>
                      <w:szCs w:val="18"/>
                      <w:lang w:eastAsia="ja-JP"/>
                    </w:rPr>
                    <w:t>14%</w:t>
                  </w:r>
                </w:p>
              </w:tc>
            </w:tr>
          </w:tbl>
          <w:p w14:paraId="0468E692" w14:textId="77777777" w:rsidR="008C58EA" w:rsidRPr="00864930" w:rsidRDefault="008C58EA">
            <w:pPr>
              <w:tabs>
                <w:tab w:val="left" w:pos="2410"/>
                <w:tab w:val="left" w:pos="4536"/>
                <w:tab w:val="left" w:pos="9072"/>
              </w:tabs>
              <w:jc w:val="center"/>
              <w:rPr>
                <w:rFonts w:ascii="Arial Narrow" w:hAnsi="Arial Narrow"/>
                <w:sz w:val="18"/>
                <w:szCs w:val="18"/>
              </w:rPr>
            </w:pPr>
          </w:p>
        </w:tc>
      </w:tr>
    </w:tbl>
    <w:p w14:paraId="24F33E39" w14:textId="77777777" w:rsidR="008C58EA" w:rsidRPr="00864930" w:rsidRDefault="008C58EA" w:rsidP="003E3C19">
      <w:pPr>
        <w:rPr>
          <w:rFonts w:ascii="Arial Narrow" w:hAnsi="Arial Narrow"/>
          <w:sz w:val="18"/>
        </w:rPr>
      </w:pPr>
    </w:p>
    <w:p w14:paraId="2D43E1C7" w14:textId="77777777" w:rsidR="0001311F" w:rsidRPr="00864930" w:rsidRDefault="0001311F" w:rsidP="003E3C19">
      <w:pPr>
        <w:rPr>
          <w:rFonts w:ascii="Arial Narrow" w:hAnsi="Arial Narrow"/>
          <w:sz w:val="18"/>
        </w:rPr>
      </w:pPr>
    </w:p>
    <w:p w14:paraId="2C2756B4" w14:textId="78C53AF2" w:rsidR="0001311F" w:rsidRPr="00864930" w:rsidRDefault="0001311F" w:rsidP="0001311F">
      <w:pPr>
        <w:keepNext/>
        <w:jc w:val="center"/>
        <w:rPr>
          <w:rFonts w:ascii="Arial Narrow" w:hAnsi="Arial Narrow"/>
          <w:color w:val="155F1A"/>
          <w:sz w:val="18"/>
          <w:szCs w:val="18"/>
        </w:rPr>
      </w:pPr>
      <w:r w:rsidRPr="00A55B60">
        <w:rPr>
          <w:rFonts w:ascii="Arial Narrow" w:hAnsi="Arial Narrow"/>
          <w:color w:val="155F1A"/>
          <w:sz w:val="18"/>
          <w:szCs w:val="18"/>
        </w:rPr>
        <w:lastRenderedPageBreak/>
        <w:t xml:space="preserve">Figure </w:t>
      </w:r>
      <w:r w:rsidR="006C294B">
        <w:rPr>
          <w:rFonts w:ascii="Arial Narrow" w:hAnsi="Arial Narrow"/>
          <w:color w:val="155F1A"/>
          <w:sz w:val="18"/>
          <w:szCs w:val="18"/>
        </w:rPr>
        <w:t>24</w:t>
      </w:r>
      <w:r w:rsidRPr="00A55B60">
        <w:rPr>
          <w:rFonts w:ascii="Arial Narrow" w:hAnsi="Arial Narrow"/>
          <w:color w:val="155F1A"/>
          <w:sz w:val="18"/>
          <w:szCs w:val="18"/>
        </w:rPr>
        <w:t xml:space="preserve">.  Plant Genera/Species with Cooperation Agreements, Practical Experience and </w:t>
      </w:r>
      <w:r>
        <w:br/>
      </w:r>
      <w:r w:rsidRPr="00A55B60">
        <w:rPr>
          <w:rFonts w:ascii="Arial Narrow" w:hAnsi="Arial Narrow"/>
          <w:color w:val="155F1A"/>
          <w:sz w:val="18"/>
          <w:szCs w:val="18"/>
        </w:rPr>
        <w:t>Plant Breeders’ Rights Entries in Plant Variety Database</w:t>
      </w:r>
      <w:r w:rsidR="002316F7" w:rsidRPr="08903745">
        <w:rPr>
          <w:rFonts w:ascii="Arial Narrow" w:hAnsi="Arial Narrow"/>
          <w:color w:val="155F1A"/>
          <w:sz w:val="18"/>
          <w:szCs w:val="18"/>
        </w:rPr>
        <w:t xml:space="preserve"> </w:t>
      </w:r>
    </w:p>
    <w:p w14:paraId="3D96C044" w14:textId="4D3F1FBC" w:rsidR="0001311F" w:rsidRDefault="0001311F" w:rsidP="0001311F">
      <w:pPr>
        <w:keepNext/>
        <w:jc w:val="center"/>
        <w:rPr>
          <w:rFonts w:ascii="Arial Narrow" w:hAnsi="Arial Narrow"/>
          <w:color w:val="155F1A"/>
          <w:sz w:val="18"/>
          <w:szCs w:val="18"/>
        </w:rPr>
      </w:pPr>
    </w:p>
    <w:p w14:paraId="427BC684" w14:textId="0E581224" w:rsidR="004A4820" w:rsidRDefault="009614CE" w:rsidP="003E3C19">
      <w:r>
        <w:rPr>
          <w:noProof/>
        </w:rPr>
        <w:drawing>
          <wp:inline distT="0" distB="0" distL="0" distR="0" wp14:anchorId="171CAC10" wp14:editId="51B69134">
            <wp:extent cx="6085796" cy="4032885"/>
            <wp:effectExtent l="0" t="0" r="0" b="5715"/>
            <wp:docPr id="314288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098491" cy="4041298"/>
                    </a:xfrm>
                    <a:prstGeom prst="rect">
                      <a:avLst/>
                    </a:prstGeom>
                    <a:noFill/>
                  </pic:spPr>
                </pic:pic>
              </a:graphicData>
            </a:graphic>
          </wp:inline>
        </w:drawing>
      </w:r>
    </w:p>
    <w:p w14:paraId="73D24458" w14:textId="77777777" w:rsidR="00111112" w:rsidRDefault="00111112" w:rsidP="003E3C19"/>
    <w:p w14:paraId="3B1FAA7B" w14:textId="77777777" w:rsidR="00111112" w:rsidRDefault="00111112" w:rsidP="003E3C19"/>
    <w:p w14:paraId="7BC8DC98" w14:textId="77777777" w:rsidR="00AF3123" w:rsidRDefault="00AF3123">
      <w:pPr>
        <w:jc w:val="left"/>
        <w:rPr>
          <w:rFonts w:eastAsia="MS Mincho"/>
          <w:b/>
          <w:bCs/>
          <w:iCs/>
          <w:color w:val="155F1A"/>
          <w:sz w:val="28"/>
          <w:szCs w:val="28"/>
          <w:lang w:eastAsia="en-US"/>
        </w:rPr>
      </w:pPr>
      <w:r>
        <w:br w:type="page"/>
      </w:r>
    </w:p>
    <w:p w14:paraId="18C2A3AC" w14:textId="6ACAA92C" w:rsidR="003E3C19" w:rsidRPr="00864930" w:rsidRDefault="007015A6" w:rsidP="00E262D7">
      <w:pPr>
        <w:pStyle w:val="Heading2"/>
        <w:keepNext/>
        <w:ind w:left="1701" w:hanging="1701"/>
      </w:pPr>
      <w:bookmarkStart w:id="40" w:name="_Toc237859935"/>
      <w:r w:rsidRPr="00864930">
        <w:lastRenderedPageBreak/>
        <w:t>Foundation:</w:t>
      </w:r>
      <w:r w:rsidRPr="00864930">
        <w:tab/>
        <w:t>Empower our people to work effectively, collaboratively and innovatively by providing them with the right resources, training and environment</w:t>
      </w:r>
      <w:bookmarkEnd w:id="40"/>
    </w:p>
    <w:p w14:paraId="502CD6F9" w14:textId="77777777" w:rsidR="003E3C19" w:rsidRPr="00864930" w:rsidRDefault="003E3C19" w:rsidP="003E3C19">
      <w:pPr>
        <w:pStyle w:val="Heading3"/>
      </w:pPr>
      <w:r w:rsidRPr="00864930">
        <w:t>Performance Data:</w:t>
      </w:r>
    </w:p>
    <w:tbl>
      <w:tblPr>
        <w:tblW w:w="9776" w:type="dxa"/>
        <w:tblInd w:w="-10" w:type="dxa"/>
        <w:tblBorders>
          <w:top w:val="single" w:sz="8" w:space="0" w:color="D9D9D9" w:themeColor="background1" w:themeShade="D9"/>
          <w:bottom w:val="single" w:sz="8" w:space="0" w:color="D9D9D9" w:themeColor="background1" w:themeShade="D9"/>
          <w:insideH w:val="single" w:sz="8" w:space="0" w:color="D9D9D9" w:themeColor="background1" w:themeShade="D9"/>
        </w:tblBorders>
        <w:tblLayout w:type="fixed"/>
        <w:tblCellMar>
          <w:top w:w="28" w:type="dxa"/>
          <w:bottom w:w="28" w:type="dxa"/>
        </w:tblCellMar>
        <w:tblLook w:val="04A0" w:firstRow="1" w:lastRow="0" w:firstColumn="1" w:lastColumn="0" w:noHBand="0" w:noVBand="1"/>
      </w:tblPr>
      <w:tblGrid>
        <w:gridCol w:w="1803"/>
        <w:gridCol w:w="2894"/>
        <w:gridCol w:w="1692"/>
        <w:gridCol w:w="1692"/>
        <w:gridCol w:w="9"/>
        <w:gridCol w:w="1686"/>
      </w:tblGrid>
      <w:tr w:rsidR="00B35ED1" w:rsidRPr="00864930" w14:paraId="3202FB1D" w14:textId="77777777" w:rsidTr="00B35ED1">
        <w:trPr>
          <w:trHeight w:val="530"/>
          <w:tblHeader/>
        </w:trPr>
        <w:tc>
          <w:tcPr>
            <w:tcW w:w="1803" w:type="dxa"/>
            <w:tcBorders>
              <w:top w:val="nil"/>
              <w:bottom w:val="nil"/>
            </w:tcBorders>
            <w:shd w:val="clear" w:color="auto" w:fill="CDE5EB" w:themeFill="accent3" w:themeFillTint="66"/>
            <w:vAlign w:val="center"/>
          </w:tcPr>
          <w:p w14:paraId="2E7B4475" w14:textId="0C65AC8B" w:rsidR="00B35ED1" w:rsidRPr="00864930" w:rsidRDefault="00B35ED1" w:rsidP="00B35ED1">
            <w:pPr>
              <w:jc w:val="left"/>
              <w:rPr>
                <w:rFonts w:ascii="Arial Narrow" w:eastAsia="Times New Roman" w:hAnsi="Arial Narrow"/>
                <w:b/>
                <w:bCs/>
                <w:sz w:val="18"/>
                <w:szCs w:val="18"/>
                <w:lang w:eastAsia="en-US"/>
              </w:rPr>
            </w:pPr>
            <w:bookmarkStart w:id="41" w:name="_Hlk206064799"/>
            <w:r w:rsidRPr="00864930">
              <w:rPr>
                <w:rFonts w:ascii="Arial Narrow" w:eastAsia="Times New Roman" w:hAnsi="Arial Narrow"/>
                <w:b/>
                <w:bCs/>
                <w:sz w:val="18"/>
                <w:szCs w:val="18"/>
                <w:lang w:eastAsia="en-US"/>
              </w:rPr>
              <w:t>Expected Results</w:t>
            </w:r>
          </w:p>
        </w:tc>
        <w:tc>
          <w:tcPr>
            <w:tcW w:w="2894" w:type="dxa"/>
            <w:tcBorders>
              <w:top w:val="nil"/>
              <w:bottom w:val="nil"/>
            </w:tcBorders>
            <w:shd w:val="clear" w:color="auto" w:fill="CDE5EB" w:themeFill="accent3" w:themeFillTint="66"/>
            <w:vAlign w:val="center"/>
          </w:tcPr>
          <w:p w14:paraId="49FDFB85" w14:textId="3398FD61" w:rsidR="00B35ED1" w:rsidRPr="00864930" w:rsidRDefault="00B35ED1" w:rsidP="00B35ED1">
            <w:pPr>
              <w:jc w:val="left"/>
              <w:rPr>
                <w:rFonts w:ascii="Arial Narrow" w:eastAsia="Times New Roman" w:hAnsi="Arial Narrow"/>
                <w:b/>
                <w:bCs/>
                <w:sz w:val="18"/>
                <w:szCs w:val="18"/>
                <w:lang w:eastAsia="en-US"/>
              </w:rPr>
            </w:pPr>
            <w:r w:rsidRPr="00864930">
              <w:rPr>
                <w:rFonts w:ascii="Arial Narrow" w:eastAsia="Times New Roman" w:hAnsi="Arial Narrow"/>
                <w:b/>
                <w:bCs/>
                <w:sz w:val="18"/>
                <w:szCs w:val="18"/>
                <w:lang w:eastAsia="en-US"/>
              </w:rPr>
              <w:t>Performance Indicators</w:t>
            </w:r>
          </w:p>
        </w:tc>
        <w:tc>
          <w:tcPr>
            <w:tcW w:w="1692" w:type="dxa"/>
            <w:tcBorders>
              <w:top w:val="nil"/>
              <w:bottom w:val="nil"/>
            </w:tcBorders>
            <w:shd w:val="clear" w:color="auto" w:fill="CDE5EB" w:themeFill="accent3" w:themeFillTint="66"/>
            <w:vAlign w:val="center"/>
          </w:tcPr>
          <w:p w14:paraId="66D1A3C4" w14:textId="470761D4" w:rsidR="00B35ED1" w:rsidRPr="00864930" w:rsidRDefault="00B35ED1" w:rsidP="00B35ED1">
            <w:pPr>
              <w:jc w:val="left"/>
              <w:rPr>
                <w:rFonts w:ascii="Arial Narrow" w:eastAsia="Times New Roman" w:hAnsi="Arial Narrow"/>
                <w:b/>
                <w:bCs/>
                <w:sz w:val="18"/>
                <w:szCs w:val="18"/>
                <w:lang w:eastAsia="en-US"/>
              </w:rPr>
            </w:pPr>
            <w:r>
              <w:rPr>
                <w:rFonts w:ascii="Arial Narrow" w:eastAsia="Times New Roman" w:hAnsi="Arial Narrow"/>
                <w:b/>
                <w:bCs/>
                <w:sz w:val="18"/>
                <w:szCs w:val="18"/>
                <w:lang w:eastAsia="en-US"/>
              </w:rPr>
              <w:t>Baselines</w:t>
            </w:r>
          </w:p>
        </w:tc>
        <w:tc>
          <w:tcPr>
            <w:tcW w:w="1692" w:type="dxa"/>
            <w:tcBorders>
              <w:top w:val="nil"/>
              <w:bottom w:val="nil"/>
            </w:tcBorders>
            <w:shd w:val="clear" w:color="auto" w:fill="CDE5EB" w:themeFill="accent3" w:themeFillTint="66"/>
            <w:vAlign w:val="center"/>
          </w:tcPr>
          <w:p w14:paraId="138495E2" w14:textId="0140E3A7" w:rsidR="00B35ED1" w:rsidRPr="00864930" w:rsidRDefault="00B35ED1" w:rsidP="00B35ED1">
            <w:pPr>
              <w:jc w:val="left"/>
              <w:rPr>
                <w:rFonts w:ascii="Arial Narrow" w:eastAsia="Times New Roman" w:hAnsi="Arial Narrow"/>
                <w:b/>
                <w:bCs/>
                <w:sz w:val="18"/>
                <w:szCs w:val="18"/>
                <w:lang w:eastAsia="en-US"/>
              </w:rPr>
            </w:pPr>
            <w:r>
              <w:rPr>
                <w:rFonts w:ascii="Arial Narrow" w:eastAsia="Times New Roman" w:hAnsi="Arial Narrow"/>
                <w:b/>
                <w:bCs/>
                <w:sz w:val="18"/>
                <w:szCs w:val="18"/>
                <w:lang w:eastAsia="en-US"/>
              </w:rPr>
              <w:t>Targets</w:t>
            </w:r>
          </w:p>
        </w:tc>
        <w:tc>
          <w:tcPr>
            <w:tcW w:w="1695" w:type="dxa"/>
            <w:gridSpan w:val="2"/>
            <w:tcBorders>
              <w:top w:val="nil"/>
              <w:bottom w:val="nil"/>
            </w:tcBorders>
            <w:shd w:val="clear" w:color="auto" w:fill="CDE5EB" w:themeFill="accent3" w:themeFillTint="66"/>
            <w:vAlign w:val="center"/>
          </w:tcPr>
          <w:p w14:paraId="2FA6EDF1" w14:textId="2BCD65C8" w:rsidR="00B35ED1" w:rsidRPr="00864930" w:rsidRDefault="00B35ED1" w:rsidP="007C29D2">
            <w:pPr>
              <w:jc w:val="right"/>
              <w:rPr>
                <w:rFonts w:ascii="Arial Narrow" w:eastAsia="Times New Roman" w:hAnsi="Arial Narrow"/>
                <w:b/>
                <w:bCs/>
                <w:sz w:val="18"/>
                <w:szCs w:val="18"/>
                <w:lang w:eastAsia="en-US"/>
              </w:rPr>
            </w:pPr>
            <w:r w:rsidRPr="00864930">
              <w:rPr>
                <w:rFonts w:ascii="Arial Narrow" w:eastAsia="Times New Roman" w:hAnsi="Arial Narrow"/>
                <w:b/>
                <w:bCs/>
                <w:sz w:val="18"/>
                <w:szCs w:val="18"/>
                <w:lang w:eastAsia="en-US"/>
              </w:rPr>
              <w:t>Performance Data</w:t>
            </w:r>
            <w:r>
              <w:rPr>
                <w:rFonts w:ascii="Arial Narrow" w:eastAsia="Times New Roman" w:hAnsi="Arial Narrow"/>
                <w:b/>
                <w:bCs/>
                <w:sz w:val="18"/>
                <w:szCs w:val="18"/>
                <w:lang w:eastAsia="en-US"/>
              </w:rPr>
              <w:br/>
            </w:r>
            <w:r w:rsidRPr="007C29D2">
              <w:rPr>
                <w:rFonts w:ascii="Arial Narrow" w:eastAsia="Times New Roman" w:hAnsi="Arial Narrow"/>
                <w:b/>
                <w:bCs/>
                <w:sz w:val="18"/>
                <w:szCs w:val="18"/>
                <w:lang w:eastAsia="en-US"/>
              </w:rPr>
              <w:t>(2024</w:t>
            </w:r>
            <w:r w:rsidR="007C29D2" w:rsidRPr="007C29D2">
              <w:rPr>
                <w:rFonts w:ascii="Arial Narrow" w:eastAsia="Times New Roman" w:hAnsi="Arial Narrow"/>
                <w:b/>
                <w:bCs/>
                <w:sz w:val="18"/>
                <w:szCs w:val="18"/>
                <w:lang w:eastAsia="en-US"/>
              </w:rPr>
              <w:t>-2025</w:t>
            </w:r>
            <w:r w:rsidRPr="007C29D2">
              <w:rPr>
                <w:rFonts w:ascii="Arial Narrow" w:eastAsia="Times New Roman" w:hAnsi="Arial Narrow"/>
                <w:b/>
                <w:bCs/>
                <w:sz w:val="18"/>
                <w:szCs w:val="18"/>
                <w:lang w:eastAsia="en-US"/>
              </w:rPr>
              <w:t>)</w:t>
            </w:r>
          </w:p>
        </w:tc>
      </w:tr>
      <w:tr w:rsidR="00B35ED1" w:rsidRPr="00864930" w14:paraId="655AABE0" w14:textId="77777777" w:rsidTr="00B35ED1">
        <w:tc>
          <w:tcPr>
            <w:tcW w:w="1803" w:type="dxa"/>
            <w:tcBorders>
              <w:top w:val="nil"/>
              <w:bottom w:val="nil"/>
            </w:tcBorders>
          </w:tcPr>
          <w:p w14:paraId="552C8F65" w14:textId="7FAD4818" w:rsidR="00B35ED1" w:rsidRPr="0019124B" w:rsidRDefault="00B35ED1" w:rsidP="00B35ED1">
            <w:pPr>
              <w:jc w:val="left"/>
              <w:rPr>
                <w:rFonts w:ascii="Arial Narrow" w:eastAsia="Times New Roman" w:hAnsi="Arial Narrow"/>
                <w:sz w:val="18"/>
                <w:szCs w:val="18"/>
                <w:lang w:eastAsia="en-US"/>
              </w:rPr>
            </w:pPr>
            <w:r w:rsidRPr="0019124B">
              <w:rPr>
                <w:rFonts w:ascii="Arial Narrow" w:eastAsia="Times New Roman" w:hAnsi="Arial Narrow"/>
                <w:sz w:val="18"/>
                <w:szCs w:val="18"/>
                <w:lang w:eastAsia="en-US"/>
              </w:rPr>
              <w:t>4.1 Diversification of revenue</w:t>
            </w:r>
          </w:p>
        </w:tc>
        <w:tc>
          <w:tcPr>
            <w:tcW w:w="2894" w:type="dxa"/>
            <w:tcBorders>
              <w:top w:val="nil"/>
              <w:bottom w:val="nil"/>
            </w:tcBorders>
          </w:tcPr>
          <w:p w14:paraId="2985F42D" w14:textId="284D3447" w:rsidR="00B35ED1" w:rsidRPr="0019124B" w:rsidRDefault="00B35ED1" w:rsidP="00B35ED1">
            <w:pPr>
              <w:jc w:val="left"/>
              <w:rPr>
                <w:rFonts w:ascii="Arial Narrow" w:hAnsi="Arial Narrow"/>
                <w:sz w:val="18"/>
                <w:szCs w:val="18"/>
              </w:rPr>
            </w:pPr>
            <w:r w:rsidRPr="0019124B">
              <w:rPr>
                <w:rFonts w:ascii="Arial Narrow" w:hAnsi="Arial Narrow"/>
                <w:sz w:val="18"/>
                <w:szCs w:val="18"/>
              </w:rPr>
              <w:t>Income from sources other than UPOV member contributions</w:t>
            </w:r>
            <w:r w:rsidR="005D0637">
              <w:rPr>
                <w:rFonts w:ascii="Arial Narrow" w:hAnsi="Arial Narrow"/>
                <w:sz w:val="18"/>
                <w:szCs w:val="18"/>
              </w:rPr>
              <w:t xml:space="preserve"> </w:t>
            </w:r>
          </w:p>
        </w:tc>
        <w:tc>
          <w:tcPr>
            <w:tcW w:w="1692" w:type="dxa"/>
            <w:tcBorders>
              <w:top w:val="nil"/>
              <w:bottom w:val="nil"/>
            </w:tcBorders>
            <w:vAlign w:val="center"/>
          </w:tcPr>
          <w:p w14:paraId="4F820BE4" w14:textId="06853C1D" w:rsidR="00122302" w:rsidRPr="001E0A25" w:rsidRDefault="00122302" w:rsidP="00B35ED1">
            <w:pPr>
              <w:jc w:val="right"/>
              <w:rPr>
                <w:rFonts w:ascii="Arial Narrow" w:hAnsi="Arial Narrow"/>
                <w:sz w:val="18"/>
                <w:szCs w:val="18"/>
              </w:rPr>
            </w:pPr>
            <w:r w:rsidRPr="001E0A25">
              <w:rPr>
                <w:rFonts w:ascii="Arial Narrow" w:hAnsi="Arial Narrow"/>
                <w:sz w:val="18"/>
                <w:szCs w:val="18"/>
              </w:rPr>
              <w:t>6.2% (2022)</w:t>
            </w:r>
          </w:p>
          <w:p w14:paraId="49CEA0AC" w14:textId="22670EB0" w:rsidR="00B35ED1" w:rsidRPr="001E0A25" w:rsidRDefault="00122302" w:rsidP="00B35ED1">
            <w:pPr>
              <w:jc w:val="right"/>
              <w:rPr>
                <w:rFonts w:ascii="Arial Narrow" w:hAnsi="Arial Narrow"/>
                <w:sz w:val="18"/>
                <w:szCs w:val="18"/>
              </w:rPr>
            </w:pPr>
            <w:r w:rsidRPr="001E0A25">
              <w:rPr>
                <w:rFonts w:ascii="Arial Narrow" w:hAnsi="Arial Narrow"/>
                <w:sz w:val="18"/>
                <w:szCs w:val="18"/>
              </w:rPr>
              <w:t>5.7% (2023)</w:t>
            </w:r>
          </w:p>
        </w:tc>
        <w:tc>
          <w:tcPr>
            <w:tcW w:w="1701" w:type="dxa"/>
            <w:gridSpan w:val="2"/>
            <w:tcBorders>
              <w:top w:val="nil"/>
              <w:bottom w:val="nil"/>
            </w:tcBorders>
            <w:vAlign w:val="center"/>
          </w:tcPr>
          <w:p w14:paraId="16F6D275" w14:textId="7B65ABB3" w:rsidR="00B35ED1" w:rsidRPr="001E0A25" w:rsidRDefault="00B35ED1" w:rsidP="00B35ED1">
            <w:pPr>
              <w:jc w:val="right"/>
              <w:rPr>
                <w:rFonts w:ascii="Arial Narrow" w:hAnsi="Arial Narrow"/>
                <w:sz w:val="18"/>
                <w:szCs w:val="18"/>
              </w:rPr>
            </w:pPr>
            <w:r w:rsidRPr="001E0A25">
              <w:rPr>
                <w:rFonts w:ascii="Arial Narrow" w:hAnsi="Arial Narrow"/>
                <w:sz w:val="18"/>
                <w:szCs w:val="18"/>
              </w:rPr>
              <w:t>9%</w:t>
            </w:r>
          </w:p>
        </w:tc>
        <w:tc>
          <w:tcPr>
            <w:tcW w:w="1686" w:type="dxa"/>
            <w:tcBorders>
              <w:top w:val="nil"/>
              <w:bottom w:val="nil"/>
            </w:tcBorders>
            <w:vAlign w:val="center"/>
          </w:tcPr>
          <w:p w14:paraId="723BE9AA" w14:textId="77777777" w:rsidR="00B35ED1" w:rsidRPr="00675F94" w:rsidRDefault="00B35ED1" w:rsidP="00B35ED1">
            <w:pPr>
              <w:jc w:val="right"/>
              <w:rPr>
                <w:rFonts w:ascii="Arial Narrow" w:hAnsi="Arial Narrow"/>
                <w:sz w:val="18"/>
                <w:szCs w:val="18"/>
              </w:rPr>
            </w:pPr>
            <w:r w:rsidRPr="00675F94">
              <w:rPr>
                <w:rFonts w:ascii="Arial Narrow" w:hAnsi="Arial Narrow"/>
                <w:sz w:val="18"/>
                <w:szCs w:val="18"/>
              </w:rPr>
              <w:t>5.9%</w:t>
            </w:r>
            <w:r w:rsidR="007C29D2" w:rsidRPr="00675F94">
              <w:rPr>
                <w:rFonts w:ascii="Arial Narrow" w:hAnsi="Arial Narrow"/>
                <w:sz w:val="18"/>
                <w:szCs w:val="18"/>
              </w:rPr>
              <w:t xml:space="preserve"> (2024)</w:t>
            </w:r>
          </w:p>
          <w:p w14:paraId="12F53E10" w14:textId="5E8EEA49" w:rsidR="007C29D2" w:rsidRPr="000D66A9" w:rsidRDefault="00C147B9" w:rsidP="00B35ED1">
            <w:pPr>
              <w:jc w:val="right"/>
              <w:rPr>
                <w:rFonts w:ascii="Arial Narrow" w:hAnsi="Arial Narrow"/>
                <w:b/>
                <w:color w:val="155F1A"/>
                <w:sz w:val="18"/>
                <w:szCs w:val="18"/>
              </w:rPr>
            </w:pPr>
            <w:r w:rsidRPr="0094233E">
              <w:rPr>
                <w:rFonts w:ascii="Arial Narrow" w:hAnsi="Arial Narrow"/>
                <w:sz w:val="18"/>
                <w:szCs w:val="18"/>
              </w:rPr>
              <w:t>4.6%</w:t>
            </w:r>
            <w:r w:rsidR="007C29D2" w:rsidRPr="0094233E">
              <w:rPr>
                <w:rFonts w:ascii="Arial Narrow" w:hAnsi="Arial Narrow"/>
                <w:sz w:val="18"/>
                <w:szCs w:val="18"/>
              </w:rPr>
              <w:t xml:space="preserve"> (</w:t>
            </w:r>
            <w:r w:rsidR="00F3533B">
              <w:rPr>
                <w:rFonts w:ascii="Arial Narrow" w:hAnsi="Arial Narrow"/>
                <w:sz w:val="18"/>
                <w:szCs w:val="18"/>
              </w:rPr>
              <w:t xml:space="preserve">2024 &amp; </w:t>
            </w:r>
            <w:r w:rsidR="007C29D2" w:rsidRPr="0094233E">
              <w:rPr>
                <w:rFonts w:ascii="Arial Narrow" w:hAnsi="Arial Narrow"/>
                <w:sz w:val="18"/>
                <w:szCs w:val="18"/>
              </w:rPr>
              <w:t>2025)</w:t>
            </w:r>
          </w:p>
        </w:tc>
      </w:tr>
      <w:tr w:rsidR="00B35ED1" w:rsidRPr="00864930" w14:paraId="4E432C4A" w14:textId="77777777" w:rsidTr="00B35ED1">
        <w:tc>
          <w:tcPr>
            <w:tcW w:w="1803" w:type="dxa"/>
            <w:tcBorders>
              <w:top w:val="nil"/>
              <w:bottom w:val="single" w:sz="8" w:space="0" w:color="D9D9D9" w:themeColor="background1" w:themeShade="D9"/>
            </w:tcBorders>
          </w:tcPr>
          <w:p w14:paraId="00FA7460" w14:textId="00FAB0FA" w:rsidR="00B35ED1" w:rsidRPr="0019124B" w:rsidRDefault="00B35ED1" w:rsidP="00B35ED1">
            <w:pPr>
              <w:jc w:val="left"/>
              <w:rPr>
                <w:rFonts w:ascii="Arial Narrow" w:eastAsia="Times New Roman" w:hAnsi="Arial Narrow"/>
                <w:sz w:val="18"/>
                <w:szCs w:val="18"/>
                <w:lang w:eastAsia="en-US"/>
              </w:rPr>
            </w:pPr>
            <w:r w:rsidRPr="00864930">
              <w:rPr>
                <w:rFonts w:ascii="Arial Narrow" w:eastAsia="Times New Roman" w:hAnsi="Arial Narrow"/>
                <w:sz w:val="18"/>
                <w:szCs w:val="18"/>
                <w:lang w:eastAsia="en-US"/>
              </w:rPr>
              <w:t>4.2 A Secretariat that is empowered and is provided with the right resources and training to work effectively, collaboratively and innovatively</w:t>
            </w:r>
          </w:p>
        </w:tc>
        <w:tc>
          <w:tcPr>
            <w:tcW w:w="2894" w:type="dxa"/>
            <w:tcBorders>
              <w:top w:val="nil"/>
              <w:bottom w:val="single" w:sz="8" w:space="0" w:color="D9D9D9" w:themeColor="background1" w:themeShade="D9"/>
            </w:tcBorders>
          </w:tcPr>
          <w:p w14:paraId="234F35DB" w14:textId="34DB5989" w:rsidR="00B35ED1" w:rsidRPr="0019124B" w:rsidRDefault="00B35ED1" w:rsidP="00B35ED1">
            <w:pPr>
              <w:jc w:val="left"/>
              <w:rPr>
                <w:rFonts w:ascii="Arial Narrow" w:hAnsi="Arial Narrow"/>
                <w:sz w:val="18"/>
                <w:szCs w:val="18"/>
              </w:rPr>
            </w:pPr>
            <w:r w:rsidRPr="00864930">
              <w:rPr>
                <w:rFonts w:ascii="Arial Narrow" w:hAnsi="Arial Narrow"/>
                <w:sz w:val="18"/>
                <w:szCs w:val="18"/>
              </w:rPr>
              <w:t>Staff satisfaction level</w:t>
            </w:r>
            <w:r w:rsidR="005D0637">
              <w:rPr>
                <w:rFonts w:ascii="Arial Narrow" w:hAnsi="Arial Narrow"/>
                <w:sz w:val="18"/>
                <w:szCs w:val="18"/>
              </w:rPr>
              <w:t xml:space="preserve"> </w:t>
            </w:r>
          </w:p>
        </w:tc>
        <w:tc>
          <w:tcPr>
            <w:tcW w:w="1692" w:type="dxa"/>
            <w:tcBorders>
              <w:top w:val="nil"/>
              <w:bottom w:val="single" w:sz="8" w:space="0" w:color="D9D9D9" w:themeColor="background1" w:themeShade="D9"/>
            </w:tcBorders>
            <w:vAlign w:val="center"/>
          </w:tcPr>
          <w:p w14:paraId="674328A3" w14:textId="77777777" w:rsidR="00B35ED1" w:rsidRPr="001E0A25" w:rsidRDefault="000D265E" w:rsidP="00B35ED1">
            <w:pPr>
              <w:jc w:val="right"/>
              <w:rPr>
                <w:rFonts w:ascii="Arial Narrow" w:hAnsi="Arial Narrow"/>
                <w:sz w:val="18"/>
                <w:szCs w:val="18"/>
              </w:rPr>
            </w:pPr>
            <w:r w:rsidRPr="001E0A25">
              <w:rPr>
                <w:rFonts w:ascii="Arial Narrow" w:hAnsi="Arial Narrow"/>
                <w:sz w:val="18"/>
                <w:szCs w:val="18"/>
              </w:rPr>
              <w:t>79%</w:t>
            </w:r>
            <w:r w:rsidR="006114BC" w:rsidRPr="001E0A25">
              <w:rPr>
                <w:rFonts w:ascii="Arial Narrow" w:hAnsi="Arial Narrow"/>
                <w:sz w:val="18"/>
                <w:szCs w:val="18"/>
              </w:rPr>
              <w:t xml:space="preserve"> (202</w:t>
            </w:r>
            <w:r w:rsidRPr="001E0A25">
              <w:rPr>
                <w:rFonts w:ascii="Arial Narrow" w:hAnsi="Arial Narrow"/>
                <w:sz w:val="18"/>
                <w:szCs w:val="18"/>
              </w:rPr>
              <w:t>2)</w:t>
            </w:r>
          </w:p>
          <w:p w14:paraId="30D1E821" w14:textId="1E389127" w:rsidR="000D265E" w:rsidRPr="001E0A25" w:rsidRDefault="000D265E" w:rsidP="00B35ED1">
            <w:pPr>
              <w:jc w:val="right"/>
              <w:rPr>
                <w:rFonts w:ascii="Arial Narrow" w:hAnsi="Arial Narrow"/>
                <w:sz w:val="18"/>
                <w:szCs w:val="18"/>
              </w:rPr>
            </w:pPr>
            <w:r w:rsidRPr="001E0A25">
              <w:rPr>
                <w:rFonts w:ascii="Arial Narrow" w:hAnsi="Arial Narrow"/>
                <w:sz w:val="18"/>
                <w:szCs w:val="18"/>
              </w:rPr>
              <w:t>72% (2023)</w:t>
            </w:r>
          </w:p>
        </w:tc>
        <w:tc>
          <w:tcPr>
            <w:tcW w:w="1701" w:type="dxa"/>
            <w:gridSpan w:val="2"/>
            <w:tcBorders>
              <w:top w:val="nil"/>
              <w:bottom w:val="single" w:sz="8" w:space="0" w:color="D9D9D9" w:themeColor="background1" w:themeShade="D9"/>
            </w:tcBorders>
            <w:vAlign w:val="center"/>
          </w:tcPr>
          <w:p w14:paraId="7FC30999" w14:textId="6541EDF0" w:rsidR="00B35ED1" w:rsidRPr="001E0A25" w:rsidRDefault="00B35ED1" w:rsidP="00B35ED1">
            <w:pPr>
              <w:jc w:val="right"/>
              <w:rPr>
                <w:rFonts w:ascii="Arial Narrow" w:hAnsi="Arial Narrow"/>
                <w:sz w:val="18"/>
                <w:szCs w:val="18"/>
              </w:rPr>
            </w:pPr>
            <w:r w:rsidRPr="001E0A25">
              <w:rPr>
                <w:rFonts w:ascii="Arial Narrow" w:hAnsi="Arial Narrow"/>
                <w:sz w:val="18"/>
                <w:szCs w:val="18"/>
              </w:rPr>
              <w:t>88%</w:t>
            </w:r>
          </w:p>
        </w:tc>
        <w:tc>
          <w:tcPr>
            <w:tcW w:w="1686" w:type="dxa"/>
            <w:tcBorders>
              <w:top w:val="nil"/>
              <w:bottom w:val="single" w:sz="8" w:space="0" w:color="D9D9D9" w:themeColor="background1" w:themeShade="D9"/>
            </w:tcBorders>
            <w:vAlign w:val="center"/>
          </w:tcPr>
          <w:p w14:paraId="7FAAEBE1" w14:textId="6C66796C" w:rsidR="00B35ED1" w:rsidRPr="00675F94" w:rsidRDefault="00B35ED1" w:rsidP="00B35ED1">
            <w:pPr>
              <w:jc w:val="right"/>
              <w:rPr>
                <w:rFonts w:ascii="Arial Narrow" w:hAnsi="Arial Narrow"/>
                <w:sz w:val="18"/>
                <w:szCs w:val="18"/>
              </w:rPr>
            </w:pPr>
            <w:r w:rsidRPr="00675F94">
              <w:rPr>
                <w:rFonts w:ascii="Arial Narrow" w:hAnsi="Arial Narrow"/>
                <w:sz w:val="18"/>
                <w:szCs w:val="18"/>
              </w:rPr>
              <w:t>84%</w:t>
            </w:r>
            <w:r w:rsidR="0066025E" w:rsidRPr="00675F94">
              <w:rPr>
                <w:rFonts w:ascii="Arial Narrow" w:hAnsi="Arial Narrow"/>
                <w:sz w:val="18"/>
                <w:szCs w:val="18"/>
              </w:rPr>
              <w:t xml:space="preserve"> (2024)</w:t>
            </w:r>
          </w:p>
          <w:p w14:paraId="78541F56" w14:textId="30DC865B" w:rsidR="007C29D2" w:rsidRPr="007C29D2" w:rsidRDefault="00154CA8" w:rsidP="00B35ED1">
            <w:pPr>
              <w:jc w:val="right"/>
              <w:rPr>
                <w:rFonts w:ascii="Arial Narrow" w:hAnsi="Arial Narrow"/>
                <w:b/>
                <w:color w:val="155F1A"/>
                <w:sz w:val="18"/>
                <w:szCs w:val="18"/>
              </w:rPr>
            </w:pPr>
            <w:r w:rsidRPr="0094233E">
              <w:rPr>
                <w:rFonts w:ascii="Arial Narrow" w:hAnsi="Arial Narrow"/>
                <w:sz w:val="18"/>
                <w:szCs w:val="18"/>
              </w:rPr>
              <w:t>68</w:t>
            </w:r>
            <w:r w:rsidR="0094233E" w:rsidRPr="0094233E">
              <w:rPr>
                <w:rFonts w:ascii="Arial Narrow" w:hAnsi="Arial Narrow"/>
                <w:sz w:val="18"/>
                <w:szCs w:val="18"/>
              </w:rPr>
              <w:t>%</w:t>
            </w:r>
            <w:r w:rsidR="007C29D2">
              <w:rPr>
                <w:rFonts w:ascii="Arial Narrow" w:hAnsi="Arial Narrow"/>
                <w:sz w:val="18"/>
                <w:szCs w:val="18"/>
              </w:rPr>
              <w:t xml:space="preserve"> (2025)</w:t>
            </w:r>
          </w:p>
        </w:tc>
      </w:tr>
    </w:tbl>
    <w:p w14:paraId="11E1DB77" w14:textId="77777777" w:rsidR="00EA71A0" w:rsidRPr="00BF5FE6" w:rsidRDefault="00EA71A0" w:rsidP="00B145C0">
      <w:bookmarkStart w:id="42" w:name="_Hlk205891373"/>
    </w:p>
    <w:p w14:paraId="66A2FB77" w14:textId="77777777" w:rsidR="00BF5FE6" w:rsidRPr="00864930" w:rsidRDefault="00BF5FE6" w:rsidP="00BF5FE6">
      <w:pPr>
        <w:pStyle w:val="Heading3"/>
        <w:rPr>
          <w:sz w:val="26"/>
        </w:rPr>
      </w:pPr>
      <w:r w:rsidRPr="00864930">
        <w:t>Key Accomplishments</w:t>
      </w:r>
      <w:r w:rsidRPr="00864930">
        <w:rPr>
          <w:sz w:val="26"/>
        </w:rPr>
        <w:t>:</w:t>
      </w:r>
    </w:p>
    <w:p w14:paraId="7E6E90C0" w14:textId="2BF12574" w:rsidR="009D0AE2" w:rsidRPr="00B22C43" w:rsidRDefault="009D0AE2" w:rsidP="00B145C0">
      <w:pPr>
        <w:rPr>
          <w:i/>
          <w:iCs/>
        </w:rPr>
      </w:pPr>
      <w:r w:rsidRPr="00B22C43">
        <w:rPr>
          <w:i/>
          <w:iCs/>
        </w:rPr>
        <w:t xml:space="preserve">Diversification </w:t>
      </w:r>
      <w:r w:rsidR="00B22C43" w:rsidRPr="00B22C43">
        <w:rPr>
          <w:i/>
          <w:iCs/>
        </w:rPr>
        <w:t>of revenue</w:t>
      </w:r>
    </w:p>
    <w:p w14:paraId="15EA471C" w14:textId="77777777" w:rsidR="00B22C43" w:rsidRDefault="00B22C43" w:rsidP="00B145C0"/>
    <w:p w14:paraId="64358D96" w14:textId="7065E849" w:rsidR="00110038" w:rsidRDefault="00D76574" w:rsidP="00B145C0">
      <w:r w:rsidRPr="005061A8">
        <w:t>In 202</w:t>
      </w:r>
      <w:r w:rsidR="005061A8" w:rsidRPr="005061A8">
        <w:t>5</w:t>
      </w:r>
      <w:r w:rsidRPr="005061A8">
        <w:t>, members’ contributions constitute</w:t>
      </w:r>
      <w:r w:rsidR="00F42658">
        <w:t>d</w:t>
      </w:r>
      <w:r w:rsidRPr="005061A8">
        <w:t xml:space="preserve"> UPOV’s primary source of income, </w:t>
      </w:r>
      <w:r w:rsidR="00C54248">
        <w:t>representing</w:t>
      </w:r>
      <w:r w:rsidRPr="005061A8">
        <w:t xml:space="preserve"> </w:t>
      </w:r>
      <w:r w:rsidR="005061A8" w:rsidRPr="005061A8">
        <w:t>95.4</w:t>
      </w:r>
      <w:r w:rsidR="009C13FA">
        <w:t> per cent</w:t>
      </w:r>
      <w:r w:rsidR="00C54248">
        <w:t xml:space="preserve"> of total income</w:t>
      </w:r>
      <w:r w:rsidRPr="005061A8">
        <w:t xml:space="preserve">. </w:t>
      </w:r>
      <w:r w:rsidR="00C24017" w:rsidRPr="005E1181">
        <w:t xml:space="preserve">The value of the contribution unit has remained unchanged at 53,641 Swiss francs since 1995.  </w:t>
      </w:r>
    </w:p>
    <w:p w14:paraId="19F0038B" w14:textId="77777777" w:rsidR="00CB55F9" w:rsidRDefault="00CB55F9" w:rsidP="00B145C0"/>
    <w:p w14:paraId="7B191A2D" w14:textId="35C5B743" w:rsidR="00CB55F9" w:rsidRDefault="45D75B9E">
      <w:r>
        <w:t xml:space="preserve">The </w:t>
      </w:r>
      <w:r w:rsidR="20CC0B31">
        <w:t xml:space="preserve">income </w:t>
      </w:r>
      <w:r>
        <w:t xml:space="preserve">projections in the 2024-2025 Program and Budget anticipated </w:t>
      </w:r>
      <w:r w:rsidR="7685C06E">
        <w:t xml:space="preserve">a </w:t>
      </w:r>
      <w:r>
        <w:t>20</w:t>
      </w:r>
      <w:r w:rsidR="009C13FA">
        <w:t> per cent</w:t>
      </w:r>
      <w:r>
        <w:t xml:space="preserve"> </w:t>
      </w:r>
      <w:r w:rsidR="7685C06E">
        <w:t xml:space="preserve">increase in revenue from paid </w:t>
      </w:r>
      <w:r>
        <w:t xml:space="preserve">submissions </w:t>
      </w:r>
      <w:r w:rsidR="7685C06E">
        <w:t xml:space="preserve">made through </w:t>
      </w:r>
      <w:r w:rsidR="009C13FA">
        <w:t>UPOV PRISMA</w:t>
      </w:r>
      <w:r>
        <w:t xml:space="preserve">. </w:t>
      </w:r>
      <w:r w:rsidR="4875E076">
        <w:t>However, t</w:t>
      </w:r>
      <w:r>
        <w:t>hese projections proved to be overly optimistic</w:t>
      </w:r>
      <w:r w:rsidR="7C5AACD5">
        <w:t>,</w:t>
      </w:r>
      <w:r>
        <w:t xml:space="preserve"> and the </w:t>
      </w:r>
      <w:r w:rsidR="772B7227">
        <w:t xml:space="preserve">income </w:t>
      </w:r>
      <w:r>
        <w:t xml:space="preserve">projections for 2026-2027 </w:t>
      </w:r>
      <w:r w:rsidR="5AB8FAE1">
        <w:t xml:space="preserve">have </w:t>
      </w:r>
      <w:r w:rsidR="77258402">
        <w:t>ther</w:t>
      </w:r>
      <w:r w:rsidR="6810F2A0">
        <w:t>e</w:t>
      </w:r>
      <w:r w:rsidR="77258402">
        <w:t xml:space="preserve">fore </w:t>
      </w:r>
      <w:r w:rsidR="5AB8FAE1">
        <w:t xml:space="preserve">been revised to </w:t>
      </w:r>
      <w:r w:rsidR="5BD6A3A6">
        <w:t xml:space="preserve">reflect a more moderate </w:t>
      </w:r>
      <w:r>
        <w:t xml:space="preserve"> increase of 5</w:t>
      </w:r>
      <w:r w:rsidR="009C13FA">
        <w:t> per cent</w:t>
      </w:r>
      <w:r>
        <w:t xml:space="preserve">. </w:t>
      </w:r>
      <w:r w:rsidR="6F442F6A">
        <w:t xml:space="preserve">Promotion of UPOV services that </w:t>
      </w:r>
      <w:r w:rsidR="102A7EAC">
        <w:t>contribute</w:t>
      </w:r>
      <w:r w:rsidR="6F442F6A">
        <w:t xml:space="preserve"> to revenue </w:t>
      </w:r>
      <w:r w:rsidR="07F24DAB">
        <w:t xml:space="preserve">diversification </w:t>
      </w:r>
      <w:r w:rsidR="6F442F6A">
        <w:t xml:space="preserve">will continue </w:t>
      </w:r>
      <w:r w:rsidR="102A7EAC">
        <w:t>in accordance with the</w:t>
      </w:r>
      <w:r w:rsidR="6F442F6A">
        <w:t xml:space="preserve"> </w:t>
      </w:r>
      <w:r w:rsidR="728B3901">
        <w:t>priorities agreed by the Council</w:t>
      </w:r>
      <w:r w:rsidR="007261F7">
        <w:t>.</w:t>
      </w:r>
    </w:p>
    <w:p w14:paraId="31B1328A" w14:textId="77777777" w:rsidR="00AF3123" w:rsidRDefault="00AF3123"/>
    <w:p w14:paraId="2029E071" w14:textId="3B8C76AE" w:rsidR="00110038" w:rsidRDefault="002D3520" w:rsidP="00B145C0">
      <w:r>
        <w:t>O</w:t>
      </w:r>
      <w:r w:rsidRPr="002D3520">
        <w:t>n October 23, 2025</w:t>
      </w:r>
      <w:r>
        <w:t>,</w:t>
      </w:r>
      <w:r w:rsidRPr="002D3520">
        <w:t xml:space="preserve"> </w:t>
      </w:r>
      <w:r>
        <w:t xml:space="preserve">the </w:t>
      </w:r>
      <w:r w:rsidRPr="002D3520">
        <w:t>Consultative Committee agreed</w:t>
      </w:r>
      <w:r>
        <w:t xml:space="preserve"> </w:t>
      </w:r>
      <w:r w:rsidRPr="002D3520">
        <w:t>to establish a Consultative Group of the Consultative Committee on UPOV Resources Strategy (CG-URS).  The mandate of the CG-URS is to identify options for achieving UPOV’s financial sustainability (see Annex to document CC/103/12, “Report”).</w:t>
      </w:r>
      <w:r w:rsidR="005D2F51">
        <w:t xml:space="preserve">  The advisory recommendations of the CG-URS will be considered by the </w:t>
      </w:r>
      <w:r w:rsidR="005D2F51" w:rsidRPr="002D3520">
        <w:t>Consultative Committee</w:t>
      </w:r>
      <w:r w:rsidR="005D2F51">
        <w:t xml:space="preserve"> </w:t>
      </w:r>
      <w:r w:rsidR="00EE08C0">
        <w:t xml:space="preserve">on October </w:t>
      </w:r>
      <w:r w:rsidR="00F34DF0">
        <w:t>22, 2026.</w:t>
      </w:r>
    </w:p>
    <w:bookmarkEnd w:id="41"/>
    <w:bookmarkEnd w:id="42"/>
    <w:p w14:paraId="15760468" w14:textId="77777777" w:rsidR="002D3520" w:rsidRDefault="002D3520" w:rsidP="00C409B0"/>
    <w:p w14:paraId="29D96E5D" w14:textId="4172DE5A" w:rsidR="00E57B27" w:rsidRDefault="00080D16" w:rsidP="00B145C0">
      <w:r w:rsidRPr="005B3ADC">
        <w:t>At</w:t>
      </w:r>
      <w:r w:rsidR="00C409B0">
        <w:t xml:space="preserve"> its fifty-ninth </w:t>
      </w:r>
      <w:r w:rsidR="00426C66" w:rsidRPr="005B3ADC">
        <w:t>ordinary session</w:t>
      </w:r>
      <w:r w:rsidR="00C409B0" w:rsidRPr="005B3ADC">
        <w:t xml:space="preserve">, </w:t>
      </w:r>
      <w:r w:rsidR="0045333B" w:rsidRPr="005B3ADC">
        <w:t>on October 24, 2025</w:t>
      </w:r>
      <w:r w:rsidR="00C409B0">
        <w:t>, t</w:t>
      </w:r>
      <w:r w:rsidR="00C409B0" w:rsidRPr="005A1CEC">
        <w:t>he</w:t>
      </w:r>
      <w:r w:rsidR="00C409B0">
        <w:t xml:space="preserve"> Council </w:t>
      </w:r>
      <w:r w:rsidR="00CA4C1D" w:rsidRPr="005B3ADC">
        <w:t>adopted</w:t>
      </w:r>
      <w:r w:rsidR="00C409B0">
        <w:t xml:space="preserve"> documents C/59/14 “</w:t>
      </w:r>
      <w:r w:rsidR="00C409B0" w:rsidRPr="00326E08">
        <w:t>Strategic Business Plan 2026-2029</w:t>
      </w:r>
      <w:r w:rsidR="00C409B0">
        <w:t>”, C/59/15 “</w:t>
      </w:r>
      <w:r w:rsidR="00C409B0" w:rsidRPr="00326E08">
        <w:t>UPOV Risk Appetite Statement</w:t>
      </w:r>
      <w:r w:rsidR="00C409B0">
        <w:t xml:space="preserve">” and </w:t>
      </w:r>
      <w:r w:rsidR="00C409B0" w:rsidRPr="00326E08">
        <w:t>C/59/16</w:t>
      </w:r>
      <w:r w:rsidR="00C409B0">
        <w:t xml:space="preserve"> “UPOV Resources Strategy</w:t>
      </w:r>
      <w:r w:rsidR="00C409B0" w:rsidRPr="005B3ADC">
        <w:t>”</w:t>
      </w:r>
      <w:r w:rsidR="00461EE2">
        <w:t>.</w:t>
      </w:r>
    </w:p>
    <w:p w14:paraId="70BC3B95" w14:textId="77777777" w:rsidR="00717569" w:rsidRDefault="00717569" w:rsidP="00B145C0"/>
    <w:p w14:paraId="4504520A" w14:textId="202264F1" w:rsidR="00BE63AF" w:rsidRPr="00675D09" w:rsidRDefault="00B22C43" w:rsidP="009A3CE5">
      <w:pPr>
        <w:rPr>
          <w:i/>
          <w:highlight w:val="yellow"/>
        </w:rPr>
      </w:pPr>
      <w:r w:rsidRPr="00DE1434">
        <w:rPr>
          <w:rFonts w:eastAsia="Times New Roman"/>
          <w:i/>
          <w:iCs/>
          <w:lang w:eastAsia="en-US"/>
        </w:rPr>
        <w:t>A Secretariat that is empowered and is provided with the right resources and training to work effectively, collaboratively and innovatively</w:t>
      </w:r>
    </w:p>
    <w:p w14:paraId="680C1F33" w14:textId="77777777" w:rsidR="00864B03" w:rsidRPr="00DE1434" w:rsidRDefault="00864B03" w:rsidP="00B145C0"/>
    <w:p w14:paraId="5DEAB75D" w14:textId="0AE38A7B" w:rsidR="00A06E87" w:rsidRDefault="0083007F" w:rsidP="00B145C0">
      <w:r w:rsidRPr="00DE1434">
        <w:t xml:space="preserve">The UPOV </w:t>
      </w:r>
      <w:r w:rsidR="00B107A0" w:rsidRPr="00DE1434">
        <w:t xml:space="preserve">Resources </w:t>
      </w:r>
      <w:r w:rsidR="00544ED9" w:rsidRPr="00DE1434">
        <w:t>Strategy</w:t>
      </w:r>
      <w:r w:rsidR="00B107A0" w:rsidRPr="00DE1434">
        <w:t xml:space="preserve"> </w:t>
      </w:r>
      <w:r w:rsidR="00EA26EF" w:rsidRPr="00DE1434">
        <w:t>(URS)</w:t>
      </w:r>
      <w:r w:rsidR="003B67A8">
        <w:t xml:space="preserve"> (document </w:t>
      </w:r>
      <w:r w:rsidR="00F50F14" w:rsidRPr="00DE1434">
        <w:t>C</w:t>
      </w:r>
      <w:r w:rsidR="00A54F48" w:rsidRPr="00DE1434">
        <w:t>/59/</w:t>
      </w:r>
      <w:r w:rsidR="00682076" w:rsidRPr="00DE1434">
        <w:t>16</w:t>
      </w:r>
      <w:r w:rsidR="003B67A8">
        <w:t>)</w:t>
      </w:r>
      <w:r w:rsidR="003F7656" w:rsidRPr="00DE1434">
        <w:t xml:space="preserve">, adopted </w:t>
      </w:r>
      <w:r w:rsidR="00E74843" w:rsidRPr="00DE1434">
        <w:t xml:space="preserve">by the Council on </w:t>
      </w:r>
      <w:r w:rsidR="003B58A1" w:rsidRPr="00DE1434">
        <w:t xml:space="preserve">October </w:t>
      </w:r>
      <w:r w:rsidR="009D0AE2" w:rsidRPr="00DE1434">
        <w:t>24, 2025</w:t>
      </w:r>
      <w:r w:rsidR="003B58A1" w:rsidRPr="00DE1434">
        <w:t xml:space="preserve">, </w:t>
      </w:r>
      <w:r w:rsidR="002F7BA7" w:rsidRPr="00DE1434">
        <w:t xml:space="preserve">refers to </w:t>
      </w:r>
      <w:r w:rsidR="00B27AF9">
        <w:t xml:space="preserve">human resource related </w:t>
      </w:r>
      <w:r w:rsidR="00E25AFF" w:rsidRPr="00DE1434">
        <w:t xml:space="preserve">initiatives to implement the </w:t>
      </w:r>
      <w:r w:rsidR="006644B5" w:rsidRPr="00DE1434">
        <w:t xml:space="preserve">UPOV </w:t>
      </w:r>
      <w:r w:rsidR="00E25AFF" w:rsidRPr="00DE1434">
        <w:t xml:space="preserve">Resource </w:t>
      </w:r>
      <w:r w:rsidR="006644B5" w:rsidRPr="00DE1434">
        <w:t>S</w:t>
      </w:r>
      <w:r w:rsidR="00E25AFF" w:rsidRPr="00DE1434">
        <w:t>trategy</w:t>
      </w:r>
      <w:r w:rsidR="004559D4">
        <w:t xml:space="preserve"> as follows</w:t>
      </w:r>
      <w:r w:rsidR="00A06E87">
        <w:t>:</w:t>
      </w:r>
    </w:p>
    <w:p w14:paraId="7F9B82F4" w14:textId="77777777" w:rsidR="00A06E87" w:rsidRDefault="00A06E87" w:rsidP="00B145C0"/>
    <w:p w14:paraId="4A4ED2B0" w14:textId="2339603B" w:rsidR="00A06E87" w:rsidRDefault="002D7609" w:rsidP="002D7609">
      <w:pPr>
        <w:pStyle w:val="ListParagraph"/>
        <w:numPr>
          <w:ilvl w:val="0"/>
          <w:numId w:val="61"/>
        </w:numPr>
      </w:pPr>
      <w:r>
        <w:t xml:space="preserve">(a)  </w:t>
      </w:r>
      <w:r w:rsidR="00A06E87" w:rsidRPr="00A06E87">
        <w:t>Resource Optimization: Leverage member-funded talent programs (fellows, JPOs, FIT) to expand capacity. Review contractual model to focus core positions on critical roles.</w:t>
      </w:r>
    </w:p>
    <w:p w14:paraId="21CC17B3" w14:textId="77777777" w:rsidR="00EC1008" w:rsidRPr="00DE1434" w:rsidRDefault="00EC1008" w:rsidP="00B145C0"/>
    <w:p w14:paraId="58386144" w14:textId="1CC905A1" w:rsidR="009A7FA3" w:rsidRPr="00DE1434" w:rsidRDefault="006B405F" w:rsidP="00A06E87">
      <w:pPr>
        <w:pStyle w:val="ListParagraph"/>
        <w:numPr>
          <w:ilvl w:val="0"/>
          <w:numId w:val="61"/>
        </w:numPr>
      </w:pPr>
      <w:r>
        <w:t xml:space="preserve">(b)  </w:t>
      </w:r>
      <w:r w:rsidR="009C7CF5" w:rsidRPr="004132B5">
        <w:t xml:space="preserve">Skills </w:t>
      </w:r>
      <w:r w:rsidR="0076599A" w:rsidRPr="004132B5">
        <w:t>transformation</w:t>
      </w:r>
      <w:r w:rsidR="00FA4925">
        <w:t>:</w:t>
      </w:r>
      <w:r w:rsidR="0076599A" w:rsidRPr="00DE1434">
        <w:t xml:space="preserve"> </w:t>
      </w:r>
      <w:r w:rsidR="00E54896" w:rsidRPr="00DE1434">
        <w:t xml:space="preserve">Systematically upgrade </w:t>
      </w:r>
      <w:r w:rsidR="009D0AE2" w:rsidRPr="00DE1434">
        <w:t>capabilities</w:t>
      </w:r>
      <w:r w:rsidR="001D7B81" w:rsidRPr="00DE1434">
        <w:t xml:space="preserve"> </w:t>
      </w:r>
      <w:r w:rsidR="001C2CC1" w:rsidRPr="00DE1434">
        <w:t>in digital technologies</w:t>
      </w:r>
      <w:r w:rsidR="000D740D" w:rsidRPr="00DE1434">
        <w:t>, communication, data analysis</w:t>
      </w:r>
      <w:r w:rsidR="00A70F7B" w:rsidRPr="00DE1434">
        <w:t>, project management</w:t>
      </w:r>
      <w:r w:rsidR="009A7FA3" w:rsidRPr="00DE1434">
        <w:t>, and stakeholder engagement</w:t>
      </w:r>
      <w:r w:rsidR="00B33BFA">
        <w:t>.</w:t>
      </w:r>
    </w:p>
    <w:p w14:paraId="234A553C" w14:textId="77777777" w:rsidR="009A7FA3" w:rsidRPr="00DE1434" w:rsidRDefault="009A7FA3" w:rsidP="0076599A">
      <w:pPr>
        <w:pStyle w:val="ListParagraph"/>
      </w:pPr>
    </w:p>
    <w:p w14:paraId="2DC7D43C" w14:textId="7B48D4E4" w:rsidR="005C2E31" w:rsidRPr="00DE1434" w:rsidRDefault="006B405F" w:rsidP="00A06E87">
      <w:pPr>
        <w:pStyle w:val="ListParagraph"/>
        <w:numPr>
          <w:ilvl w:val="0"/>
          <w:numId w:val="61"/>
        </w:numPr>
      </w:pPr>
      <w:r>
        <w:t>(c)</w:t>
      </w:r>
      <w:r w:rsidR="004559D4">
        <w:t xml:space="preserve">  </w:t>
      </w:r>
      <w:r w:rsidR="009A7FA3" w:rsidRPr="004132B5">
        <w:t xml:space="preserve">Workforce </w:t>
      </w:r>
      <w:r w:rsidR="004D7923" w:rsidRPr="004132B5">
        <w:t>planning</w:t>
      </w:r>
      <w:r w:rsidR="004D7923" w:rsidRPr="00DE1434">
        <w:t>:</w:t>
      </w:r>
      <w:r w:rsidR="009A7FA3" w:rsidRPr="00DE1434">
        <w:t xml:space="preserve"> Map critical </w:t>
      </w:r>
      <w:r w:rsidR="00DE1434" w:rsidRPr="00DE1434">
        <w:t>skill</w:t>
      </w:r>
      <w:r w:rsidR="00DE1434">
        <w:t xml:space="preserve"> </w:t>
      </w:r>
      <w:r w:rsidR="00DE1434" w:rsidRPr="00DE1434">
        <w:t>gaps</w:t>
      </w:r>
      <w:r w:rsidR="00B13DCB" w:rsidRPr="00DE1434">
        <w:t xml:space="preserve"> and optimize staffing </w:t>
      </w:r>
      <w:r w:rsidR="007649E0" w:rsidRPr="00DE1434">
        <w:t xml:space="preserve">models for current and future service delivery. </w:t>
      </w:r>
      <w:r w:rsidR="00682076" w:rsidRPr="00DE1434">
        <w:t xml:space="preserve"> </w:t>
      </w:r>
    </w:p>
    <w:p w14:paraId="268981A4" w14:textId="77777777" w:rsidR="00683A66" w:rsidRDefault="00683A66" w:rsidP="00A06E87"/>
    <w:p w14:paraId="7E479F7E" w14:textId="77777777" w:rsidR="00B161EB" w:rsidRDefault="00B161EB">
      <w:pPr>
        <w:jc w:val="left"/>
      </w:pPr>
      <w:r>
        <w:br w:type="page"/>
      </w:r>
    </w:p>
    <w:p w14:paraId="35053EAD" w14:textId="3629D7C6" w:rsidR="00683A66" w:rsidRDefault="0063577A" w:rsidP="00202812">
      <w:r>
        <w:lastRenderedPageBreak/>
        <w:t xml:space="preserve">In </w:t>
      </w:r>
      <w:r w:rsidR="004559D4">
        <w:t>relation to (a) above</w:t>
      </w:r>
      <w:r w:rsidR="009A799C">
        <w:t xml:space="preserve">, in </w:t>
      </w:r>
      <w:r>
        <w:t>2025,</w:t>
      </w:r>
      <w:r w:rsidR="009A6CB6">
        <w:t xml:space="preserve"> a</w:t>
      </w:r>
      <w:r w:rsidR="002F49F5">
        <w:t xml:space="preserve"> new </w:t>
      </w:r>
      <w:r w:rsidR="005B5CCE" w:rsidRPr="005B5CCE">
        <w:t>Funds-in-Trust in the form of extrabudgetary fund</w:t>
      </w:r>
      <w:r w:rsidR="00B8493E">
        <w:t>s</w:t>
      </w:r>
      <w:r w:rsidR="005B5CCE" w:rsidRPr="005B5CCE">
        <w:t xml:space="preserve"> from the Government of China </w:t>
      </w:r>
      <w:r w:rsidR="006B405F">
        <w:t xml:space="preserve">was </w:t>
      </w:r>
      <w:r w:rsidR="00956718">
        <w:t xml:space="preserve">established. </w:t>
      </w:r>
      <w:r w:rsidR="0078082B">
        <w:t xml:space="preserve">A </w:t>
      </w:r>
      <w:r w:rsidR="000908C8">
        <w:t>JPO</w:t>
      </w:r>
      <w:r w:rsidR="0078082B">
        <w:t xml:space="preserve"> was </w:t>
      </w:r>
      <w:r w:rsidR="000908C8">
        <w:t>recruited</w:t>
      </w:r>
      <w:r w:rsidR="0078082B">
        <w:t xml:space="preserve"> under the FIT </w:t>
      </w:r>
      <w:r w:rsidR="00EC7DF0">
        <w:t>with China</w:t>
      </w:r>
      <w:r w:rsidR="009A6CB6" w:rsidRPr="009A6CB6">
        <w:t xml:space="preserve"> to analyze and present information on plant variety protection</w:t>
      </w:r>
      <w:r w:rsidR="00F34DF0">
        <w:t xml:space="preserve"> </w:t>
      </w:r>
      <w:r w:rsidR="009A6CB6" w:rsidRPr="009A6CB6">
        <w:t>and support the development of UPOV services.</w:t>
      </w:r>
      <w:r w:rsidR="00EC7DF0">
        <w:t xml:space="preserve"> </w:t>
      </w:r>
    </w:p>
    <w:p w14:paraId="3BD3E25C" w14:textId="77777777" w:rsidR="00A059C7" w:rsidRPr="005329F1" w:rsidRDefault="00A059C7" w:rsidP="005B5D4C"/>
    <w:p w14:paraId="6F783E69" w14:textId="3226D3DD" w:rsidR="004E6BD3" w:rsidRDefault="00B025CF" w:rsidP="005B5D4C">
      <w:r>
        <w:t>In relation to (b) and (c)</w:t>
      </w:r>
      <w:r w:rsidR="00DB53E9">
        <w:t xml:space="preserve"> above, u</w:t>
      </w:r>
      <w:r w:rsidR="00243FD2" w:rsidRPr="005329F1">
        <w:t xml:space="preserve">ntil </w:t>
      </w:r>
      <w:r w:rsidR="00F34DF0">
        <w:t>UPOV’s</w:t>
      </w:r>
      <w:r w:rsidR="00243FD2" w:rsidRPr="005329F1">
        <w:t xml:space="preserve"> </w:t>
      </w:r>
      <w:r w:rsidR="005B5D4C" w:rsidRPr="005329F1">
        <w:t>financial</w:t>
      </w:r>
      <w:r w:rsidR="00243FD2" w:rsidRPr="005329F1">
        <w:t xml:space="preserve"> situation improves, the</w:t>
      </w:r>
      <w:r w:rsidR="00331E39" w:rsidRPr="005329F1">
        <w:t xml:space="preserve"> </w:t>
      </w:r>
      <w:r w:rsidR="00243FD2" w:rsidRPr="005329F1">
        <w:t>resources</w:t>
      </w:r>
      <w:r w:rsidR="00331E39" w:rsidRPr="005329F1">
        <w:t xml:space="preserve"> to </w:t>
      </w:r>
      <w:r w:rsidR="00364F08" w:rsidRPr="005329F1">
        <w:t xml:space="preserve">develop </w:t>
      </w:r>
      <w:r w:rsidR="00202812">
        <w:t>and retain</w:t>
      </w:r>
      <w:r w:rsidR="00364F08" w:rsidRPr="005329F1">
        <w:t xml:space="preserve"> </w:t>
      </w:r>
      <w:r w:rsidR="00B34D31" w:rsidRPr="005329F1">
        <w:t xml:space="preserve">staff and ensure business continuity </w:t>
      </w:r>
      <w:r w:rsidR="00243FD2" w:rsidRPr="005329F1">
        <w:rPr>
          <w:rFonts w:eastAsia="Times New Roman"/>
          <w:lang w:eastAsia="en-US"/>
        </w:rPr>
        <w:t>are limited</w:t>
      </w:r>
      <w:r w:rsidR="005B5D4C" w:rsidRPr="005329F1">
        <w:t xml:space="preserve"> and</w:t>
      </w:r>
      <w:r w:rsidR="004E6BD3" w:rsidRPr="005329F1">
        <w:t xml:space="preserve"> not fully aligned to strategic needs.  </w:t>
      </w:r>
    </w:p>
    <w:p w14:paraId="480A4392" w14:textId="77777777" w:rsidR="00DB53E9" w:rsidRDefault="00DB53E9" w:rsidP="005B5D4C"/>
    <w:p w14:paraId="5BE7D98F" w14:textId="77777777" w:rsidR="00DB53E9" w:rsidRPr="005329F1" w:rsidRDefault="00DB53E9" w:rsidP="00DB53E9">
      <w:r w:rsidRPr="005329F1">
        <w:t xml:space="preserve">UPOV reinforces managing-for-results (RBM) and upholds fiscal discipline and prudent financial management in its operations.  </w:t>
      </w:r>
    </w:p>
    <w:p w14:paraId="3FD7FBE8" w14:textId="77777777" w:rsidR="00DB53E9" w:rsidRPr="005329F1" w:rsidRDefault="00DB53E9" w:rsidP="005B5D4C">
      <w:pPr>
        <w:rPr>
          <w:highlight w:val="yellow"/>
        </w:rPr>
      </w:pPr>
    </w:p>
    <w:p w14:paraId="72FF3DA0" w14:textId="77777777" w:rsidR="00683A66" w:rsidRDefault="00683A66" w:rsidP="00BE63AF">
      <w:pPr>
        <w:ind w:left="567" w:hanging="567"/>
      </w:pPr>
    </w:p>
    <w:p w14:paraId="0B7FCDC1" w14:textId="2176E150" w:rsidR="00AE6B8F" w:rsidRPr="00864930" w:rsidRDefault="00AE6B8F" w:rsidP="009A3CE5">
      <w:pPr>
        <w:sectPr w:rsidR="00AE6B8F" w:rsidRPr="00864930" w:rsidSect="00B904E7">
          <w:headerReference w:type="even" r:id="rId51"/>
          <w:headerReference w:type="default" r:id="rId52"/>
          <w:footerReference w:type="even" r:id="rId53"/>
          <w:footerReference w:type="default" r:id="rId54"/>
          <w:headerReference w:type="first" r:id="rId55"/>
          <w:footerReference w:type="first" r:id="rId56"/>
          <w:footnotePr>
            <w:numRestart w:val="eachSect"/>
          </w:footnotePr>
          <w:pgSz w:w="11907" w:h="16840" w:code="9"/>
          <w:pgMar w:top="1134" w:right="1134" w:bottom="709" w:left="1134" w:header="425" w:footer="447" w:gutter="0"/>
          <w:pgNumType w:start="1"/>
          <w:cols w:space="720"/>
          <w:titlePg/>
          <w:docGrid w:linePitch="272"/>
        </w:sectPr>
      </w:pPr>
    </w:p>
    <w:p w14:paraId="41052028" w14:textId="77777777" w:rsidR="003E3C19" w:rsidRPr="00864930" w:rsidRDefault="003E3C19" w:rsidP="003E3C19">
      <w:pPr>
        <w:pStyle w:val="Heading1"/>
        <w:rPr>
          <w:lang w:val="en-US"/>
        </w:rPr>
      </w:pPr>
      <w:bookmarkStart w:id="43" w:name="_Toc80365155"/>
      <w:bookmarkStart w:id="44" w:name="_Toc237859936"/>
      <w:r w:rsidRPr="00864930">
        <w:rPr>
          <w:lang w:val="en-US"/>
        </w:rPr>
        <w:lastRenderedPageBreak/>
        <w:t>iii.</w:t>
      </w:r>
      <w:r w:rsidRPr="00864930">
        <w:rPr>
          <w:lang w:val="en-US"/>
        </w:rPr>
        <w:tab/>
        <w:t>annexes</w:t>
      </w:r>
      <w:bookmarkEnd w:id="43"/>
      <w:bookmarkEnd w:id="44"/>
    </w:p>
    <w:p w14:paraId="7CAF7D76" w14:textId="5252ADE1" w:rsidR="003E3C19" w:rsidRPr="00864930" w:rsidRDefault="003E3C19" w:rsidP="003E3C19">
      <w:pPr>
        <w:pStyle w:val="AnnexTitle"/>
      </w:pPr>
      <w:bookmarkStart w:id="45" w:name="_Toc237859937"/>
      <w:bookmarkStart w:id="46" w:name="_Toc80365157"/>
      <w:bookmarkStart w:id="47" w:name="_Toc80365156"/>
      <w:r w:rsidRPr="00864930">
        <w:t>ANNEX I</w:t>
      </w:r>
      <w:r w:rsidRPr="00864930">
        <w:tab/>
        <w:t>Extrabudgetary Funds (</w:t>
      </w:r>
      <w:r w:rsidR="00B23AD3" w:rsidRPr="00864930">
        <w:t>Funds-in-</w:t>
      </w:r>
      <w:r w:rsidRPr="00864930">
        <w:t>Trust)</w:t>
      </w:r>
      <w:bookmarkEnd w:id="45"/>
      <w:r w:rsidRPr="00864930">
        <w:t xml:space="preserve"> </w:t>
      </w:r>
    </w:p>
    <w:bookmarkEnd w:id="46"/>
    <w:p w14:paraId="046E22F2" w14:textId="570DF62D" w:rsidR="004867E0" w:rsidRDefault="00D97C3A" w:rsidP="00293E4B">
      <w:r w:rsidRPr="00864930">
        <w:t>The extrabudgetary funds (including funds in trust) allocated by donors are presented below as independent accounts.</w:t>
      </w:r>
    </w:p>
    <w:p w14:paraId="7DB4E6E4" w14:textId="77777777" w:rsidR="003A737B" w:rsidRDefault="003A737B" w:rsidP="00293E4B"/>
    <w:p w14:paraId="5DCA3C29" w14:textId="599C6C77" w:rsidR="00577720" w:rsidRDefault="002B65F8" w:rsidP="00293E4B">
      <w:r w:rsidRPr="002B65F8">
        <w:rPr>
          <w:noProof/>
        </w:rPr>
        <w:drawing>
          <wp:inline distT="0" distB="0" distL="0" distR="0" wp14:anchorId="72E0BFEF" wp14:editId="3E409FC5">
            <wp:extent cx="6120765" cy="2901950"/>
            <wp:effectExtent l="0" t="0" r="0" b="0"/>
            <wp:docPr id="999825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0765" cy="2901950"/>
                    </a:xfrm>
                    <a:prstGeom prst="rect">
                      <a:avLst/>
                    </a:prstGeom>
                    <a:noFill/>
                    <a:ln>
                      <a:noFill/>
                    </a:ln>
                  </pic:spPr>
                </pic:pic>
              </a:graphicData>
            </a:graphic>
          </wp:inline>
        </w:drawing>
      </w:r>
    </w:p>
    <w:p w14:paraId="1836E9A1" w14:textId="77777777" w:rsidR="00293E4B" w:rsidRDefault="00293E4B" w:rsidP="00293E4B"/>
    <w:p w14:paraId="5481DC55" w14:textId="77777777" w:rsidR="00293E4B" w:rsidRDefault="00293E4B" w:rsidP="00293E4B"/>
    <w:p w14:paraId="5EBCB118" w14:textId="77777777" w:rsidR="0067081F" w:rsidRDefault="0067081F" w:rsidP="00293E4B"/>
    <w:p w14:paraId="22233668" w14:textId="15DA8ED5" w:rsidR="0067081F" w:rsidRPr="00864930" w:rsidRDefault="007727FD" w:rsidP="0067081F">
      <w:pPr>
        <w:jc w:val="left"/>
        <w:rPr>
          <w:rFonts w:eastAsia="Times New Roman"/>
          <w:b/>
          <w:bCs/>
          <w:iCs/>
          <w:color w:val="155F1A"/>
          <w:szCs w:val="28"/>
          <w:lang w:eastAsia="en-US"/>
        </w:rPr>
      </w:pPr>
      <w:r w:rsidRPr="007727FD">
        <w:rPr>
          <w:rFonts w:eastAsia="Times New Roman"/>
          <w:b/>
          <w:bCs/>
          <w:iCs/>
          <w:color w:val="155F1A"/>
          <w:szCs w:val="28"/>
          <w:lang w:eastAsia="en-US"/>
        </w:rPr>
        <w:t>Trust funds as at December 31, 2025</w:t>
      </w:r>
    </w:p>
    <w:p w14:paraId="3BEAF724" w14:textId="4734C7A1" w:rsidR="0067081F" w:rsidRDefault="00DC0C77" w:rsidP="0067081F">
      <w:pPr>
        <w:rPr>
          <w:lang w:eastAsia="en-US"/>
        </w:rPr>
      </w:pPr>
      <w:r w:rsidRPr="00DC0C77">
        <w:rPr>
          <w:lang w:eastAsia="en-US"/>
        </w:rPr>
        <w:t>(expressed in Swiss francs)</w:t>
      </w:r>
    </w:p>
    <w:p w14:paraId="2CB284B5" w14:textId="7B80EA03" w:rsidR="0067081F" w:rsidRPr="00486AEC" w:rsidRDefault="0067081F" w:rsidP="0067081F">
      <w:pPr>
        <w:rPr>
          <w:lang w:eastAsia="en-US"/>
        </w:rPr>
      </w:pPr>
    </w:p>
    <w:p w14:paraId="0FAEFA93" w14:textId="77777777" w:rsidR="003A737B" w:rsidRDefault="003A737B" w:rsidP="0067081F">
      <w:pPr>
        <w:rPr>
          <w:lang w:eastAsia="en-US"/>
        </w:rPr>
      </w:pPr>
    </w:p>
    <w:p w14:paraId="33B3D28B" w14:textId="082ED3EB" w:rsidR="00775C82" w:rsidRDefault="00775C82" w:rsidP="00646E7A">
      <w:pPr>
        <w:jc w:val="center"/>
        <w:rPr>
          <w:lang w:eastAsia="en-US"/>
        </w:rPr>
      </w:pPr>
      <w:r w:rsidRPr="00775C82">
        <w:rPr>
          <w:noProof/>
        </w:rPr>
        <w:drawing>
          <wp:inline distT="0" distB="0" distL="0" distR="0" wp14:anchorId="227E3F1F" wp14:editId="720D6D81">
            <wp:extent cx="4089400" cy="2765425"/>
            <wp:effectExtent l="0" t="0" r="6350" b="0"/>
            <wp:docPr id="19842315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89400" cy="2765425"/>
                    </a:xfrm>
                    <a:prstGeom prst="rect">
                      <a:avLst/>
                    </a:prstGeom>
                    <a:noFill/>
                    <a:ln>
                      <a:noFill/>
                    </a:ln>
                  </pic:spPr>
                </pic:pic>
              </a:graphicData>
            </a:graphic>
          </wp:inline>
        </w:drawing>
      </w:r>
    </w:p>
    <w:p w14:paraId="37F96F43" w14:textId="0DFDB50F" w:rsidR="00335EE7" w:rsidRPr="00864930" w:rsidRDefault="00335EE7" w:rsidP="00360099">
      <w:pPr>
        <w:spacing w:before="120"/>
        <w:ind w:left="851" w:right="284" w:hanging="567"/>
        <w:rPr>
          <w:i/>
          <w:sz w:val="16"/>
          <w:szCs w:val="18"/>
        </w:rPr>
      </w:pPr>
      <w:r w:rsidRPr="00864930">
        <w:rPr>
          <w:i/>
          <w:sz w:val="16"/>
          <w:szCs w:val="18"/>
        </w:rPr>
        <w:t>Note:</w:t>
      </w:r>
      <w:r w:rsidRPr="00864930">
        <w:rPr>
          <w:i/>
          <w:sz w:val="16"/>
          <w:szCs w:val="18"/>
        </w:rPr>
        <w:tab/>
      </w:r>
      <w:r w:rsidR="003034E8" w:rsidRPr="003034E8">
        <w:rPr>
          <w:i/>
          <w:sz w:val="16"/>
          <w:szCs w:val="18"/>
        </w:rPr>
        <w:t xml:space="preserve">Funds-in-Trust in the form of </w:t>
      </w:r>
      <w:r w:rsidR="00663FA1">
        <w:rPr>
          <w:i/>
          <w:sz w:val="16"/>
          <w:szCs w:val="18"/>
        </w:rPr>
        <w:t xml:space="preserve">an </w:t>
      </w:r>
      <w:r w:rsidR="003034E8" w:rsidRPr="003034E8">
        <w:rPr>
          <w:i/>
          <w:sz w:val="16"/>
          <w:szCs w:val="18"/>
        </w:rPr>
        <w:t>extrabudgetary fund from the Government of China intended for the recruitment of a Junior</w:t>
      </w:r>
      <w:r w:rsidR="00FD7366">
        <w:rPr>
          <w:i/>
          <w:sz w:val="16"/>
          <w:szCs w:val="18"/>
        </w:rPr>
        <w:t> </w:t>
      </w:r>
      <w:r w:rsidR="003034E8" w:rsidRPr="003034E8">
        <w:rPr>
          <w:i/>
          <w:sz w:val="16"/>
          <w:szCs w:val="18"/>
        </w:rPr>
        <w:t>Profes</w:t>
      </w:r>
      <w:r w:rsidR="003034E8">
        <w:rPr>
          <w:i/>
          <w:sz w:val="16"/>
          <w:szCs w:val="18"/>
        </w:rPr>
        <w:t>s</w:t>
      </w:r>
      <w:r w:rsidR="003034E8" w:rsidRPr="003034E8">
        <w:rPr>
          <w:i/>
          <w:sz w:val="16"/>
          <w:szCs w:val="18"/>
        </w:rPr>
        <w:t>ional Officer (JPO) to analyze and present information on plant variety protection (PVP) and support the development of UPOV services</w:t>
      </w:r>
      <w:r w:rsidR="00FD7366">
        <w:rPr>
          <w:i/>
          <w:sz w:val="16"/>
          <w:szCs w:val="18"/>
        </w:rPr>
        <w:t>.</w:t>
      </w:r>
    </w:p>
    <w:p w14:paraId="72221F99" w14:textId="77777777" w:rsidR="0067081F" w:rsidRDefault="0067081F" w:rsidP="00293E4B"/>
    <w:p w14:paraId="7F1D16A8" w14:textId="21A1C6C5" w:rsidR="00671CD4" w:rsidRDefault="00671CD4">
      <w:pPr>
        <w:jc w:val="left"/>
      </w:pPr>
      <w:r>
        <w:br w:type="page"/>
      </w:r>
    </w:p>
    <w:p w14:paraId="56534756" w14:textId="3BB13311" w:rsidR="00335EE7" w:rsidRDefault="00FD36E0" w:rsidP="00FD36E0">
      <w:pPr>
        <w:jc w:val="center"/>
      </w:pPr>
      <w:r w:rsidRPr="00FD36E0">
        <w:rPr>
          <w:noProof/>
        </w:rPr>
        <w:lastRenderedPageBreak/>
        <w:drawing>
          <wp:inline distT="0" distB="0" distL="0" distR="0" wp14:anchorId="277D371F" wp14:editId="5F5785B4">
            <wp:extent cx="4089400" cy="2597150"/>
            <wp:effectExtent l="0" t="0" r="6350" b="0"/>
            <wp:docPr id="16282101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89400" cy="2597150"/>
                    </a:xfrm>
                    <a:prstGeom prst="rect">
                      <a:avLst/>
                    </a:prstGeom>
                    <a:noFill/>
                    <a:ln>
                      <a:noFill/>
                    </a:ln>
                  </pic:spPr>
                </pic:pic>
              </a:graphicData>
            </a:graphic>
          </wp:inline>
        </w:drawing>
      </w:r>
    </w:p>
    <w:p w14:paraId="7524748C" w14:textId="45CD9B8D" w:rsidR="00FD36E0" w:rsidRPr="00FD36E0" w:rsidRDefault="00FD36E0" w:rsidP="00360099">
      <w:pPr>
        <w:spacing w:before="120"/>
        <w:ind w:left="851" w:right="284" w:hanging="567"/>
        <w:rPr>
          <w:i/>
          <w:sz w:val="16"/>
          <w:szCs w:val="18"/>
        </w:rPr>
      </w:pPr>
      <w:r w:rsidRPr="00FD36E0">
        <w:rPr>
          <w:i/>
          <w:sz w:val="16"/>
          <w:szCs w:val="18"/>
        </w:rPr>
        <w:t>Note:</w:t>
      </w:r>
      <w:r>
        <w:rPr>
          <w:i/>
          <w:sz w:val="16"/>
          <w:szCs w:val="18"/>
        </w:rPr>
        <w:tab/>
      </w:r>
      <w:r w:rsidRPr="00FD36E0">
        <w:rPr>
          <w:i/>
          <w:sz w:val="16"/>
          <w:szCs w:val="18"/>
        </w:rPr>
        <w:t xml:space="preserve">Funds in trust in the form of an extrabudgetary fund from the Government of Japan </w:t>
      </w:r>
      <w:r w:rsidR="003757B6" w:rsidRPr="008B5105">
        <w:rPr>
          <w:i/>
          <w:sz w:val="16"/>
          <w:szCs w:val="18"/>
        </w:rPr>
        <w:t xml:space="preserve">for training and assistance </w:t>
      </w:r>
      <w:r w:rsidR="00486D74" w:rsidRPr="008B5105">
        <w:rPr>
          <w:i/>
          <w:sz w:val="16"/>
          <w:szCs w:val="18"/>
        </w:rPr>
        <w:t>activities on</w:t>
      </w:r>
      <w:r w:rsidRPr="008B5105">
        <w:rPr>
          <w:i/>
          <w:sz w:val="16"/>
          <w:szCs w:val="18"/>
        </w:rPr>
        <w:t xml:space="preserve"> the protection of new plant varieties </w:t>
      </w:r>
      <w:r w:rsidR="003757B6" w:rsidRPr="008B5105">
        <w:rPr>
          <w:i/>
          <w:sz w:val="16"/>
          <w:szCs w:val="18"/>
        </w:rPr>
        <w:t xml:space="preserve">and cooperation </w:t>
      </w:r>
      <w:r w:rsidRPr="008B5105">
        <w:rPr>
          <w:i/>
          <w:sz w:val="16"/>
          <w:szCs w:val="18"/>
        </w:rPr>
        <w:t>in the Asian region</w:t>
      </w:r>
      <w:r w:rsidR="00486D74">
        <w:rPr>
          <w:i/>
          <w:sz w:val="16"/>
          <w:szCs w:val="18"/>
        </w:rPr>
        <w:t>.</w:t>
      </w:r>
    </w:p>
    <w:p w14:paraId="6ECD3313" w14:textId="77777777" w:rsidR="00FD36E0" w:rsidRDefault="00FD36E0" w:rsidP="00293E4B"/>
    <w:p w14:paraId="3D61185D" w14:textId="77777777" w:rsidR="00FD36E0" w:rsidRDefault="00FD36E0" w:rsidP="00293E4B"/>
    <w:p w14:paraId="377E33B8" w14:textId="1BE0C483" w:rsidR="00FD36E0" w:rsidRDefault="00142102" w:rsidP="00142102">
      <w:pPr>
        <w:jc w:val="center"/>
      </w:pPr>
      <w:r w:rsidRPr="00142102">
        <w:rPr>
          <w:noProof/>
        </w:rPr>
        <w:drawing>
          <wp:inline distT="0" distB="0" distL="0" distR="0" wp14:anchorId="54FDBF75" wp14:editId="19137E4B">
            <wp:extent cx="4089400" cy="2545715"/>
            <wp:effectExtent l="0" t="0" r="6350" b="6985"/>
            <wp:docPr id="5544159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89400" cy="2545715"/>
                    </a:xfrm>
                    <a:prstGeom prst="rect">
                      <a:avLst/>
                    </a:prstGeom>
                    <a:noFill/>
                    <a:ln>
                      <a:noFill/>
                    </a:ln>
                  </pic:spPr>
                </pic:pic>
              </a:graphicData>
            </a:graphic>
          </wp:inline>
        </w:drawing>
      </w:r>
    </w:p>
    <w:p w14:paraId="53CDB502" w14:textId="4F5B8423" w:rsidR="00142102" w:rsidRPr="00731639" w:rsidRDefault="00731639" w:rsidP="00360099">
      <w:pPr>
        <w:spacing w:before="120"/>
        <w:ind w:left="851" w:right="284" w:hanging="567"/>
        <w:rPr>
          <w:i/>
          <w:sz w:val="16"/>
          <w:szCs w:val="18"/>
        </w:rPr>
      </w:pPr>
      <w:r w:rsidRPr="00731639">
        <w:rPr>
          <w:i/>
          <w:sz w:val="16"/>
          <w:szCs w:val="18"/>
        </w:rPr>
        <w:t>Note:</w:t>
      </w:r>
      <w:r>
        <w:rPr>
          <w:i/>
          <w:sz w:val="16"/>
          <w:szCs w:val="18"/>
        </w:rPr>
        <w:tab/>
      </w:r>
      <w:r w:rsidRPr="00731639">
        <w:rPr>
          <w:i/>
          <w:sz w:val="16"/>
          <w:szCs w:val="18"/>
        </w:rPr>
        <w:t xml:space="preserve">Funds-in-Trust in the form of </w:t>
      </w:r>
      <w:r w:rsidR="00663FA1">
        <w:rPr>
          <w:i/>
          <w:sz w:val="16"/>
          <w:szCs w:val="18"/>
        </w:rPr>
        <w:t xml:space="preserve">an </w:t>
      </w:r>
      <w:r w:rsidRPr="00731639">
        <w:rPr>
          <w:i/>
          <w:sz w:val="16"/>
          <w:szCs w:val="18"/>
        </w:rPr>
        <w:t>extrabudgetary fund from the Government of Japan intended for UPOV Communication and Raising Awareness Activities</w:t>
      </w:r>
      <w:r w:rsidR="00AB3988">
        <w:rPr>
          <w:i/>
          <w:sz w:val="16"/>
          <w:szCs w:val="18"/>
        </w:rPr>
        <w:t>.</w:t>
      </w:r>
    </w:p>
    <w:p w14:paraId="52CFF485" w14:textId="77777777" w:rsidR="00FD36E0" w:rsidRDefault="00FD36E0" w:rsidP="00293E4B"/>
    <w:p w14:paraId="0927C0B3" w14:textId="77777777" w:rsidR="00731639" w:rsidRDefault="00731639" w:rsidP="00293E4B"/>
    <w:p w14:paraId="1D55EB8F" w14:textId="2F140389" w:rsidR="00731639" w:rsidRDefault="00E473C8" w:rsidP="00E473C8">
      <w:pPr>
        <w:jc w:val="center"/>
      </w:pPr>
      <w:r w:rsidRPr="00E473C8">
        <w:rPr>
          <w:noProof/>
        </w:rPr>
        <w:drawing>
          <wp:inline distT="0" distB="0" distL="0" distR="0" wp14:anchorId="1D6DFDFF" wp14:editId="654BFC1E">
            <wp:extent cx="4089400" cy="2545715"/>
            <wp:effectExtent l="0" t="0" r="6350" b="6985"/>
            <wp:docPr id="5039475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89400" cy="2545715"/>
                    </a:xfrm>
                    <a:prstGeom prst="rect">
                      <a:avLst/>
                    </a:prstGeom>
                    <a:noFill/>
                    <a:ln>
                      <a:noFill/>
                    </a:ln>
                  </pic:spPr>
                </pic:pic>
              </a:graphicData>
            </a:graphic>
          </wp:inline>
        </w:drawing>
      </w:r>
    </w:p>
    <w:p w14:paraId="62F3DCA7" w14:textId="75D9C544" w:rsidR="00E473C8" w:rsidRDefault="00AB3988" w:rsidP="00360099">
      <w:pPr>
        <w:spacing w:before="120"/>
        <w:ind w:left="851" w:right="284" w:hanging="567"/>
        <w:rPr>
          <w:i/>
          <w:sz w:val="16"/>
          <w:szCs w:val="18"/>
        </w:rPr>
      </w:pPr>
      <w:r w:rsidRPr="00AB3988">
        <w:rPr>
          <w:i/>
          <w:sz w:val="16"/>
          <w:szCs w:val="18"/>
        </w:rPr>
        <w:t>Note:</w:t>
      </w:r>
      <w:r>
        <w:rPr>
          <w:i/>
          <w:sz w:val="16"/>
          <w:szCs w:val="18"/>
        </w:rPr>
        <w:tab/>
      </w:r>
      <w:r w:rsidR="009C13FA">
        <w:rPr>
          <w:i/>
          <w:sz w:val="16"/>
          <w:szCs w:val="18"/>
        </w:rPr>
        <w:t>UPOV PRISMA</w:t>
      </w:r>
      <w:r w:rsidRPr="00AB3988">
        <w:rPr>
          <w:i/>
          <w:sz w:val="16"/>
          <w:szCs w:val="18"/>
        </w:rPr>
        <w:t xml:space="preserve"> is an on-line tool to assist in making plant variety protection (PVP) applications to PVP Offices of participating members of the Union.  The </w:t>
      </w:r>
      <w:r w:rsidR="009C13FA">
        <w:rPr>
          <w:i/>
          <w:sz w:val="16"/>
          <w:szCs w:val="18"/>
        </w:rPr>
        <w:t>UPOV PRISMA</w:t>
      </w:r>
      <w:r w:rsidRPr="00AB3988">
        <w:rPr>
          <w:i/>
          <w:sz w:val="16"/>
          <w:szCs w:val="18"/>
        </w:rPr>
        <w:t xml:space="preserve"> Fund is a contribution made by Naktuinbouw (</w:t>
      </w:r>
      <w:r>
        <w:rPr>
          <w:i/>
          <w:sz w:val="16"/>
          <w:szCs w:val="18"/>
        </w:rPr>
        <w:t xml:space="preserve">Kingdom of the </w:t>
      </w:r>
      <w:r w:rsidRPr="00AB3988">
        <w:rPr>
          <w:i/>
          <w:sz w:val="16"/>
          <w:szCs w:val="18"/>
        </w:rPr>
        <w:t xml:space="preserve">Netherlands) to support the development of </w:t>
      </w:r>
      <w:r w:rsidR="009C13FA">
        <w:rPr>
          <w:i/>
          <w:sz w:val="16"/>
          <w:szCs w:val="18"/>
        </w:rPr>
        <w:t>UPOV PRISMA</w:t>
      </w:r>
      <w:r>
        <w:rPr>
          <w:i/>
          <w:sz w:val="16"/>
          <w:szCs w:val="18"/>
        </w:rPr>
        <w:t>.</w:t>
      </w:r>
    </w:p>
    <w:p w14:paraId="248F283C" w14:textId="77777777" w:rsidR="00F023CE" w:rsidRPr="00AB3988" w:rsidRDefault="00F023CE" w:rsidP="00360099">
      <w:pPr>
        <w:spacing w:before="120"/>
        <w:ind w:left="851" w:right="284" w:hanging="567"/>
        <w:rPr>
          <w:i/>
          <w:sz w:val="16"/>
          <w:szCs w:val="18"/>
        </w:rPr>
      </w:pPr>
    </w:p>
    <w:p w14:paraId="53FEA007" w14:textId="116F5762" w:rsidR="00731639" w:rsidRDefault="00522AA5" w:rsidP="00360099">
      <w:pPr>
        <w:jc w:val="center"/>
      </w:pPr>
      <w:r w:rsidRPr="00522AA5">
        <w:rPr>
          <w:noProof/>
        </w:rPr>
        <w:drawing>
          <wp:inline distT="0" distB="0" distL="0" distR="0" wp14:anchorId="3374CC52" wp14:editId="65914776">
            <wp:extent cx="4089400" cy="2406650"/>
            <wp:effectExtent l="0" t="0" r="6350" b="0"/>
            <wp:docPr id="3077192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89400" cy="2406650"/>
                    </a:xfrm>
                    <a:prstGeom prst="rect">
                      <a:avLst/>
                    </a:prstGeom>
                    <a:noFill/>
                    <a:ln>
                      <a:noFill/>
                    </a:ln>
                  </pic:spPr>
                </pic:pic>
              </a:graphicData>
            </a:graphic>
          </wp:inline>
        </w:drawing>
      </w:r>
    </w:p>
    <w:p w14:paraId="72D2DFB7" w14:textId="4B84832F" w:rsidR="00360099" w:rsidRPr="00522AA5" w:rsidRDefault="00522AA5" w:rsidP="00522AA5">
      <w:pPr>
        <w:spacing w:before="120"/>
        <w:ind w:left="851" w:right="284" w:hanging="567"/>
        <w:rPr>
          <w:i/>
          <w:sz w:val="16"/>
          <w:szCs w:val="18"/>
        </w:rPr>
      </w:pPr>
      <w:r w:rsidRPr="00522AA5">
        <w:rPr>
          <w:i/>
          <w:sz w:val="16"/>
          <w:szCs w:val="18"/>
        </w:rPr>
        <w:t>Note:</w:t>
      </w:r>
      <w:r>
        <w:rPr>
          <w:i/>
          <w:sz w:val="16"/>
          <w:szCs w:val="18"/>
        </w:rPr>
        <w:tab/>
      </w:r>
      <w:r w:rsidRPr="00522AA5">
        <w:rPr>
          <w:i/>
          <w:sz w:val="16"/>
          <w:szCs w:val="18"/>
        </w:rPr>
        <w:t>Extrabudgetary fund from the Government of the United States of America, intended for education in intellectual property protection in the area of plant variety protection.</w:t>
      </w:r>
    </w:p>
    <w:p w14:paraId="4F8F2BA1" w14:textId="77777777" w:rsidR="00522AA5" w:rsidRDefault="00522AA5" w:rsidP="00293E4B"/>
    <w:p w14:paraId="34D4714A" w14:textId="77777777" w:rsidR="00522AA5" w:rsidRDefault="00522AA5" w:rsidP="00293E4B"/>
    <w:p w14:paraId="0F6B9550" w14:textId="6E02C849" w:rsidR="00522AA5" w:rsidRDefault="00B5532B" w:rsidP="00522AA5">
      <w:pPr>
        <w:jc w:val="center"/>
      </w:pPr>
      <w:r w:rsidRPr="00B5532B">
        <w:rPr>
          <w:noProof/>
        </w:rPr>
        <w:drawing>
          <wp:inline distT="0" distB="0" distL="0" distR="0" wp14:anchorId="56F1302D" wp14:editId="7A0D5F02">
            <wp:extent cx="4089400" cy="2406650"/>
            <wp:effectExtent l="0" t="0" r="6350" b="0"/>
            <wp:docPr id="4274051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89400" cy="2406650"/>
                    </a:xfrm>
                    <a:prstGeom prst="rect">
                      <a:avLst/>
                    </a:prstGeom>
                    <a:noFill/>
                    <a:ln>
                      <a:noFill/>
                    </a:ln>
                  </pic:spPr>
                </pic:pic>
              </a:graphicData>
            </a:graphic>
          </wp:inline>
        </w:drawing>
      </w:r>
    </w:p>
    <w:p w14:paraId="51EE9E94" w14:textId="224148FC" w:rsidR="00522AA5" w:rsidRPr="00F40CA5" w:rsidRDefault="00F40CA5" w:rsidP="00F40CA5">
      <w:pPr>
        <w:spacing w:before="120"/>
        <w:ind w:left="851" w:right="284" w:hanging="567"/>
        <w:rPr>
          <w:i/>
          <w:sz w:val="16"/>
          <w:szCs w:val="18"/>
        </w:rPr>
      </w:pPr>
      <w:r w:rsidRPr="00F40CA5">
        <w:rPr>
          <w:i/>
          <w:sz w:val="16"/>
          <w:szCs w:val="18"/>
        </w:rPr>
        <w:t>Note:</w:t>
      </w:r>
      <w:r>
        <w:rPr>
          <w:i/>
          <w:sz w:val="16"/>
          <w:szCs w:val="18"/>
        </w:rPr>
        <w:tab/>
      </w:r>
      <w:r w:rsidRPr="00F40CA5">
        <w:rPr>
          <w:i/>
          <w:sz w:val="16"/>
          <w:szCs w:val="18"/>
        </w:rPr>
        <w:t>Extrabudgetary fund from Naktuinbouw (</w:t>
      </w:r>
      <w:r>
        <w:rPr>
          <w:i/>
          <w:sz w:val="16"/>
          <w:szCs w:val="18"/>
        </w:rPr>
        <w:t xml:space="preserve">Kingdom of the </w:t>
      </w:r>
      <w:r w:rsidRPr="00F40CA5">
        <w:rPr>
          <w:i/>
          <w:sz w:val="16"/>
          <w:szCs w:val="18"/>
        </w:rPr>
        <w:t>Netherlands), intended for improvement and maintenance of UPOV</w:t>
      </w:r>
      <w:r>
        <w:rPr>
          <w:i/>
          <w:sz w:val="16"/>
          <w:szCs w:val="18"/>
        </w:rPr>
        <w:t> </w:t>
      </w:r>
      <w:r w:rsidRPr="00F40CA5">
        <w:rPr>
          <w:i/>
          <w:sz w:val="16"/>
          <w:szCs w:val="18"/>
        </w:rPr>
        <w:t>e</w:t>
      </w:r>
      <w:r>
        <w:rPr>
          <w:i/>
          <w:sz w:val="16"/>
          <w:szCs w:val="18"/>
        </w:rPr>
        <w:noBreakHyphen/>
      </w:r>
      <w:r w:rsidRPr="00F40CA5">
        <w:rPr>
          <w:i/>
          <w:sz w:val="16"/>
          <w:szCs w:val="18"/>
        </w:rPr>
        <w:t>PVP.</w:t>
      </w:r>
    </w:p>
    <w:p w14:paraId="221333D7" w14:textId="77777777" w:rsidR="00B5532B" w:rsidRDefault="00B5532B" w:rsidP="00293E4B"/>
    <w:p w14:paraId="0BE4999A" w14:textId="77777777" w:rsidR="00522AA5" w:rsidRDefault="00522AA5" w:rsidP="00293E4B"/>
    <w:p w14:paraId="03CD2FB3" w14:textId="77777777" w:rsidR="0013642A" w:rsidRPr="00293E4B" w:rsidRDefault="0013642A" w:rsidP="00293E4B"/>
    <w:p w14:paraId="73A0BC87" w14:textId="51513628" w:rsidR="003E3C19" w:rsidRPr="00864930" w:rsidRDefault="003E3C19" w:rsidP="004867E0">
      <w:pPr>
        <w:jc w:val="right"/>
        <w:rPr>
          <w:lang w:eastAsia="en-US"/>
        </w:rPr>
      </w:pPr>
      <w:r w:rsidRPr="00864930">
        <w:rPr>
          <w:lang w:eastAsia="en-US"/>
        </w:rPr>
        <w:t>[Annex II follows]</w:t>
      </w:r>
    </w:p>
    <w:p w14:paraId="786D8359" w14:textId="77777777" w:rsidR="003E3C19" w:rsidRPr="00864930" w:rsidRDefault="003E3C19" w:rsidP="0004663A">
      <w:pPr>
        <w:sectPr w:rsidR="003E3C19" w:rsidRPr="00864930" w:rsidSect="00AB3988">
          <w:headerReference w:type="even" r:id="rId64"/>
          <w:headerReference w:type="default" r:id="rId65"/>
          <w:footerReference w:type="even" r:id="rId66"/>
          <w:footerReference w:type="default" r:id="rId67"/>
          <w:headerReference w:type="first" r:id="rId68"/>
          <w:footerReference w:type="first" r:id="rId69"/>
          <w:footnotePr>
            <w:numRestart w:val="eachSect"/>
          </w:footnotePr>
          <w:endnotePr>
            <w:numFmt w:val="lowerLetter"/>
          </w:endnotePr>
          <w:pgSz w:w="11907" w:h="16840" w:code="9"/>
          <w:pgMar w:top="1134" w:right="1134" w:bottom="851" w:left="1134" w:header="510" w:footer="680" w:gutter="0"/>
          <w:cols w:space="720"/>
          <w:titlePg/>
          <w:docGrid w:linePitch="272"/>
        </w:sectPr>
      </w:pPr>
    </w:p>
    <w:p w14:paraId="1C54D45C" w14:textId="77777777" w:rsidR="003E3C19" w:rsidRPr="00864930" w:rsidRDefault="003E3C19" w:rsidP="003E3C19">
      <w:pPr>
        <w:pStyle w:val="AnnexTitle"/>
      </w:pPr>
      <w:bookmarkStart w:id="48" w:name="_Toc80365158"/>
      <w:bookmarkStart w:id="49" w:name="_Toc237859938"/>
      <w:r w:rsidRPr="00864930">
        <w:lastRenderedPageBreak/>
        <w:t>ANNEX II</w:t>
      </w:r>
      <w:r w:rsidRPr="00864930">
        <w:tab/>
        <w:t>Working Capital Fund and Contributions</w:t>
      </w:r>
      <w:bookmarkStart w:id="50" w:name="_Toc460229928"/>
      <w:bookmarkStart w:id="51" w:name="_Toc522808860"/>
      <w:bookmarkStart w:id="52" w:name="_Toc47539516"/>
      <w:bookmarkEnd w:id="48"/>
      <w:bookmarkEnd w:id="49"/>
    </w:p>
    <w:p w14:paraId="7E0CCF29" w14:textId="5E868CB4" w:rsidR="00510F1C" w:rsidRPr="00864930" w:rsidRDefault="00510F1C" w:rsidP="00510F1C">
      <w:pPr>
        <w:pStyle w:val="Heading9"/>
      </w:pPr>
      <w:r w:rsidRPr="00864930">
        <w:t>Working Capital Fund as at December 31, 202</w:t>
      </w:r>
      <w:r>
        <w:t>5</w:t>
      </w:r>
    </w:p>
    <w:p w14:paraId="4C745EB1" w14:textId="324CF2C3" w:rsidR="00510F1C" w:rsidRPr="00864930" w:rsidRDefault="00592C3F" w:rsidP="00510F1C">
      <w:pPr>
        <w:rPr>
          <w:iCs/>
        </w:rPr>
      </w:pPr>
      <w:r w:rsidRPr="00592C3F">
        <w:rPr>
          <w:iCs/>
        </w:rPr>
        <w:t>Under Regulation 4.2 of the Financial Regulations and Rules of UPOV (see document UPOV/INF/4/</w:t>
      </w:r>
      <w:r w:rsidR="00413000" w:rsidRPr="00061E58">
        <w:rPr>
          <w:iCs/>
        </w:rPr>
        <w:t>7</w:t>
      </w:r>
      <w:r w:rsidRPr="00592C3F">
        <w:rPr>
          <w:iCs/>
        </w:rPr>
        <w:t>), UPOV has a Working Capital Fund. According to the Statement of Financial Position as at December 31, 2025, the Working Capital Fund stands at 580,012 Swiss francs.  The share of each member of the Union, calculated in accordance with the decision taken by the Council at its twenty-third extraordinary session, held in Geneva on April</w:t>
      </w:r>
      <w:r>
        <w:rPr>
          <w:iCs/>
        </w:rPr>
        <w:t> </w:t>
      </w:r>
      <w:r w:rsidRPr="00592C3F">
        <w:rPr>
          <w:iCs/>
        </w:rPr>
        <w:t>7, 2006 (see document C(</w:t>
      </w:r>
      <w:proofErr w:type="spellStart"/>
      <w:r w:rsidRPr="00592C3F">
        <w:rPr>
          <w:iCs/>
        </w:rPr>
        <w:t>Extr</w:t>
      </w:r>
      <w:proofErr w:type="spellEnd"/>
      <w:r w:rsidRPr="00592C3F">
        <w:rPr>
          <w:iCs/>
        </w:rPr>
        <w:t>.)/23/5 “Report”, paragraph 12, Annex II and document UPOV/INF/13/2, Annex), is as follows:</w:t>
      </w:r>
    </w:p>
    <w:p w14:paraId="27617D73" w14:textId="77777777" w:rsidR="00510F1C" w:rsidRPr="00864930" w:rsidRDefault="00510F1C" w:rsidP="00510F1C">
      <w:pPr>
        <w:rPr>
          <w:iCs/>
        </w:rPr>
      </w:pPr>
    </w:p>
    <w:p w14:paraId="621673C0" w14:textId="254C3456" w:rsidR="00510F1C" w:rsidRDefault="003B75C0" w:rsidP="00510F1C">
      <w:pPr>
        <w:jc w:val="center"/>
        <w:rPr>
          <w:iCs/>
        </w:rPr>
      </w:pPr>
      <w:r w:rsidRPr="003B75C0">
        <w:rPr>
          <w:noProof/>
        </w:rPr>
        <w:drawing>
          <wp:inline distT="0" distB="0" distL="0" distR="0" wp14:anchorId="19B53A1C" wp14:editId="53940618">
            <wp:extent cx="4696235" cy="7472072"/>
            <wp:effectExtent l="0" t="0" r="9525" b="0"/>
            <wp:docPr id="206723288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13826" cy="7500060"/>
                    </a:xfrm>
                    <a:prstGeom prst="rect">
                      <a:avLst/>
                    </a:prstGeom>
                    <a:noFill/>
                    <a:ln>
                      <a:noFill/>
                    </a:ln>
                  </pic:spPr>
                </pic:pic>
              </a:graphicData>
            </a:graphic>
          </wp:inline>
        </w:drawing>
      </w:r>
    </w:p>
    <w:p w14:paraId="057CC508" w14:textId="77777777" w:rsidR="00DB1209" w:rsidRPr="00864930" w:rsidRDefault="00DB1209" w:rsidP="00510F1C">
      <w:pPr>
        <w:jc w:val="center"/>
        <w:rPr>
          <w:iCs/>
        </w:rPr>
      </w:pPr>
    </w:p>
    <w:p w14:paraId="126377D3" w14:textId="77777777" w:rsidR="00510F1C" w:rsidRPr="00864930" w:rsidRDefault="00510F1C" w:rsidP="005A686E">
      <w:pPr>
        <w:pStyle w:val="Heading9"/>
        <w:keepNext/>
      </w:pPr>
      <w:r w:rsidRPr="00E35AFC">
        <w:lastRenderedPageBreak/>
        <w:t>Contributions of Members of the Union</w:t>
      </w:r>
    </w:p>
    <w:p w14:paraId="0CF8A2C9" w14:textId="10C7720B" w:rsidR="00510F1C" w:rsidRPr="00864930" w:rsidRDefault="00C82D38" w:rsidP="00510F1C">
      <w:pPr>
        <w:jc w:val="center"/>
        <w:rPr>
          <w:lang w:eastAsia="en-US"/>
        </w:rPr>
      </w:pPr>
      <w:r w:rsidRPr="00C82D38">
        <w:rPr>
          <w:noProof/>
        </w:rPr>
        <w:drawing>
          <wp:inline distT="0" distB="0" distL="0" distR="0" wp14:anchorId="205ADD5A" wp14:editId="43D713B9">
            <wp:extent cx="6120765" cy="8013700"/>
            <wp:effectExtent l="0" t="0" r="0" b="6350"/>
            <wp:docPr id="14164686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0765" cy="8013700"/>
                    </a:xfrm>
                    <a:prstGeom prst="rect">
                      <a:avLst/>
                    </a:prstGeom>
                    <a:noFill/>
                    <a:ln>
                      <a:noFill/>
                    </a:ln>
                  </pic:spPr>
                </pic:pic>
              </a:graphicData>
            </a:graphic>
          </wp:inline>
        </w:drawing>
      </w:r>
    </w:p>
    <w:p w14:paraId="3989B749" w14:textId="77777777" w:rsidR="00510F1C" w:rsidRPr="00864930" w:rsidRDefault="00510F1C" w:rsidP="00510F1C">
      <w:pPr>
        <w:jc w:val="center"/>
        <w:rPr>
          <w:lang w:eastAsia="en-US"/>
        </w:rPr>
      </w:pPr>
    </w:p>
    <w:p w14:paraId="7349432F" w14:textId="77777777" w:rsidR="00510F1C" w:rsidRPr="00864930" w:rsidRDefault="00510F1C" w:rsidP="00510F1C">
      <w:pPr>
        <w:jc w:val="left"/>
        <w:rPr>
          <w:rFonts w:eastAsia="Times New Roman"/>
          <w:b/>
          <w:bCs/>
          <w:iCs/>
          <w:color w:val="155F1A"/>
          <w:szCs w:val="28"/>
          <w:lang w:eastAsia="en-US"/>
        </w:rPr>
      </w:pPr>
      <w:r w:rsidRPr="00864930">
        <w:br w:type="page"/>
      </w:r>
    </w:p>
    <w:p w14:paraId="5CA34FD8" w14:textId="77777777" w:rsidR="00510F1C" w:rsidRPr="00864930" w:rsidRDefault="00510F1C" w:rsidP="00510F1C">
      <w:pPr>
        <w:pStyle w:val="Heading9"/>
      </w:pPr>
      <w:r w:rsidRPr="00093BF8">
        <w:lastRenderedPageBreak/>
        <w:t>Contribution Payments Received in Advance</w:t>
      </w:r>
      <w:r w:rsidRPr="00864930">
        <w:t xml:space="preserve"> </w:t>
      </w:r>
    </w:p>
    <w:p w14:paraId="003AEF5C" w14:textId="47C4B0CC" w:rsidR="00510F1C" w:rsidRPr="00864930" w:rsidRDefault="00486678" w:rsidP="00510F1C">
      <w:pPr>
        <w:jc w:val="center"/>
        <w:rPr>
          <w:lang w:eastAsia="en-US"/>
        </w:rPr>
      </w:pPr>
      <w:r w:rsidRPr="00486678">
        <w:rPr>
          <w:noProof/>
        </w:rPr>
        <w:drawing>
          <wp:inline distT="0" distB="0" distL="0" distR="0" wp14:anchorId="27453954" wp14:editId="0144CEF8">
            <wp:extent cx="2911475" cy="3745230"/>
            <wp:effectExtent l="0" t="0" r="3175" b="7620"/>
            <wp:docPr id="13488360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11475" cy="3745230"/>
                    </a:xfrm>
                    <a:prstGeom prst="rect">
                      <a:avLst/>
                    </a:prstGeom>
                    <a:noFill/>
                    <a:ln>
                      <a:noFill/>
                    </a:ln>
                  </pic:spPr>
                </pic:pic>
              </a:graphicData>
            </a:graphic>
          </wp:inline>
        </w:drawing>
      </w:r>
    </w:p>
    <w:p w14:paraId="6FFD4063" w14:textId="77777777" w:rsidR="00510F1C" w:rsidRPr="00864930" w:rsidRDefault="00510F1C" w:rsidP="00510F1C">
      <w:pPr>
        <w:jc w:val="center"/>
        <w:rPr>
          <w:lang w:eastAsia="en-US"/>
        </w:rPr>
      </w:pPr>
    </w:p>
    <w:p w14:paraId="619BF6FF" w14:textId="77777777" w:rsidR="00510F1C" w:rsidRPr="00864930" w:rsidRDefault="00510F1C" w:rsidP="00510F1C">
      <w:pPr>
        <w:jc w:val="left"/>
        <w:rPr>
          <w:rFonts w:eastAsia="Times New Roman"/>
          <w:b/>
          <w:bCs/>
          <w:iCs/>
          <w:color w:val="155F1A"/>
          <w:szCs w:val="28"/>
          <w:lang w:eastAsia="en-US"/>
        </w:rPr>
      </w:pPr>
      <w:r w:rsidRPr="00864930">
        <w:rPr>
          <w:rFonts w:eastAsia="Times New Roman"/>
          <w:b/>
          <w:bCs/>
          <w:iCs/>
          <w:color w:val="155F1A"/>
          <w:szCs w:val="28"/>
          <w:lang w:eastAsia="en-US"/>
        </w:rPr>
        <w:br w:type="page"/>
      </w:r>
    </w:p>
    <w:p w14:paraId="375F858E" w14:textId="01CA2505" w:rsidR="00510F1C" w:rsidRPr="00864930" w:rsidRDefault="00510F1C" w:rsidP="00510F1C">
      <w:pPr>
        <w:spacing w:after="240"/>
        <w:jc w:val="left"/>
        <w:rPr>
          <w:rFonts w:eastAsia="Times New Roman"/>
          <w:b/>
          <w:bCs/>
          <w:iCs/>
          <w:color w:val="155F1A"/>
          <w:szCs w:val="28"/>
          <w:lang w:eastAsia="en-US"/>
        </w:rPr>
      </w:pPr>
      <w:r w:rsidRPr="00036AA5">
        <w:rPr>
          <w:rFonts w:eastAsia="Times New Roman"/>
          <w:b/>
          <w:bCs/>
          <w:iCs/>
          <w:color w:val="155F1A"/>
          <w:szCs w:val="28"/>
          <w:lang w:eastAsia="en-US"/>
        </w:rPr>
        <w:lastRenderedPageBreak/>
        <w:t xml:space="preserve">Amounts of the </w:t>
      </w:r>
      <w:r w:rsidR="00841BD3">
        <w:rPr>
          <w:rFonts w:eastAsia="Times New Roman"/>
          <w:b/>
          <w:bCs/>
          <w:iCs/>
          <w:color w:val="155F1A"/>
          <w:szCs w:val="28"/>
          <w:lang w:eastAsia="en-US"/>
        </w:rPr>
        <w:t>c</w:t>
      </w:r>
      <w:r w:rsidRPr="00036AA5">
        <w:rPr>
          <w:rFonts w:eastAsia="Times New Roman"/>
          <w:b/>
          <w:bCs/>
          <w:iCs/>
          <w:color w:val="155F1A"/>
          <w:szCs w:val="28"/>
          <w:lang w:eastAsia="en-US"/>
        </w:rPr>
        <w:t xml:space="preserve">ontributions </w:t>
      </w:r>
      <w:r w:rsidR="00841BD3">
        <w:rPr>
          <w:rFonts w:eastAsia="Times New Roman"/>
          <w:b/>
          <w:bCs/>
          <w:iCs/>
          <w:color w:val="155F1A"/>
          <w:szCs w:val="28"/>
          <w:lang w:eastAsia="en-US"/>
        </w:rPr>
        <w:t>d</w:t>
      </w:r>
      <w:r w:rsidRPr="00036AA5">
        <w:rPr>
          <w:rFonts w:eastAsia="Times New Roman"/>
          <w:b/>
          <w:bCs/>
          <w:iCs/>
          <w:color w:val="155F1A"/>
          <w:szCs w:val="28"/>
          <w:lang w:eastAsia="en-US"/>
        </w:rPr>
        <w:t xml:space="preserve">ue and </w:t>
      </w:r>
      <w:r w:rsidR="00874328">
        <w:rPr>
          <w:rFonts w:eastAsia="Times New Roman"/>
          <w:b/>
          <w:bCs/>
          <w:iCs/>
          <w:color w:val="155F1A"/>
          <w:szCs w:val="28"/>
          <w:lang w:eastAsia="en-US"/>
        </w:rPr>
        <w:t>u</w:t>
      </w:r>
      <w:r w:rsidRPr="00036AA5">
        <w:rPr>
          <w:rFonts w:eastAsia="Times New Roman"/>
          <w:b/>
          <w:bCs/>
          <w:iCs/>
          <w:color w:val="155F1A"/>
          <w:szCs w:val="28"/>
          <w:lang w:eastAsia="en-US"/>
        </w:rPr>
        <w:t>npaid Working Capital as at December 31, 202</w:t>
      </w:r>
      <w:r w:rsidR="000954F2" w:rsidRPr="00036AA5">
        <w:rPr>
          <w:rFonts w:eastAsia="Times New Roman"/>
          <w:b/>
          <w:bCs/>
          <w:iCs/>
          <w:color w:val="155F1A"/>
          <w:szCs w:val="28"/>
          <w:lang w:eastAsia="en-US"/>
        </w:rPr>
        <w:t>5</w:t>
      </w:r>
    </w:p>
    <w:p w14:paraId="66936828" w14:textId="31540CC9" w:rsidR="00510F1C" w:rsidRPr="00864930" w:rsidRDefault="00230228" w:rsidP="00510F1C">
      <w:pPr>
        <w:jc w:val="left"/>
        <w:rPr>
          <w:lang w:eastAsia="en-US"/>
        </w:rPr>
      </w:pPr>
      <w:r w:rsidRPr="00230228">
        <w:rPr>
          <w:noProof/>
        </w:rPr>
        <w:drawing>
          <wp:inline distT="0" distB="0" distL="0" distR="0" wp14:anchorId="3089096D" wp14:editId="096B5919">
            <wp:extent cx="6120765" cy="8427720"/>
            <wp:effectExtent l="0" t="0" r="0" b="0"/>
            <wp:docPr id="30684488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20765" cy="8427720"/>
                    </a:xfrm>
                    <a:prstGeom prst="rect">
                      <a:avLst/>
                    </a:prstGeom>
                    <a:noFill/>
                    <a:ln>
                      <a:noFill/>
                    </a:ln>
                  </pic:spPr>
                </pic:pic>
              </a:graphicData>
            </a:graphic>
          </wp:inline>
        </w:drawing>
      </w:r>
    </w:p>
    <w:p w14:paraId="583234D6" w14:textId="74A19250" w:rsidR="004867E0" w:rsidRPr="00BF0631" w:rsidRDefault="00BF0631" w:rsidP="00BF0631">
      <w:pPr>
        <w:spacing w:before="120"/>
        <w:rPr>
          <w:rFonts w:ascii="Arial Narrow" w:hAnsi="Arial Narrow"/>
          <w:sz w:val="18"/>
          <w:szCs w:val="18"/>
        </w:rPr>
      </w:pPr>
      <w:r w:rsidRPr="00BF0631">
        <w:rPr>
          <w:rFonts w:ascii="Arial Narrow" w:hAnsi="Arial Narrow"/>
          <w:i/>
          <w:iCs/>
          <w:sz w:val="18"/>
          <w:szCs w:val="18"/>
        </w:rPr>
        <w:t xml:space="preserve">* </w:t>
      </w:r>
      <w:r w:rsidRPr="00BF0631">
        <w:rPr>
          <w:rFonts w:ascii="Arial Narrow" w:hAnsi="Arial Narrow"/>
          <w:sz w:val="18"/>
          <w:szCs w:val="18"/>
        </w:rPr>
        <w:t xml:space="preserve">Nigeria </w:t>
      </w:r>
      <w:r w:rsidR="001402FE">
        <w:rPr>
          <w:rFonts w:ascii="Arial Narrow" w:hAnsi="Arial Narrow"/>
          <w:sz w:val="18"/>
          <w:szCs w:val="18"/>
        </w:rPr>
        <w:t>b</w:t>
      </w:r>
      <w:r w:rsidR="00335AB2">
        <w:rPr>
          <w:rFonts w:ascii="Arial Narrow" w:hAnsi="Arial Narrow"/>
          <w:sz w:val="18"/>
          <w:szCs w:val="18"/>
        </w:rPr>
        <w:t>ecame</w:t>
      </w:r>
      <w:r w:rsidRPr="00BF0631">
        <w:rPr>
          <w:rFonts w:ascii="Arial Narrow" w:hAnsi="Arial Narrow"/>
          <w:sz w:val="18"/>
          <w:szCs w:val="18"/>
        </w:rPr>
        <w:t xml:space="preserve"> a member of the Union on March 27, 2025. </w:t>
      </w:r>
      <w:r w:rsidR="00230228">
        <w:rPr>
          <w:rFonts w:ascii="Arial Narrow" w:hAnsi="Arial Narrow"/>
          <w:sz w:val="18"/>
          <w:szCs w:val="18"/>
        </w:rPr>
        <w:t xml:space="preserve"> </w:t>
      </w:r>
      <w:r w:rsidRPr="00BF0631">
        <w:rPr>
          <w:rFonts w:ascii="Arial Narrow" w:hAnsi="Arial Narrow"/>
          <w:sz w:val="18"/>
          <w:szCs w:val="18"/>
        </w:rPr>
        <w:t>Nigeria’s contribution will be paid in 2026.</w:t>
      </w:r>
    </w:p>
    <w:p w14:paraId="6F4CF232" w14:textId="77777777" w:rsidR="004867E0" w:rsidRPr="00864930" w:rsidRDefault="004867E0" w:rsidP="003E3C19">
      <w:pPr>
        <w:rPr>
          <w:lang w:eastAsia="en-US"/>
        </w:rPr>
      </w:pPr>
    </w:p>
    <w:bookmarkEnd w:id="50"/>
    <w:bookmarkEnd w:id="51"/>
    <w:bookmarkEnd w:id="52"/>
    <w:p w14:paraId="7ADC0030" w14:textId="77777777" w:rsidR="003E3C19" w:rsidRPr="00864930" w:rsidRDefault="003E3C19" w:rsidP="003E3C19">
      <w:pPr>
        <w:jc w:val="right"/>
        <w:rPr>
          <w:lang w:eastAsia="en-US"/>
        </w:rPr>
      </w:pPr>
      <w:r w:rsidRPr="00864930">
        <w:rPr>
          <w:lang w:eastAsia="en-US"/>
        </w:rPr>
        <w:t>[Annex III follows]</w:t>
      </w:r>
    </w:p>
    <w:p w14:paraId="65003C81" w14:textId="77777777" w:rsidR="003E3C19" w:rsidRPr="00864930" w:rsidRDefault="003E3C19" w:rsidP="003E3C19">
      <w:pPr>
        <w:rPr>
          <w:lang w:eastAsia="en-US"/>
        </w:rPr>
      </w:pPr>
    </w:p>
    <w:p w14:paraId="551DFF7F" w14:textId="77777777" w:rsidR="003E3C19" w:rsidRPr="00864930" w:rsidRDefault="003E3C19" w:rsidP="0004663A">
      <w:pPr>
        <w:sectPr w:rsidR="003E3C19" w:rsidRPr="00864930" w:rsidSect="00092CA9">
          <w:headerReference w:type="even" r:id="rId74"/>
          <w:headerReference w:type="default" r:id="rId75"/>
          <w:footerReference w:type="even" r:id="rId76"/>
          <w:footerReference w:type="default" r:id="rId77"/>
          <w:headerReference w:type="first" r:id="rId78"/>
          <w:footerReference w:type="first" r:id="rId79"/>
          <w:footnotePr>
            <w:numRestart w:val="eachSect"/>
          </w:footnotePr>
          <w:endnotePr>
            <w:numFmt w:val="lowerLetter"/>
          </w:endnotePr>
          <w:pgSz w:w="11907" w:h="16840" w:code="9"/>
          <w:pgMar w:top="1134" w:right="1134" w:bottom="709" w:left="1134" w:header="510" w:footer="452" w:gutter="0"/>
          <w:cols w:space="720"/>
          <w:titlePg/>
          <w:docGrid w:linePitch="272"/>
        </w:sectPr>
      </w:pPr>
    </w:p>
    <w:p w14:paraId="7ADF94C8" w14:textId="77777777" w:rsidR="003E3C19" w:rsidRPr="00864930" w:rsidRDefault="003E3C19" w:rsidP="003E3C19">
      <w:pPr>
        <w:pStyle w:val="AnnexTitle"/>
      </w:pPr>
      <w:bookmarkStart w:id="53" w:name="_Toc237859939"/>
      <w:r w:rsidRPr="00864930">
        <w:lastRenderedPageBreak/>
        <w:t>ANNEX III</w:t>
      </w:r>
      <w:r w:rsidRPr="00864930">
        <w:tab/>
        <w:t>Status in relation to UPOV</w:t>
      </w:r>
      <w:bookmarkEnd w:id="53"/>
      <w:r w:rsidR="004F3B4D" w:rsidRPr="00864930">
        <w:t xml:space="preserve"> </w:t>
      </w:r>
    </w:p>
    <w:p w14:paraId="6271CEE6" w14:textId="77777777" w:rsidR="00952891" w:rsidRDefault="00952891" w:rsidP="001D5C8B">
      <w:pPr>
        <w:rPr>
          <w:rFonts w:asciiTheme="minorHAnsi" w:hAnsiTheme="minorHAnsi" w:cstheme="minorHAnsi"/>
        </w:rPr>
      </w:pPr>
    </w:p>
    <w:p w14:paraId="6E5BC134" w14:textId="55656F75" w:rsidR="001D5C8B" w:rsidRPr="00864930" w:rsidRDefault="001D5C8B" w:rsidP="001D5C8B">
      <w:pPr>
        <w:rPr>
          <w:rFonts w:asciiTheme="minorHAnsi" w:hAnsiTheme="minorHAnsi" w:cstheme="minorHAnsi"/>
        </w:rPr>
      </w:pPr>
      <w:r w:rsidRPr="00864930">
        <w:rPr>
          <w:rFonts w:asciiTheme="minorHAnsi" w:hAnsiTheme="minorHAnsi" w:cstheme="minorHAnsi"/>
        </w:rPr>
        <w:t>The following table provides detailed information on the status in relation to UPOV.</w:t>
      </w:r>
      <w:r w:rsidR="00874328">
        <w:rPr>
          <w:rFonts w:asciiTheme="minorHAnsi" w:hAnsiTheme="minorHAnsi" w:cstheme="minorHAnsi"/>
        </w:rPr>
        <w:t xml:space="preserve"> </w:t>
      </w:r>
    </w:p>
    <w:p w14:paraId="510FCE2B" w14:textId="1297A745" w:rsidR="001D5C8B" w:rsidRPr="00864930" w:rsidRDefault="001D5C8B" w:rsidP="001D5C8B">
      <w:pPr>
        <w:rPr>
          <w:rFonts w:asciiTheme="minorHAnsi" w:hAnsiTheme="minorHAnsi" w:cstheme="minorHAnsi"/>
        </w:rPr>
      </w:pPr>
    </w:p>
    <w:p w14:paraId="66651F36" w14:textId="77777777" w:rsidR="001D5C8B" w:rsidRPr="00864930" w:rsidRDefault="001D5C8B" w:rsidP="001D5C8B">
      <w:pPr>
        <w:pStyle w:val="BodyText"/>
        <w:spacing w:after="120"/>
        <w:jc w:val="center"/>
        <w:rPr>
          <w:b/>
        </w:rPr>
        <w:sectPr w:rsidR="001D5C8B" w:rsidRPr="00864930" w:rsidSect="00B904E7">
          <w:headerReference w:type="even" r:id="rId80"/>
          <w:headerReference w:type="default" r:id="rId81"/>
          <w:footerReference w:type="even" r:id="rId82"/>
          <w:footerReference w:type="default" r:id="rId83"/>
          <w:footerReference w:type="first" r:id="rId84"/>
          <w:pgSz w:w="11907" w:h="16840" w:code="9"/>
          <w:pgMar w:top="510" w:right="1134" w:bottom="1134" w:left="1134" w:header="510" w:footer="680" w:gutter="0"/>
          <w:cols w:space="720"/>
          <w:titlePg/>
        </w:sectPr>
      </w:pPr>
      <w:r w:rsidRPr="00864930">
        <w:rPr>
          <w:b/>
        </w:rPr>
        <w:t>UPOV members</w:t>
      </w:r>
    </w:p>
    <w:p w14:paraId="4CBCFADB" w14:textId="77777777" w:rsidR="00605471" w:rsidRPr="00864930" w:rsidRDefault="00605471" w:rsidP="00FD2690">
      <w:pPr>
        <w:spacing w:before="20"/>
        <w:ind w:left="113" w:hanging="113"/>
        <w:jc w:val="left"/>
        <w:rPr>
          <w:sz w:val="16"/>
          <w:szCs w:val="16"/>
        </w:rPr>
      </w:pPr>
      <w:r w:rsidRPr="00864930">
        <w:rPr>
          <w:sz w:val="16"/>
          <w:szCs w:val="16"/>
        </w:rPr>
        <w:t>African Intellectual Property Organization</w:t>
      </w:r>
      <w:r w:rsidRPr="00864930">
        <w:rPr>
          <w:sz w:val="16"/>
          <w:szCs w:val="16"/>
          <w:vertAlign w:val="superscript"/>
        </w:rPr>
        <w:t>2, 4</w:t>
      </w:r>
    </w:p>
    <w:p w14:paraId="08F074EF" w14:textId="77777777" w:rsidR="00605471" w:rsidRPr="00E5202E" w:rsidRDefault="00605471" w:rsidP="00FD2690">
      <w:pPr>
        <w:spacing w:before="20"/>
        <w:ind w:left="113" w:hanging="113"/>
        <w:jc w:val="left"/>
        <w:rPr>
          <w:sz w:val="16"/>
          <w:szCs w:val="16"/>
          <w:lang w:val="pt-BR"/>
        </w:rPr>
      </w:pPr>
      <w:r w:rsidRPr="00E5202E">
        <w:rPr>
          <w:sz w:val="16"/>
          <w:szCs w:val="16"/>
          <w:lang w:val="pt-BR"/>
        </w:rPr>
        <w:t>Albania</w:t>
      </w:r>
      <w:r w:rsidRPr="00E5202E">
        <w:rPr>
          <w:sz w:val="16"/>
          <w:szCs w:val="16"/>
          <w:vertAlign w:val="superscript"/>
          <w:lang w:val="pt-BR"/>
        </w:rPr>
        <w:t>2</w:t>
      </w:r>
    </w:p>
    <w:p w14:paraId="0BC2B258" w14:textId="77777777" w:rsidR="00605471" w:rsidRPr="00E5202E" w:rsidRDefault="00605471" w:rsidP="00FD2690">
      <w:pPr>
        <w:ind w:left="113" w:hanging="113"/>
        <w:jc w:val="left"/>
        <w:rPr>
          <w:sz w:val="16"/>
          <w:szCs w:val="16"/>
          <w:lang w:val="pt-BR"/>
        </w:rPr>
      </w:pPr>
      <w:r w:rsidRPr="00E5202E">
        <w:rPr>
          <w:sz w:val="16"/>
          <w:szCs w:val="16"/>
          <w:lang w:val="pt-BR"/>
        </w:rPr>
        <w:t>Argentina</w:t>
      </w:r>
      <w:r w:rsidRPr="00E5202E">
        <w:rPr>
          <w:rStyle w:val="FootnoteReference"/>
          <w:sz w:val="16"/>
          <w:szCs w:val="16"/>
          <w:lang w:val="pt-BR"/>
        </w:rPr>
        <w:t>1</w:t>
      </w:r>
    </w:p>
    <w:p w14:paraId="47409251" w14:textId="5359A468" w:rsidR="00605471" w:rsidRPr="00E5202E" w:rsidRDefault="00605471" w:rsidP="00FD2690">
      <w:pPr>
        <w:ind w:left="113" w:hanging="113"/>
        <w:jc w:val="left"/>
        <w:rPr>
          <w:sz w:val="16"/>
          <w:szCs w:val="16"/>
          <w:lang w:val="pt-BR"/>
        </w:rPr>
      </w:pPr>
      <w:r w:rsidRPr="00E5202E">
        <w:rPr>
          <w:sz w:val="16"/>
          <w:szCs w:val="16"/>
          <w:lang w:val="pt-BR"/>
        </w:rPr>
        <w:t>Armenia</w:t>
      </w:r>
      <w:r w:rsidRPr="00E5202E">
        <w:rPr>
          <w:sz w:val="16"/>
          <w:szCs w:val="16"/>
          <w:vertAlign w:val="superscript"/>
          <w:lang w:val="pt-BR"/>
        </w:rPr>
        <w:t>2</w:t>
      </w:r>
    </w:p>
    <w:p w14:paraId="1339F7AF" w14:textId="77777777" w:rsidR="00605471" w:rsidRPr="00E5202E" w:rsidRDefault="00605471" w:rsidP="00FD2690">
      <w:pPr>
        <w:ind w:left="113" w:hanging="113"/>
        <w:jc w:val="left"/>
        <w:rPr>
          <w:sz w:val="16"/>
          <w:szCs w:val="16"/>
          <w:lang w:val="pt-BR"/>
        </w:rPr>
      </w:pPr>
      <w:r w:rsidRPr="00E5202E">
        <w:rPr>
          <w:sz w:val="16"/>
          <w:szCs w:val="16"/>
          <w:lang w:val="pt-BR"/>
        </w:rPr>
        <w:t>Australia</w:t>
      </w:r>
      <w:r w:rsidRPr="00E5202E">
        <w:rPr>
          <w:sz w:val="16"/>
          <w:szCs w:val="16"/>
          <w:vertAlign w:val="superscript"/>
          <w:lang w:val="pt-BR"/>
        </w:rPr>
        <w:t>2</w:t>
      </w:r>
    </w:p>
    <w:p w14:paraId="31DFA847" w14:textId="77777777" w:rsidR="00605471" w:rsidRPr="00E5202E" w:rsidRDefault="00605471" w:rsidP="00FD2690">
      <w:pPr>
        <w:ind w:left="113" w:hanging="113"/>
        <w:jc w:val="left"/>
        <w:rPr>
          <w:sz w:val="16"/>
          <w:szCs w:val="16"/>
          <w:lang w:val="pt-BR"/>
        </w:rPr>
      </w:pPr>
      <w:r w:rsidRPr="00E5202E">
        <w:rPr>
          <w:sz w:val="16"/>
          <w:szCs w:val="16"/>
          <w:lang w:val="pt-BR"/>
        </w:rPr>
        <w:t>Austria</w:t>
      </w:r>
      <w:r w:rsidRPr="00E5202E">
        <w:rPr>
          <w:rStyle w:val="FootnoteReference"/>
          <w:sz w:val="16"/>
          <w:szCs w:val="16"/>
          <w:lang w:val="pt-BR"/>
        </w:rPr>
        <w:t>2</w:t>
      </w:r>
    </w:p>
    <w:p w14:paraId="6C476C01" w14:textId="77777777" w:rsidR="00605471" w:rsidRPr="00E5202E" w:rsidRDefault="00605471" w:rsidP="00FD2690">
      <w:pPr>
        <w:ind w:left="113" w:hanging="113"/>
        <w:jc w:val="left"/>
        <w:rPr>
          <w:sz w:val="16"/>
          <w:szCs w:val="16"/>
          <w:lang w:val="pt-BR"/>
        </w:rPr>
      </w:pPr>
      <w:r w:rsidRPr="00E5202E">
        <w:rPr>
          <w:sz w:val="16"/>
          <w:szCs w:val="16"/>
          <w:lang w:val="pt-BR"/>
        </w:rPr>
        <w:t>Azerbaijan</w:t>
      </w:r>
      <w:r w:rsidRPr="00E5202E">
        <w:rPr>
          <w:sz w:val="16"/>
          <w:szCs w:val="16"/>
          <w:vertAlign w:val="superscript"/>
          <w:lang w:val="pt-BR"/>
        </w:rPr>
        <w:t>2</w:t>
      </w:r>
    </w:p>
    <w:p w14:paraId="0B0755C2" w14:textId="77777777" w:rsidR="00605471" w:rsidRPr="00864930" w:rsidRDefault="00605471" w:rsidP="00FD2690">
      <w:pPr>
        <w:ind w:left="113" w:hanging="113"/>
        <w:jc w:val="left"/>
        <w:rPr>
          <w:sz w:val="16"/>
          <w:szCs w:val="16"/>
        </w:rPr>
      </w:pPr>
      <w:r w:rsidRPr="00864930">
        <w:rPr>
          <w:sz w:val="16"/>
          <w:szCs w:val="16"/>
        </w:rPr>
        <w:t>Belarus</w:t>
      </w:r>
      <w:r w:rsidRPr="00864930">
        <w:rPr>
          <w:sz w:val="16"/>
          <w:szCs w:val="16"/>
          <w:vertAlign w:val="superscript"/>
        </w:rPr>
        <w:t>2</w:t>
      </w:r>
    </w:p>
    <w:p w14:paraId="33719C77" w14:textId="77777777" w:rsidR="00605471" w:rsidRPr="00864930" w:rsidRDefault="00605471" w:rsidP="00FD2690">
      <w:pPr>
        <w:ind w:left="113" w:hanging="113"/>
        <w:jc w:val="left"/>
        <w:rPr>
          <w:sz w:val="16"/>
          <w:szCs w:val="16"/>
          <w:vertAlign w:val="superscript"/>
        </w:rPr>
      </w:pPr>
      <w:r w:rsidRPr="00864930">
        <w:rPr>
          <w:sz w:val="16"/>
          <w:szCs w:val="16"/>
        </w:rPr>
        <w:t>Belgium</w:t>
      </w:r>
      <w:r w:rsidRPr="00864930">
        <w:rPr>
          <w:rStyle w:val="FootnoteReference"/>
          <w:sz w:val="16"/>
          <w:szCs w:val="16"/>
        </w:rPr>
        <w:t>2</w:t>
      </w:r>
    </w:p>
    <w:p w14:paraId="288C426B" w14:textId="77777777" w:rsidR="00605471" w:rsidRPr="00864930" w:rsidRDefault="00605471" w:rsidP="00FD2690">
      <w:pPr>
        <w:ind w:left="113" w:hanging="113"/>
        <w:jc w:val="left"/>
        <w:rPr>
          <w:sz w:val="16"/>
          <w:szCs w:val="16"/>
          <w:vertAlign w:val="superscript"/>
        </w:rPr>
      </w:pPr>
      <w:r w:rsidRPr="00864930">
        <w:rPr>
          <w:sz w:val="16"/>
          <w:szCs w:val="16"/>
        </w:rPr>
        <w:t>Bolivia (Plurinational State of)</w:t>
      </w:r>
      <w:r w:rsidRPr="00864930">
        <w:rPr>
          <w:sz w:val="16"/>
          <w:szCs w:val="16"/>
          <w:vertAlign w:val="superscript"/>
        </w:rPr>
        <w:t>1</w:t>
      </w:r>
    </w:p>
    <w:p w14:paraId="27DCDDC3" w14:textId="77777777" w:rsidR="00605471" w:rsidRPr="003E68AB" w:rsidRDefault="00605471" w:rsidP="00FD2690">
      <w:pPr>
        <w:ind w:left="113" w:hanging="113"/>
        <w:jc w:val="left"/>
        <w:rPr>
          <w:sz w:val="16"/>
          <w:szCs w:val="16"/>
          <w:lang w:val="es-ES_tradnl"/>
        </w:rPr>
      </w:pPr>
      <w:r w:rsidRPr="003E68AB">
        <w:rPr>
          <w:sz w:val="16"/>
          <w:szCs w:val="16"/>
          <w:lang w:val="es-ES_tradnl"/>
        </w:rPr>
        <w:t>Bosnia and Herzegovina</w:t>
      </w:r>
      <w:r w:rsidRPr="003E68AB">
        <w:rPr>
          <w:sz w:val="16"/>
          <w:szCs w:val="16"/>
          <w:vertAlign w:val="superscript"/>
          <w:lang w:val="es-ES_tradnl"/>
        </w:rPr>
        <w:t>2</w:t>
      </w:r>
    </w:p>
    <w:p w14:paraId="5F3441FA" w14:textId="77777777" w:rsidR="00605471" w:rsidRPr="00487290" w:rsidRDefault="00605471" w:rsidP="00FD2690">
      <w:pPr>
        <w:ind w:left="113" w:hanging="113"/>
        <w:jc w:val="left"/>
        <w:rPr>
          <w:sz w:val="16"/>
          <w:szCs w:val="16"/>
          <w:lang w:val="es-ES_tradnl"/>
        </w:rPr>
      </w:pPr>
      <w:r w:rsidRPr="00487290">
        <w:rPr>
          <w:sz w:val="16"/>
          <w:szCs w:val="16"/>
          <w:lang w:val="es-ES_tradnl"/>
        </w:rPr>
        <w:t>Brazil</w:t>
      </w:r>
      <w:r w:rsidRPr="00487290">
        <w:rPr>
          <w:sz w:val="16"/>
          <w:szCs w:val="16"/>
          <w:vertAlign w:val="superscript"/>
          <w:lang w:val="es-ES_tradnl"/>
        </w:rPr>
        <w:t>1</w:t>
      </w:r>
    </w:p>
    <w:p w14:paraId="72D4003D" w14:textId="77777777" w:rsidR="00605471" w:rsidRPr="00487290" w:rsidRDefault="00605471" w:rsidP="00FD2690">
      <w:pPr>
        <w:ind w:left="113" w:hanging="113"/>
        <w:jc w:val="left"/>
        <w:rPr>
          <w:sz w:val="16"/>
          <w:szCs w:val="16"/>
          <w:lang w:val="es-ES_tradnl"/>
        </w:rPr>
      </w:pPr>
      <w:r w:rsidRPr="00487290">
        <w:rPr>
          <w:sz w:val="16"/>
          <w:szCs w:val="16"/>
          <w:lang w:val="es-ES_tradnl"/>
        </w:rPr>
        <w:t>Bulgaria</w:t>
      </w:r>
      <w:r w:rsidRPr="00487290">
        <w:rPr>
          <w:sz w:val="16"/>
          <w:szCs w:val="16"/>
          <w:vertAlign w:val="superscript"/>
          <w:lang w:val="es-ES_tradnl"/>
        </w:rPr>
        <w:t>2</w:t>
      </w:r>
    </w:p>
    <w:p w14:paraId="4A1A1DFE" w14:textId="77777777" w:rsidR="00605471" w:rsidRPr="00487290" w:rsidRDefault="00605471" w:rsidP="00FD2690">
      <w:pPr>
        <w:ind w:left="113" w:hanging="113"/>
        <w:jc w:val="left"/>
        <w:rPr>
          <w:sz w:val="16"/>
          <w:szCs w:val="16"/>
          <w:lang w:val="es-ES_tradnl"/>
        </w:rPr>
      </w:pPr>
      <w:r w:rsidRPr="00487290">
        <w:rPr>
          <w:sz w:val="16"/>
          <w:szCs w:val="16"/>
          <w:lang w:val="es-ES_tradnl"/>
        </w:rPr>
        <w:t>Canada</w:t>
      </w:r>
      <w:r w:rsidRPr="00487290">
        <w:rPr>
          <w:rStyle w:val="FootnoteReference"/>
          <w:sz w:val="16"/>
          <w:szCs w:val="16"/>
          <w:lang w:val="es-ES_tradnl"/>
        </w:rPr>
        <w:t>2</w:t>
      </w:r>
    </w:p>
    <w:p w14:paraId="66FD8099" w14:textId="77777777" w:rsidR="00605471" w:rsidRPr="00487290" w:rsidRDefault="00605471" w:rsidP="00FD2690">
      <w:pPr>
        <w:ind w:left="113" w:hanging="113"/>
        <w:jc w:val="left"/>
        <w:rPr>
          <w:sz w:val="16"/>
          <w:szCs w:val="16"/>
          <w:lang w:val="es-ES_tradnl"/>
        </w:rPr>
      </w:pPr>
      <w:r w:rsidRPr="00487290">
        <w:rPr>
          <w:sz w:val="16"/>
          <w:szCs w:val="16"/>
          <w:lang w:val="es-ES_tradnl"/>
        </w:rPr>
        <w:t>Chile</w:t>
      </w:r>
      <w:r w:rsidRPr="00487290">
        <w:rPr>
          <w:sz w:val="16"/>
          <w:szCs w:val="16"/>
          <w:vertAlign w:val="superscript"/>
          <w:lang w:val="es-ES_tradnl"/>
        </w:rPr>
        <w:t>1</w:t>
      </w:r>
    </w:p>
    <w:p w14:paraId="263B59EE" w14:textId="77777777" w:rsidR="00605471" w:rsidRPr="00487290" w:rsidRDefault="00605471" w:rsidP="00FD2690">
      <w:pPr>
        <w:ind w:left="113" w:hanging="113"/>
        <w:jc w:val="left"/>
        <w:rPr>
          <w:sz w:val="16"/>
          <w:szCs w:val="16"/>
          <w:lang w:val="es-ES_tradnl"/>
        </w:rPr>
      </w:pPr>
      <w:r w:rsidRPr="00487290">
        <w:rPr>
          <w:sz w:val="16"/>
          <w:szCs w:val="16"/>
          <w:lang w:val="es-ES_tradnl"/>
        </w:rPr>
        <w:t>China</w:t>
      </w:r>
      <w:r w:rsidRPr="00487290">
        <w:rPr>
          <w:sz w:val="16"/>
          <w:szCs w:val="16"/>
          <w:vertAlign w:val="superscript"/>
          <w:lang w:val="es-ES_tradnl"/>
        </w:rPr>
        <w:t>1</w:t>
      </w:r>
    </w:p>
    <w:p w14:paraId="4DF5CBF6" w14:textId="77777777" w:rsidR="00605471" w:rsidRPr="00487290" w:rsidRDefault="00605471" w:rsidP="00FD2690">
      <w:pPr>
        <w:ind w:left="113" w:hanging="113"/>
        <w:jc w:val="left"/>
        <w:rPr>
          <w:sz w:val="16"/>
          <w:szCs w:val="16"/>
          <w:lang w:val="es-ES_tradnl"/>
        </w:rPr>
      </w:pPr>
      <w:r w:rsidRPr="00487290">
        <w:rPr>
          <w:sz w:val="16"/>
          <w:szCs w:val="16"/>
          <w:lang w:val="es-ES_tradnl"/>
        </w:rPr>
        <w:t>Colombia</w:t>
      </w:r>
      <w:r w:rsidRPr="00487290">
        <w:rPr>
          <w:sz w:val="16"/>
          <w:szCs w:val="16"/>
          <w:vertAlign w:val="superscript"/>
          <w:lang w:val="es-ES_tradnl"/>
        </w:rPr>
        <w:t>1</w:t>
      </w:r>
    </w:p>
    <w:p w14:paraId="699E87AA" w14:textId="77777777" w:rsidR="00605471" w:rsidRPr="003E68AB" w:rsidRDefault="00605471" w:rsidP="00FD2690">
      <w:pPr>
        <w:ind w:left="113" w:hanging="113"/>
        <w:jc w:val="left"/>
        <w:rPr>
          <w:sz w:val="16"/>
          <w:szCs w:val="16"/>
          <w:lang w:val="es-ES_tradnl"/>
        </w:rPr>
      </w:pPr>
      <w:r w:rsidRPr="003E68AB">
        <w:rPr>
          <w:sz w:val="16"/>
          <w:szCs w:val="16"/>
          <w:lang w:val="es-ES_tradnl"/>
        </w:rPr>
        <w:t>Costa Rica</w:t>
      </w:r>
      <w:r w:rsidRPr="003E68AB">
        <w:rPr>
          <w:sz w:val="16"/>
          <w:szCs w:val="16"/>
          <w:vertAlign w:val="superscript"/>
          <w:lang w:val="es-ES_tradnl"/>
        </w:rPr>
        <w:t>2</w:t>
      </w:r>
    </w:p>
    <w:p w14:paraId="01C762CC" w14:textId="77777777" w:rsidR="00605471" w:rsidRPr="003E68AB" w:rsidRDefault="00605471" w:rsidP="00FD2690">
      <w:pPr>
        <w:ind w:left="113" w:hanging="113"/>
        <w:jc w:val="left"/>
        <w:rPr>
          <w:sz w:val="16"/>
          <w:szCs w:val="16"/>
          <w:vertAlign w:val="superscript"/>
          <w:lang w:val="es-ES_tradnl"/>
        </w:rPr>
      </w:pPr>
      <w:r w:rsidRPr="003E68AB">
        <w:rPr>
          <w:sz w:val="16"/>
          <w:szCs w:val="16"/>
          <w:lang w:val="es-ES_tradnl"/>
        </w:rPr>
        <w:t>Croatia</w:t>
      </w:r>
      <w:r w:rsidRPr="003E68AB">
        <w:rPr>
          <w:sz w:val="16"/>
          <w:szCs w:val="16"/>
          <w:vertAlign w:val="superscript"/>
          <w:lang w:val="es-ES_tradnl"/>
        </w:rPr>
        <w:t>2</w:t>
      </w:r>
    </w:p>
    <w:p w14:paraId="5925DE03" w14:textId="77777777" w:rsidR="00605471" w:rsidRPr="00BE4296" w:rsidRDefault="00605471" w:rsidP="00FD2690">
      <w:pPr>
        <w:ind w:left="113" w:hanging="113"/>
        <w:jc w:val="left"/>
        <w:rPr>
          <w:sz w:val="16"/>
          <w:szCs w:val="16"/>
        </w:rPr>
      </w:pPr>
      <w:r w:rsidRPr="00BE4296">
        <w:rPr>
          <w:sz w:val="16"/>
          <w:szCs w:val="16"/>
        </w:rPr>
        <w:t>Czech Republic</w:t>
      </w:r>
      <w:r w:rsidRPr="00BE4296">
        <w:rPr>
          <w:sz w:val="16"/>
          <w:szCs w:val="16"/>
          <w:vertAlign w:val="superscript"/>
        </w:rPr>
        <w:t>2</w:t>
      </w:r>
    </w:p>
    <w:p w14:paraId="1CC2F1E2" w14:textId="77777777" w:rsidR="00605471" w:rsidRPr="00BE4296" w:rsidRDefault="00605471" w:rsidP="00FD2690">
      <w:pPr>
        <w:ind w:left="113" w:hanging="113"/>
        <w:jc w:val="left"/>
        <w:rPr>
          <w:sz w:val="16"/>
          <w:szCs w:val="16"/>
        </w:rPr>
      </w:pPr>
      <w:r w:rsidRPr="00BE4296">
        <w:rPr>
          <w:sz w:val="16"/>
          <w:szCs w:val="16"/>
        </w:rPr>
        <w:t>Denmark</w:t>
      </w:r>
      <w:r w:rsidRPr="00BE4296">
        <w:rPr>
          <w:rStyle w:val="FootnoteReference"/>
          <w:sz w:val="16"/>
          <w:szCs w:val="16"/>
        </w:rPr>
        <w:t>2</w:t>
      </w:r>
    </w:p>
    <w:p w14:paraId="7DC63EF1" w14:textId="77777777" w:rsidR="00605471" w:rsidRPr="001F0D80" w:rsidRDefault="00605471" w:rsidP="00FD2690">
      <w:pPr>
        <w:ind w:left="113" w:hanging="113"/>
        <w:jc w:val="left"/>
        <w:rPr>
          <w:sz w:val="16"/>
          <w:szCs w:val="16"/>
        </w:rPr>
      </w:pPr>
      <w:r w:rsidRPr="001F0D80">
        <w:rPr>
          <w:sz w:val="16"/>
          <w:szCs w:val="16"/>
        </w:rPr>
        <w:t>Dominican Republic</w:t>
      </w:r>
      <w:r w:rsidRPr="001F0D80">
        <w:rPr>
          <w:sz w:val="16"/>
          <w:szCs w:val="16"/>
          <w:vertAlign w:val="superscript"/>
        </w:rPr>
        <w:t>2</w:t>
      </w:r>
    </w:p>
    <w:p w14:paraId="3969AD92" w14:textId="77777777" w:rsidR="00605471" w:rsidRPr="001F0D80" w:rsidRDefault="00605471" w:rsidP="00FD2690">
      <w:pPr>
        <w:ind w:left="113" w:hanging="113"/>
        <w:jc w:val="left"/>
        <w:rPr>
          <w:sz w:val="16"/>
          <w:szCs w:val="16"/>
        </w:rPr>
      </w:pPr>
      <w:r w:rsidRPr="001F0D80">
        <w:rPr>
          <w:sz w:val="16"/>
          <w:szCs w:val="16"/>
        </w:rPr>
        <w:t>Ecuador</w:t>
      </w:r>
      <w:r w:rsidRPr="001F0D80">
        <w:rPr>
          <w:sz w:val="16"/>
          <w:szCs w:val="16"/>
          <w:vertAlign w:val="superscript"/>
        </w:rPr>
        <w:t>1</w:t>
      </w:r>
    </w:p>
    <w:p w14:paraId="263483FF" w14:textId="77777777" w:rsidR="00605471" w:rsidRPr="001F0D80" w:rsidRDefault="00605471" w:rsidP="00FD2690">
      <w:pPr>
        <w:ind w:left="113" w:hanging="113"/>
        <w:jc w:val="left"/>
        <w:rPr>
          <w:sz w:val="16"/>
          <w:szCs w:val="16"/>
          <w:vertAlign w:val="superscript"/>
        </w:rPr>
      </w:pPr>
      <w:r w:rsidRPr="001F0D80">
        <w:rPr>
          <w:sz w:val="16"/>
          <w:szCs w:val="16"/>
        </w:rPr>
        <w:t>Egypt</w:t>
      </w:r>
      <w:r w:rsidRPr="001F0D80">
        <w:rPr>
          <w:sz w:val="16"/>
          <w:szCs w:val="16"/>
          <w:vertAlign w:val="superscript"/>
        </w:rPr>
        <w:t>2</w:t>
      </w:r>
    </w:p>
    <w:p w14:paraId="47B88BD4" w14:textId="77777777" w:rsidR="00605471" w:rsidRPr="001F0D80" w:rsidRDefault="00605471" w:rsidP="00FD2690">
      <w:pPr>
        <w:ind w:left="113" w:hanging="113"/>
        <w:jc w:val="left"/>
        <w:rPr>
          <w:sz w:val="16"/>
          <w:szCs w:val="16"/>
        </w:rPr>
      </w:pPr>
      <w:r w:rsidRPr="001F0D80">
        <w:rPr>
          <w:sz w:val="16"/>
          <w:szCs w:val="16"/>
        </w:rPr>
        <w:t>Estonia</w:t>
      </w:r>
      <w:r w:rsidRPr="001F0D80">
        <w:rPr>
          <w:sz w:val="16"/>
          <w:szCs w:val="16"/>
          <w:vertAlign w:val="superscript"/>
        </w:rPr>
        <w:t>2</w:t>
      </w:r>
    </w:p>
    <w:p w14:paraId="0DD914B7" w14:textId="77777777" w:rsidR="00605471" w:rsidRPr="001F0D80" w:rsidRDefault="00605471" w:rsidP="00FD2690">
      <w:pPr>
        <w:ind w:left="113" w:hanging="113"/>
        <w:jc w:val="left"/>
        <w:rPr>
          <w:sz w:val="16"/>
          <w:szCs w:val="16"/>
          <w:vertAlign w:val="superscript"/>
        </w:rPr>
      </w:pPr>
      <w:r w:rsidRPr="001F0D80">
        <w:rPr>
          <w:sz w:val="16"/>
          <w:szCs w:val="16"/>
        </w:rPr>
        <w:t>European Union</w:t>
      </w:r>
      <w:r w:rsidRPr="001F0D80">
        <w:rPr>
          <w:sz w:val="16"/>
          <w:szCs w:val="16"/>
          <w:vertAlign w:val="superscript"/>
        </w:rPr>
        <w:t>2, 3</w:t>
      </w:r>
    </w:p>
    <w:p w14:paraId="5BFC7C02" w14:textId="77777777" w:rsidR="00605471" w:rsidRPr="00864930" w:rsidRDefault="00605471" w:rsidP="00FD2690">
      <w:pPr>
        <w:ind w:left="113" w:hanging="113"/>
        <w:jc w:val="left"/>
        <w:rPr>
          <w:sz w:val="16"/>
          <w:szCs w:val="16"/>
        </w:rPr>
      </w:pPr>
      <w:r w:rsidRPr="00864930">
        <w:rPr>
          <w:sz w:val="16"/>
          <w:szCs w:val="16"/>
        </w:rPr>
        <w:t>Finland</w:t>
      </w:r>
      <w:r w:rsidRPr="00864930">
        <w:rPr>
          <w:rStyle w:val="FootnoteReference"/>
          <w:sz w:val="16"/>
          <w:szCs w:val="16"/>
        </w:rPr>
        <w:t>2</w:t>
      </w:r>
    </w:p>
    <w:p w14:paraId="002E362B" w14:textId="77777777" w:rsidR="00605471" w:rsidRPr="00864930" w:rsidRDefault="00605471" w:rsidP="00FD2690">
      <w:pPr>
        <w:ind w:left="113" w:hanging="113"/>
        <w:jc w:val="left"/>
        <w:rPr>
          <w:sz w:val="16"/>
          <w:szCs w:val="16"/>
        </w:rPr>
      </w:pPr>
      <w:r w:rsidRPr="00864930">
        <w:rPr>
          <w:sz w:val="16"/>
          <w:szCs w:val="16"/>
        </w:rPr>
        <w:t>France</w:t>
      </w:r>
      <w:r w:rsidRPr="00864930">
        <w:rPr>
          <w:rStyle w:val="FootnoteReference"/>
          <w:sz w:val="16"/>
          <w:szCs w:val="16"/>
        </w:rPr>
        <w:t>2</w:t>
      </w:r>
    </w:p>
    <w:p w14:paraId="07E0B025" w14:textId="77777777" w:rsidR="00605471" w:rsidRPr="00864930" w:rsidRDefault="00605471" w:rsidP="00FD2690">
      <w:pPr>
        <w:ind w:left="113" w:hanging="113"/>
        <w:jc w:val="left"/>
        <w:rPr>
          <w:sz w:val="16"/>
          <w:szCs w:val="16"/>
        </w:rPr>
      </w:pPr>
      <w:r w:rsidRPr="00864930">
        <w:rPr>
          <w:sz w:val="16"/>
          <w:szCs w:val="16"/>
        </w:rPr>
        <w:t>Georgia</w:t>
      </w:r>
      <w:r w:rsidRPr="00864930">
        <w:rPr>
          <w:sz w:val="16"/>
          <w:szCs w:val="16"/>
          <w:vertAlign w:val="superscript"/>
        </w:rPr>
        <w:t>2</w:t>
      </w:r>
    </w:p>
    <w:p w14:paraId="51D22879" w14:textId="77777777" w:rsidR="00605471" w:rsidRPr="00864930" w:rsidRDefault="00605471" w:rsidP="00FD2690">
      <w:pPr>
        <w:ind w:left="113" w:hanging="113"/>
        <w:jc w:val="left"/>
        <w:rPr>
          <w:sz w:val="16"/>
          <w:szCs w:val="16"/>
        </w:rPr>
      </w:pPr>
      <w:r w:rsidRPr="00864930">
        <w:rPr>
          <w:sz w:val="16"/>
          <w:szCs w:val="16"/>
        </w:rPr>
        <w:t>Germany</w:t>
      </w:r>
      <w:r w:rsidRPr="00864930">
        <w:rPr>
          <w:rStyle w:val="FootnoteReference"/>
          <w:sz w:val="16"/>
          <w:szCs w:val="16"/>
        </w:rPr>
        <w:t>2</w:t>
      </w:r>
    </w:p>
    <w:p w14:paraId="0667988C" w14:textId="77777777" w:rsidR="00605471" w:rsidRPr="00864930" w:rsidRDefault="00605471" w:rsidP="00FD2690">
      <w:pPr>
        <w:ind w:left="113" w:hanging="113"/>
        <w:jc w:val="left"/>
        <w:rPr>
          <w:sz w:val="16"/>
          <w:szCs w:val="16"/>
        </w:rPr>
      </w:pPr>
      <w:r w:rsidRPr="00864930">
        <w:rPr>
          <w:sz w:val="16"/>
          <w:szCs w:val="16"/>
        </w:rPr>
        <w:t>Ghana</w:t>
      </w:r>
      <w:r w:rsidRPr="00864930">
        <w:rPr>
          <w:sz w:val="16"/>
          <w:szCs w:val="16"/>
          <w:vertAlign w:val="superscript"/>
        </w:rPr>
        <w:t>2</w:t>
      </w:r>
    </w:p>
    <w:p w14:paraId="4F53DAF2" w14:textId="77777777" w:rsidR="00605471" w:rsidRPr="00864930" w:rsidRDefault="00605471" w:rsidP="00FD2690">
      <w:pPr>
        <w:ind w:left="113" w:hanging="113"/>
        <w:jc w:val="left"/>
        <w:rPr>
          <w:sz w:val="16"/>
          <w:szCs w:val="16"/>
        </w:rPr>
      </w:pPr>
      <w:r w:rsidRPr="00864930">
        <w:rPr>
          <w:sz w:val="16"/>
          <w:szCs w:val="16"/>
        </w:rPr>
        <w:t>Hungary</w:t>
      </w:r>
      <w:r w:rsidRPr="00864930">
        <w:rPr>
          <w:rStyle w:val="FootnoteReference"/>
          <w:sz w:val="16"/>
          <w:szCs w:val="16"/>
        </w:rPr>
        <w:t>2</w:t>
      </w:r>
    </w:p>
    <w:p w14:paraId="5F035692" w14:textId="77777777" w:rsidR="00605471" w:rsidRPr="001F0D80" w:rsidRDefault="00605471" w:rsidP="00FD2690">
      <w:pPr>
        <w:ind w:left="113" w:hanging="113"/>
        <w:jc w:val="left"/>
        <w:rPr>
          <w:sz w:val="16"/>
          <w:szCs w:val="16"/>
        </w:rPr>
      </w:pPr>
      <w:r w:rsidRPr="001F0D80">
        <w:rPr>
          <w:sz w:val="16"/>
          <w:szCs w:val="16"/>
        </w:rPr>
        <w:t>Iceland</w:t>
      </w:r>
      <w:r w:rsidRPr="001F0D80">
        <w:rPr>
          <w:rStyle w:val="FootnoteReference"/>
          <w:sz w:val="16"/>
          <w:szCs w:val="16"/>
        </w:rPr>
        <w:t>2</w:t>
      </w:r>
    </w:p>
    <w:p w14:paraId="1E1D0505" w14:textId="77777777" w:rsidR="00605471" w:rsidRPr="001F0D80" w:rsidRDefault="00605471" w:rsidP="00FD2690">
      <w:pPr>
        <w:ind w:left="113" w:hanging="113"/>
        <w:jc w:val="left"/>
        <w:rPr>
          <w:sz w:val="16"/>
          <w:szCs w:val="16"/>
        </w:rPr>
      </w:pPr>
      <w:r w:rsidRPr="001F0D80">
        <w:rPr>
          <w:sz w:val="16"/>
          <w:szCs w:val="16"/>
        </w:rPr>
        <w:t>Ireland</w:t>
      </w:r>
      <w:r w:rsidRPr="001F0D80">
        <w:rPr>
          <w:rStyle w:val="FootnoteReference"/>
          <w:sz w:val="16"/>
          <w:szCs w:val="16"/>
        </w:rPr>
        <w:t>2</w:t>
      </w:r>
    </w:p>
    <w:p w14:paraId="5A564C75" w14:textId="77777777" w:rsidR="00605471" w:rsidRPr="001F0D80" w:rsidRDefault="00605471" w:rsidP="00FD2690">
      <w:pPr>
        <w:ind w:left="113" w:hanging="113"/>
        <w:jc w:val="left"/>
        <w:rPr>
          <w:sz w:val="16"/>
          <w:szCs w:val="16"/>
          <w:vertAlign w:val="superscript"/>
        </w:rPr>
      </w:pPr>
      <w:r w:rsidRPr="001F0D80">
        <w:rPr>
          <w:sz w:val="16"/>
          <w:szCs w:val="16"/>
        </w:rPr>
        <w:t>Israel</w:t>
      </w:r>
      <w:r w:rsidRPr="001F0D80">
        <w:rPr>
          <w:sz w:val="16"/>
          <w:szCs w:val="16"/>
          <w:vertAlign w:val="superscript"/>
        </w:rPr>
        <w:t>2</w:t>
      </w:r>
    </w:p>
    <w:p w14:paraId="3BC014D2" w14:textId="77777777" w:rsidR="00605471" w:rsidRPr="002540BB" w:rsidRDefault="00605471" w:rsidP="00FD2690">
      <w:pPr>
        <w:ind w:left="113" w:hanging="113"/>
        <w:jc w:val="left"/>
        <w:rPr>
          <w:sz w:val="16"/>
          <w:szCs w:val="16"/>
          <w:lang w:val="es-ES_tradnl"/>
        </w:rPr>
      </w:pPr>
      <w:r w:rsidRPr="002540BB">
        <w:rPr>
          <w:sz w:val="16"/>
          <w:szCs w:val="16"/>
          <w:lang w:val="es-ES_tradnl"/>
        </w:rPr>
        <w:t>Italy</w:t>
      </w:r>
      <w:r w:rsidRPr="002540BB">
        <w:rPr>
          <w:rStyle w:val="FootnoteReference"/>
          <w:sz w:val="16"/>
          <w:szCs w:val="16"/>
          <w:lang w:val="es-ES_tradnl"/>
        </w:rPr>
        <w:t>1</w:t>
      </w:r>
    </w:p>
    <w:p w14:paraId="52EBA0D8" w14:textId="77777777" w:rsidR="00605471" w:rsidRPr="002540BB" w:rsidRDefault="00605471" w:rsidP="00FD2690">
      <w:pPr>
        <w:ind w:left="113" w:hanging="113"/>
        <w:jc w:val="left"/>
        <w:rPr>
          <w:sz w:val="16"/>
          <w:szCs w:val="16"/>
          <w:lang w:val="es-ES_tradnl"/>
        </w:rPr>
      </w:pPr>
      <w:r w:rsidRPr="002540BB">
        <w:rPr>
          <w:sz w:val="16"/>
          <w:szCs w:val="16"/>
          <w:lang w:val="es-ES_tradnl"/>
        </w:rPr>
        <w:t>Japan</w:t>
      </w:r>
      <w:r w:rsidRPr="002540BB">
        <w:rPr>
          <w:sz w:val="16"/>
          <w:szCs w:val="16"/>
          <w:vertAlign w:val="superscript"/>
          <w:lang w:val="es-ES_tradnl"/>
        </w:rPr>
        <w:t>2</w:t>
      </w:r>
    </w:p>
    <w:p w14:paraId="34864F2B" w14:textId="77777777" w:rsidR="00605471" w:rsidRPr="002540BB" w:rsidRDefault="00605471" w:rsidP="00FD2690">
      <w:pPr>
        <w:ind w:left="113" w:hanging="113"/>
        <w:jc w:val="left"/>
        <w:rPr>
          <w:sz w:val="16"/>
          <w:szCs w:val="16"/>
          <w:lang w:val="es-ES_tradnl"/>
        </w:rPr>
      </w:pPr>
      <w:r w:rsidRPr="002540BB">
        <w:rPr>
          <w:sz w:val="16"/>
          <w:szCs w:val="16"/>
          <w:lang w:val="es-ES_tradnl"/>
        </w:rPr>
        <w:t>Jordan</w:t>
      </w:r>
      <w:r w:rsidRPr="002540BB">
        <w:rPr>
          <w:sz w:val="16"/>
          <w:szCs w:val="16"/>
          <w:vertAlign w:val="superscript"/>
          <w:lang w:val="es-ES_tradnl"/>
        </w:rPr>
        <w:t>2</w:t>
      </w:r>
    </w:p>
    <w:p w14:paraId="1F97F027" w14:textId="77777777" w:rsidR="00605471" w:rsidRPr="002540BB" w:rsidRDefault="00605471" w:rsidP="00FD2690">
      <w:pPr>
        <w:ind w:left="113" w:hanging="113"/>
        <w:jc w:val="left"/>
        <w:rPr>
          <w:sz w:val="16"/>
          <w:szCs w:val="16"/>
          <w:lang w:val="es-ES_tradnl"/>
        </w:rPr>
      </w:pPr>
      <w:r w:rsidRPr="002540BB">
        <w:rPr>
          <w:sz w:val="16"/>
          <w:szCs w:val="16"/>
          <w:lang w:val="es-ES_tradnl"/>
        </w:rPr>
        <w:t>Kenya</w:t>
      </w:r>
      <w:r w:rsidRPr="002540BB">
        <w:rPr>
          <w:sz w:val="16"/>
          <w:szCs w:val="16"/>
          <w:vertAlign w:val="superscript"/>
          <w:lang w:val="es-ES_tradnl"/>
        </w:rPr>
        <w:t>2</w:t>
      </w:r>
    </w:p>
    <w:p w14:paraId="22E4BF3E" w14:textId="77777777" w:rsidR="00605471" w:rsidRPr="002540BB" w:rsidRDefault="00605471" w:rsidP="00FD2690">
      <w:pPr>
        <w:ind w:left="113" w:hanging="113"/>
        <w:jc w:val="left"/>
        <w:rPr>
          <w:sz w:val="16"/>
          <w:szCs w:val="16"/>
          <w:lang w:val="es-ES_tradnl"/>
        </w:rPr>
      </w:pPr>
      <w:r w:rsidRPr="002540BB">
        <w:rPr>
          <w:sz w:val="16"/>
          <w:szCs w:val="16"/>
          <w:lang w:val="es-ES_tradnl"/>
        </w:rPr>
        <w:t>Kyrgyzstan</w:t>
      </w:r>
      <w:r w:rsidRPr="002540BB">
        <w:rPr>
          <w:sz w:val="16"/>
          <w:szCs w:val="16"/>
          <w:vertAlign w:val="superscript"/>
          <w:lang w:val="es-ES_tradnl"/>
        </w:rPr>
        <w:t>2</w:t>
      </w:r>
    </w:p>
    <w:p w14:paraId="3C897468" w14:textId="77777777" w:rsidR="00605471" w:rsidRPr="002540BB" w:rsidRDefault="00605471" w:rsidP="00FD2690">
      <w:pPr>
        <w:ind w:left="113" w:hanging="113"/>
        <w:jc w:val="left"/>
        <w:rPr>
          <w:sz w:val="16"/>
          <w:szCs w:val="16"/>
          <w:lang w:val="es-ES_tradnl"/>
        </w:rPr>
      </w:pPr>
      <w:r w:rsidRPr="002540BB">
        <w:rPr>
          <w:sz w:val="16"/>
          <w:szCs w:val="16"/>
          <w:lang w:val="es-ES_tradnl"/>
        </w:rPr>
        <w:t>Latvia</w:t>
      </w:r>
      <w:r w:rsidRPr="002540BB">
        <w:rPr>
          <w:sz w:val="16"/>
          <w:szCs w:val="16"/>
          <w:vertAlign w:val="superscript"/>
          <w:lang w:val="es-ES_tradnl"/>
        </w:rPr>
        <w:t>2</w:t>
      </w:r>
    </w:p>
    <w:p w14:paraId="00438D2E" w14:textId="77777777" w:rsidR="00605471" w:rsidRPr="00B06646" w:rsidRDefault="00605471" w:rsidP="00FD2690">
      <w:pPr>
        <w:ind w:left="113" w:hanging="113"/>
        <w:jc w:val="left"/>
        <w:rPr>
          <w:sz w:val="16"/>
          <w:szCs w:val="16"/>
          <w:lang w:val="pt-PT"/>
        </w:rPr>
      </w:pPr>
      <w:r w:rsidRPr="00B06646">
        <w:rPr>
          <w:sz w:val="16"/>
          <w:szCs w:val="16"/>
          <w:lang w:val="pt-PT"/>
        </w:rPr>
        <w:t>Lithuania</w:t>
      </w:r>
      <w:r w:rsidRPr="00B06646">
        <w:rPr>
          <w:sz w:val="16"/>
          <w:szCs w:val="16"/>
          <w:vertAlign w:val="superscript"/>
          <w:lang w:val="pt-PT"/>
        </w:rPr>
        <w:t>2</w:t>
      </w:r>
    </w:p>
    <w:p w14:paraId="3A8BD78E" w14:textId="77777777" w:rsidR="00605471" w:rsidRPr="00B06646" w:rsidRDefault="00605471" w:rsidP="00FD2690">
      <w:pPr>
        <w:ind w:left="113" w:hanging="113"/>
        <w:jc w:val="left"/>
        <w:rPr>
          <w:sz w:val="16"/>
          <w:szCs w:val="16"/>
          <w:vertAlign w:val="superscript"/>
          <w:lang w:val="pt-PT"/>
        </w:rPr>
      </w:pPr>
      <w:r w:rsidRPr="00B06646">
        <w:rPr>
          <w:sz w:val="16"/>
          <w:szCs w:val="16"/>
          <w:lang w:val="pt-PT"/>
        </w:rPr>
        <w:t>Mexico</w:t>
      </w:r>
      <w:r w:rsidRPr="00B06646">
        <w:rPr>
          <w:sz w:val="16"/>
          <w:szCs w:val="16"/>
          <w:vertAlign w:val="superscript"/>
          <w:lang w:val="pt-PT"/>
        </w:rPr>
        <w:t>1</w:t>
      </w:r>
    </w:p>
    <w:p w14:paraId="21D9451F" w14:textId="77777777" w:rsidR="00605471" w:rsidRPr="00B06646" w:rsidRDefault="00605471" w:rsidP="00FD2690">
      <w:pPr>
        <w:ind w:left="113" w:hanging="113"/>
        <w:jc w:val="left"/>
        <w:rPr>
          <w:sz w:val="16"/>
          <w:szCs w:val="16"/>
          <w:vertAlign w:val="superscript"/>
          <w:lang w:val="pt-PT"/>
        </w:rPr>
      </w:pPr>
      <w:r w:rsidRPr="00B06646">
        <w:rPr>
          <w:sz w:val="16"/>
          <w:szCs w:val="16"/>
          <w:lang w:val="pt-PT"/>
        </w:rPr>
        <w:t>Montenegro</w:t>
      </w:r>
      <w:r w:rsidRPr="00B06646">
        <w:rPr>
          <w:sz w:val="16"/>
          <w:szCs w:val="16"/>
          <w:vertAlign w:val="superscript"/>
          <w:lang w:val="pt-PT"/>
        </w:rPr>
        <w:t>2</w:t>
      </w:r>
    </w:p>
    <w:p w14:paraId="273D72A8" w14:textId="77777777" w:rsidR="00605471" w:rsidRPr="00B06646" w:rsidRDefault="00605471" w:rsidP="00FD2690">
      <w:pPr>
        <w:ind w:left="113" w:hanging="113"/>
        <w:jc w:val="left"/>
        <w:rPr>
          <w:sz w:val="16"/>
          <w:szCs w:val="16"/>
          <w:lang w:val="pt-PT"/>
        </w:rPr>
      </w:pPr>
      <w:r w:rsidRPr="00B06646">
        <w:rPr>
          <w:sz w:val="16"/>
          <w:szCs w:val="16"/>
          <w:lang w:val="pt-PT"/>
        </w:rPr>
        <w:t>Morocco</w:t>
      </w:r>
      <w:r w:rsidRPr="00B06646">
        <w:rPr>
          <w:rStyle w:val="FootnoteReference"/>
          <w:sz w:val="16"/>
          <w:szCs w:val="16"/>
          <w:lang w:val="pt-PT"/>
        </w:rPr>
        <w:t>2</w:t>
      </w:r>
    </w:p>
    <w:p w14:paraId="7B6459F0" w14:textId="7FD70C2D" w:rsidR="00605471" w:rsidRPr="00864930" w:rsidRDefault="00605471" w:rsidP="00FD2690">
      <w:pPr>
        <w:ind w:left="113" w:hanging="113"/>
        <w:jc w:val="left"/>
        <w:rPr>
          <w:sz w:val="16"/>
          <w:szCs w:val="16"/>
        </w:rPr>
      </w:pPr>
      <w:r w:rsidRPr="00864930">
        <w:rPr>
          <w:sz w:val="16"/>
          <w:szCs w:val="16"/>
        </w:rPr>
        <w:t>Netherlands (Kingdom of</w:t>
      </w:r>
      <w:r w:rsidR="003D27F5">
        <w:rPr>
          <w:sz w:val="16"/>
          <w:szCs w:val="16"/>
        </w:rPr>
        <w:t> </w:t>
      </w:r>
      <w:r w:rsidR="0055282D">
        <w:rPr>
          <w:sz w:val="16"/>
          <w:szCs w:val="16"/>
        </w:rPr>
        <w:t>the</w:t>
      </w:r>
      <w:r w:rsidRPr="00864930">
        <w:rPr>
          <w:sz w:val="16"/>
          <w:szCs w:val="16"/>
        </w:rPr>
        <w:t>)</w:t>
      </w:r>
      <w:r w:rsidRPr="00864930">
        <w:rPr>
          <w:sz w:val="16"/>
          <w:szCs w:val="16"/>
          <w:vertAlign w:val="superscript"/>
        </w:rPr>
        <w:t>2</w:t>
      </w:r>
    </w:p>
    <w:p w14:paraId="53DB5442" w14:textId="77777777" w:rsidR="00605471" w:rsidRPr="00BE4296" w:rsidRDefault="00605471" w:rsidP="00FD2690">
      <w:pPr>
        <w:ind w:left="113" w:hanging="113"/>
        <w:jc w:val="left"/>
        <w:rPr>
          <w:sz w:val="16"/>
          <w:szCs w:val="16"/>
        </w:rPr>
      </w:pPr>
      <w:r w:rsidRPr="00BE4296">
        <w:rPr>
          <w:sz w:val="16"/>
          <w:szCs w:val="16"/>
        </w:rPr>
        <w:t>New Zealand</w:t>
      </w:r>
      <w:r w:rsidRPr="00BE4296">
        <w:rPr>
          <w:rStyle w:val="FootnoteReference"/>
          <w:sz w:val="16"/>
          <w:szCs w:val="16"/>
        </w:rPr>
        <w:t>1</w:t>
      </w:r>
    </w:p>
    <w:p w14:paraId="203C3C6C" w14:textId="77777777" w:rsidR="00605471" w:rsidRPr="00B06646" w:rsidRDefault="00605471" w:rsidP="00FD2690">
      <w:pPr>
        <w:ind w:left="113" w:hanging="113"/>
        <w:jc w:val="left"/>
        <w:rPr>
          <w:sz w:val="16"/>
          <w:szCs w:val="16"/>
          <w:lang w:val="pt-PT"/>
        </w:rPr>
      </w:pPr>
      <w:r w:rsidRPr="00B06646">
        <w:rPr>
          <w:sz w:val="16"/>
          <w:szCs w:val="16"/>
          <w:lang w:val="pt-PT"/>
        </w:rPr>
        <w:t>Nicaragua</w:t>
      </w:r>
      <w:r w:rsidRPr="00B06646">
        <w:rPr>
          <w:sz w:val="16"/>
          <w:szCs w:val="16"/>
          <w:vertAlign w:val="superscript"/>
          <w:lang w:val="pt-PT"/>
        </w:rPr>
        <w:t>1</w:t>
      </w:r>
    </w:p>
    <w:p w14:paraId="26F632D5" w14:textId="0DEC18A1" w:rsidR="0055132A" w:rsidRPr="00B06646" w:rsidRDefault="0055132A" w:rsidP="00FD2690">
      <w:pPr>
        <w:ind w:left="113" w:hanging="113"/>
        <w:jc w:val="left"/>
        <w:rPr>
          <w:sz w:val="16"/>
          <w:szCs w:val="16"/>
          <w:lang w:val="pt-PT"/>
        </w:rPr>
      </w:pPr>
      <w:r w:rsidRPr="00B06646">
        <w:rPr>
          <w:sz w:val="16"/>
          <w:szCs w:val="16"/>
          <w:lang w:val="pt-PT"/>
        </w:rPr>
        <w:t>Nigeria</w:t>
      </w:r>
      <w:r w:rsidR="00FE7D90" w:rsidRPr="00B06646">
        <w:rPr>
          <w:sz w:val="16"/>
          <w:szCs w:val="16"/>
          <w:vertAlign w:val="superscript"/>
          <w:lang w:val="pt-PT"/>
        </w:rPr>
        <w:t>2</w:t>
      </w:r>
    </w:p>
    <w:p w14:paraId="4DDCBED8" w14:textId="2D0153BD" w:rsidR="00605471" w:rsidRPr="00B06646" w:rsidRDefault="00605471" w:rsidP="00FD2690">
      <w:pPr>
        <w:ind w:left="113" w:hanging="113"/>
        <w:jc w:val="left"/>
        <w:rPr>
          <w:sz w:val="16"/>
          <w:szCs w:val="16"/>
          <w:lang w:val="pt-PT"/>
        </w:rPr>
      </w:pPr>
      <w:r w:rsidRPr="00B06646">
        <w:rPr>
          <w:sz w:val="16"/>
          <w:szCs w:val="16"/>
          <w:lang w:val="pt-PT"/>
        </w:rPr>
        <w:t>North Macedonia</w:t>
      </w:r>
      <w:r w:rsidRPr="00B06646">
        <w:rPr>
          <w:sz w:val="16"/>
          <w:szCs w:val="16"/>
          <w:vertAlign w:val="superscript"/>
          <w:lang w:val="pt-PT"/>
        </w:rPr>
        <w:t>2</w:t>
      </w:r>
    </w:p>
    <w:p w14:paraId="28923E16" w14:textId="77777777" w:rsidR="00605471" w:rsidRPr="00B06646" w:rsidRDefault="00605471" w:rsidP="00FD2690">
      <w:pPr>
        <w:ind w:left="113" w:hanging="113"/>
        <w:jc w:val="left"/>
        <w:rPr>
          <w:sz w:val="16"/>
          <w:szCs w:val="16"/>
          <w:lang w:val="pt-PT"/>
        </w:rPr>
      </w:pPr>
      <w:r w:rsidRPr="00B06646">
        <w:rPr>
          <w:sz w:val="16"/>
          <w:szCs w:val="16"/>
          <w:lang w:val="pt-PT"/>
        </w:rPr>
        <w:t>Norway</w:t>
      </w:r>
      <w:r w:rsidRPr="00B06646">
        <w:rPr>
          <w:rStyle w:val="FootnoteReference"/>
          <w:sz w:val="16"/>
          <w:szCs w:val="16"/>
          <w:lang w:val="pt-PT"/>
        </w:rPr>
        <w:t>1</w:t>
      </w:r>
    </w:p>
    <w:p w14:paraId="0D648EC3" w14:textId="77777777" w:rsidR="00605471" w:rsidRPr="00B06646" w:rsidRDefault="00605471" w:rsidP="00FD2690">
      <w:pPr>
        <w:ind w:left="113" w:hanging="113"/>
        <w:jc w:val="left"/>
        <w:rPr>
          <w:sz w:val="16"/>
          <w:szCs w:val="16"/>
          <w:lang w:val="pt-PT"/>
        </w:rPr>
      </w:pPr>
      <w:r w:rsidRPr="00B06646">
        <w:rPr>
          <w:sz w:val="16"/>
          <w:szCs w:val="16"/>
          <w:lang w:val="pt-PT"/>
        </w:rPr>
        <w:t>Oman</w:t>
      </w:r>
      <w:r w:rsidRPr="00B06646">
        <w:rPr>
          <w:sz w:val="16"/>
          <w:szCs w:val="16"/>
          <w:vertAlign w:val="superscript"/>
          <w:lang w:val="pt-PT"/>
        </w:rPr>
        <w:t>2</w:t>
      </w:r>
    </w:p>
    <w:p w14:paraId="65C58E3A" w14:textId="77777777" w:rsidR="00605471" w:rsidRPr="00B06646" w:rsidRDefault="00605471" w:rsidP="00FD2690">
      <w:pPr>
        <w:ind w:left="113" w:hanging="113"/>
        <w:jc w:val="left"/>
        <w:rPr>
          <w:sz w:val="16"/>
          <w:szCs w:val="16"/>
          <w:vertAlign w:val="superscript"/>
          <w:lang w:val="pt-PT"/>
        </w:rPr>
      </w:pPr>
      <w:r w:rsidRPr="00B06646">
        <w:rPr>
          <w:sz w:val="16"/>
          <w:szCs w:val="16"/>
          <w:lang w:val="pt-PT"/>
        </w:rPr>
        <w:t>Panama</w:t>
      </w:r>
      <w:r w:rsidRPr="00B06646">
        <w:rPr>
          <w:sz w:val="16"/>
          <w:szCs w:val="16"/>
          <w:vertAlign w:val="superscript"/>
          <w:lang w:val="pt-PT"/>
        </w:rPr>
        <w:t>2</w:t>
      </w:r>
    </w:p>
    <w:p w14:paraId="66EE3A88" w14:textId="77777777" w:rsidR="00605471" w:rsidRPr="00B06646" w:rsidRDefault="00605471" w:rsidP="00FD2690">
      <w:pPr>
        <w:ind w:left="113" w:hanging="113"/>
        <w:jc w:val="left"/>
        <w:rPr>
          <w:sz w:val="16"/>
          <w:szCs w:val="16"/>
          <w:lang w:val="pt-PT"/>
        </w:rPr>
      </w:pPr>
      <w:r w:rsidRPr="00B06646">
        <w:rPr>
          <w:sz w:val="16"/>
          <w:szCs w:val="16"/>
          <w:lang w:val="pt-PT"/>
        </w:rPr>
        <w:t>Paraguay</w:t>
      </w:r>
      <w:r w:rsidRPr="00B06646">
        <w:rPr>
          <w:sz w:val="16"/>
          <w:szCs w:val="16"/>
          <w:vertAlign w:val="superscript"/>
          <w:lang w:val="pt-PT"/>
        </w:rPr>
        <w:t>1</w:t>
      </w:r>
    </w:p>
    <w:p w14:paraId="5C487016" w14:textId="77777777" w:rsidR="00605471" w:rsidRPr="00B06646" w:rsidRDefault="00605471" w:rsidP="00FD2690">
      <w:pPr>
        <w:ind w:left="113" w:hanging="113"/>
        <w:jc w:val="left"/>
        <w:rPr>
          <w:sz w:val="16"/>
          <w:szCs w:val="16"/>
          <w:lang w:val="pt-PT"/>
        </w:rPr>
      </w:pPr>
      <w:r w:rsidRPr="00B06646">
        <w:rPr>
          <w:sz w:val="16"/>
          <w:szCs w:val="16"/>
          <w:lang w:val="pt-PT"/>
        </w:rPr>
        <w:t>Peru</w:t>
      </w:r>
      <w:r w:rsidRPr="00B06646">
        <w:rPr>
          <w:sz w:val="16"/>
          <w:szCs w:val="16"/>
          <w:vertAlign w:val="superscript"/>
          <w:lang w:val="pt-PT"/>
        </w:rPr>
        <w:t>2</w:t>
      </w:r>
    </w:p>
    <w:p w14:paraId="6200DF6C" w14:textId="77777777" w:rsidR="00605471" w:rsidRPr="00B06646" w:rsidRDefault="00605471" w:rsidP="00FD2690">
      <w:pPr>
        <w:pStyle w:val="BodyTextKeep"/>
        <w:keepNext w:val="0"/>
        <w:spacing w:after="0"/>
        <w:ind w:left="113" w:hanging="113"/>
        <w:jc w:val="left"/>
        <w:rPr>
          <w:rFonts w:ascii="Arial" w:hAnsi="Arial" w:cs="Arial"/>
          <w:sz w:val="16"/>
          <w:szCs w:val="16"/>
          <w:vertAlign w:val="superscript"/>
          <w:lang w:val="pt-PT"/>
        </w:rPr>
      </w:pPr>
      <w:r w:rsidRPr="00B06646">
        <w:rPr>
          <w:rFonts w:ascii="Arial" w:hAnsi="Arial" w:cs="Arial"/>
          <w:sz w:val="16"/>
          <w:szCs w:val="16"/>
          <w:lang w:val="pt-PT"/>
        </w:rPr>
        <w:t>Poland</w:t>
      </w:r>
      <w:r w:rsidRPr="00B06646">
        <w:rPr>
          <w:rStyle w:val="FootnoteReference"/>
          <w:rFonts w:cs="Arial"/>
          <w:sz w:val="16"/>
          <w:szCs w:val="16"/>
          <w:lang w:val="pt-PT"/>
        </w:rPr>
        <w:t>2</w:t>
      </w:r>
    </w:p>
    <w:p w14:paraId="56880D7F" w14:textId="77777777" w:rsidR="00605471" w:rsidRPr="00B06646" w:rsidRDefault="00605471" w:rsidP="00FD2690">
      <w:pPr>
        <w:pStyle w:val="BodyTextKeep"/>
        <w:keepNext w:val="0"/>
        <w:spacing w:after="0"/>
        <w:ind w:left="113" w:hanging="113"/>
        <w:jc w:val="left"/>
        <w:rPr>
          <w:rFonts w:ascii="Arial" w:hAnsi="Arial" w:cs="Arial"/>
          <w:sz w:val="16"/>
          <w:szCs w:val="16"/>
          <w:vertAlign w:val="superscript"/>
          <w:lang w:val="pt-PT"/>
        </w:rPr>
      </w:pPr>
      <w:r w:rsidRPr="00B06646">
        <w:rPr>
          <w:rFonts w:ascii="Arial" w:hAnsi="Arial" w:cs="Arial"/>
          <w:sz w:val="16"/>
          <w:szCs w:val="16"/>
          <w:lang w:val="pt-PT"/>
        </w:rPr>
        <w:t>Portugal</w:t>
      </w:r>
      <w:r w:rsidRPr="00B06646">
        <w:rPr>
          <w:rFonts w:ascii="Arial" w:hAnsi="Arial" w:cs="Arial"/>
          <w:sz w:val="16"/>
          <w:szCs w:val="16"/>
          <w:vertAlign w:val="superscript"/>
          <w:lang w:val="pt-PT"/>
        </w:rPr>
        <w:t>1</w:t>
      </w:r>
    </w:p>
    <w:p w14:paraId="3C7AA41E" w14:textId="77777777" w:rsidR="00605471" w:rsidRPr="00B06646" w:rsidRDefault="00605471" w:rsidP="00FD2690">
      <w:pPr>
        <w:pStyle w:val="BodyTextKeep"/>
        <w:keepNext w:val="0"/>
        <w:spacing w:after="0"/>
        <w:ind w:left="113" w:hanging="113"/>
        <w:jc w:val="left"/>
        <w:rPr>
          <w:rFonts w:ascii="Arial" w:hAnsi="Arial" w:cs="Arial"/>
          <w:sz w:val="16"/>
          <w:szCs w:val="16"/>
          <w:vertAlign w:val="superscript"/>
          <w:lang w:val="pt-PT"/>
        </w:rPr>
      </w:pPr>
      <w:r w:rsidRPr="00B06646">
        <w:rPr>
          <w:rFonts w:ascii="Arial" w:hAnsi="Arial" w:cs="Arial"/>
          <w:sz w:val="16"/>
          <w:szCs w:val="16"/>
          <w:lang w:val="pt-PT"/>
        </w:rPr>
        <w:t>Republic of Korea</w:t>
      </w:r>
      <w:r w:rsidRPr="00B06646">
        <w:rPr>
          <w:rFonts w:ascii="Arial" w:hAnsi="Arial" w:cs="Arial"/>
          <w:sz w:val="16"/>
          <w:szCs w:val="16"/>
          <w:vertAlign w:val="superscript"/>
          <w:lang w:val="pt-PT"/>
        </w:rPr>
        <w:t>2</w:t>
      </w:r>
    </w:p>
    <w:p w14:paraId="47F6EAB7" w14:textId="77777777" w:rsidR="00605471" w:rsidRPr="00864930" w:rsidRDefault="00605471" w:rsidP="00FD2690">
      <w:pPr>
        <w:pStyle w:val="BodyTextKeep"/>
        <w:keepNext w:val="0"/>
        <w:spacing w:after="0"/>
        <w:ind w:left="113" w:hanging="113"/>
        <w:jc w:val="left"/>
        <w:rPr>
          <w:rFonts w:ascii="Arial" w:hAnsi="Arial" w:cs="Arial"/>
          <w:sz w:val="16"/>
          <w:szCs w:val="16"/>
          <w:vertAlign w:val="superscript"/>
        </w:rPr>
      </w:pPr>
      <w:r w:rsidRPr="00864930">
        <w:rPr>
          <w:rFonts w:ascii="Arial" w:hAnsi="Arial" w:cs="Arial"/>
          <w:sz w:val="16"/>
          <w:szCs w:val="16"/>
        </w:rPr>
        <w:t>Republic of Moldova</w:t>
      </w:r>
      <w:r w:rsidRPr="00864930">
        <w:rPr>
          <w:rFonts w:ascii="Arial" w:hAnsi="Arial" w:cs="Arial"/>
          <w:sz w:val="16"/>
          <w:szCs w:val="16"/>
          <w:vertAlign w:val="superscript"/>
        </w:rPr>
        <w:t>2</w:t>
      </w:r>
    </w:p>
    <w:p w14:paraId="669743D2" w14:textId="77777777" w:rsidR="00605471" w:rsidRPr="00864930" w:rsidRDefault="00605471" w:rsidP="00FD2690">
      <w:pPr>
        <w:pStyle w:val="BodyTextKeep"/>
        <w:keepNext w:val="0"/>
        <w:spacing w:after="0"/>
        <w:ind w:left="113" w:hanging="113"/>
        <w:jc w:val="left"/>
        <w:rPr>
          <w:rFonts w:ascii="Arial" w:hAnsi="Arial" w:cs="Arial"/>
          <w:sz w:val="16"/>
          <w:szCs w:val="16"/>
          <w:vertAlign w:val="superscript"/>
        </w:rPr>
      </w:pPr>
      <w:r w:rsidRPr="00864930">
        <w:rPr>
          <w:rFonts w:ascii="Arial" w:hAnsi="Arial" w:cs="Arial"/>
          <w:sz w:val="16"/>
          <w:szCs w:val="16"/>
        </w:rPr>
        <w:t>Romania</w:t>
      </w:r>
      <w:r w:rsidRPr="00864930">
        <w:rPr>
          <w:rFonts w:ascii="Arial" w:hAnsi="Arial" w:cs="Arial"/>
          <w:sz w:val="16"/>
          <w:szCs w:val="16"/>
          <w:vertAlign w:val="superscript"/>
        </w:rPr>
        <w:t>2</w:t>
      </w:r>
    </w:p>
    <w:p w14:paraId="5411CB38" w14:textId="77777777" w:rsidR="00605471" w:rsidRPr="00864930" w:rsidRDefault="00605471" w:rsidP="00FD2690">
      <w:pPr>
        <w:pStyle w:val="BodyTextKeep"/>
        <w:keepNext w:val="0"/>
        <w:spacing w:after="0"/>
        <w:ind w:left="113" w:hanging="113"/>
        <w:jc w:val="left"/>
        <w:rPr>
          <w:rFonts w:ascii="Arial" w:hAnsi="Arial" w:cs="Arial"/>
          <w:sz w:val="16"/>
          <w:szCs w:val="16"/>
        </w:rPr>
      </w:pPr>
      <w:r w:rsidRPr="00864930">
        <w:rPr>
          <w:rFonts w:ascii="Arial" w:hAnsi="Arial" w:cs="Arial"/>
          <w:sz w:val="16"/>
          <w:szCs w:val="16"/>
        </w:rPr>
        <w:t>Russian Federation</w:t>
      </w:r>
      <w:r w:rsidRPr="00864930">
        <w:rPr>
          <w:rFonts w:ascii="Arial" w:hAnsi="Arial" w:cs="Arial"/>
          <w:sz w:val="16"/>
          <w:szCs w:val="16"/>
          <w:vertAlign w:val="superscript"/>
        </w:rPr>
        <w:t>2</w:t>
      </w:r>
    </w:p>
    <w:p w14:paraId="49AE0DD1" w14:textId="77777777" w:rsidR="00605471" w:rsidRPr="00864930" w:rsidRDefault="00605471" w:rsidP="00FD2690">
      <w:pPr>
        <w:pStyle w:val="BodyTextKeep"/>
        <w:keepNext w:val="0"/>
        <w:spacing w:after="0"/>
        <w:ind w:left="113" w:hanging="113"/>
        <w:jc w:val="left"/>
        <w:rPr>
          <w:rFonts w:ascii="Arial" w:hAnsi="Arial" w:cs="Arial"/>
          <w:sz w:val="16"/>
          <w:szCs w:val="16"/>
        </w:rPr>
      </w:pPr>
      <w:r w:rsidRPr="00864930">
        <w:rPr>
          <w:rFonts w:ascii="Arial" w:hAnsi="Arial" w:cs="Arial"/>
          <w:sz w:val="16"/>
          <w:szCs w:val="16"/>
        </w:rPr>
        <w:t>Saint Vincent and the Grenadines</w:t>
      </w:r>
      <w:r w:rsidRPr="00864930">
        <w:rPr>
          <w:rFonts w:ascii="Arial" w:hAnsi="Arial" w:cs="Arial"/>
          <w:sz w:val="16"/>
          <w:szCs w:val="16"/>
          <w:vertAlign w:val="superscript"/>
        </w:rPr>
        <w:t>2</w:t>
      </w:r>
    </w:p>
    <w:p w14:paraId="3554E909" w14:textId="77777777" w:rsidR="00605471" w:rsidRPr="00864930" w:rsidRDefault="00605471" w:rsidP="00FD2690">
      <w:pPr>
        <w:pStyle w:val="BodyTextKeep"/>
        <w:keepNext w:val="0"/>
        <w:spacing w:after="0"/>
        <w:ind w:left="113" w:hanging="113"/>
        <w:jc w:val="left"/>
        <w:rPr>
          <w:rFonts w:ascii="Arial" w:hAnsi="Arial" w:cs="Arial"/>
          <w:sz w:val="16"/>
          <w:szCs w:val="16"/>
        </w:rPr>
      </w:pPr>
      <w:r w:rsidRPr="00864930">
        <w:rPr>
          <w:rFonts w:ascii="Arial" w:hAnsi="Arial" w:cs="Arial"/>
          <w:sz w:val="16"/>
          <w:szCs w:val="16"/>
        </w:rPr>
        <w:t>Serbia</w:t>
      </w:r>
      <w:r w:rsidRPr="00864930">
        <w:rPr>
          <w:rFonts w:ascii="Arial" w:hAnsi="Arial" w:cs="Arial"/>
          <w:sz w:val="16"/>
          <w:szCs w:val="16"/>
          <w:vertAlign w:val="superscript"/>
        </w:rPr>
        <w:t>2</w:t>
      </w:r>
    </w:p>
    <w:p w14:paraId="157CDD82" w14:textId="77777777" w:rsidR="00605471" w:rsidRPr="00864930" w:rsidRDefault="00605471" w:rsidP="00FD2690">
      <w:pPr>
        <w:pStyle w:val="BodyTextKeep"/>
        <w:keepNext w:val="0"/>
        <w:spacing w:after="0"/>
        <w:ind w:left="113" w:hanging="113"/>
        <w:jc w:val="left"/>
        <w:rPr>
          <w:rFonts w:ascii="Arial" w:hAnsi="Arial" w:cs="Arial"/>
          <w:sz w:val="16"/>
          <w:szCs w:val="16"/>
        </w:rPr>
      </w:pPr>
      <w:r w:rsidRPr="00864930">
        <w:rPr>
          <w:rFonts w:ascii="Arial" w:hAnsi="Arial" w:cs="Arial"/>
          <w:sz w:val="16"/>
          <w:szCs w:val="16"/>
        </w:rPr>
        <w:t>Singapore</w:t>
      </w:r>
      <w:r w:rsidRPr="00864930">
        <w:rPr>
          <w:rFonts w:ascii="Arial" w:hAnsi="Arial" w:cs="Arial"/>
          <w:sz w:val="16"/>
          <w:szCs w:val="16"/>
          <w:vertAlign w:val="superscript"/>
        </w:rPr>
        <w:t>2</w:t>
      </w:r>
    </w:p>
    <w:p w14:paraId="724A7288" w14:textId="77777777" w:rsidR="00605471" w:rsidRPr="00864930" w:rsidRDefault="00605471" w:rsidP="00FD2690">
      <w:pPr>
        <w:ind w:left="113" w:hanging="113"/>
        <w:jc w:val="left"/>
        <w:rPr>
          <w:sz w:val="16"/>
          <w:szCs w:val="16"/>
          <w:vertAlign w:val="superscript"/>
        </w:rPr>
      </w:pPr>
      <w:r w:rsidRPr="00864930">
        <w:rPr>
          <w:sz w:val="16"/>
          <w:szCs w:val="16"/>
        </w:rPr>
        <w:t>Slovakia</w:t>
      </w:r>
      <w:r w:rsidRPr="00864930">
        <w:rPr>
          <w:sz w:val="16"/>
          <w:szCs w:val="16"/>
          <w:vertAlign w:val="superscript"/>
        </w:rPr>
        <w:t>2</w:t>
      </w:r>
    </w:p>
    <w:p w14:paraId="2D18AEFD" w14:textId="77777777" w:rsidR="00605471" w:rsidRPr="00864930" w:rsidRDefault="00605471" w:rsidP="00FD2690">
      <w:pPr>
        <w:ind w:left="113" w:hanging="113"/>
        <w:jc w:val="left"/>
        <w:rPr>
          <w:sz w:val="16"/>
          <w:szCs w:val="16"/>
        </w:rPr>
      </w:pPr>
      <w:r w:rsidRPr="00864930">
        <w:rPr>
          <w:sz w:val="16"/>
          <w:szCs w:val="16"/>
        </w:rPr>
        <w:t>Slovenia</w:t>
      </w:r>
      <w:r w:rsidRPr="00864930">
        <w:rPr>
          <w:sz w:val="16"/>
          <w:szCs w:val="16"/>
          <w:vertAlign w:val="superscript"/>
        </w:rPr>
        <w:t>2</w:t>
      </w:r>
    </w:p>
    <w:p w14:paraId="26FDE2D3" w14:textId="77777777" w:rsidR="00605471" w:rsidRPr="00864930" w:rsidRDefault="00605471" w:rsidP="00FD2690">
      <w:pPr>
        <w:ind w:left="113" w:hanging="113"/>
        <w:jc w:val="left"/>
        <w:rPr>
          <w:sz w:val="16"/>
          <w:szCs w:val="16"/>
        </w:rPr>
      </w:pPr>
      <w:r w:rsidRPr="00864930">
        <w:rPr>
          <w:sz w:val="16"/>
          <w:szCs w:val="16"/>
        </w:rPr>
        <w:t>South Africa</w:t>
      </w:r>
      <w:r w:rsidRPr="00864930">
        <w:rPr>
          <w:rStyle w:val="FootnoteReference"/>
          <w:sz w:val="16"/>
          <w:szCs w:val="16"/>
        </w:rPr>
        <w:t>1</w:t>
      </w:r>
    </w:p>
    <w:p w14:paraId="74F373FE" w14:textId="77777777" w:rsidR="00605471" w:rsidRPr="00864930" w:rsidRDefault="00605471" w:rsidP="00FD2690">
      <w:pPr>
        <w:ind w:left="113" w:hanging="113"/>
        <w:jc w:val="left"/>
        <w:rPr>
          <w:sz w:val="16"/>
          <w:szCs w:val="16"/>
        </w:rPr>
      </w:pPr>
      <w:r w:rsidRPr="00864930">
        <w:rPr>
          <w:sz w:val="16"/>
          <w:szCs w:val="16"/>
        </w:rPr>
        <w:t>Spain</w:t>
      </w:r>
      <w:r w:rsidRPr="00864930">
        <w:rPr>
          <w:rStyle w:val="FootnoteReference"/>
          <w:sz w:val="16"/>
          <w:szCs w:val="16"/>
        </w:rPr>
        <w:t>2</w:t>
      </w:r>
    </w:p>
    <w:p w14:paraId="3AB5D215" w14:textId="77777777" w:rsidR="00605471" w:rsidRPr="00864930" w:rsidRDefault="00605471" w:rsidP="00FD2690">
      <w:pPr>
        <w:pStyle w:val="BodyTextKeep"/>
        <w:keepNext w:val="0"/>
        <w:spacing w:after="0"/>
        <w:ind w:left="113" w:hanging="113"/>
        <w:jc w:val="left"/>
        <w:rPr>
          <w:rFonts w:ascii="Arial" w:hAnsi="Arial" w:cs="Arial"/>
          <w:sz w:val="16"/>
          <w:szCs w:val="16"/>
        </w:rPr>
      </w:pPr>
      <w:r w:rsidRPr="00864930">
        <w:rPr>
          <w:rFonts w:ascii="Arial" w:hAnsi="Arial" w:cs="Arial"/>
          <w:sz w:val="16"/>
          <w:szCs w:val="16"/>
        </w:rPr>
        <w:t>Sweden</w:t>
      </w:r>
      <w:r w:rsidRPr="00864930">
        <w:rPr>
          <w:rFonts w:ascii="Arial" w:hAnsi="Arial" w:cs="Arial"/>
          <w:sz w:val="16"/>
          <w:szCs w:val="16"/>
          <w:vertAlign w:val="superscript"/>
        </w:rPr>
        <w:t>2</w:t>
      </w:r>
    </w:p>
    <w:p w14:paraId="6C493E60" w14:textId="77777777" w:rsidR="00605471" w:rsidRPr="00864930" w:rsidRDefault="00605471" w:rsidP="00FD2690">
      <w:pPr>
        <w:ind w:left="113" w:hanging="113"/>
        <w:jc w:val="left"/>
        <w:rPr>
          <w:sz w:val="16"/>
          <w:szCs w:val="16"/>
        </w:rPr>
      </w:pPr>
      <w:r w:rsidRPr="00864930">
        <w:rPr>
          <w:sz w:val="16"/>
          <w:szCs w:val="16"/>
        </w:rPr>
        <w:t>Switzerland</w:t>
      </w:r>
      <w:r w:rsidRPr="00864930">
        <w:rPr>
          <w:sz w:val="16"/>
          <w:szCs w:val="16"/>
          <w:vertAlign w:val="superscript"/>
        </w:rPr>
        <w:t>2</w:t>
      </w:r>
    </w:p>
    <w:p w14:paraId="50EAE568" w14:textId="77777777" w:rsidR="00605471" w:rsidRPr="00864930" w:rsidRDefault="00605471" w:rsidP="00FD2690">
      <w:pPr>
        <w:ind w:left="113" w:hanging="113"/>
        <w:jc w:val="left"/>
        <w:rPr>
          <w:sz w:val="16"/>
          <w:szCs w:val="16"/>
        </w:rPr>
      </w:pPr>
      <w:r w:rsidRPr="00864930">
        <w:rPr>
          <w:sz w:val="16"/>
          <w:szCs w:val="16"/>
        </w:rPr>
        <w:t>Trinidad and Tobago</w:t>
      </w:r>
      <w:r w:rsidRPr="00864930">
        <w:rPr>
          <w:sz w:val="16"/>
          <w:szCs w:val="16"/>
          <w:vertAlign w:val="superscript"/>
        </w:rPr>
        <w:t>1</w:t>
      </w:r>
    </w:p>
    <w:p w14:paraId="5E6F9C6C" w14:textId="77777777" w:rsidR="00605471" w:rsidRPr="00864930" w:rsidRDefault="00605471" w:rsidP="00FD2690">
      <w:pPr>
        <w:spacing w:before="20"/>
        <w:ind w:left="113" w:hanging="113"/>
        <w:jc w:val="left"/>
        <w:rPr>
          <w:sz w:val="16"/>
          <w:szCs w:val="16"/>
        </w:rPr>
      </w:pPr>
      <w:r w:rsidRPr="00864930">
        <w:rPr>
          <w:sz w:val="16"/>
          <w:szCs w:val="16"/>
        </w:rPr>
        <w:t>Tunisia</w:t>
      </w:r>
      <w:r w:rsidRPr="00864930">
        <w:rPr>
          <w:sz w:val="16"/>
          <w:szCs w:val="16"/>
          <w:vertAlign w:val="superscript"/>
        </w:rPr>
        <w:t>2</w:t>
      </w:r>
    </w:p>
    <w:p w14:paraId="7AD0CCAC" w14:textId="77777777" w:rsidR="00605471" w:rsidRPr="00864930" w:rsidRDefault="00605471" w:rsidP="00FD2690">
      <w:pPr>
        <w:spacing w:before="20"/>
        <w:ind w:left="113" w:hanging="113"/>
        <w:jc w:val="left"/>
        <w:rPr>
          <w:sz w:val="16"/>
          <w:szCs w:val="16"/>
        </w:rPr>
      </w:pPr>
      <w:r w:rsidRPr="00864930">
        <w:rPr>
          <w:sz w:val="16"/>
          <w:szCs w:val="16"/>
        </w:rPr>
        <w:t>Türkiye</w:t>
      </w:r>
      <w:r w:rsidRPr="00864930">
        <w:rPr>
          <w:sz w:val="16"/>
          <w:szCs w:val="16"/>
          <w:vertAlign w:val="superscript"/>
        </w:rPr>
        <w:t>2</w:t>
      </w:r>
    </w:p>
    <w:p w14:paraId="3748E2D6" w14:textId="77777777" w:rsidR="00605471" w:rsidRPr="00864930" w:rsidRDefault="00605471" w:rsidP="00FD2690">
      <w:pPr>
        <w:spacing w:before="20"/>
        <w:ind w:left="113" w:hanging="113"/>
        <w:jc w:val="left"/>
        <w:rPr>
          <w:sz w:val="16"/>
          <w:szCs w:val="16"/>
        </w:rPr>
      </w:pPr>
      <w:r w:rsidRPr="00864930">
        <w:rPr>
          <w:sz w:val="16"/>
          <w:szCs w:val="16"/>
        </w:rPr>
        <w:t>Ukraine</w:t>
      </w:r>
      <w:r w:rsidRPr="00864930">
        <w:rPr>
          <w:sz w:val="16"/>
          <w:szCs w:val="16"/>
          <w:vertAlign w:val="superscript"/>
        </w:rPr>
        <w:t>2</w:t>
      </w:r>
    </w:p>
    <w:p w14:paraId="02330B6E" w14:textId="77777777" w:rsidR="00605471" w:rsidRPr="00864930" w:rsidRDefault="00605471" w:rsidP="00FD2690">
      <w:pPr>
        <w:spacing w:before="20"/>
        <w:ind w:left="113" w:hanging="113"/>
        <w:jc w:val="left"/>
        <w:rPr>
          <w:sz w:val="16"/>
          <w:szCs w:val="16"/>
        </w:rPr>
      </w:pPr>
      <w:r w:rsidRPr="00864930">
        <w:rPr>
          <w:sz w:val="16"/>
          <w:szCs w:val="16"/>
        </w:rPr>
        <w:t>United Kingdom</w:t>
      </w:r>
      <w:r w:rsidRPr="00864930">
        <w:rPr>
          <w:sz w:val="16"/>
          <w:szCs w:val="16"/>
          <w:vertAlign w:val="superscript"/>
        </w:rPr>
        <w:t>2</w:t>
      </w:r>
    </w:p>
    <w:p w14:paraId="7B4A2CB6" w14:textId="77777777" w:rsidR="00605471" w:rsidRPr="00864930" w:rsidRDefault="00605471" w:rsidP="00FD2690">
      <w:pPr>
        <w:spacing w:before="20"/>
        <w:ind w:left="113" w:hanging="113"/>
        <w:jc w:val="left"/>
        <w:rPr>
          <w:sz w:val="16"/>
          <w:szCs w:val="16"/>
        </w:rPr>
      </w:pPr>
      <w:r w:rsidRPr="00864930">
        <w:rPr>
          <w:sz w:val="16"/>
          <w:szCs w:val="16"/>
        </w:rPr>
        <w:t>United Republic of Tanzania</w:t>
      </w:r>
      <w:r w:rsidRPr="00864930">
        <w:rPr>
          <w:sz w:val="16"/>
          <w:szCs w:val="16"/>
          <w:vertAlign w:val="superscript"/>
        </w:rPr>
        <w:t>2</w:t>
      </w:r>
    </w:p>
    <w:p w14:paraId="67A23356" w14:textId="77777777" w:rsidR="00605471" w:rsidRPr="00864930" w:rsidRDefault="00605471" w:rsidP="00FD2690">
      <w:pPr>
        <w:spacing w:before="20"/>
        <w:ind w:left="113" w:hanging="113"/>
        <w:jc w:val="left"/>
        <w:rPr>
          <w:sz w:val="16"/>
          <w:szCs w:val="16"/>
        </w:rPr>
      </w:pPr>
      <w:r w:rsidRPr="00864930">
        <w:rPr>
          <w:sz w:val="16"/>
          <w:szCs w:val="16"/>
        </w:rPr>
        <w:t>United States of America</w:t>
      </w:r>
      <w:r w:rsidRPr="00864930">
        <w:rPr>
          <w:sz w:val="16"/>
          <w:szCs w:val="16"/>
          <w:vertAlign w:val="superscript"/>
        </w:rPr>
        <w:t>2</w:t>
      </w:r>
    </w:p>
    <w:p w14:paraId="54984654" w14:textId="77777777" w:rsidR="00605471" w:rsidRPr="00864930" w:rsidRDefault="00605471" w:rsidP="00FD2690">
      <w:pPr>
        <w:spacing w:before="20"/>
        <w:ind w:left="113" w:hanging="113"/>
        <w:jc w:val="left"/>
        <w:rPr>
          <w:sz w:val="16"/>
          <w:szCs w:val="16"/>
        </w:rPr>
      </w:pPr>
      <w:r w:rsidRPr="00864930">
        <w:rPr>
          <w:sz w:val="16"/>
          <w:szCs w:val="16"/>
        </w:rPr>
        <w:t>Uruguay</w:t>
      </w:r>
      <w:r w:rsidRPr="00864930">
        <w:rPr>
          <w:sz w:val="16"/>
          <w:szCs w:val="16"/>
          <w:vertAlign w:val="superscript"/>
        </w:rPr>
        <w:t>1</w:t>
      </w:r>
    </w:p>
    <w:p w14:paraId="70CEE76B" w14:textId="77777777" w:rsidR="00605471" w:rsidRPr="00864930" w:rsidRDefault="00605471" w:rsidP="00FD2690">
      <w:pPr>
        <w:spacing w:before="20"/>
        <w:ind w:left="113" w:hanging="113"/>
        <w:jc w:val="left"/>
        <w:rPr>
          <w:sz w:val="16"/>
          <w:szCs w:val="16"/>
        </w:rPr>
      </w:pPr>
      <w:r w:rsidRPr="00864930">
        <w:rPr>
          <w:sz w:val="16"/>
          <w:szCs w:val="16"/>
        </w:rPr>
        <w:t>Uzbekistan</w:t>
      </w:r>
      <w:r w:rsidRPr="00864930">
        <w:rPr>
          <w:sz w:val="16"/>
          <w:szCs w:val="16"/>
          <w:vertAlign w:val="superscript"/>
        </w:rPr>
        <w:t>2</w:t>
      </w:r>
    </w:p>
    <w:p w14:paraId="4C90EB15" w14:textId="13012D74" w:rsidR="00605471" w:rsidRPr="00864930" w:rsidRDefault="001056C4" w:rsidP="00FD2690">
      <w:pPr>
        <w:spacing w:before="20"/>
        <w:ind w:left="113" w:hanging="113"/>
        <w:jc w:val="left"/>
        <w:rPr>
          <w:sz w:val="16"/>
          <w:szCs w:val="16"/>
          <w:vertAlign w:val="superscript"/>
        </w:rPr>
      </w:pPr>
      <w:r w:rsidRPr="00864930">
        <w:rPr>
          <w:sz w:val="16"/>
          <w:szCs w:val="16"/>
        </w:rPr>
        <w:t>Viet Nam</w:t>
      </w:r>
      <w:r w:rsidR="00605471" w:rsidRPr="00864930">
        <w:rPr>
          <w:sz w:val="16"/>
          <w:szCs w:val="16"/>
          <w:vertAlign w:val="superscript"/>
        </w:rPr>
        <w:t>2</w:t>
      </w:r>
    </w:p>
    <w:p w14:paraId="6E975E2A" w14:textId="77777777" w:rsidR="00605471" w:rsidRPr="00864930" w:rsidRDefault="00605471" w:rsidP="00FD2690">
      <w:pPr>
        <w:spacing w:before="20"/>
        <w:ind w:left="113" w:hanging="113"/>
        <w:jc w:val="left"/>
        <w:rPr>
          <w:sz w:val="16"/>
          <w:szCs w:val="16"/>
        </w:rPr>
      </w:pPr>
    </w:p>
    <w:p w14:paraId="400473C9" w14:textId="77777777" w:rsidR="00605471" w:rsidRPr="00864930" w:rsidRDefault="00605471" w:rsidP="00FD2690">
      <w:pPr>
        <w:spacing w:before="20"/>
        <w:ind w:left="113" w:hanging="113"/>
        <w:jc w:val="left"/>
        <w:rPr>
          <w:sz w:val="16"/>
          <w:szCs w:val="16"/>
        </w:rPr>
      </w:pPr>
    </w:p>
    <w:p w14:paraId="05DAA9AF" w14:textId="77777777" w:rsidR="00605471" w:rsidRPr="00864930" w:rsidRDefault="00605471" w:rsidP="00FD2690">
      <w:pPr>
        <w:spacing w:before="20"/>
        <w:ind w:left="113" w:hanging="113"/>
        <w:jc w:val="left"/>
        <w:rPr>
          <w:sz w:val="16"/>
          <w:szCs w:val="16"/>
        </w:rPr>
      </w:pPr>
    </w:p>
    <w:p w14:paraId="3F8DB0DA" w14:textId="4CBCAE88" w:rsidR="001D5C8B" w:rsidRPr="00864930" w:rsidRDefault="00605471" w:rsidP="00FD2690">
      <w:pPr>
        <w:pStyle w:val="BodyText"/>
        <w:jc w:val="left"/>
        <w:rPr>
          <w:sz w:val="16"/>
          <w:szCs w:val="16"/>
        </w:rPr>
      </w:pPr>
      <w:r w:rsidRPr="00864930">
        <w:rPr>
          <w:sz w:val="16"/>
          <w:szCs w:val="16"/>
        </w:rPr>
        <w:t xml:space="preserve">(Total </w:t>
      </w:r>
      <w:r w:rsidR="00FE7D90">
        <w:rPr>
          <w:sz w:val="16"/>
          <w:szCs w:val="16"/>
        </w:rPr>
        <w:t>80</w:t>
      </w:r>
      <w:r w:rsidRPr="00864930">
        <w:rPr>
          <w:sz w:val="16"/>
          <w:szCs w:val="16"/>
        </w:rPr>
        <w:t>)</w:t>
      </w:r>
    </w:p>
    <w:p w14:paraId="39C66EE4" w14:textId="77777777" w:rsidR="001D5C8B" w:rsidRPr="00864930" w:rsidRDefault="001D5C8B" w:rsidP="001D5C8B">
      <w:pPr>
        <w:spacing w:before="40" w:after="120"/>
        <w:jc w:val="left"/>
        <w:rPr>
          <w:sz w:val="16"/>
          <w:u w:val="single"/>
        </w:rPr>
        <w:sectPr w:rsidR="001D5C8B" w:rsidRPr="00864930" w:rsidSect="00B904E7">
          <w:headerReference w:type="even" r:id="rId85"/>
          <w:headerReference w:type="default" r:id="rId86"/>
          <w:footerReference w:type="even" r:id="rId87"/>
          <w:footerReference w:type="default" r:id="rId88"/>
          <w:headerReference w:type="first" r:id="rId89"/>
          <w:footerReference w:type="first" r:id="rId90"/>
          <w:footnotePr>
            <w:numRestart w:val="eachSect"/>
          </w:footnotePr>
          <w:endnotePr>
            <w:numFmt w:val="lowerLetter"/>
          </w:endnotePr>
          <w:type w:val="continuous"/>
          <w:pgSz w:w="11907" w:h="16840" w:code="9"/>
          <w:pgMar w:top="1134" w:right="850" w:bottom="851" w:left="851" w:header="425" w:footer="680" w:gutter="0"/>
          <w:cols w:num="5" w:space="113"/>
          <w:titlePg/>
          <w:docGrid w:linePitch="272"/>
        </w:sectPr>
      </w:pPr>
    </w:p>
    <w:p w14:paraId="0C98F68D" w14:textId="77777777" w:rsidR="001D5C8B" w:rsidRPr="00864930" w:rsidRDefault="001D5C8B" w:rsidP="001D5C8B">
      <w:pPr>
        <w:tabs>
          <w:tab w:val="left" w:pos="1418"/>
        </w:tabs>
        <w:spacing w:before="40" w:after="120"/>
        <w:jc w:val="left"/>
        <w:rPr>
          <w:sz w:val="16"/>
          <w:u w:val="single"/>
        </w:rPr>
      </w:pPr>
      <w:r w:rsidRPr="00864930">
        <w:rPr>
          <w:sz w:val="16"/>
          <w:u w:val="single"/>
        </w:rPr>
        <w:tab/>
      </w:r>
    </w:p>
    <w:p w14:paraId="19E52FEE" w14:textId="77777777" w:rsidR="00605471" w:rsidRPr="00864930" w:rsidRDefault="00605471" w:rsidP="00605471">
      <w:pPr>
        <w:tabs>
          <w:tab w:val="left" w:pos="284"/>
        </w:tabs>
        <w:spacing w:after="60"/>
        <w:ind w:left="84" w:right="454"/>
        <w:rPr>
          <w:sz w:val="14"/>
          <w:szCs w:val="16"/>
        </w:rPr>
      </w:pPr>
      <w:r w:rsidRPr="00864930">
        <w:rPr>
          <w:sz w:val="14"/>
          <w:szCs w:val="16"/>
          <w:vertAlign w:val="superscript"/>
        </w:rPr>
        <w:t>1</w:t>
      </w:r>
      <w:r w:rsidRPr="00864930">
        <w:rPr>
          <w:sz w:val="14"/>
          <w:szCs w:val="16"/>
        </w:rPr>
        <w:tab/>
        <w:t>1978 Act is the latest Act by which 17 States are bound.</w:t>
      </w:r>
    </w:p>
    <w:p w14:paraId="086C6F24" w14:textId="77777777" w:rsidR="00605471" w:rsidRPr="00864930" w:rsidRDefault="00605471" w:rsidP="00605471">
      <w:pPr>
        <w:tabs>
          <w:tab w:val="left" w:pos="284"/>
        </w:tabs>
        <w:spacing w:after="60"/>
        <w:ind w:left="84" w:right="454"/>
        <w:rPr>
          <w:sz w:val="14"/>
          <w:szCs w:val="16"/>
        </w:rPr>
      </w:pPr>
      <w:r w:rsidRPr="00864930">
        <w:rPr>
          <w:sz w:val="14"/>
          <w:szCs w:val="16"/>
          <w:vertAlign w:val="superscript"/>
        </w:rPr>
        <w:t>2</w:t>
      </w:r>
      <w:r w:rsidRPr="00864930">
        <w:rPr>
          <w:sz w:val="14"/>
          <w:szCs w:val="16"/>
        </w:rPr>
        <w:tab/>
        <w:t>1991 Act is the latest Act by which 61 States and 2 organizations are bound.</w:t>
      </w:r>
    </w:p>
    <w:p w14:paraId="42F07BF7" w14:textId="5CC6139C" w:rsidR="00605471" w:rsidRPr="00864930" w:rsidRDefault="00605471" w:rsidP="00605471">
      <w:pPr>
        <w:tabs>
          <w:tab w:val="left" w:pos="284"/>
        </w:tabs>
        <w:spacing w:after="60"/>
        <w:ind w:left="284" w:right="454" w:hanging="200"/>
        <w:rPr>
          <w:sz w:val="14"/>
          <w:szCs w:val="16"/>
        </w:rPr>
      </w:pPr>
      <w:r w:rsidRPr="00864930">
        <w:rPr>
          <w:sz w:val="14"/>
          <w:szCs w:val="16"/>
          <w:vertAlign w:val="superscript"/>
        </w:rPr>
        <w:t>3</w:t>
      </w:r>
      <w:r w:rsidRPr="00864930">
        <w:rPr>
          <w:sz w:val="14"/>
          <w:szCs w:val="16"/>
        </w:rPr>
        <w:tab/>
        <w:t xml:space="preserve">Operates a plant breeders’ rights system which covers the territory of its 27 member States </w:t>
      </w:r>
      <w:r w:rsidRPr="00864930">
        <w:rPr>
          <w:i/>
          <w:sz w:val="14"/>
          <w:szCs w:val="16"/>
        </w:rPr>
        <w:t xml:space="preserve">(Austria, Belgium, Bulgaria, Croatia, Cyprus, Czech Republic, Denmark, Estonia, Finland, France, Germany, Greece, Hungary, Ireland, Italy, </w:t>
      </w:r>
      <w:r w:rsidR="006C19B5">
        <w:rPr>
          <w:i/>
          <w:sz w:val="14"/>
          <w:szCs w:val="16"/>
        </w:rPr>
        <w:t>Kingdom of the</w:t>
      </w:r>
      <w:r w:rsidR="006C19B5" w:rsidRPr="00864930">
        <w:rPr>
          <w:i/>
          <w:sz w:val="14"/>
          <w:szCs w:val="16"/>
        </w:rPr>
        <w:t xml:space="preserve"> Netherlands, </w:t>
      </w:r>
      <w:r w:rsidRPr="00864930">
        <w:rPr>
          <w:i/>
          <w:sz w:val="14"/>
          <w:szCs w:val="16"/>
        </w:rPr>
        <w:t>Latvia, Lithuania, Luxembourg, Malta, Poland, Portugal, Romania, Slovakia, Slovenia, Spain, Sweden).</w:t>
      </w:r>
    </w:p>
    <w:p w14:paraId="1ED07BF0" w14:textId="77777777" w:rsidR="00605471" w:rsidRPr="00864930" w:rsidRDefault="00605471" w:rsidP="00605471">
      <w:pPr>
        <w:tabs>
          <w:tab w:val="left" w:pos="284"/>
        </w:tabs>
        <w:spacing w:after="60"/>
        <w:ind w:left="284" w:right="454" w:hanging="200"/>
        <w:rPr>
          <w:i/>
          <w:sz w:val="14"/>
          <w:szCs w:val="16"/>
        </w:rPr>
      </w:pPr>
      <w:r w:rsidRPr="00864930">
        <w:rPr>
          <w:sz w:val="14"/>
          <w:szCs w:val="16"/>
          <w:vertAlign w:val="superscript"/>
        </w:rPr>
        <w:t>4</w:t>
      </w:r>
      <w:r w:rsidRPr="00864930">
        <w:rPr>
          <w:sz w:val="14"/>
          <w:szCs w:val="16"/>
        </w:rPr>
        <w:tab/>
        <w:t xml:space="preserve">Operates a plant breeders’ rights system which covers the territory of its 17 member States </w:t>
      </w:r>
      <w:r w:rsidRPr="00864930">
        <w:rPr>
          <w:i/>
          <w:sz w:val="14"/>
          <w:szCs w:val="16"/>
        </w:rPr>
        <w:t>(Benin, Burkina Faso, Cameroon, Central African Republic, Chad, Comoros, Congo, Côte d’Ivoire, Equatorial Guinea, Gabon, Guinea, Guinea Bissau, Mali, Mauritania, Niger, Senegal, Togo).</w:t>
      </w:r>
    </w:p>
    <w:p w14:paraId="1C533977" w14:textId="77777777" w:rsidR="001D5C8B" w:rsidRPr="00864930" w:rsidRDefault="001D5C8B" w:rsidP="001D5C8B">
      <w:pPr>
        <w:keepNext/>
        <w:jc w:val="center"/>
        <w:rPr>
          <w:b/>
          <w:sz w:val="18"/>
          <w:szCs w:val="24"/>
        </w:rPr>
      </w:pPr>
    </w:p>
    <w:p w14:paraId="18C45A61" w14:textId="77777777" w:rsidR="00FD2690" w:rsidRPr="00864930" w:rsidRDefault="00FD2690" w:rsidP="001D5C8B">
      <w:pPr>
        <w:keepNext/>
        <w:jc w:val="center"/>
        <w:rPr>
          <w:b/>
          <w:sz w:val="18"/>
          <w:szCs w:val="24"/>
        </w:rPr>
      </w:pPr>
    </w:p>
    <w:p w14:paraId="3FD04174" w14:textId="77777777" w:rsidR="001D5C8B" w:rsidRPr="00864930" w:rsidRDefault="001D5C8B" w:rsidP="001D5C8B">
      <w:pPr>
        <w:keepNext/>
        <w:jc w:val="center"/>
        <w:rPr>
          <w:b/>
          <w:sz w:val="18"/>
          <w:szCs w:val="24"/>
        </w:rPr>
      </w:pPr>
    </w:p>
    <w:p w14:paraId="336BD3F6" w14:textId="77777777" w:rsidR="001D5C8B" w:rsidRPr="00864930" w:rsidRDefault="001D5C8B" w:rsidP="001D5C8B">
      <w:pPr>
        <w:keepNext/>
        <w:tabs>
          <w:tab w:val="left" w:pos="0"/>
        </w:tabs>
        <w:jc w:val="center"/>
        <w:rPr>
          <w:b/>
          <w:spacing w:val="-2"/>
        </w:rPr>
      </w:pPr>
      <w:r w:rsidRPr="00864930">
        <w:rPr>
          <w:b/>
          <w:spacing w:val="-2"/>
        </w:rPr>
        <w:t>States and intergovernmental organizations which had initiated the procedure</w:t>
      </w:r>
      <w:r w:rsidRPr="00864930">
        <w:rPr>
          <w:b/>
          <w:spacing w:val="-2"/>
        </w:rPr>
        <w:br/>
        <w:t>for acceding to the UPOV Convention</w:t>
      </w:r>
    </w:p>
    <w:p w14:paraId="4AAF4F85" w14:textId="77777777" w:rsidR="001D5C8B" w:rsidRPr="00864930" w:rsidRDefault="001D5C8B" w:rsidP="001D5C8B">
      <w:pPr>
        <w:pStyle w:val="BodyText3"/>
        <w:keepNext/>
        <w:tabs>
          <w:tab w:val="left" w:pos="284"/>
        </w:tabs>
        <w:spacing w:after="0"/>
        <w:rPr>
          <w:sz w:val="18"/>
          <w:szCs w:val="20"/>
        </w:rPr>
      </w:pPr>
    </w:p>
    <w:p w14:paraId="428A8246" w14:textId="3A88FDA1" w:rsidR="001D5C8B" w:rsidRPr="00864930" w:rsidRDefault="0054407C" w:rsidP="001D5C8B">
      <w:pPr>
        <w:pStyle w:val="BodyText3"/>
        <w:tabs>
          <w:tab w:val="left" w:pos="284"/>
        </w:tabs>
        <w:spacing w:after="0"/>
        <w:rPr>
          <w:sz w:val="18"/>
          <w:szCs w:val="20"/>
        </w:rPr>
      </w:pPr>
      <w:r w:rsidRPr="00864930">
        <w:t xml:space="preserve">Afghanistan, Brunei Darussalam, Guatemala, Honduras, India, Iran (Islamic Republic of), Jamaica, Kazakhstan, </w:t>
      </w:r>
      <w:r w:rsidR="00F72718" w:rsidRPr="00864930">
        <w:t xml:space="preserve">Lao People’s Democratic Republic, </w:t>
      </w:r>
      <w:r w:rsidRPr="00864930">
        <w:t>Malaysia, Mauritius, Mongolia, Myanmar, Philippines, Tajikistan, United Arab Emirates, Venezuela (Bolivarian Republic of) and Zimbabwe</w:t>
      </w:r>
      <w:r w:rsidR="001D5C8B" w:rsidRPr="00864930">
        <w:t>, as well as the African Regional Intellectual Property Organization (ARIPO).</w:t>
      </w:r>
    </w:p>
    <w:p w14:paraId="56B492EB" w14:textId="77777777" w:rsidR="001D5C8B" w:rsidRPr="00864930" w:rsidRDefault="001D5C8B" w:rsidP="001D5C8B">
      <w:pPr>
        <w:pStyle w:val="BodyText3"/>
        <w:tabs>
          <w:tab w:val="left" w:pos="284"/>
        </w:tabs>
        <w:spacing w:after="0"/>
        <w:rPr>
          <w:sz w:val="18"/>
          <w:szCs w:val="20"/>
        </w:rPr>
      </w:pPr>
    </w:p>
    <w:p w14:paraId="747BB0F8" w14:textId="77777777" w:rsidR="00FD2690" w:rsidRPr="00864930" w:rsidRDefault="00FD2690" w:rsidP="001D5C8B">
      <w:pPr>
        <w:pStyle w:val="BodyText3"/>
        <w:tabs>
          <w:tab w:val="left" w:pos="284"/>
        </w:tabs>
        <w:spacing w:after="0"/>
        <w:rPr>
          <w:sz w:val="18"/>
          <w:szCs w:val="20"/>
        </w:rPr>
      </w:pPr>
    </w:p>
    <w:p w14:paraId="687512E4" w14:textId="77777777" w:rsidR="001D5C8B" w:rsidRPr="00864930" w:rsidRDefault="001D5C8B" w:rsidP="001D5C8B">
      <w:pPr>
        <w:jc w:val="center"/>
        <w:rPr>
          <w:b/>
        </w:rPr>
      </w:pPr>
      <w:r w:rsidRPr="00864930">
        <w:rPr>
          <w:b/>
        </w:rPr>
        <w:t xml:space="preserve">States and intergovernmental organizations which had been in contact with the Office of the Union </w:t>
      </w:r>
      <w:r w:rsidRPr="00864930">
        <w:rPr>
          <w:b/>
        </w:rPr>
        <w:br/>
        <w:t>for assistance in the development of laws based on the UPOV Convention</w:t>
      </w:r>
    </w:p>
    <w:p w14:paraId="6E62A6A4" w14:textId="77777777" w:rsidR="001D5C8B" w:rsidRPr="00864930" w:rsidRDefault="001D5C8B" w:rsidP="001D5C8B">
      <w:pPr>
        <w:jc w:val="center"/>
        <w:rPr>
          <w:b/>
        </w:rPr>
      </w:pPr>
    </w:p>
    <w:p w14:paraId="599FDE68" w14:textId="77777777" w:rsidR="001D5C8B" w:rsidRPr="00864930" w:rsidRDefault="001D5C8B" w:rsidP="001D5C8B">
      <w:pPr>
        <w:jc w:val="left"/>
        <w:rPr>
          <w:sz w:val="16"/>
          <w:szCs w:val="16"/>
        </w:rPr>
      </w:pPr>
    </w:p>
    <w:p w14:paraId="65242D4C" w14:textId="10343696" w:rsidR="001D5C8B" w:rsidRPr="00864930" w:rsidRDefault="00775F61" w:rsidP="001D5C8B">
      <w:pPr>
        <w:jc w:val="left"/>
        <w:rPr>
          <w:sz w:val="16"/>
          <w:szCs w:val="16"/>
        </w:rPr>
      </w:pPr>
      <w:r w:rsidRPr="00864930">
        <w:rPr>
          <w:sz w:val="16"/>
          <w:szCs w:val="16"/>
        </w:rPr>
        <w:t xml:space="preserve">Algeria, Antigua and Barbuda, Bahrain, Barbados, </w:t>
      </w:r>
      <w:r w:rsidR="00041847">
        <w:rPr>
          <w:spacing w:val="-2"/>
          <w:sz w:val="16"/>
          <w:szCs w:val="16"/>
        </w:rPr>
        <w:t xml:space="preserve">Cabo Verde, </w:t>
      </w:r>
      <w:r w:rsidRPr="00864930">
        <w:rPr>
          <w:sz w:val="16"/>
          <w:szCs w:val="16"/>
        </w:rPr>
        <w:t xml:space="preserve">Cambodia, Cuba, Cyprus, El Salvador, </w:t>
      </w:r>
      <w:r w:rsidR="00720F32" w:rsidRPr="00061E58">
        <w:rPr>
          <w:sz w:val="16"/>
          <w:szCs w:val="16"/>
        </w:rPr>
        <w:t xml:space="preserve">Gambia </w:t>
      </w:r>
      <w:r w:rsidR="00CD3CD1" w:rsidRPr="00061E58">
        <w:rPr>
          <w:sz w:val="16"/>
          <w:szCs w:val="16"/>
        </w:rPr>
        <w:t>(the),</w:t>
      </w:r>
      <w:r w:rsidR="00CD3CD1">
        <w:rPr>
          <w:sz w:val="16"/>
          <w:szCs w:val="16"/>
        </w:rPr>
        <w:t xml:space="preserve"> </w:t>
      </w:r>
      <w:r w:rsidRPr="00864930">
        <w:rPr>
          <w:sz w:val="16"/>
          <w:szCs w:val="16"/>
        </w:rPr>
        <w:t xml:space="preserve">Indonesia, Iraq, Libya, Liechtenstein, Malawi, Mozambique, Namibia, Pakistan, </w:t>
      </w:r>
      <w:r w:rsidR="00957E78">
        <w:rPr>
          <w:sz w:val="16"/>
          <w:szCs w:val="16"/>
        </w:rPr>
        <w:t xml:space="preserve">Rwanda, </w:t>
      </w:r>
      <w:r w:rsidRPr="00864930">
        <w:rPr>
          <w:sz w:val="16"/>
          <w:szCs w:val="16"/>
        </w:rPr>
        <w:t xml:space="preserve">Saudi Arabia, Seychelles, Sudan, </w:t>
      </w:r>
      <w:r w:rsidR="00957E78">
        <w:rPr>
          <w:sz w:val="16"/>
          <w:szCs w:val="16"/>
        </w:rPr>
        <w:t xml:space="preserve">Suriname, </w:t>
      </w:r>
      <w:r w:rsidRPr="00864930">
        <w:rPr>
          <w:sz w:val="16"/>
          <w:szCs w:val="16"/>
        </w:rPr>
        <w:t>Thailand, Timor-Leste, Tonga, Turkmenistan and Zambia</w:t>
      </w:r>
      <w:r w:rsidR="001D5C8B" w:rsidRPr="00864930">
        <w:rPr>
          <w:sz w:val="16"/>
          <w:szCs w:val="16"/>
        </w:rPr>
        <w:t>, as well as the Southern African Development Community (SADC).</w:t>
      </w:r>
    </w:p>
    <w:p w14:paraId="37EA9D91" w14:textId="77777777" w:rsidR="001D5C8B" w:rsidRPr="00864930" w:rsidRDefault="001D5C8B" w:rsidP="001D5C8B">
      <w:pPr>
        <w:jc w:val="left"/>
        <w:rPr>
          <w:sz w:val="18"/>
        </w:rPr>
      </w:pPr>
    </w:p>
    <w:p w14:paraId="3EAB9F2A" w14:textId="77777777" w:rsidR="003E3C19" w:rsidRPr="00864930" w:rsidRDefault="003E3C19" w:rsidP="003E3C19">
      <w:pPr>
        <w:rPr>
          <w:i/>
          <w:sz w:val="16"/>
          <w:szCs w:val="24"/>
        </w:rPr>
      </w:pPr>
    </w:p>
    <w:p w14:paraId="5905DFC7" w14:textId="77777777" w:rsidR="003E3C19" w:rsidRPr="00864930" w:rsidRDefault="003E3C19" w:rsidP="003E3C19">
      <w:pPr>
        <w:rPr>
          <w:i/>
          <w:sz w:val="16"/>
          <w:szCs w:val="24"/>
        </w:rPr>
      </w:pPr>
    </w:p>
    <w:p w14:paraId="5166C71C" w14:textId="77777777" w:rsidR="003E3C19" w:rsidRPr="00864930" w:rsidRDefault="003E3C19" w:rsidP="003E3C19">
      <w:pPr>
        <w:rPr>
          <w:sz w:val="16"/>
          <w:szCs w:val="16"/>
        </w:rPr>
        <w:sectPr w:rsidR="003E3C19" w:rsidRPr="00864930" w:rsidSect="00B904E7">
          <w:headerReference w:type="even" r:id="rId91"/>
          <w:headerReference w:type="default" r:id="rId92"/>
          <w:footerReference w:type="even" r:id="rId93"/>
          <w:footerReference w:type="default" r:id="rId94"/>
          <w:headerReference w:type="first" r:id="rId95"/>
          <w:footerReference w:type="first" r:id="rId96"/>
          <w:footnotePr>
            <w:numRestart w:val="eachSect"/>
          </w:footnotePr>
          <w:endnotePr>
            <w:numFmt w:val="lowerLetter"/>
          </w:endnotePr>
          <w:type w:val="continuous"/>
          <w:pgSz w:w="11907" w:h="16840" w:code="9"/>
          <w:pgMar w:top="1134" w:right="850" w:bottom="851" w:left="851" w:header="425" w:footer="680" w:gutter="0"/>
          <w:cols w:space="113"/>
          <w:titlePg/>
          <w:docGrid w:linePitch="272"/>
        </w:sectPr>
      </w:pPr>
    </w:p>
    <w:p w14:paraId="3B228595" w14:textId="406748EC" w:rsidR="00D165C8" w:rsidRPr="00864930" w:rsidRDefault="003E3C19" w:rsidP="003E3C19">
      <w:r w:rsidRPr="00864930">
        <w:lastRenderedPageBreak/>
        <w:t xml:space="preserve">The following map provides a graphic overview of the status in relation to UPOV </w:t>
      </w:r>
      <w:r w:rsidRPr="00A5597C">
        <w:t>at the end of 202</w:t>
      </w:r>
      <w:r w:rsidR="00FC6C1A" w:rsidRPr="00A5597C">
        <w:t>5</w:t>
      </w:r>
      <w:r w:rsidRPr="00A5597C">
        <w:t>.</w:t>
      </w:r>
      <w:r w:rsidR="0059056B">
        <w:t xml:space="preserve"> </w:t>
      </w:r>
    </w:p>
    <w:p w14:paraId="366B783A" w14:textId="77777777" w:rsidR="003E3C19" w:rsidRPr="00864930" w:rsidRDefault="003E3C19" w:rsidP="003E3C19">
      <w:pPr>
        <w:keepNext/>
        <w:jc w:val="center"/>
        <w:rPr>
          <w:iCs/>
          <w:color w:val="3F5F54" w:themeColor="accent1" w:themeShade="BF"/>
          <w:sz w:val="18"/>
        </w:rPr>
      </w:pPr>
    </w:p>
    <w:p w14:paraId="53F00D67" w14:textId="5B73664C" w:rsidR="003E3C19" w:rsidRPr="00864930" w:rsidRDefault="00EB1661" w:rsidP="003E3C19">
      <w:pPr>
        <w:jc w:val="center"/>
        <w:rPr>
          <w:spacing w:val="-2"/>
        </w:rPr>
      </w:pPr>
      <w:r>
        <w:rPr>
          <w:noProof/>
        </w:rPr>
        <w:drawing>
          <wp:inline distT="0" distB="0" distL="0" distR="0" wp14:anchorId="1825559A" wp14:editId="1C207562">
            <wp:extent cx="6120765" cy="3070860"/>
            <wp:effectExtent l="0" t="0" r="0" b="0"/>
            <wp:docPr id="781156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156895" name=""/>
                    <pic:cNvPicPr/>
                  </pic:nvPicPr>
                  <pic:blipFill>
                    <a:blip r:embed="rId97"/>
                    <a:stretch>
                      <a:fillRect/>
                    </a:stretch>
                  </pic:blipFill>
                  <pic:spPr>
                    <a:xfrm>
                      <a:off x="0" y="0"/>
                      <a:ext cx="6120765" cy="3070860"/>
                    </a:xfrm>
                    <a:prstGeom prst="rect">
                      <a:avLst/>
                    </a:prstGeom>
                  </pic:spPr>
                </pic:pic>
              </a:graphicData>
            </a:graphic>
          </wp:inline>
        </w:drawing>
      </w:r>
    </w:p>
    <w:p w14:paraId="3B3F1B6F" w14:textId="7C2BFA71" w:rsidR="003E3C19" w:rsidRPr="00864930" w:rsidRDefault="003E3C19" w:rsidP="003E3C19">
      <w:pPr>
        <w:pStyle w:val="BodyText"/>
        <w:spacing w:after="180"/>
        <w:rPr>
          <w:sz w:val="12"/>
          <w:szCs w:val="12"/>
        </w:rPr>
      </w:pPr>
      <w:r w:rsidRPr="00864930">
        <w:rPr>
          <w:sz w:val="12"/>
          <w:szCs w:val="12"/>
        </w:rPr>
        <w:t>The boundaries shown on this map do not imply the expression of any opinion whatsoever on the part of UPOV concerning the legal status of any country or territory</w:t>
      </w:r>
    </w:p>
    <w:p w14:paraId="250B4070" w14:textId="351577F0" w:rsidR="003E3C19" w:rsidRPr="00510C69" w:rsidRDefault="00F24EAE" w:rsidP="002D5276">
      <w:pPr>
        <w:ind w:left="567" w:hanging="567"/>
        <w:rPr>
          <w:sz w:val="16"/>
          <w:szCs w:val="16"/>
        </w:rPr>
      </w:pPr>
      <w:r w:rsidRPr="00F24EAE">
        <w:rPr>
          <w:noProof/>
        </w:rPr>
        <mc:AlternateContent>
          <mc:Choice Requires="wps">
            <w:drawing>
              <wp:anchor distT="0" distB="0" distL="114300" distR="114300" simplePos="0" relativeHeight="251658245" behindDoc="0" locked="0" layoutInCell="1" allowOverlap="1" wp14:anchorId="0B7B2BC9" wp14:editId="0657EBDD">
                <wp:simplePos x="0" y="0"/>
                <wp:positionH relativeFrom="margin">
                  <wp:align>left</wp:align>
                </wp:positionH>
                <wp:positionV relativeFrom="paragraph">
                  <wp:posOffset>-635</wp:posOffset>
                </wp:positionV>
                <wp:extent cx="133985" cy="127000"/>
                <wp:effectExtent l="0" t="0" r="18415" b="25400"/>
                <wp:wrapNone/>
                <wp:docPr id="5" name="Rectangle 4">
                  <a:extLst xmlns:a="http://schemas.openxmlformats.org/drawingml/2006/main">
                    <a:ext uri="{FF2B5EF4-FFF2-40B4-BE49-F238E27FC236}">
                      <a16:creationId xmlns:a16="http://schemas.microsoft.com/office/drawing/2014/main" id="{CD410FB0-50F1-0A32-D9E9-2A8C9482D25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27000"/>
                        </a:xfrm>
                        <a:prstGeom prst="rect">
                          <a:avLst/>
                        </a:prstGeom>
                        <a:solidFill>
                          <a:srgbClr val="1C4240"/>
                        </a:solidFill>
                        <a:ln w="9525">
                          <a:solidFill>
                            <a:schemeClr val="tx1"/>
                          </a:solidFill>
                          <a:miter lim="800000"/>
                          <a:headEnd/>
                          <a:tailEnd/>
                        </a:ln>
                        <a:effectLst/>
                      </wps:spPr>
                      <wps:bodyPr wrap="none" anchor="ctr"/>
                    </wps:wsp>
                  </a:graphicData>
                </a:graphic>
                <wp14:sizeRelH relativeFrom="margin">
                  <wp14:pctWidth>0</wp14:pctWidth>
                </wp14:sizeRelH>
                <wp14:sizeRelV relativeFrom="margin">
                  <wp14:pctHeight>0</wp14:pctHeight>
                </wp14:sizeRelV>
              </wp:anchor>
            </w:drawing>
          </mc:Choice>
          <mc:Fallback>
            <w:pict>
              <v:rect w14:anchorId="3690AFF2" id="Rectangle 4" o:spid="_x0000_s1026" style="position:absolute;margin-left:0;margin-top:-.05pt;width:10.55pt;height:10pt;z-index:251658245;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" fillcolor="#1c4240" strokecolor="#1c4240 [3213]">
                <w10:wrap anchorx="margin"/>
              </v:rect>
            </w:pict>
          </mc:Fallback>
        </mc:AlternateContent>
      </w:r>
      <w:r w:rsidRPr="00510C69">
        <w:rPr>
          <w:sz w:val="16"/>
          <w:szCs w:val="16"/>
        </w:rPr>
        <w:tab/>
        <w:t xml:space="preserve">80 members of UPOV covering </w:t>
      </w:r>
      <w:r w:rsidR="003C5374" w:rsidRPr="00510C69">
        <w:rPr>
          <w:sz w:val="16"/>
          <w:szCs w:val="16"/>
        </w:rPr>
        <w:t>99 States at the end of 2025</w:t>
      </w:r>
    </w:p>
    <w:p w14:paraId="3568C58C" w14:textId="5D33DFEA" w:rsidR="003C5374" w:rsidRPr="00510C69" w:rsidRDefault="007A56BE" w:rsidP="003E3C19">
      <w:pPr>
        <w:rPr>
          <w:sz w:val="16"/>
          <w:szCs w:val="16"/>
        </w:rPr>
      </w:pPr>
      <w:r w:rsidRPr="007A56BE">
        <w:rPr>
          <w:noProof/>
          <w:sz w:val="16"/>
          <w:szCs w:val="16"/>
        </w:rPr>
        <mc:AlternateContent>
          <mc:Choice Requires="wps">
            <w:drawing>
              <wp:anchor distT="0" distB="0" distL="114300" distR="114300" simplePos="0" relativeHeight="251658246" behindDoc="0" locked="0" layoutInCell="1" allowOverlap="1" wp14:anchorId="68D3B2F3" wp14:editId="6112FC69">
                <wp:simplePos x="0" y="0"/>
                <wp:positionH relativeFrom="margin">
                  <wp:align>left</wp:align>
                </wp:positionH>
                <wp:positionV relativeFrom="paragraph">
                  <wp:posOffset>117475</wp:posOffset>
                </wp:positionV>
                <wp:extent cx="133985" cy="120650"/>
                <wp:effectExtent l="0" t="0" r="18415" b="12700"/>
                <wp:wrapNone/>
                <wp:docPr id="6" name="Rectangle 5">
                  <a:extLst xmlns:a="http://schemas.openxmlformats.org/drawingml/2006/main">
                    <a:ext uri="{FF2B5EF4-FFF2-40B4-BE49-F238E27FC236}">
                      <a16:creationId xmlns:a16="http://schemas.microsoft.com/office/drawing/2014/main" id="{0D504EE6-2617-DDB1-2641-2D30B5585E1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20650"/>
                        </a:xfrm>
                        <a:prstGeom prst="rect">
                          <a:avLst/>
                        </a:prstGeom>
                        <a:solidFill>
                          <a:srgbClr val="DADE14"/>
                        </a:solidFill>
                        <a:ln w="9525">
                          <a:solidFill>
                            <a:schemeClr val="tx1"/>
                          </a:solidFill>
                          <a:miter lim="800000"/>
                          <a:headEnd/>
                          <a:tailEnd/>
                        </a:ln>
                        <a:effectLst/>
                      </wps:spPr>
                      <wps:bodyPr wrap="none" anchor="ctr"/>
                    </wps:wsp>
                  </a:graphicData>
                </a:graphic>
                <wp14:sizeRelH relativeFrom="margin">
                  <wp14:pctWidth>0</wp14:pctWidth>
                </wp14:sizeRelH>
                <wp14:sizeRelV relativeFrom="margin">
                  <wp14:pctHeight>0</wp14:pctHeight>
                </wp14:sizeRelV>
              </wp:anchor>
            </w:drawing>
          </mc:Choice>
          <mc:Fallback>
            <w:pict>
              <v:rect w14:anchorId="6C0B46C8" id="Rectangle 5" o:spid="_x0000_s1026" style="position:absolute;margin-left:0;margin-top:9.25pt;width:10.55pt;height:9.5pt;z-index:251658246;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" fillcolor="#dade14" strokecolor="#1c4240 [3213]">
                <w10:wrap anchorx="margin"/>
              </v:rect>
            </w:pict>
          </mc:Fallback>
        </mc:AlternateContent>
      </w:r>
    </w:p>
    <w:p w14:paraId="24BB2FAE" w14:textId="15603636" w:rsidR="007A56BE" w:rsidRPr="007A56BE" w:rsidRDefault="007A56BE" w:rsidP="002D5276">
      <w:pPr>
        <w:ind w:left="567" w:hanging="567"/>
        <w:rPr>
          <w:sz w:val="16"/>
          <w:szCs w:val="16"/>
        </w:rPr>
      </w:pPr>
      <w:r>
        <w:rPr>
          <w:sz w:val="16"/>
          <w:szCs w:val="16"/>
        </w:rPr>
        <w:tab/>
        <w:t xml:space="preserve">18 States and </w:t>
      </w:r>
      <w:r w:rsidRPr="007A56BE">
        <w:rPr>
          <w:sz w:val="16"/>
          <w:szCs w:val="16"/>
        </w:rPr>
        <w:t xml:space="preserve">1 intergovernmental organization had initiated the procedure for acceding </w:t>
      </w:r>
      <w:r w:rsidR="00FE4316">
        <w:rPr>
          <w:sz w:val="16"/>
          <w:szCs w:val="16"/>
        </w:rPr>
        <w:t xml:space="preserve">to </w:t>
      </w:r>
      <w:r w:rsidRPr="007A56BE">
        <w:rPr>
          <w:sz w:val="16"/>
          <w:szCs w:val="16"/>
        </w:rPr>
        <w:t>the UPOV Convention at the end of 202</w:t>
      </w:r>
      <w:r>
        <w:rPr>
          <w:sz w:val="16"/>
          <w:szCs w:val="16"/>
        </w:rPr>
        <w:t>5</w:t>
      </w:r>
    </w:p>
    <w:p w14:paraId="3BB3BE90" w14:textId="47C2054A" w:rsidR="00601AB3" w:rsidRPr="00510C69" w:rsidRDefault="00536D1E" w:rsidP="003E3C19">
      <w:pPr>
        <w:rPr>
          <w:sz w:val="16"/>
          <w:szCs w:val="16"/>
        </w:rPr>
      </w:pPr>
      <w:r w:rsidRPr="00536D1E">
        <w:rPr>
          <w:noProof/>
          <w:sz w:val="16"/>
          <w:szCs w:val="16"/>
        </w:rPr>
        <mc:AlternateContent>
          <mc:Choice Requires="wps">
            <w:drawing>
              <wp:anchor distT="0" distB="0" distL="114300" distR="114300" simplePos="0" relativeHeight="251658247" behindDoc="0" locked="0" layoutInCell="1" allowOverlap="1" wp14:anchorId="7F1E8161" wp14:editId="7951B1AF">
                <wp:simplePos x="0" y="0"/>
                <wp:positionH relativeFrom="margin">
                  <wp:align>left</wp:align>
                </wp:positionH>
                <wp:positionV relativeFrom="paragraph">
                  <wp:posOffset>118745</wp:posOffset>
                </wp:positionV>
                <wp:extent cx="133985" cy="127000"/>
                <wp:effectExtent l="0" t="0" r="18415" b="25400"/>
                <wp:wrapNone/>
                <wp:docPr id="7" name="Rectangle 6">
                  <a:extLst xmlns:a="http://schemas.openxmlformats.org/drawingml/2006/main">
                    <a:ext uri="{FF2B5EF4-FFF2-40B4-BE49-F238E27FC236}">
                      <a16:creationId xmlns:a16="http://schemas.microsoft.com/office/drawing/2014/main" id="{1E37B9E6-64A8-907F-2A80-CD125B7F6D0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27000"/>
                        </a:xfrm>
                        <a:prstGeom prst="rect">
                          <a:avLst/>
                        </a:prstGeom>
                        <a:solidFill>
                          <a:srgbClr val="009A6E"/>
                        </a:solidFill>
                        <a:ln w="9525">
                          <a:solidFill>
                            <a:schemeClr val="tx1"/>
                          </a:solidFill>
                          <a:miter lim="800000"/>
                          <a:headEnd/>
                          <a:tailEnd/>
                        </a:ln>
                        <a:effectLst/>
                      </wps:spPr>
                      <wps:bodyPr wrap="none" anchor="ctr"/>
                    </wps:wsp>
                  </a:graphicData>
                </a:graphic>
                <wp14:sizeRelH relativeFrom="margin">
                  <wp14:pctWidth>0</wp14:pctWidth>
                </wp14:sizeRelH>
                <wp14:sizeRelV relativeFrom="margin">
                  <wp14:pctHeight>0</wp14:pctHeight>
                </wp14:sizeRelV>
              </wp:anchor>
            </w:drawing>
          </mc:Choice>
          <mc:Fallback>
            <w:pict>
              <v:rect w14:anchorId="7432CD49" id="Rectangle 6" o:spid="_x0000_s1026" style="position:absolute;margin-left:0;margin-top:9.35pt;width:10.55pt;height:10pt;z-index:251658247;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" fillcolor="#009a6e" strokecolor="#1c4240 [3213]">
                <w10:wrap anchorx="margin"/>
              </v:rect>
            </w:pict>
          </mc:Fallback>
        </mc:AlternateContent>
      </w:r>
    </w:p>
    <w:p w14:paraId="79A2704A" w14:textId="367E04D3" w:rsidR="003E3C19" w:rsidRPr="00510C69" w:rsidRDefault="00536D1E" w:rsidP="002D5276">
      <w:pPr>
        <w:ind w:left="567" w:hanging="567"/>
        <w:rPr>
          <w:sz w:val="16"/>
          <w:szCs w:val="16"/>
        </w:rPr>
      </w:pPr>
      <w:r>
        <w:rPr>
          <w:sz w:val="16"/>
          <w:szCs w:val="16"/>
        </w:rPr>
        <w:tab/>
      </w:r>
      <w:r w:rsidR="00903327" w:rsidRPr="00061E58">
        <w:rPr>
          <w:sz w:val="16"/>
          <w:szCs w:val="16"/>
        </w:rPr>
        <w:t>29</w:t>
      </w:r>
      <w:r w:rsidRPr="00536D1E">
        <w:rPr>
          <w:sz w:val="16"/>
          <w:szCs w:val="16"/>
        </w:rPr>
        <w:t xml:space="preserve"> States and 1 intergovernmental organization which had been in contact with the Office of the Union for assistance in the development of laws based on the UPOV Convention at the end of 202</w:t>
      </w:r>
      <w:r>
        <w:rPr>
          <w:sz w:val="16"/>
          <w:szCs w:val="16"/>
        </w:rPr>
        <w:t>5</w:t>
      </w:r>
    </w:p>
    <w:p w14:paraId="6EEDD7CF" w14:textId="77777777" w:rsidR="002D5276" w:rsidRDefault="002D5276" w:rsidP="003E3C19">
      <w:pPr>
        <w:jc w:val="right"/>
      </w:pPr>
    </w:p>
    <w:p w14:paraId="1A233A42" w14:textId="77777777" w:rsidR="002D5276" w:rsidRDefault="002D5276" w:rsidP="003E3C19">
      <w:pPr>
        <w:jc w:val="right"/>
      </w:pPr>
    </w:p>
    <w:p w14:paraId="23F02069" w14:textId="77777777" w:rsidR="002D5276" w:rsidRDefault="002D5276" w:rsidP="003E3C19">
      <w:pPr>
        <w:jc w:val="right"/>
      </w:pPr>
    </w:p>
    <w:p w14:paraId="1A45F82B" w14:textId="77777777" w:rsidR="002D5276" w:rsidRDefault="002D5276" w:rsidP="003E3C19">
      <w:pPr>
        <w:jc w:val="right"/>
      </w:pPr>
    </w:p>
    <w:p w14:paraId="67BAC476" w14:textId="547EA9D3" w:rsidR="003E3C19" w:rsidRPr="00864930" w:rsidRDefault="003E3C19" w:rsidP="003E3C19">
      <w:pPr>
        <w:jc w:val="right"/>
      </w:pPr>
      <w:r w:rsidRPr="00864930">
        <w:t>[Annex IV follows]</w:t>
      </w:r>
    </w:p>
    <w:p w14:paraId="740F57EF" w14:textId="77777777" w:rsidR="003E3C19" w:rsidRPr="00864930" w:rsidRDefault="003E3C19" w:rsidP="003E3C19"/>
    <w:p w14:paraId="0BAD56C0" w14:textId="77777777" w:rsidR="003E3C19" w:rsidRPr="00864930" w:rsidRDefault="003E3C19" w:rsidP="003E3C19"/>
    <w:p w14:paraId="13E5BF05" w14:textId="77777777" w:rsidR="003E3C19" w:rsidRPr="00864930" w:rsidRDefault="003E3C19" w:rsidP="003E3C19">
      <w:pPr>
        <w:pStyle w:val="AnnexTitle"/>
        <w:sectPr w:rsidR="003E3C19" w:rsidRPr="00864930" w:rsidSect="00B904E7">
          <w:headerReference w:type="even" r:id="rId98"/>
          <w:headerReference w:type="default" r:id="rId99"/>
          <w:footerReference w:type="even" r:id="rId100"/>
          <w:footerReference w:type="default" r:id="rId101"/>
          <w:headerReference w:type="first" r:id="rId102"/>
          <w:footerReference w:type="first" r:id="rId103"/>
          <w:footnotePr>
            <w:numRestart w:val="eachSect"/>
          </w:footnotePr>
          <w:endnotePr>
            <w:numFmt w:val="lowerLetter"/>
          </w:endnotePr>
          <w:pgSz w:w="11907" w:h="16840" w:code="9"/>
          <w:pgMar w:top="1134" w:right="1134" w:bottom="851" w:left="1134" w:header="510" w:footer="680" w:gutter="0"/>
          <w:cols w:space="720"/>
          <w:titlePg/>
          <w:docGrid w:linePitch="272"/>
        </w:sectPr>
      </w:pPr>
    </w:p>
    <w:p w14:paraId="6FDDF04A" w14:textId="7DDA0D66" w:rsidR="003E3C19" w:rsidRPr="00864930" w:rsidRDefault="003E3C19" w:rsidP="003E3C19">
      <w:pPr>
        <w:pStyle w:val="AnnexTitle"/>
      </w:pPr>
      <w:bookmarkStart w:id="54" w:name="_Toc237859940"/>
      <w:bookmarkStart w:id="55" w:name="_Toc80365159"/>
      <w:bookmarkEnd w:id="32"/>
      <w:bookmarkEnd w:id="33"/>
      <w:bookmarkEnd w:id="47"/>
      <w:r w:rsidRPr="00864930">
        <w:lastRenderedPageBreak/>
        <w:t>ANNEX IV</w:t>
      </w:r>
      <w:r w:rsidRPr="00864930">
        <w:tab/>
        <w:t>Members of the Union</w:t>
      </w:r>
      <w:bookmarkEnd w:id="54"/>
    </w:p>
    <w:p w14:paraId="3058400B" w14:textId="7CFEB97E" w:rsidR="003E3C19" w:rsidRPr="00864930" w:rsidRDefault="003E3C19" w:rsidP="003E3C19">
      <w:r w:rsidRPr="003E4A8A">
        <w:t>This Annex provides the status of the members of the Union in relation to the Convention and its various Acts, as of December 31, 202</w:t>
      </w:r>
      <w:r w:rsidR="00FC6C1A" w:rsidRPr="003E4A8A">
        <w:t>5</w:t>
      </w:r>
      <w:r w:rsidRPr="003E4A8A">
        <w:t xml:space="preserve"> (see Article 32(1) of the 1978 Act and Article 34(2) of the 1991 Act).</w:t>
      </w:r>
      <w:r w:rsidR="00127D8C">
        <w:t xml:space="preserve"> </w:t>
      </w:r>
    </w:p>
    <w:p w14:paraId="449DB4E5" w14:textId="77777777" w:rsidR="003E3C19" w:rsidRPr="00864930" w:rsidRDefault="003E3C19" w:rsidP="003E3C19"/>
    <w:p w14:paraId="5A21518F" w14:textId="77777777" w:rsidR="00F25564" w:rsidRDefault="00F25564" w:rsidP="003E3C19"/>
    <w:p w14:paraId="40A58C4C" w14:textId="4A03D866" w:rsidR="003E4A8A" w:rsidRPr="00864930" w:rsidRDefault="0080720A" w:rsidP="003E3C19">
      <w:r>
        <w:rPr>
          <w:noProof/>
        </w:rPr>
        <w:drawing>
          <wp:inline distT="0" distB="0" distL="0" distR="0" wp14:anchorId="10919115" wp14:editId="023D2A24">
            <wp:extent cx="1332000" cy="1332000"/>
            <wp:effectExtent l="0" t="0" r="1905" b="1905"/>
            <wp:docPr id="983419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19929" name="Picture 983419929"/>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p w14:paraId="4B551268" w14:textId="77777777" w:rsidR="003E3C19" w:rsidRDefault="003E3C19" w:rsidP="003E3C19">
      <w:pPr>
        <w:jc w:val="left"/>
        <w:rPr>
          <w:rFonts w:ascii="Arial Narrow" w:hAnsi="Arial Narrow"/>
          <w:lang w:eastAsia="en-US"/>
        </w:rPr>
      </w:pPr>
    </w:p>
    <w:p w14:paraId="00BC023C" w14:textId="77777777" w:rsidR="00127D8C" w:rsidRPr="00864930" w:rsidRDefault="00127D8C" w:rsidP="003E3C19">
      <w:pPr>
        <w:jc w:val="left"/>
        <w:rPr>
          <w:rFonts w:ascii="Arial Narrow" w:hAnsi="Arial Narrow"/>
          <w:lang w:eastAsia="en-US"/>
        </w:rPr>
      </w:pPr>
    </w:p>
    <w:p w14:paraId="19AFF7AD" w14:textId="4B1FA66D" w:rsidR="003E3C19" w:rsidRPr="00864930" w:rsidRDefault="000D7FF8" w:rsidP="003E3C19">
      <w:pPr>
        <w:rPr>
          <w:rStyle w:val="Hyperlink"/>
          <w:rFonts w:ascii="Arial Narrow" w:hAnsi="Arial Narrow"/>
          <w:sz w:val="18"/>
        </w:rPr>
      </w:pPr>
      <w:hyperlink r:id="rId105" w:history="1">
        <w:r w:rsidRPr="000D7FF8">
          <w:rPr>
            <w:rStyle w:val="Hyperlink"/>
            <w:rFonts w:ascii="Arial Narrow" w:hAnsi="Arial Narrow"/>
            <w:sz w:val="18"/>
          </w:rPr>
          <w:t>https://www.upov.int/edocs/mdocs/upov/en/c_60/c_60_2_annex_iv.pdf</w:t>
        </w:r>
      </w:hyperlink>
    </w:p>
    <w:p w14:paraId="0EBD5DCD" w14:textId="77777777" w:rsidR="003E3C19" w:rsidRPr="00864930" w:rsidRDefault="003E3C19" w:rsidP="003E3C19">
      <w:pPr>
        <w:jc w:val="left"/>
        <w:rPr>
          <w:rFonts w:ascii="Arial Narrow" w:hAnsi="Arial Narrow"/>
          <w:lang w:eastAsia="en-US"/>
        </w:rPr>
      </w:pPr>
    </w:p>
    <w:p w14:paraId="11C42C8F" w14:textId="77777777" w:rsidR="003E3C19" w:rsidRPr="00864930" w:rsidRDefault="003E3C19" w:rsidP="003E3C19">
      <w:pPr>
        <w:jc w:val="left"/>
        <w:rPr>
          <w:rFonts w:ascii="Arial Narrow" w:hAnsi="Arial Narrow"/>
          <w:lang w:eastAsia="en-US"/>
        </w:rPr>
      </w:pPr>
    </w:p>
    <w:p w14:paraId="2DEE2E6F" w14:textId="77777777" w:rsidR="003E3C19" w:rsidRPr="00864930" w:rsidRDefault="003E3C19" w:rsidP="003E3C19">
      <w:pPr>
        <w:jc w:val="left"/>
        <w:rPr>
          <w:rFonts w:ascii="Arial Narrow" w:hAnsi="Arial Narrow"/>
          <w:lang w:eastAsia="en-US"/>
        </w:rPr>
      </w:pPr>
    </w:p>
    <w:p w14:paraId="257832EA" w14:textId="77777777" w:rsidR="003E3C19" w:rsidRPr="00864930" w:rsidRDefault="003E3C19" w:rsidP="003E3C19">
      <w:pPr>
        <w:jc w:val="right"/>
      </w:pPr>
      <w:r w:rsidRPr="00864930">
        <w:t>[Annex V follows]</w:t>
      </w:r>
    </w:p>
    <w:p w14:paraId="0F4605A4" w14:textId="77777777" w:rsidR="003E3C19" w:rsidRPr="00864930" w:rsidRDefault="003E3C19" w:rsidP="003E3C19">
      <w:pPr>
        <w:rPr>
          <w:rFonts w:ascii="Arial Narrow" w:hAnsi="Arial Narrow"/>
          <w:lang w:eastAsia="en-US"/>
        </w:rPr>
      </w:pPr>
    </w:p>
    <w:p w14:paraId="0C5314C3" w14:textId="77777777" w:rsidR="003E3C19" w:rsidRPr="00864930" w:rsidRDefault="003E3C19" w:rsidP="0004663A">
      <w:pPr>
        <w:sectPr w:rsidR="003E3C19" w:rsidRPr="00864930" w:rsidSect="00B904E7">
          <w:headerReference w:type="even" r:id="rId106"/>
          <w:headerReference w:type="default" r:id="rId107"/>
          <w:footerReference w:type="even" r:id="rId108"/>
          <w:footerReference w:type="default" r:id="rId109"/>
          <w:headerReference w:type="first" r:id="rId110"/>
          <w:footerReference w:type="first" r:id="rId111"/>
          <w:footnotePr>
            <w:numRestart w:val="eachSect"/>
          </w:footnotePr>
          <w:endnotePr>
            <w:numFmt w:val="lowerLetter"/>
          </w:endnotePr>
          <w:pgSz w:w="11907" w:h="16840" w:code="9"/>
          <w:pgMar w:top="1134" w:right="1134" w:bottom="851" w:left="1134" w:header="510" w:footer="680" w:gutter="0"/>
          <w:cols w:space="720"/>
          <w:titlePg/>
          <w:docGrid w:linePitch="272"/>
        </w:sectPr>
      </w:pPr>
    </w:p>
    <w:p w14:paraId="6A502872" w14:textId="1D669F4A" w:rsidR="003E3C19" w:rsidRPr="00864930" w:rsidRDefault="003E3C19" w:rsidP="003E3C19">
      <w:pPr>
        <w:pStyle w:val="AnnexTitle"/>
      </w:pPr>
      <w:bookmarkStart w:id="56" w:name="_Toc237859941"/>
      <w:r w:rsidRPr="00864930">
        <w:lastRenderedPageBreak/>
        <w:t>ANNEX V</w:t>
      </w:r>
      <w:r w:rsidRPr="00864930">
        <w:tab/>
        <w:t xml:space="preserve">List of Activities in </w:t>
      </w:r>
      <w:r w:rsidRPr="008348E1">
        <w:t>202</w:t>
      </w:r>
      <w:bookmarkEnd w:id="55"/>
      <w:r w:rsidR="00425909" w:rsidRPr="008348E1">
        <w:t>4</w:t>
      </w:r>
      <w:r w:rsidR="00FC6C1A" w:rsidRPr="008348E1">
        <w:t>-2025</w:t>
      </w:r>
      <w:bookmarkEnd w:id="56"/>
    </w:p>
    <w:p w14:paraId="0EBC0D62" w14:textId="77777777" w:rsidR="00A60991" w:rsidRDefault="00A60991" w:rsidP="00144EF8">
      <w:pPr>
        <w:rPr>
          <w:highlight w:val="lightGray"/>
        </w:rPr>
      </w:pPr>
    </w:p>
    <w:p w14:paraId="1EA4F07F" w14:textId="77777777" w:rsidR="00A60991" w:rsidRDefault="00A60991" w:rsidP="00144EF8">
      <w:pPr>
        <w:rPr>
          <w:highlight w:val="lightGray"/>
        </w:rPr>
      </w:pPr>
    </w:p>
    <w:p w14:paraId="6FDF9A6D" w14:textId="5BF5826A" w:rsidR="003B05F2" w:rsidRPr="00864930" w:rsidRDefault="00FE19D7" w:rsidP="003E3C19">
      <w:pPr>
        <w:rPr>
          <w:lang w:eastAsia="en-US"/>
        </w:rPr>
      </w:pPr>
      <w:r>
        <w:rPr>
          <w:noProof/>
          <w:lang w:eastAsia="en-US"/>
        </w:rPr>
        <w:drawing>
          <wp:inline distT="0" distB="0" distL="0" distR="0" wp14:anchorId="7498F4C5" wp14:editId="56B99DE4">
            <wp:extent cx="1332000" cy="1332000"/>
            <wp:effectExtent l="0" t="0" r="1905" b="1905"/>
            <wp:docPr id="113833338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33380" name="Picture 1138333380"/>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p w14:paraId="6330BAD1" w14:textId="77777777" w:rsidR="003E3C19" w:rsidRDefault="003E3C19" w:rsidP="003E3C19">
      <w:pPr>
        <w:rPr>
          <w:lang w:eastAsia="en-US"/>
        </w:rPr>
      </w:pPr>
    </w:p>
    <w:p w14:paraId="1F60F26C" w14:textId="77777777" w:rsidR="003B05F2" w:rsidRPr="00864930" w:rsidRDefault="003B05F2" w:rsidP="003E3C19">
      <w:pPr>
        <w:rPr>
          <w:lang w:eastAsia="en-US"/>
        </w:rPr>
      </w:pPr>
    </w:p>
    <w:p w14:paraId="5F7BBFF0" w14:textId="2FA68CD0" w:rsidR="003E3C19" w:rsidRPr="00864930" w:rsidRDefault="00FE19D7" w:rsidP="003E3C19">
      <w:pPr>
        <w:rPr>
          <w:rFonts w:ascii="Arial Narrow" w:hAnsi="Arial Narrow"/>
          <w:sz w:val="18"/>
          <w:lang w:eastAsia="en-US"/>
        </w:rPr>
      </w:pPr>
      <w:hyperlink r:id="rId113" w:history="1">
        <w:r w:rsidRPr="002F2B2F">
          <w:rPr>
            <w:rStyle w:val="Hyperlink"/>
            <w:rFonts w:ascii="Arial Narrow" w:hAnsi="Arial Narrow"/>
            <w:sz w:val="18"/>
            <w:lang w:eastAsia="en-US"/>
          </w:rPr>
          <w:t>https://www.upov.int/edocs/mdocs/upov/en/c_60/c_60_2_annex_v.pdf</w:t>
        </w:r>
      </w:hyperlink>
      <w:r>
        <w:rPr>
          <w:rFonts w:ascii="Arial Narrow" w:hAnsi="Arial Narrow"/>
          <w:sz w:val="18"/>
          <w:lang w:eastAsia="en-US"/>
        </w:rPr>
        <w:t xml:space="preserve"> </w:t>
      </w:r>
    </w:p>
    <w:p w14:paraId="104C3E99" w14:textId="77777777" w:rsidR="003E3C19" w:rsidRPr="00864930" w:rsidRDefault="003E3C19" w:rsidP="004513BE">
      <w:pPr>
        <w:ind w:right="312"/>
        <w:jc w:val="right"/>
        <w:rPr>
          <w:lang w:eastAsia="en-US"/>
        </w:rPr>
      </w:pPr>
    </w:p>
    <w:p w14:paraId="580A264F" w14:textId="77777777" w:rsidR="003E3C19" w:rsidRPr="00864930" w:rsidRDefault="003E3C19" w:rsidP="004513BE">
      <w:pPr>
        <w:ind w:right="312"/>
        <w:jc w:val="right"/>
        <w:rPr>
          <w:lang w:eastAsia="en-US"/>
        </w:rPr>
      </w:pPr>
    </w:p>
    <w:p w14:paraId="186C7D6B" w14:textId="77777777" w:rsidR="003E3C19" w:rsidRPr="00864930" w:rsidRDefault="003E3C19" w:rsidP="004513BE">
      <w:pPr>
        <w:ind w:right="312"/>
        <w:jc w:val="right"/>
        <w:rPr>
          <w:lang w:eastAsia="en-US"/>
        </w:rPr>
      </w:pPr>
    </w:p>
    <w:p w14:paraId="151427BF" w14:textId="77777777" w:rsidR="003E3C19" w:rsidRPr="00864930" w:rsidRDefault="003E3C19" w:rsidP="004513BE">
      <w:pPr>
        <w:ind w:right="312"/>
        <w:jc w:val="right"/>
        <w:rPr>
          <w:lang w:eastAsia="en-US"/>
        </w:rPr>
      </w:pPr>
      <w:r w:rsidRPr="00864930">
        <w:rPr>
          <w:lang w:eastAsia="en-US"/>
        </w:rPr>
        <w:t>[Appendix follows]</w:t>
      </w:r>
    </w:p>
    <w:p w14:paraId="23440FF2" w14:textId="77777777" w:rsidR="003E3C19" w:rsidRDefault="003E3C19" w:rsidP="003E3C19">
      <w:pPr>
        <w:rPr>
          <w:lang w:eastAsia="en-US"/>
        </w:rPr>
      </w:pPr>
    </w:p>
    <w:p w14:paraId="414594DE" w14:textId="77777777" w:rsidR="006B4AC1" w:rsidRPr="00864930" w:rsidRDefault="006B4AC1" w:rsidP="003E3C19">
      <w:pPr>
        <w:rPr>
          <w:lang w:eastAsia="en-US"/>
        </w:rPr>
        <w:sectPr w:rsidR="006B4AC1" w:rsidRPr="00864930" w:rsidSect="008B4DC8">
          <w:headerReference w:type="even" r:id="rId114"/>
          <w:headerReference w:type="default" r:id="rId115"/>
          <w:footerReference w:type="even" r:id="rId116"/>
          <w:footerReference w:type="default" r:id="rId117"/>
          <w:headerReference w:type="first" r:id="rId118"/>
          <w:footerReference w:type="first" r:id="rId119"/>
          <w:footnotePr>
            <w:numRestart w:val="eachSect"/>
          </w:footnotePr>
          <w:endnotePr>
            <w:numFmt w:val="lowerLetter"/>
          </w:endnotePr>
          <w:pgSz w:w="11907" w:h="16840" w:code="9"/>
          <w:pgMar w:top="1134" w:right="1134" w:bottom="851" w:left="1134" w:header="510" w:footer="680" w:gutter="0"/>
          <w:cols w:space="720"/>
          <w:titlePg/>
          <w:docGrid w:linePitch="272"/>
        </w:sectPr>
      </w:pPr>
    </w:p>
    <w:p w14:paraId="256CD142" w14:textId="77777777" w:rsidR="003E3C19" w:rsidRPr="00864930" w:rsidRDefault="003E3C19" w:rsidP="003E3C19">
      <w:pPr>
        <w:pStyle w:val="Heading1"/>
        <w:rPr>
          <w:lang w:val="en-US"/>
        </w:rPr>
      </w:pPr>
      <w:bookmarkStart w:id="57" w:name="_Toc80365160"/>
      <w:bookmarkStart w:id="58" w:name="_Toc237859942"/>
      <w:r w:rsidRPr="00864930">
        <w:rPr>
          <w:lang w:val="en-US"/>
        </w:rPr>
        <w:lastRenderedPageBreak/>
        <w:t>iv.</w:t>
      </w:r>
      <w:r w:rsidRPr="00864930">
        <w:rPr>
          <w:lang w:val="en-US"/>
        </w:rPr>
        <w:tab/>
        <w:t>appendix</w:t>
      </w:r>
      <w:bookmarkEnd w:id="57"/>
      <w:bookmarkEnd w:id="58"/>
    </w:p>
    <w:p w14:paraId="5AA484D3" w14:textId="296FE8B3" w:rsidR="003E3C19" w:rsidRPr="00864930" w:rsidRDefault="003E3C19" w:rsidP="003E3C19">
      <w:pPr>
        <w:pStyle w:val="Heading2"/>
      </w:pPr>
      <w:bookmarkStart w:id="59" w:name="_Toc80365161"/>
      <w:bookmarkStart w:id="60" w:name="_Toc237859943"/>
      <w:r w:rsidRPr="00864930">
        <w:t>ACRONYMS AND ABBREVIATIONS</w:t>
      </w:r>
      <w:bookmarkEnd w:id="59"/>
      <w:bookmarkEnd w:id="60"/>
    </w:p>
    <w:bookmarkEnd w:id="0"/>
    <w:bookmarkEnd w:id="1"/>
    <w:bookmarkEnd w:id="2"/>
    <w:bookmarkEnd w:id="3"/>
    <w:bookmarkEnd w:id="4"/>
    <w:bookmarkEnd w:id="5"/>
    <w:bookmarkEnd w:id="11"/>
    <w:bookmarkEnd w:id="12"/>
    <w:bookmarkEnd w:id="13"/>
    <w:p w14:paraId="7488872A" w14:textId="77777777" w:rsidR="003E3C19" w:rsidRPr="00864930" w:rsidRDefault="003E3C19" w:rsidP="003E3C19">
      <w:pPr>
        <w:jc w:val="center"/>
        <w:rPr>
          <w:b/>
        </w:rPr>
      </w:pPr>
      <w:r w:rsidRPr="00864930">
        <w:rPr>
          <w:b/>
        </w:rPr>
        <w:t>UPOV terms</w:t>
      </w:r>
    </w:p>
    <w:p w14:paraId="34B64168" w14:textId="77777777" w:rsidR="003E3C19" w:rsidRPr="00864930" w:rsidRDefault="003E3C19" w:rsidP="003E3C19"/>
    <w:tbl>
      <w:tblPr>
        <w:tblW w:w="9781" w:type="dxa"/>
        <w:tblLook w:val="04A0" w:firstRow="1" w:lastRow="0" w:firstColumn="1" w:lastColumn="0" w:noHBand="0" w:noVBand="1"/>
      </w:tblPr>
      <w:tblGrid>
        <w:gridCol w:w="2268"/>
        <w:gridCol w:w="7513"/>
      </w:tblGrid>
      <w:tr w:rsidR="00EA1B1C" w:rsidRPr="00864930" w14:paraId="7F05F365" w14:textId="77777777">
        <w:tc>
          <w:tcPr>
            <w:tcW w:w="2268" w:type="dxa"/>
          </w:tcPr>
          <w:p w14:paraId="3A23FEAF" w14:textId="77777777" w:rsidR="00EA1B1C" w:rsidRPr="00864930" w:rsidRDefault="00EA1B1C">
            <w:pPr>
              <w:spacing w:after="20"/>
              <w:jc w:val="left"/>
              <w:rPr>
                <w:rFonts w:ascii="Arial Narrow" w:hAnsi="Arial Narrow"/>
                <w:sz w:val="18"/>
              </w:rPr>
            </w:pPr>
            <w:r w:rsidRPr="00864930">
              <w:rPr>
                <w:rFonts w:ascii="Arial Narrow" w:hAnsi="Arial Narrow"/>
                <w:sz w:val="18"/>
              </w:rPr>
              <w:t>CAJ</w:t>
            </w:r>
          </w:p>
        </w:tc>
        <w:tc>
          <w:tcPr>
            <w:tcW w:w="7513" w:type="dxa"/>
          </w:tcPr>
          <w:p w14:paraId="11EE537F" w14:textId="77777777" w:rsidR="00EA1B1C" w:rsidRPr="00864930" w:rsidRDefault="00EA1B1C">
            <w:pPr>
              <w:spacing w:after="20"/>
              <w:jc w:val="left"/>
              <w:rPr>
                <w:rFonts w:ascii="Arial Narrow" w:hAnsi="Arial Narrow"/>
                <w:sz w:val="18"/>
              </w:rPr>
            </w:pPr>
            <w:r w:rsidRPr="00864930">
              <w:rPr>
                <w:rFonts w:ascii="Arial Narrow" w:hAnsi="Arial Narrow"/>
                <w:sz w:val="18"/>
              </w:rPr>
              <w:t xml:space="preserve">Administrative and Legal Committee </w:t>
            </w:r>
          </w:p>
        </w:tc>
      </w:tr>
      <w:tr w:rsidR="00EA1B1C" w:rsidRPr="00864930" w14:paraId="70883DD3" w14:textId="77777777">
        <w:tc>
          <w:tcPr>
            <w:tcW w:w="2268" w:type="dxa"/>
          </w:tcPr>
          <w:p w14:paraId="225755BD" w14:textId="77777777" w:rsidR="00EA1B1C" w:rsidRPr="00864930" w:rsidRDefault="00EA1B1C">
            <w:pPr>
              <w:autoSpaceDE w:val="0"/>
              <w:autoSpaceDN w:val="0"/>
              <w:adjustRightInd w:val="0"/>
              <w:spacing w:after="20"/>
              <w:jc w:val="left"/>
              <w:rPr>
                <w:rFonts w:ascii="Arial Narrow" w:hAnsi="Arial Narrow"/>
                <w:sz w:val="18"/>
              </w:rPr>
            </w:pPr>
            <w:r w:rsidRPr="00864930">
              <w:rPr>
                <w:rFonts w:ascii="Arial Narrow" w:hAnsi="Arial Narrow"/>
                <w:sz w:val="18"/>
              </w:rPr>
              <w:t>DL-205</w:t>
            </w:r>
          </w:p>
        </w:tc>
        <w:tc>
          <w:tcPr>
            <w:tcW w:w="7513" w:type="dxa"/>
          </w:tcPr>
          <w:p w14:paraId="0B810ACE" w14:textId="77777777" w:rsidR="00EA1B1C" w:rsidRPr="00864930" w:rsidRDefault="00EA1B1C">
            <w:pPr>
              <w:autoSpaceDE w:val="0"/>
              <w:autoSpaceDN w:val="0"/>
              <w:adjustRightInd w:val="0"/>
              <w:spacing w:after="20"/>
              <w:jc w:val="left"/>
              <w:rPr>
                <w:rFonts w:ascii="Arial Narrow" w:hAnsi="Arial Narrow"/>
                <w:sz w:val="18"/>
              </w:rPr>
            </w:pPr>
            <w:r w:rsidRPr="00864930">
              <w:rPr>
                <w:rFonts w:ascii="Arial Narrow" w:hAnsi="Arial Narrow"/>
                <w:sz w:val="18"/>
              </w:rPr>
              <w:t>UPOV distance learning course “Introduction to the UPOV System of Plant Variety Protection under the UPOV Convention”</w:t>
            </w:r>
          </w:p>
        </w:tc>
      </w:tr>
      <w:tr w:rsidR="00EA1B1C" w:rsidRPr="00864930" w14:paraId="72836AC8" w14:textId="77777777">
        <w:tc>
          <w:tcPr>
            <w:tcW w:w="2268" w:type="dxa"/>
          </w:tcPr>
          <w:p w14:paraId="35B8C250" w14:textId="77777777" w:rsidR="00EA1B1C" w:rsidRPr="00864930" w:rsidRDefault="00EA1B1C">
            <w:pPr>
              <w:autoSpaceDE w:val="0"/>
              <w:autoSpaceDN w:val="0"/>
              <w:adjustRightInd w:val="0"/>
              <w:spacing w:after="20"/>
              <w:jc w:val="left"/>
              <w:rPr>
                <w:rFonts w:ascii="Arial Narrow" w:hAnsi="Arial Narrow"/>
                <w:sz w:val="18"/>
              </w:rPr>
            </w:pPr>
            <w:r w:rsidRPr="00864930">
              <w:rPr>
                <w:rFonts w:ascii="Arial Narrow" w:hAnsi="Arial Narrow"/>
                <w:sz w:val="18"/>
              </w:rPr>
              <w:t>DL-305</w:t>
            </w:r>
          </w:p>
        </w:tc>
        <w:tc>
          <w:tcPr>
            <w:tcW w:w="7513" w:type="dxa"/>
          </w:tcPr>
          <w:p w14:paraId="0C0337E1" w14:textId="77777777" w:rsidR="00EA1B1C" w:rsidRPr="00864930" w:rsidRDefault="00EA1B1C">
            <w:pPr>
              <w:autoSpaceDE w:val="0"/>
              <w:autoSpaceDN w:val="0"/>
              <w:adjustRightInd w:val="0"/>
              <w:spacing w:after="20"/>
              <w:jc w:val="left"/>
              <w:rPr>
                <w:rFonts w:ascii="Arial Narrow" w:hAnsi="Arial Narrow"/>
                <w:sz w:val="18"/>
              </w:rPr>
            </w:pPr>
            <w:r w:rsidRPr="00864930">
              <w:rPr>
                <w:rFonts w:ascii="Arial Narrow" w:hAnsi="Arial Narrow"/>
                <w:sz w:val="18"/>
              </w:rPr>
              <w:t>UPOV distance learning course “Examination of Applications for Plant Breeders’ Rights”</w:t>
            </w:r>
          </w:p>
        </w:tc>
      </w:tr>
      <w:tr w:rsidR="00EA1B1C" w:rsidRPr="00864930" w14:paraId="57202EEA" w14:textId="77777777">
        <w:tc>
          <w:tcPr>
            <w:tcW w:w="2268" w:type="dxa"/>
          </w:tcPr>
          <w:p w14:paraId="36A475C4" w14:textId="77777777" w:rsidR="00EA1B1C" w:rsidRPr="00864930" w:rsidRDefault="00EA1B1C">
            <w:pPr>
              <w:spacing w:after="20"/>
              <w:jc w:val="left"/>
              <w:rPr>
                <w:rFonts w:ascii="Arial Narrow" w:hAnsi="Arial Narrow"/>
                <w:sz w:val="18"/>
              </w:rPr>
            </w:pPr>
            <w:r w:rsidRPr="00864930">
              <w:rPr>
                <w:rFonts w:ascii="Arial Narrow" w:hAnsi="Arial Narrow"/>
                <w:sz w:val="18"/>
              </w:rPr>
              <w:t>DL-305A</w:t>
            </w:r>
          </w:p>
        </w:tc>
        <w:tc>
          <w:tcPr>
            <w:tcW w:w="7513" w:type="dxa"/>
          </w:tcPr>
          <w:p w14:paraId="5E46A476" w14:textId="77777777" w:rsidR="00EA1B1C" w:rsidRPr="00864930" w:rsidRDefault="00EA1B1C">
            <w:pPr>
              <w:spacing w:after="20"/>
              <w:jc w:val="left"/>
              <w:rPr>
                <w:rFonts w:ascii="Arial Narrow" w:hAnsi="Arial Narrow"/>
                <w:spacing w:val="-2"/>
                <w:sz w:val="18"/>
              </w:rPr>
            </w:pPr>
            <w:r w:rsidRPr="00864930">
              <w:rPr>
                <w:rFonts w:ascii="Arial Narrow" w:hAnsi="Arial Narrow"/>
                <w:spacing w:val="-2"/>
                <w:sz w:val="18"/>
              </w:rPr>
              <w:t>UPOV distance learning course “Administration of Plant Breeders’ Rights” (part A of DL</w:t>
            </w:r>
            <w:r w:rsidRPr="00864930">
              <w:rPr>
                <w:rFonts w:ascii="Arial Narrow" w:hAnsi="Arial Narrow"/>
                <w:spacing w:val="-2"/>
                <w:sz w:val="18"/>
              </w:rPr>
              <w:noBreakHyphen/>
              <w:t>305)</w:t>
            </w:r>
          </w:p>
        </w:tc>
      </w:tr>
      <w:tr w:rsidR="00EA1B1C" w:rsidRPr="00864930" w14:paraId="66DA5468" w14:textId="77777777">
        <w:tc>
          <w:tcPr>
            <w:tcW w:w="2268" w:type="dxa"/>
          </w:tcPr>
          <w:p w14:paraId="08B49E01" w14:textId="77777777" w:rsidR="00EA1B1C" w:rsidRPr="00864930" w:rsidRDefault="00EA1B1C">
            <w:pPr>
              <w:spacing w:after="20"/>
              <w:jc w:val="left"/>
              <w:rPr>
                <w:rFonts w:ascii="Arial Narrow" w:hAnsi="Arial Narrow"/>
                <w:sz w:val="18"/>
              </w:rPr>
            </w:pPr>
            <w:r w:rsidRPr="00864930">
              <w:rPr>
                <w:rFonts w:ascii="Arial Narrow" w:hAnsi="Arial Narrow"/>
                <w:sz w:val="18"/>
              </w:rPr>
              <w:t>DL-305B</w:t>
            </w:r>
          </w:p>
        </w:tc>
        <w:tc>
          <w:tcPr>
            <w:tcW w:w="7513" w:type="dxa"/>
          </w:tcPr>
          <w:p w14:paraId="141E3B6C" w14:textId="77777777" w:rsidR="00EA1B1C" w:rsidRPr="00864930" w:rsidRDefault="00EA1B1C">
            <w:pPr>
              <w:spacing w:after="20"/>
              <w:jc w:val="left"/>
              <w:rPr>
                <w:rFonts w:ascii="Arial Narrow" w:hAnsi="Arial Narrow"/>
                <w:sz w:val="18"/>
              </w:rPr>
            </w:pPr>
            <w:r w:rsidRPr="00864930">
              <w:rPr>
                <w:rFonts w:ascii="Arial Narrow" w:hAnsi="Arial Narrow"/>
                <w:sz w:val="18"/>
              </w:rPr>
              <w:t>UPOV distance learning course “DUS Examination”</w:t>
            </w:r>
            <w:r w:rsidRPr="00864930">
              <w:rPr>
                <w:rFonts w:ascii="Arial Narrow" w:hAnsi="Arial Narrow"/>
                <w:sz w:val="18"/>
              </w:rPr>
              <w:br/>
              <w:t>(part B of DL-305)</w:t>
            </w:r>
          </w:p>
        </w:tc>
      </w:tr>
      <w:tr w:rsidR="00EA1B1C" w:rsidRPr="00864930" w14:paraId="40044B74" w14:textId="77777777">
        <w:tc>
          <w:tcPr>
            <w:tcW w:w="2268" w:type="dxa"/>
          </w:tcPr>
          <w:p w14:paraId="60E50022" w14:textId="77777777" w:rsidR="00EA1B1C" w:rsidRPr="00864930" w:rsidRDefault="00EA1B1C">
            <w:pPr>
              <w:spacing w:after="20"/>
              <w:jc w:val="left"/>
              <w:rPr>
                <w:rFonts w:ascii="Arial Narrow" w:hAnsi="Arial Narrow"/>
                <w:sz w:val="18"/>
              </w:rPr>
            </w:pPr>
            <w:r w:rsidRPr="00864930">
              <w:rPr>
                <w:rFonts w:ascii="Arial Narrow" w:hAnsi="Arial Narrow"/>
                <w:sz w:val="18"/>
              </w:rPr>
              <w:t>DUS</w:t>
            </w:r>
          </w:p>
        </w:tc>
        <w:tc>
          <w:tcPr>
            <w:tcW w:w="7513" w:type="dxa"/>
          </w:tcPr>
          <w:p w14:paraId="4C42F6D6" w14:textId="77777777" w:rsidR="00EA1B1C" w:rsidRPr="00864930" w:rsidRDefault="00EA1B1C">
            <w:pPr>
              <w:spacing w:after="20"/>
              <w:jc w:val="left"/>
              <w:rPr>
                <w:rFonts w:ascii="Arial Narrow" w:hAnsi="Arial Narrow"/>
                <w:sz w:val="18"/>
              </w:rPr>
            </w:pPr>
            <w:r w:rsidRPr="00864930">
              <w:rPr>
                <w:rFonts w:ascii="Arial Narrow" w:hAnsi="Arial Narrow"/>
                <w:sz w:val="18"/>
              </w:rPr>
              <w:t>Distinctness, Uniformity and Stability</w:t>
            </w:r>
          </w:p>
        </w:tc>
      </w:tr>
      <w:tr w:rsidR="00EA1B1C" w:rsidRPr="00864930" w14:paraId="6A0FAC10" w14:textId="77777777">
        <w:tc>
          <w:tcPr>
            <w:tcW w:w="2268" w:type="dxa"/>
          </w:tcPr>
          <w:p w14:paraId="384A1C4F" w14:textId="77777777" w:rsidR="00EA1B1C" w:rsidRPr="00864930" w:rsidRDefault="00EA1B1C">
            <w:pPr>
              <w:autoSpaceDE w:val="0"/>
              <w:autoSpaceDN w:val="0"/>
              <w:adjustRightInd w:val="0"/>
              <w:spacing w:after="20"/>
              <w:jc w:val="left"/>
              <w:rPr>
                <w:rFonts w:ascii="Arial Narrow" w:hAnsi="Arial Narrow"/>
                <w:sz w:val="18"/>
              </w:rPr>
            </w:pPr>
            <w:r w:rsidRPr="00864930">
              <w:rPr>
                <w:rFonts w:ascii="Arial Narrow" w:hAnsi="Arial Narrow"/>
                <w:sz w:val="18"/>
              </w:rPr>
              <w:t xml:space="preserve">EAM </w:t>
            </w:r>
          </w:p>
        </w:tc>
        <w:tc>
          <w:tcPr>
            <w:tcW w:w="7513" w:type="dxa"/>
          </w:tcPr>
          <w:p w14:paraId="0E2CDC64" w14:textId="77777777" w:rsidR="00EA1B1C" w:rsidRPr="00864930" w:rsidRDefault="00EA1B1C">
            <w:pPr>
              <w:autoSpaceDE w:val="0"/>
              <w:autoSpaceDN w:val="0"/>
              <w:adjustRightInd w:val="0"/>
              <w:spacing w:after="20"/>
              <w:jc w:val="left"/>
              <w:rPr>
                <w:rFonts w:ascii="Arial Narrow" w:hAnsi="Arial Narrow"/>
                <w:sz w:val="18"/>
              </w:rPr>
            </w:pPr>
            <w:r w:rsidRPr="00864930">
              <w:rPr>
                <w:rFonts w:ascii="Arial Narrow" w:hAnsi="Arial Narrow"/>
                <w:sz w:val="18"/>
              </w:rPr>
              <w:t>Meeting on Electronic Applications</w:t>
            </w:r>
          </w:p>
        </w:tc>
      </w:tr>
      <w:tr w:rsidR="00EA1B1C" w:rsidRPr="00864930" w14:paraId="2B2BE107" w14:textId="77777777">
        <w:tc>
          <w:tcPr>
            <w:tcW w:w="2268" w:type="dxa"/>
          </w:tcPr>
          <w:p w14:paraId="4DDEB2B1" w14:textId="77777777" w:rsidR="00EA1B1C" w:rsidRPr="00864930" w:rsidRDefault="00EA1B1C">
            <w:pPr>
              <w:spacing w:after="20"/>
              <w:jc w:val="left"/>
              <w:rPr>
                <w:rFonts w:ascii="Arial Narrow" w:hAnsi="Arial Narrow"/>
                <w:sz w:val="18"/>
              </w:rPr>
            </w:pPr>
            <w:r w:rsidRPr="00864930">
              <w:rPr>
                <w:rFonts w:ascii="Arial Narrow" w:hAnsi="Arial Narrow"/>
                <w:sz w:val="18"/>
              </w:rPr>
              <w:t>Office</w:t>
            </w:r>
          </w:p>
        </w:tc>
        <w:tc>
          <w:tcPr>
            <w:tcW w:w="7513" w:type="dxa"/>
          </w:tcPr>
          <w:p w14:paraId="737A0557" w14:textId="77777777" w:rsidR="00EA1B1C" w:rsidRPr="00864930" w:rsidRDefault="00EA1B1C">
            <w:pPr>
              <w:spacing w:after="20"/>
              <w:jc w:val="left"/>
              <w:rPr>
                <w:rFonts w:ascii="Arial Narrow" w:hAnsi="Arial Narrow"/>
                <w:sz w:val="18"/>
              </w:rPr>
            </w:pPr>
            <w:r w:rsidRPr="00864930">
              <w:rPr>
                <w:rFonts w:ascii="Arial Narrow" w:hAnsi="Arial Narrow"/>
                <w:sz w:val="18"/>
              </w:rPr>
              <w:t>Office of the Union</w:t>
            </w:r>
          </w:p>
        </w:tc>
      </w:tr>
      <w:tr w:rsidR="00EA1B1C" w:rsidRPr="00864930" w14:paraId="6BE20E40" w14:textId="77777777">
        <w:tc>
          <w:tcPr>
            <w:tcW w:w="2268" w:type="dxa"/>
          </w:tcPr>
          <w:p w14:paraId="4D649E49" w14:textId="77777777" w:rsidR="00EA1B1C" w:rsidRPr="00864930" w:rsidRDefault="00EA1B1C">
            <w:pPr>
              <w:spacing w:after="20"/>
              <w:jc w:val="left"/>
              <w:rPr>
                <w:rFonts w:ascii="Arial Narrow" w:hAnsi="Arial Narrow"/>
                <w:sz w:val="18"/>
              </w:rPr>
            </w:pPr>
            <w:r w:rsidRPr="00864930">
              <w:rPr>
                <w:rFonts w:ascii="Arial Narrow" w:hAnsi="Arial Narrow"/>
                <w:sz w:val="18"/>
              </w:rPr>
              <w:t>PBR</w:t>
            </w:r>
          </w:p>
        </w:tc>
        <w:tc>
          <w:tcPr>
            <w:tcW w:w="7513" w:type="dxa"/>
          </w:tcPr>
          <w:p w14:paraId="28194112" w14:textId="77777777" w:rsidR="00EA1B1C" w:rsidRPr="00864930" w:rsidRDefault="00EA1B1C">
            <w:pPr>
              <w:spacing w:after="20"/>
              <w:jc w:val="left"/>
              <w:rPr>
                <w:rFonts w:ascii="Arial Narrow" w:hAnsi="Arial Narrow"/>
                <w:sz w:val="18"/>
              </w:rPr>
            </w:pPr>
            <w:r w:rsidRPr="00864930">
              <w:rPr>
                <w:rFonts w:ascii="Arial Narrow" w:hAnsi="Arial Narrow"/>
                <w:sz w:val="18"/>
              </w:rPr>
              <w:t>Plant Breeder’s Right</w:t>
            </w:r>
          </w:p>
        </w:tc>
      </w:tr>
      <w:tr w:rsidR="00EA1B1C" w:rsidRPr="00864930" w14:paraId="1EF56918" w14:textId="77777777">
        <w:tc>
          <w:tcPr>
            <w:tcW w:w="2268" w:type="dxa"/>
          </w:tcPr>
          <w:p w14:paraId="5A49AEBA" w14:textId="77777777" w:rsidR="00EA1B1C" w:rsidRPr="00864930" w:rsidRDefault="00EA1B1C">
            <w:pPr>
              <w:spacing w:after="20"/>
              <w:jc w:val="left"/>
              <w:rPr>
                <w:rFonts w:ascii="Arial Narrow" w:hAnsi="Arial Narrow"/>
                <w:sz w:val="18"/>
              </w:rPr>
            </w:pPr>
            <w:r w:rsidRPr="00864930">
              <w:rPr>
                <w:rFonts w:ascii="Arial Narrow" w:hAnsi="Arial Narrow"/>
                <w:sz w:val="18"/>
              </w:rPr>
              <w:t>PLUTO</w:t>
            </w:r>
          </w:p>
        </w:tc>
        <w:tc>
          <w:tcPr>
            <w:tcW w:w="7513" w:type="dxa"/>
          </w:tcPr>
          <w:p w14:paraId="57C0EA9D" w14:textId="77777777" w:rsidR="00EA1B1C" w:rsidRPr="00864930" w:rsidRDefault="00EA1B1C">
            <w:pPr>
              <w:spacing w:after="20"/>
              <w:jc w:val="left"/>
              <w:rPr>
                <w:rFonts w:ascii="Arial Narrow" w:hAnsi="Arial Narrow"/>
                <w:sz w:val="18"/>
              </w:rPr>
            </w:pPr>
            <w:r w:rsidRPr="00864930">
              <w:rPr>
                <w:rFonts w:ascii="Arial Narrow" w:hAnsi="Arial Narrow"/>
                <w:sz w:val="18"/>
              </w:rPr>
              <w:t>UPOV Plant Variety Database</w:t>
            </w:r>
          </w:p>
        </w:tc>
      </w:tr>
      <w:tr w:rsidR="00EA1B1C" w:rsidRPr="00864930" w14:paraId="36952ACE" w14:textId="77777777">
        <w:tc>
          <w:tcPr>
            <w:tcW w:w="2268" w:type="dxa"/>
          </w:tcPr>
          <w:p w14:paraId="47CD9250" w14:textId="77777777" w:rsidR="00EA1B1C" w:rsidRPr="00864930" w:rsidRDefault="00EA1B1C">
            <w:pPr>
              <w:spacing w:after="20"/>
              <w:jc w:val="left"/>
              <w:rPr>
                <w:rFonts w:ascii="Arial Narrow" w:hAnsi="Arial Narrow"/>
                <w:sz w:val="18"/>
              </w:rPr>
            </w:pPr>
            <w:r w:rsidRPr="00864930">
              <w:rPr>
                <w:rFonts w:ascii="Arial Narrow" w:hAnsi="Arial Narrow"/>
                <w:sz w:val="18"/>
              </w:rPr>
              <w:t>TC</w:t>
            </w:r>
          </w:p>
        </w:tc>
        <w:tc>
          <w:tcPr>
            <w:tcW w:w="7513" w:type="dxa"/>
          </w:tcPr>
          <w:p w14:paraId="3472E3AD" w14:textId="77777777" w:rsidR="00EA1B1C" w:rsidRPr="00864930" w:rsidRDefault="00EA1B1C">
            <w:pPr>
              <w:spacing w:after="20"/>
              <w:jc w:val="left"/>
              <w:rPr>
                <w:rFonts w:ascii="Arial Narrow" w:hAnsi="Arial Narrow"/>
                <w:sz w:val="18"/>
              </w:rPr>
            </w:pPr>
            <w:r w:rsidRPr="00864930">
              <w:rPr>
                <w:rFonts w:ascii="Arial Narrow" w:hAnsi="Arial Narrow"/>
                <w:sz w:val="18"/>
              </w:rPr>
              <w:t>Technical Committee</w:t>
            </w:r>
          </w:p>
        </w:tc>
      </w:tr>
      <w:tr w:rsidR="00EA1B1C" w:rsidRPr="00864930" w14:paraId="5839FCF0" w14:textId="77777777">
        <w:tc>
          <w:tcPr>
            <w:tcW w:w="2268" w:type="dxa"/>
          </w:tcPr>
          <w:p w14:paraId="1397FB34" w14:textId="77777777" w:rsidR="00EA1B1C" w:rsidRPr="00864930" w:rsidRDefault="00EA1B1C">
            <w:pPr>
              <w:spacing w:after="20"/>
              <w:jc w:val="left"/>
              <w:rPr>
                <w:rFonts w:ascii="Arial Narrow" w:hAnsi="Arial Narrow"/>
                <w:sz w:val="18"/>
              </w:rPr>
            </w:pPr>
            <w:r w:rsidRPr="00864930">
              <w:rPr>
                <w:rFonts w:ascii="Arial Narrow" w:hAnsi="Arial Narrow"/>
                <w:sz w:val="18"/>
              </w:rPr>
              <w:t>TC</w:t>
            </w:r>
            <w:r w:rsidRPr="00864930">
              <w:rPr>
                <w:rFonts w:ascii="Arial Narrow" w:hAnsi="Arial Narrow"/>
                <w:sz w:val="18"/>
              </w:rPr>
              <w:noBreakHyphen/>
              <w:t>EDC</w:t>
            </w:r>
          </w:p>
        </w:tc>
        <w:tc>
          <w:tcPr>
            <w:tcW w:w="7513" w:type="dxa"/>
          </w:tcPr>
          <w:p w14:paraId="488CAF9D" w14:textId="77777777" w:rsidR="00EA1B1C" w:rsidRPr="00864930" w:rsidRDefault="00EA1B1C">
            <w:pPr>
              <w:spacing w:after="20"/>
              <w:jc w:val="left"/>
              <w:rPr>
                <w:rFonts w:ascii="Arial Narrow" w:hAnsi="Arial Narrow"/>
                <w:sz w:val="18"/>
              </w:rPr>
            </w:pPr>
            <w:r w:rsidRPr="00864930">
              <w:rPr>
                <w:rFonts w:ascii="Arial Narrow" w:hAnsi="Arial Narrow"/>
                <w:sz w:val="18"/>
              </w:rPr>
              <w:t>Enlarged Editorial Committee</w:t>
            </w:r>
          </w:p>
        </w:tc>
      </w:tr>
      <w:tr w:rsidR="00EA1B1C" w:rsidRPr="00864930" w14:paraId="6687E782" w14:textId="77777777">
        <w:tc>
          <w:tcPr>
            <w:tcW w:w="2268" w:type="dxa"/>
          </w:tcPr>
          <w:p w14:paraId="43A97A66" w14:textId="77777777" w:rsidR="00EA1B1C" w:rsidRPr="00864930" w:rsidRDefault="00EA1B1C">
            <w:pPr>
              <w:spacing w:after="20"/>
              <w:jc w:val="left"/>
              <w:rPr>
                <w:rFonts w:ascii="Arial Narrow" w:hAnsi="Arial Narrow"/>
                <w:sz w:val="18"/>
              </w:rPr>
            </w:pPr>
            <w:r w:rsidRPr="00864930">
              <w:rPr>
                <w:rFonts w:ascii="Arial Narrow" w:hAnsi="Arial Narrow"/>
                <w:sz w:val="18"/>
              </w:rPr>
              <w:t>TWA</w:t>
            </w:r>
          </w:p>
        </w:tc>
        <w:tc>
          <w:tcPr>
            <w:tcW w:w="7513" w:type="dxa"/>
          </w:tcPr>
          <w:p w14:paraId="57C97485" w14:textId="77777777" w:rsidR="00EA1B1C" w:rsidRPr="00864930" w:rsidRDefault="00EA1B1C">
            <w:pPr>
              <w:spacing w:after="20"/>
              <w:jc w:val="left"/>
              <w:rPr>
                <w:rFonts w:ascii="Arial Narrow" w:hAnsi="Arial Narrow"/>
                <w:sz w:val="18"/>
              </w:rPr>
            </w:pPr>
            <w:r w:rsidRPr="00864930">
              <w:rPr>
                <w:rFonts w:ascii="Arial Narrow" w:hAnsi="Arial Narrow"/>
                <w:sz w:val="18"/>
              </w:rPr>
              <w:t>Technical Working Party for Agricultural Crops</w:t>
            </w:r>
          </w:p>
        </w:tc>
      </w:tr>
      <w:tr w:rsidR="00EA1B1C" w:rsidRPr="00864930" w14:paraId="3D47E25B" w14:textId="77777777">
        <w:tc>
          <w:tcPr>
            <w:tcW w:w="2268" w:type="dxa"/>
          </w:tcPr>
          <w:p w14:paraId="435C0AA0" w14:textId="77777777" w:rsidR="00EA1B1C" w:rsidRPr="00864930" w:rsidRDefault="00EA1B1C">
            <w:pPr>
              <w:spacing w:after="20"/>
              <w:jc w:val="left"/>
              <w:rPr>
                <w:rFonts w:ascii="Arial Narrow" w:hAnsi="Arial Narrow"/>
                <w:sz w:val="18"/>
              </w:rPr>
            </w:pPr>
            <w:r w:rsidRPr="00864930">
              <w:rPr>
                <w:rFonts w:ascii="Arial Narrow" w:hAnsi="Arial Narrow"/>
                <w:sz w:val="18"/>
              </w:rPr>
              <w:t>TWF</w:t>
            </w:r>
          </w:p>
        </w:tc>
        <w:tc>
          <w:tcPr>
            <w:tcW w:w="7513" w:type="dxa"/>
          </w:tcPr>
          <w:p w14:paraId="3D108194" w14:textId="77777777" w:rsidR="00EA1B1C" w:rsidRPr="00864930" w:rsidRDefault="00EA1B1C">
            <w:pPr>
              <w:spacing w:after="20"/>
              <w:jc w:val="left"/>
              <w:rPr>
                <w:rFonts w:ascii="Arial Narrow" w:hAnsi="Arial Narrow"/>
                <w:sz w:val="18"/>
              </w:rPr>
            </w:pPr>
            <w:r w:rsidRPr="00864930">
              <w:rPr>
                <w:rFonts w:ascii="Arial Narrow" w:hAnsi="Arial Narrow"/>
                <w:sz w:val="18"/>
              </w:rPr>
              <w:t>Technical Working Party for Fruit Crops</w:t>
            </w:r>
          </w:p>
        </w:tc>
      </w:tr>
      <w:tr w:rsidR="00EA1B1C" w:rsidRPr="00864930" w14:paraId="7FFD648A" w14:textId="77777777">
        <w:tc>
          <w:tcPr>
            <w:tcW w:w="2268" w:type="dxa"/>
          </w:tcPr>
          <w:p w14:paraId="09C3A3DD" w14:textId="77777777" w:rsidR="00EA1B1C" w:rsidRPr="00864930" w:rsidRDefault="00EA1B1C">
            <w:pPr>
              <w:spacing w:after="20"/>
              <w:jc w:val="left"/>
              <w:rPr>
                <w:rFonts w:ascii="Arial Narrow" w:hAnsi="Arial Narrow"/>
                <w:sz w:val="18"/>
              </w:rPr>
            </w:pPr>
            <w:r w:rsidRPr="00864930">
              <w:rPr>
                <w:rFonts w:ascii="Arial Narrow" w:hAnsi="Arial Narrow"/>
                <w:sz w:val="18"/>
              </w:rPr>
              <w:t>TWM</w:t>
            </w:r>
          </w:p>
        </w:tc>
        <w:tc>
          <w:tcPr>
            <w:tcW w:w="7513" w:type="dxa"/>
          </w:tcPr>
          <w:p w14:paraId="317210DB" w14:textId="77777777" w:rsidR="00EA1B1C" w:rsidRPr="00864930" w:rsidRDefault="00EA1B1C">
            <w:pPr>
              <w:spacing w:after="20"/>
              <w:jc w:val="left"/>
              <w:rPr>
                <w:rFonts w:ascii="Arial Narrow" w:hAnsi="Arial Narrow"/>
                <w:sz w:val="18"/>
              </w:rPr>
            </w:pPr>
            <w:r w:rsidRPr="00864930">
              <w:rPr>
                <w:rFonts w:ascii="Arial Narrow" w:hAnsi="Arial Narrow"/>
                <w:sz w:val="18"/>
              </w:rPr>
              <w:t>Technical Working Party on Testing Methods and Techniques</w:t>
            </w:r>
          </w:p>
        </w:tc>
      </w:tr>
      <w:tr w:rsidR="00EA1B1C" w:rsidRPr="00864930" w14:paraId="6DB1A69E" w14:textId="77777777">
        <w:tc>
          <w:tcPr>
            <w:tcW w:w="2268" w:type="dxa"/>
          </w:tcPr>
          <w:p w14:paraId="3707112C" w14:textId="77777777" w:rsidR="00EA1B1C" w:rsidRPr="00864930" w:rsidRDefault="00EA1B1C">
            <w:pPr>
              <w:spacing w:after="20"/>
              <w:jc w:val="left"/>
              <w:rPr>
                <w:rFonts w:ascii="Arial Narrow" w:hAnsi="Arial Narrow"/>
                <w:sz w:val="18"/>
              </w:rPr>
            </w:pPr>
            <w:r w:rsidRPr="00864930">
              <w:rPr>
                <w:rFonts w:ascii="Arial Narrow" w:hAnsi="Arial Narrow"/>
                <w:sz w:val="18"/>
              </w:rPr>
              <w:t>TWO</w:t>
            </w:r>
          </w:p>
        </w:tc>
        <w:tc>
          <w:tcPr>
            <w:tcW w:w="7513" w:type="dxa"/>
          </w:tcPr>
          <w:p w14:paraId="252A9562" w14:textId="77777777" w:rsidR="00EA1B1C" w:rsidRPr="00864930" w:rsidRDefault="00EA1B1C">
            <w:pPr>
              <w:spacing w:after="20"/>
              <w:jc w:val="left"/>
              <w:rPr>
                <w:rFonts w:ascii="Arial Narrow" w:hAnsi="Arial Narrow"/>
                <w:sz w:val="18"/>
              </w:rPr>
            </w:pPr>
            <w:r w:rsidRPr="00864930">
              <w:rPr>
                <w:rFonts w:ascii="Arial Narrow" w:hAnsi="Arial Narrow"/>
                <w:sz w:val="18"/>
              </w:rPr>
              <w:t>Technical Working Party for Ornamental Plants and Forest Trees</w:t>
            </w:r>
          </w:p>
        </w:tc>
      </w:tr>
      <w:tr w:rsidR="00EA1B1C" w:rsidRPr="00864930" w14:paraId="66BFBD56" w14:textId="77777777">
        <w:tc>
          <w:tcPr>
            <w:tcW w:w="2268" w:type="dxa"/>
          </w:tcPr>
          <w:p w14:paraId="5351E951" w14:textId="77777777" w:rsidR="00EA1B1C" w:rsidRPr="00864930" w:rsidRDefault="00EA1B1C">
            <w:pPr>
              <w:spacing w:after="20"/>
              <w:jc w:val="left"/>
              <w:rPr>
                <w:rFonts w:ascii="Arial Narrow" w:hAnsi="Arial Narrow"/>
                <w:sz w:val="18"/>
              </w:rPr>
            </w:pPr>
            <w:r w:rsidRPr="00864930">
              <w:rPr>
                <w:rFonts w:ascii="Arial Narrow" w:hAnsi="Arial Narrow"/>
                <w:sz w:val="18"/>
              </w:rPr>
              <w:t>TWP(s)</w:t>
            </w:r>
          </w:p>
        </w:tc>
        <w:tc>
          <w:tcPr>
            <w:tcW w:w="7513" w:type="dxa"/>
          </w:tcPr>
          <w:p w14:paraId="0870B440" w14:textId="77777777" w:rsidR="00EA1B1C" w:rsidRPr="00864930" w:rsidRDefault="00EA1B1C">
            <w:pPr>
              <w:spacing w:after="20"/>
              <w:jc w:val="left"/>
              <w:rPr>
                <w:rFonts w:ascii="Arial Narrow" w:hAnsi="Arial Narrow"/>
                <w:sz w:val="18"/>
              </w:rPr>
            </w:pPr>
            <w:r w:rsidRPr="00864930">
              <w:rPr>
                <w:rFonts w:ascii="Arial Narrow" w:hAnsi="Arial Narrow"/>
                <w:sz w:val="18"/>
              </w:rPr>
              <w:t>Technical Working Party(</w:t>
            </w:r>
            <w:proofErr w:type="spellStart"/>
            <w:r w:rsidRPr="00864930">
              <w:rPr>
                <w:rFonts w:ascii="Arial Narrow" w:hAnsi="Arial Narrow"/>
                <w:sz w:val="18"/>
              </w:rPr>
              <w:t>ies</w:t>
            </w:r>
            <w:proofErr w:type="spellEnd"/>
            <w:r w:rsidRPr="00864930">
              <w:rPr>
                <w:rFonts w:ascii="Arial Narrow" w:hAnsi="Arial Narrow"/>
                <w:sz w:val="18"/>
              </w:rPr>
              <w:t>)</w:t>
            </w:r>
          </w:p>
        </w:tc>
      </w:tr>
      <w:tr w:rsidR="00EA1B1C" w:rsidRPr="00864930" w14:paraId="56DC0CC5" w14:textId="77777777">
        <w:tc>
          <w:tcPr>
            <w:tcW w:w="2268" w:type="dxa"/>
          </w:tcPr>
          <w:p w14:paraId="64CF6E06" w14:textId="77777777" w:rsidR="00EA1B1C" w:rsidRPr="00864930" w:rsidRDefault="00EA1B1C">
            <w:pPr>
              <w:spacing w:after="20"/>
              <w:jc w:val="left"/>
              <w:rPr>
                <w:rFonts w:ascii="Arial Narrow" w:hAnsi="Arial Narrow"/>
                <w:sz w:val="18"/>
              </w:rPr>
            </w:pPr>
            <w:r w:rsidRPr="00864930">
              <w:rPr>
                <w:rFonts w:ascii="Arial Narrow" w:hAnsi="Arial Narrow"/>
                <w:sz w:val="18"/>
              </w:rPr>
              <w:t>TWV</w:t>
            </w:r>
          </w:p>
        </w:tc>
        <w:tc>
          <w:tcPr>
            <w:tcW w:w="7513" w:type="dxa"/>
          </w:tcPr>
          <w:p w14:paraId="04BCB799" w14:textId="77777777" w:rsidR="00EA1B1C" w:rsidRPr="00864930" w:rsidRDefault="00EA1B1C">
            <w:pPr>
              <w:spacing w:after="20"/>
              <w:jc w:val="left"/>
              <w:rPr>
                <w:rFonts w:ascii="Arial Narrow" w:hAnsi="Arial Narrow"/>
                <w:sz w:val="18"/>
              </w:rPr>
            </w:pPr>
            <w:r w:rsidRPr="00864930">
              <w:rPr>
                <w:rFonts w:ascii="Arial Narrow" w:hAnsi="Arial Narrow"/>
                <w:sz w:val="18"/>
              </w:rPr>
              <w:t>Technical Working Party for Vegetables</w:t>
            </w:r>
          </w:p>
        </w:tc>
      </w:tr>
      <w:tr w:rsidR="00EA1B1C" w:rsidRPr="00864930" w14:paraId="31F29688" w14:textId="77777777">
        <w:tc>
          <w:tcPr>
            <w:tcW w:w="2268" w:type="dxa"/>
          </w:tcPr>
          <w:p w14:paraId="52E2D781" w14:textId="09ACE452" w:rsidR="00EA1B1C" w:rsidRPr="00864930" w:rsidRDefault="00F15828">
            <w:pPr>
              <w:spacing w:after="20"/>
              <w:jc w:val="left"/>
              <w:rPr>
                <w:rFonts w:ascii="Arial Narrow" w:hAnsi="Arial Narrow"/>
                <w:sz w:val="18"/>
              </w:rPr>
            </w:pPr>
            <w:r w:rsidRPr="00864930">
              <w:rPr>
                <w:rFonts w:ascii="Arial Narrow" w:hAnsi="Arial Narrow"/>
                <w:sz w:val="18"/>
              </w:rPr>
              <w:t>UPOV e</w:t>
            </w:r>
            <w:r w:rsidRPr="00864930">
              <w:rPr>
                <w:rFonts w:ascii="Arial Narrow" w:hAnsi="Arial Narrow"/>
                <w:sz w:val="18"/>
              </w:rPr>
              <w:noBreakHyphen/>
              <w:t>PVP</w:t>
            </w:r>
            <w:r w:rsidR="00EA1B1C" w:rsidRPr="00864930">
              <w:rPr>
                <w:rFonts w:ascii="Arial Narrow" w:hAnsi="Arial Narrow"/>
                <w:sz w:val="18"/>
              </w:rPr>
              <w:t xml:space="preserve"> </w:t>
            </w:r>
          </w:p>
        </w:tc>
        <w:tc>
          <w:tcPr>
            <w:tcW w:w="7513" w:type="dxa"/>
          </w:tcPr>
          <w:p w14:paraId="637245F4" w14:textId="3F0B8E76" w:rsidR="00EA1B1C" w:rsidRPr="00864930" w:rsidRDefault="00F15828">
            <w:pPr>
              <w:spacing w:after="20"/>
              <w:jc w:val="left"/>
              <w:rPr>
                <w:rFonts w:ascii="Arial Narrow" w:hAnsi="Arial Narrow"/>
                <w:sz w:val="18"/>
              </w:rPr>
            </w:pPr>
            <w:r w:rsidRPr="00864930">
              <w:rPr>
                <w:rFonts w:ascii="Arial Narrow" w:hAnsi="Arial Narrow"/>
                <w:sz w:val="18"/>
              </w:rPr>
              <w:t>UPOV e</w:t>
            </w:r>
            <w:r w:rsidRPr="00864930">
              <w:rPr>
                <w:rFonts w:ascii="Arial Narrow" w:hAnsi="Arial Narrow"/>
                <w:sz w:val="18"/>
              </w:rPr>
              <w:noBreakHyphen/>
              <w:t>PVP</w:t>
            </w:r>
            <w:r w:rsidR="00EA1B1C" w:rsidRPr="00864930">
              <w:rPr>
                <w:rFonts w:ascii="Arial Narrow" w:hAnsi="Arial Narrow"/>
                <w:sz w:val="18"/>
              </w:rPr>
              <w:t xml:space="preserve"> comprises a package of electronic tools for implementation of the </w:t>
            </w:r>
            <w:r w:rsidR="00316783" w:rsidRPr="00864930">
              <w:rPr>
                <w:rFonts w:ascii="Arial Narrow" w:hAnsi="Arial Narrow"/>
                <w:sz w:val="18"/>
              </w:rPr>
              <w:t>UPOV system</w:t>
            </w:r>
            <w:r w:rsidR="00EA1B1C" w:rsidRPr="00864930">
              <w:rPr>
                <w:rFonts w:ascii="Arial Narrow" w:hAnsi="Arial Narrow"/>
                <w:sz w:val="18"/>
              </w:rPr>
              <w:t xml:space="preserve"> of plant variety protection by UPOV members.  </w:t>
            </w:r>
            <w:r w:rsidRPr="00864930">
              <w:rPr>
                <w:rFonts w:ascii="Arial Narrow" w:hAnsi="Arial Narrow"/>
                <w:sz w:val="18"/>
              </w:rPr>
              <w:t>UPOV e</w:t>
            </w:r>
            <w:r w:rsidRPr="00864930">
              <w:rPr>
                <w:rFonts w:ascii="Arial Narrow" w:hAnsi="Arial Narrow"/>
                <w:sz w:val="18"/>
              </w:rPr>
              <w:noBreakHyphen/>
              <w:t>PVP</w:t>
            </w:r>
            <w:r w:rsidR="00EA1B1C" w:rsidRPr="00864930">
              <w:rPr>
                <w:rFonts w:ascii="Arial Narrow" w:hAnsi="Arial Narrow"/>
                <w:sz w:val="18"/>
              </w:rPr>
              <w:t xml:space="preserve"> includes </w:t>
            </w:r>
            <w:r w:rsidR="009C13FA">
              <w:rPr>
                <w:rFonts w:ascii="Arial Narrow" w:hAnsi="Arial Narrow"/>
                <w:sz w:val="18"/>
              </w:rPr>
              <w:t>UPOV PRISMA</w:t>
            </w:r>
            <w:r w:rsidR="00EA1B1C" w:rsidRPr="00864930">
              <w:rPr>
                <w:rFonts w:ascii="Arial Narrow" w:hAnsi="Arial Narrow"/>
                <w:sz w:val="18"/>
              </w:rPr>
              <w:t xml:space="preserve">, </w:t>
            </w:r>
            <w:r w:rsidRPr="00864930">
              <w:rPr>
                <w:rFonts w:ascii="Arial Narrow" w:hAnsi="Arial Narrow"/>
                <w:sz w:val="18"/>
              </w:rPr>
              <w:t>UPOV e</w:t>
            </w:r>
            <w:r w:rsidRPr="00864930">
              <w:rPr>
                <w:rFonts w:ascii="Arial Narrow" w:hAnsi="Arial Narrow"/>
                <w:sz w:val="18"/>
              </w:rPr>
              <w:noBreakHyphen/>
              <w:t>PVP</w:t>
            </w:r>
            <w:r w:rsidR="00EA1B1C" w:rsidRPr="00864930">
              <w:rPr>
                <w:rFonts w:ascii="Arial Narrow" w:hAnsi="Arial Narrow"/>
                <w:sz w:val="18"/>
              </w:rPr>
              <w:t xml:space="preserve"> Administration Module, </w:t>
            </w:r>
            <w:r w:rsidRPr="00864930">
              <w:rPr>
                <w:rFonts w:ascii="Arial Narrow" w:hAnsi="Arial Narrow"/>
                <w:sz w:val="18"/>
              </w:rPr>
              <w:t>UPOV e</w:t>
            </w:r>
            <w:r w:rsidRPr="00864930">
              <w:rPr>
                <w:rFonts w:ascii="Arial Narrow" w:hAnsi="Arial Narrow"/>
                <w:sz w:val="18"/>
              </w:rPr>
              <w:noBreakHyphen/>
              <w:t>PVP</w:t>
            </w:r>
            <w:r w:rsidR="00EA1B1C" w:rsidRPr="00864930">
              <w:rPr>
                <w:rFonts w:ascii="Arial Narrow" w:hAnsi="Arial Narrow"/>
                <w:sz w:val="18"/>
              </w:rPr>
              <w:t xml:space="preserve"> DUS Report Exchange Module, and the PLUTO database.</w:t>
            </w:r>
          </w:p>
        </w:tc>
      </w:tr>
      <w:tr w:rsidR="00EA1B1C" w:rsidRPr="00864930" w14:paraId="715FD633" w14:textId="77777777">
        <w:tc>
          <w:tcPr>
            <w:tcW w:w="2268" w:type="dxa"/>
          </w:tcPr>
          <w:p w14:paraId="4285A0AB" w14:textId="7615E5E8" w:rsidR="00EA1B1C" w:rsidRPr="00864930" w:rsidRDefault="009C13FA">
            <w:pPr>
              <w:spacing w:after="20"/>
              <w:jc w:val="left"/>
              <w:rPr>
                <w:rFonts w:ascii="Arial Narrow" w:hAnsi="Arial Narrow"/>
                <w:sz w:val="18"/>
              </w:rPr>
            </w:pPr>
            <w:r>
              <w:rPr>
                <w:rFonts w:ascii="Arial Narrow" w:hAnsi="Arial Narrow"/>
                <w:sz w:val="18"/>
              </w:rPr>
              <w:t>UPOV PRISMA</w:t>
            </w:r>
          </w:p>
        </w:tc>
        <w:tc>
          <w:tcPr>
            <w:tcW w:w="7513" w:type="dxa"/>
          </w:tcPr>
          <w:p w14:paraId="1B71A1FB" w14:textId="4EF02680" w:rsidR="00EA1B1C" w:rsidRPr="00864930" w:rsidRDefault="009C13FA">
            <w:pPr>
              <w:spacing w:after="20"/>
              <w:jc w:val="left"/>
              <w:rPr>
                <w:rFonts w:ascii="Arial Narrow" w:hAnsi="Arial Narrow"/>
                <w:sz w:val="18"/>
              </w:rPr>
            </w:pPr>
            <w:r>
              <w:rPr>
                <w:rFonts w:ascii="Arial Narrow" w:hAnsi="Arial Narrow"/>
                <w:sz w:val="18"/>
              </w:rPr>
              <w:t>UPOV PRISMA</w:t>
            </w:r>
            <w:r w:rsidR="00EA1B1C" w:rsidRPr="00864930">
              <w:rPr>
                <w:rFonts w:ascii="Arial Narrow" w:hAnsi="Arial Narrow"/>
                <w:sz w:val="18"/>
              </w:rPr>
              <w:t xml:space="preserve"> PBR Application Tool</w:t>
            </w:r>
          </w:p>
        </w:tc>
      </w:tr>
      <w:tr w:rsidR="00EA1B1C" w:rsidRPr="00864930" w14:paraId="45DED324" w14:textId="77777777">
        <w:tc>
          <w:tcPr>
            <w:tcW w:w="2268" w:type="dxa"/>
          </w:tcPr>
          <w:p w14:paraId="108A1CE4" w14:textId="77777777" w:rsidR="00EA1B1C" w:rsidRPr="00864930" w:rsidRDefault="00EA1B1C">
            <w:pPr>
              <w:spacing w:after="20"/>
              <w:jc w:val="left"/>
              <w:rPr>
                <w:rFonts w:ascii="Arial Narrow" w:hAnsi="Arial Narrow"/>
                <w:sz w:val="18"/>
              </w:rPr>
            </w:pPr>
            <w:r w:rsidRPr="00864930">
              <w:rPr>
                <w:rFonts w:ascii="Arial Narrow" w:hAnsi="Arial Narrow"/>
                <w:sz w:val="18"/>
              </w:rPr>
              <w:t>WG-HRV</w:t>
            </w:r>
          </w:p>
        </w:tc>
        <w:tc>
          <w:tcPr>
            <w:tcW w:w="7513" w:type="dxa"/>
          </w:tcPr>
          <w:p w14:paraId="1D83018A" w14:textId="77777777" w:rsidR="00EA1B1C" w:rsidRPr="00864930" w:rsidRDefault="00EA1B1C">
            <w:pPr>
              <w:spacing w:after="20"/>
              <w:jc w:val="left"/>
              <w:rPr>
                <w:rFonts w:ascii="Arial Narrow" w:hAnsi="Arial Narrow"/>
                <w:sz w:val="18"/>
              </w:rPr>
            </w:pPr>
            <w:r w:rsidRPr="00864930">
              <w:rPr>
                <w:rFonts w:ascii="Arial Narrow" w:hAnsi="Arial Narrow"/>
                <w:sz w:val="18"/>
              </w:rPr>
              <w:t>Working Group on harvested Material and Unauthorized use of Propagating Material</w:t>
            </w:r>
          </w:p>
        </w:tc>
      </w:tr>
      <w:tr w:rsidR="00EA1B1C" w:rsidRPr="00864930" w14:paraId="6940E395" w14:textId="77777777">
        <w:tc>
          <w:tcPr>
            <w:tcW w:w="2268" w:type="dxa"/>
          </w:tcPr>
          <w:p w14:paraId="23853350" w14:textId="77777777" w:rsidR="00EA1B1C" w:rsidRPr="00864930" w:rsidRDefault="00EA1B1C">
            <w:pPr>
              <w:spacing w:after="20"/>
              <w:jc w:val="left"/>
              <w:rPr>
                <w:rFonts w:ascii="Arial Narrow" w:hAnsi="Arial Narrow"/>
                <w:sz w:val="18"/>
              </w:rPr>
            </w:pPr>
            <w:r w:rsidRPr="00864930">
              <w:rPr>
                <w:rFonts w:ascii="Arial Narrow" w:hAnsi="Arial Narrow"/>
                <w:sz w:val="18"/>
              </w:rPr>
              <w:t>WSP</w:t>
            </w:r>
          </w:p>
        </w:tc>
        <w:tc>
          <w:tcPr>
            <w:tcW w:w="7513" w:type="dxa"/>
          </w:tcPr>
          <w:p w14:paraId="480E5788" w14:textId="77777777" w:rsidR="00EA1B1C" w:rsidRPr="00864930" w:rsidRDefault="00EA1B1C">
            <w:pPr>
              <w:spacing w:after="20"/>
              <w:jc w:val="left"/>
              <w:rPr>
                <w:rFonts w:ascii="Arial Narrow" w:hAnsi="Arial Narrow"/>
                <w:sz w:val="18"/>
              </w:rPr>
            </w:pPr>
            <w:r w:rsidRPr="00864930">
              <w:rPr>
                <w:rFonts w:ascii="Arial Narrow" w:hAnsi="Arial Narrow"/>
                <w:sz w:val="18"/>
              </w:rPr>
              <w:t>World Seed Partnership</w:t>
            </w:r>
          </w:p>
        </w:tc>
      </w:tr>
    </w:tbl>
    <w:p w14:paraId="02FA3CB8" w14:textId="77777777" w:rsidR="003E3C19" w:rsidRPr="00864930" w:rsidRDefault="003E3C19" w:rsidP="003E3C19"/>
    <w:p w14:paraId="54F82307" w14:textId="77777777" w:rsidR="003E3C19" w:rsidRPr="00864930" w:rsidRDefault="003E3C19" w:rsidP="003E3C19">
      <w:pPr>
        <w:ind w:left="1418" w:hanging="1418"/>
      </w:pPr>
    </w:p>
    <w:p w14:paraId="4E64A89F" w14:textId="77777777" w:rsidR="003E3C19" w:rsidRPr="00864930" w:rsidRDefault="003E3C19" w:rsidP="003E3C19">
      <w:pPr>
        <w:ind w:left="1418" w:hanging="1418"/>
        <w:jc w:val="center"/>
        <w:rPr>
          <w:b/>
        </w:rPr>
      </w:pPr>
      <w:r w:rsidRPr="00864930">
        <w:rPr>
          <w:b/>
        </w:rPr>
        <w:t>Acronyms (also included in Annex V)</w:t>
      </w:r>
    </w:p>
    <w:p w14:paraId="06A5CDE2" w14:textId="77777777" w:rsidR="003E3C19" w:rsidRPr="00864930" w:rsidRDefault="003E3C19" w:rsidP="003E3C19"/>
    <w:tbl>
      <w:tblPr>
        <w:tblW w:w="9639" w:type="dxa"/>
        <w:tblLook w:val="04A0" w:firstRow="1" w:lastRow="0" w:firstColumn="1" w:lastColumn="0" w:noHBand="0" w:noVBand="1"/>
      </w:tblPr>
      <w:tblGrid>
        <w:gridCol w:w="2268"/>
        <w:gridCol w:w="7371"/>
      </w:tblGrid>
      <w:tr w:rsidR="00D8589D" w14:paraId="550B1B7D" w14:textId="77777777" w:rsidTr="002558BA">
        <w:tc>
          <w:tcPr>
            <w:tcW w:w="2268" w:type="dxa"/>
            <w:noWrap/>
            <w:tcMar>
              <w:top w:w="28" w:type="dxa"/>
              <w:bottom w:w="28" w:type="dxa"/>
            </w:tcMar>
          </w:tcPr>
          <w:p w14:paraId="01A51361"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AFBI</w:t>
            </w:r>
          </w:p>
        </w:tc>
        <w:tc>
          <w:tcPr>
            <w:tcW w:w="7371" w:type="dxa"/>
            <w:noWrap/>
            <w:tcMar>
              <w:top w:w="28" w:type="dxa"/>
              <w:bottom w:w="28" w:type="dxa"/>
            </w:tcMar>
          </w:tcPr>
          <w:p w14:paraId="34E5200B"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Agri-Food and Biosciences Institute</w:t>
            </w:r>
          </w:p>
        </w:tc>
      </w:tr>
      <w:tr w:rsidR="00D8589D" w14:paraId="5592ED4D" w14:textId="77777777" w:rsidTr="002558BA">
        <w:tc>
          <w:tcPr>
            <w:tcW w:w="2268" w:type="dxa"/>
            <w:noWrap/>
            <w:tcMar>
              <w:top w:w="28" w:type="dxa"/>
              <w:bottom w:w="28" w:type="dxa"/>
            </w:tcMar>
          </w:tcPr>
          <w:p w14:paraId="262A796B" w14:textId="77777777" w:rsidR="00D8589D" w:rsidRDefault="00D8589D" w:rsidP="002558BA">
            <w:pPr>
              <w:jc w:val="left"/>
              <w:rPr>
                <w:rFonts w:ascii="Arial Narrow" w:hAnsi="Arial Narrow"/>
                <w:color w:val="000000"/>
                <w:sz w:val="18"/>
                <w:szCs w:val="18"/>
              </w:rPr>
            </w:pPr>
            <w:proofErr w:type="spellStart"/>
            <w:r>
              <w:rPr>
                <w:rFonts w:ascii="Arial Narrow" w:hAnsi="Arial Narrow"/>
                <w:color w:val="000000"/>
                <w:sz w:val="18"/>
                <w:szCs w:val="18"/>
              </w:rPr>
              <w:t>AfrIPI</w:t>
            </w:r>
            <w:proofErr w:type="spellEnd"/>
          </w:p>
        </w:tc>
        <w:tc>
          <w:tcPr>
            <w:tcW w:w="7371" w:type="dxa"/>
            <w:noWrap/>
            <w:tcMar>
              <w:top w:w="28" w:type="dxa"/>
              <w:bottom w:w="28" w:type="dxa"/>
            </w:tcMar>
          </w:tcPr>
          <w:p w14:paraId="4680C85A"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Project financed by the European Union and implemented by EUIPO</w:t>
            </w:r>
          </w:p>
        </w:tc>
      </w:tr>
      <w:tr w:rsidR="00D8589D" w14:paraId="19422DA5" w14:textId="77777777" w:rsidTr="002558BA">
        <w:tc>
          <w:tcPr>
            <w:tcW w:w="2268" w:type="dxa"/>
            <w:noWrap/>
            <w:tcMar>
              <w:top w:w="28" w:type="dxa"/>
              <w:bottom w:w="28" w:type="dxa"/>
            </w:tcMar>
          </w:tcPr>
          <w:p w14:paraId="00A67D31"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AFSTA</w:t>
            </w:r>
          </w:p>
        </w:tc>
        <w:tc>
          <w:tcPr>
            <w:tcW w:w="7371" w:type="dxa"/>
            <w:noWrap/>
            <w:tcMar>
              <w:top w:w="28" w:type="dxa"/>
              <w:bottom w:w="28" w:type="dxa"/>
            </w:tcMar>
          </w:tcPr>
          <w:p w14:paraId="0E1D6897"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African Seed Trade Association</w:t>
            </w:r>
          </w:p>
        </w:tc>
      </w:tr>
      <w:tr w:rsidR="00D8589D" w14:paraId="69BE0E50" w14:textId="77777777" w:rsidTr="002558BA">
        <w:tc>
          <w:tcPr>
            <w:tcW w:w="2268" w:type="dxa"/>
            <w:noWrap/>
            <w:tcMar>
              <w:top w:w="28" w:type="dxa"/>
              <w:bottom w:w="28" w:type="dxa"/>
            </w:tcMar>
          </w:tcPr>
          <w:p w14:paraId="1ADDC82E"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AIPPI</w:t>
            </w:r>
          </w:p>
        </w:tc>
        <w:tc>
          <w:tcPr>
            <w:tcW w:w="7371" w:type="dxa"/>
            <w:noWrap/>
            <w:tcMar>
              <w:top w:w="28" w:type="dxa"/>
              <w:bottom w:w="28" w:type="dxa"/>
            </w:tcMar>
          </w:tcPr>
          <w:p w14:paraId="49555581"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International Association for the Protection of Intellectual Property</w:t>
            </w:r>
          </w:p>
        </w:tc>
      </w:tr>
      <w:tr w:rsidR="00D8589D" w:rsidRPr="00227567" w14:paraId="7EA3934E" w14:textId="77777777" w:rsidTr="002558BA">
        <w:tc>
          <w:tcPr>
            <w:tcW w:w="2268" w:type="dxa"/>
            <w:noWrap/>
            <w:tcMar>
              <w:top w:w="28" w:type="dxa"/>
              <w:bottom w:w="28" w:type="dxa"/>
            </w:tcMar>
          </w:tcPr>
          <w:p w14:paraId="3B38107E"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ALA (Argentina)</w:t>
            </w:r>
          </w:p>
        </w:tc>
        <w:tc>
          <w:tcPr>
            <w:tcW w:w="7371" w:type="dxa"/>
            <w:noWrap/>
            <w:tcMar>
              <w:top w:w="28" w:type="dxa"/>
              <w:bottom w:w="28" w:type="dxa"/>
            </w:tcMar>
          </w:tcPr>
          <w:p w14:paraId="70DD8E28" w14:textId="77777777" w:rsidR="00D8589D" w:rsidRPr="00A67CDF" w:rsidRDefault="00D8589D" w:rsidP="002558BA">
            <w:pPr>
              <w:jc w:val="left"/>
              <w:rPr>
                <w:rFonts w:ascii="Arial Narrow" w:hAnsi="Arial Narrow"/>
                <w:color w:val="000000"/>
                <w:sz w:val="18"/>
                <w:szCs w:val="18"/>
                <w:lang w:val="es-ES"/>
              </w:rPr>
            </w:pPr>
            <w:r w:rsidRPr="00A67CDF">
              <w:rPr>
                <w:rFonts w:ascii="Arial Narrow" w:hAnsi="Arial Narrow"/>
                <w:color w:val="000000"/>
                <w:sz w:val="18"/>
                <w:szCs w:val="18"/>
                <w:lang w:val="es-ES"/>
              </w:rPr>
              <w:t xml:space="preserve">Asociación de Laboratorios Agropecuarios Privados (Private </w:t>
            </w:r>
            <w:proofErr w:type="spellStart"/>
            <w:r w:rsidRPr="00A67CDF">
              <w:rPr>
                <w:rFonts w:ascii="Arial Narrow" w:hAnsi="Arial Narrow"/>
                <w:color w:val="000000"/>
                <w:sz w:val="18"/>
                <w:szCs w:val="18"/>
                <w:lang w:val="es-ES"/>
              </w:rPr>
              <w:t>Agricultural</w:t>
            </w:r>
            <w:proofErr w:type="spellEnd"/>
            <w:r w:rsidRPr="00A67CDF">
              <w:rPr>
                <w:rFonts w:ascii="Arial Narrow" w:hAnsi="Arial Narrow"/>
                <w:color w:val="000000"/>
                <w:sz w:val="18"/>
                <w:szCs w:val="18"/>
                <w:lang w:val="es-ES"/>
              </w:rPr>
              <w:t xml:space="preserve"> </w:t>
            </w:r>
            <w:proofErr w:type="spellStart"/>
            <w:r w:rsidRPr="00A67CDF">
              <w:rPr>
                <w:rFonts w:ascii="Arial Narrow" w:hAnsi="Arial Narrow"/>
                <w:color w:val="000000"/>
                <w:sz w:val="18"/>
                <w:szCs w:val="18"/>
                <w:lang w:val="es-ES"/>
              </w:rPr>
              <w:t>Laboratories</w:t>
            </w:r>
            <w:proofErr w:type="spellEnd"/>
            <w:r w:rsidRPr="00A67CDF">
              <w:rPr>
                <w:rFonts w:ascii="Arial Narrow" w:hAnsi="Arial Narrow"/>
                <w:color w:val="000000"/>
                <w:sz w:val="18"/>
                <w:szCs w:val="18"/>
                <w:lang w:val="es-ES"/>
              </w:rPr>
              <w:t xml:space="preserve"> </w:t>
            </w:r>
            <w:proofErr w:type="spellStart"/>
            <w:r w:rsidRPr="00A67CDF">
              <w:rPr>
                <w:rFonts w:ascii="Arial Narrow" w:hAnsi="Arial Narrow"/>
                <w:color w:val="000000"/>
                <w:sz w:val="18"/>
                <w:szCs w:val="18"/>
                <w:lang w:val="es-ES"/>
              </w:rPr>
              <w:t>Association</w:t>
            </w:r>
            <w:proofErr w:type="spellEnd"/>
            <w:r w:rsidRPr="00A67CDF">
              <w:rPr>
                <w:rFonts w:ascii="Arial Narrow" w:hAnsi="Arial Narrow"/>
                <w:color w:val="000000"/>
                <w:sz w:val="18"/>
                <w:szCs w:val="18"/>
                <w:lang w:val="es-ES"/>
              </w:rPr>
              <w:t>)</w:t>
            </w:r>
          </w:p>
        </w:tc>
      </w:tr>
      <w:tr w:rsidR="00D8589D" w14:paraId="43DEEF4A" w14:textId="77777777" w:rsidTr="002558BA">
        <w:tc>
          <w:tcPr>
            <w:tcW w:w="2268" w:type="dxa"/>
            <w:noWrap/>
            <w:tcMar>
              <w:top w:w="28" w:type="dxa"/>
              <w:bottom w:w="28" w:type="dxa"/>
            </w:tcMar>
          </w:tcPr>
          <w:p w14:paraId="6457246D"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ALLEA</w:t>
            </w:r>
          </w:p>
        </w:tc>
        <w:tc>
          <w:tcPr>
            <w:tcW w:w="7371" w:type="dxa"/>
            <w:noWrap/>
            <w:tcMar>
              <w:top w:w="28" w:type="dxa"/>
              <w:bottom w:w="28" w:type="dxa"/>
            </w:tcMar>
          </w:tcPr>
          <w:p w14:paraId="7E1D44A2"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European Federation of Academies of Sciences and Humanities</w:t>
            </w:r>
          </w:p>
        </w:tc>
      </w:tr>
      <w:tr w:rsidR="00D8589D" w:rsidRPr="00A67CDF" w14:paraId="48F4B6D2" w14:textId="77777777" w:rsidTr="002558BA">
        <w:tc>
          <w:tcPr>
            <w:tcW w:w="2268" w:type="dxa"/>
            <w:noWrap/>
            <w:tcMar>
              <w:top w:w="28" w:type="dxa"/>
              <w:bottom w:w="28" w:type="dxa"/>
            </w:tcMar>
          </w:tcPr>
          <w:p w14:paraId="5A8ECE36"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AMPPI (Mexico)</w:t>
            </w:r>
          </w:p>
        </w:tc>
        <w:tc>
          <w:tcPr>
            <w:tcW w:w="7371" w:type="dxa"/>
            <w:noWrap/>
            <w:tcMar>
              <w:top w:w="28" w:type="dxa"/>
              <w:bottom w:w="28" w:type="dxa"/>
            </w:tcMar>
          </w:tcPr>
          <w:p w14:paraId="3389CFC6" w14:textId="77777777" w:rsidR="00D8589D" w:rsidRPr="00A67CDF" w:rsidRDefault="00D8589D" w:rsidP="002558BA">
            <w:pPr>
              <w:jc w:val="left"/>
              <w:rPr>
                <w:rFonts w:ascii="Arial Narrow" w:hAnsi="Arial Narrow"/>
                <w:color w:val="000000"/>
                <w:sz w:val="18"/>
                <w:szCs w:val="18"/>
                <w:lang w:val="es-ES"/>
              </w:rPr>
            </w:pPr>
            <w:r w:rsidRPr="00A67CDF">
              <w:rPr>
                <w:rFonts w:ascii="Arial Narrow" w:hAnsi="Arial Narrow"/>
                <w:color w:val="000000"/>
                <w:sz w:val="18"/>
                <w:szCs w:val="18"/>
                <w:lang w:val="es-ES"/>
              </w:rPr>
              <w:t xml:space="preserve">Asociación Mexicana para la Protección de la Propiedad Intelectual (Mexican </w:t>
            </w:r>
            <w:proofErr w:type="spellStart"/>
            <w:r w:rsidRPr="00A67CDF">
              <w:rPr>
                <w:rFonts w:ascii="Arial Narrow" w:hAnsi="Arial Narrow"/>
                <w:color w:val="000000"/>
                <w:sz w:val="18"/>
                <w:szCs w:val="18"/>
                <w:lang w:val="es-ES"/>
              </w:rPr>
              <w:t>Association</w:t>
            </w:r>
            <w:proofErr w:type="spellEnd"/>
            <w:r w:rsidRPr="00A67CDF">
              <w:rPr>
                <w:rFonts w:ascii="Arial Narrow" w:hAnsi="Arial Narrow"/>
                <w:color w:val="000000"/>
                <w:sz w:val="18"/>
                <w:szCs w:val="18"/>
                <w:lang w:val="es-ES"/>
              </w:rPr>
              <w:t xml:space="preserve"> </w:t>
            </w:r>
            <w:proofErr w:type="spellStart"/>
            <w:r w:rsidRPr="00A67CDF">
              <w:rPr>
                <w:rFonts w:ascii="Arial Narrow" w:hAnsi="Arial Narrow"/>
                <w:color w:val="000000"/>
                <w:sz w:val="18"/>
                <w:szCs w:val="18"/>
                <w:lang w:val="es-ES"/>
              </w:rPr>
              <w:t>for</w:t>
            </w:r>
            <w:proofErr w:type="spellEnd"/>
            <w:r w:rsidRPr="00A67CDF">
              <w:rPr>
                <w:rFonts w:ascii="Arial Narrow" w:hAnsi="Arial Narrow"/>
                <w:color w:val="000000"/>
                <w:sz w:val="18"/>
                <w:szCs w:val="18"/>
                <w:lang w:val="es-ES"/>
              </w:rPr>
              <w:t xml:space="preserve"> the </w:t>
            </w:r>
            <w:proofErr w:type="spellStart"/>
            <w:r w:rsidRPr="00A67CDF">
              <w:rPr>
                <w:rFonts w:ascii="Arial Narrow" w:hAnsi="Arial Narrow"/>
                <w:color w:val="000000"/>
                <w:sz w:val="18"/>
                <w:szCs w:val="18"/>
                <w:lang w:val="es-ES"/>
              </w:rPr>
              <w:t>Protection</w:t>
            </w:r>
            <w:proofErr w:type="spellEnd"/>
            <w:r w:rsidRPr="00A67CDF">
              <w:rPr>
                <w:rFonts w:ascii="Arial Narrow" w:hAnsi="Arial Narrow"/>
                <w:color w:val="000000"/>
                <w:sz w:val="18"/>
                <w:szCs w:val="18"/>
                <w:lang w:val="es-ES"/>
              </w:rPr>
              <w:t xml:space="preserve"> of Intellectual Property)</w:t>
            </w:r>
          </w:p>
        </w:tc>
      </w:tr>
      <w:tr w:rsidR="00D8589D" w14:paraId="23ED9A41" w14:textId="77777777" w:rsidTr="002558BA">
        <w:tc>
          <w:tcPr>
            <w:tcW w:w="2268" w:type="dxa"/>
            <w:noWrap/>
            <w:tcMar>
              <w:top w:w="28" w:type="dxa"/>
              <w:bottom w:w="28" w:type="dxa"/>
            </w:tcMar>
          </w:tcPr>
          <w:p w14:paraId="6F167299"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AOHE</w:t>
            </w:r>
          </w:p>
        </w:tc>
        <w:tc>
          <w:tcPr>
            <w:tcW w:w="7371" w:type="dxa"/>
            <w:noWrap/>
            <w:tcMar>
              <w:top w:w="28" w:type="dxa"/>
              <w:bottom w:w="28" w:type="dxa"/>
            </w:tcMar>
          </w:tcPr>
          <w:p w14:paraId="4B374F64"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Association of European Horticultural Breeders</w:t>
            </w:r>
          </w:p>
        </w:tc>
      </w:tr>
      <w:tr w:rsidR="00D8589D" w14:paraId="1F62EFBF" w14:textId="77777777" w:rsidTr="002558BA">
        <w:tc>
          <w:tcPr>
            <w:tcW w:w="2268" w:type="dxa"/>
            <w:noWrap/>
            <w:tcMar>
              <w:top w:w="28" w:type="dxa"/>
              <w:bottom w:w="28" w:type="dxa"/>
            </w:tcMar>
          </w:tcPr>
          <w:p w14:paraId="6D436ACE"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APSA</w:t>
            </w:r>
          </w:p>
        </w:tc>
        <w:tc>
          <w:tcPr>
            <w:tcW w:w="7371" w:type="dxa"/>
            <w:noWrap/>
            <w:tcMar>
              <w:top w:w="28" w:type="dxa"/>
              <w:bottom w:w="28" w:type="dxa"/>
            </w:tcMar>
          </w:tcPr>
          <w:p w14:paraId="4E654DB5"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Asia and Pacific Seed Association</w:t>
            </w:r>
          </w:p>
        </w:tc>
      </w:tr>
      <w:tr w:rsidR="00D8589D" w14:paraId="5696D0DD" w14:textId="77777777" w:rsidTr="002558BA">
        <w:tc>
          <w:tcPr>
            <w:tcW w:w="2268" w:type="dxa"/>
            <w:noWrap/>
            <w:tcMar>
              <w:top w:w="28" w:type="dxa"/>
              <w:bottom w:w="28" w:type="dxa"/>
            </w:tcMar>
          </w:tcPr>
          <w:p w14:paraId="319447CE"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ARIPO</w:t>
            </w:r>
          </w:p>
        </w:tc>
        <w:tc>
          <w:tcPr>
            <w:tcW w:w="7371" w:type="dxa"/>
            <w:noWrap/>
            <w:tcMar>
              <w:top w:w="28" w:type="dxa"/>
              <w:bottom w:w="28" w:type="dxa"/>
            </w:tcMar>
          </w:tcPr>
          <w:p w14:paraId="20938660"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African Regional Intellectual Property Organization</w:t>
            </w:r>
          </w:p>
        </w:tc>
      </w:tr>
      <w:tr w:rsidR="00D8589D" w14:paraId="057BB339" w14:textId="77777777" w:rsidTr="002558BA">
        <w:tc>
          <w:tcPr>
            <w:tcW w:w="2268" w:type="dxa"/>
            <w:noWrap/>
            <w:tcMar>
              <w:top w:w="28" w:type="dxa"/>
              <w:bottom w:w="28" w:type="dxa"/>
            </w:tcMar>
          </w:tcPr>
          <w:p w14:paraId="72D78CC4"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ASEAN</w:t>
            </w:r>
          </w:p>
        </w:tc>
        <w:tc>
          <w:tcPr>
            <w:tcW w:w="7371" w:type="dxa"/>
            <w:noWrap/>
            <w:tcMar>
              <w:top w:w="28" w:type="dxa"/>
              <w:bottom w:w="28" w:type="dxa"/>
            </w:tcMar>
          </w:tcPr>
          <w:p w14:paraId="52403D47"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Association of Southeast Asian Nations</w:t>
            </w:r>
          </w:p>
        </w:tc>
      </w:tr>
      <w:tr w:rsidR="00D8589D" w:rsidRPr="00A67CDF" w14:paraId="2560AEE8" w14:textId="77777777" w:rsidTr="002558BA">
        <w:tc>
          <w:tcPr>
            <w:tcW w:w="2268" w:type="dxa"/>
            <w:noWrap/>
            <w:tcMar>
              <w:top w:w="28" w:type="dxa"/>
              <w:bottom w:w="28" w:type="dxa"/>
            </w:tcMar>
          </w:tcPr>
          <w:p w14:paraId="759750CB"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ASIPI</w:t>
            </w:r>
          </w:p>
        </w:tc>
        <w:tc>
          <w:tcPr>
            <w:tcW w:w="7371" w:type="dxa"/>
            <w:noWrap/>
            <w:tcMar>
              <w:top w:w="28" w:type="dxa"/>
              <w:bottom w:w="28" w:type="dxa"/>
            </w:tcMar>
          </w:tcPr>
          <w:p w14:paraId="490379B3" w14:textId="77777777" w:rsidR="00D8589D" w:rsidRPr="00A67CDF" w:rsidRDefault="00D8589D" w:rsidP="002558BA">
            <w:pPr>
              <w:jc w:val="left"/>
              <w:rPr>
                <w:rFonts w:ascii="Arial Narrow" w:hAnsi="Arial Narrow"/>
                <w:color w:val="000000"/>
                <w:sz w:val="18"/>
                <w:szCs w:val="18"/>
                <w:lang w:val="es-ES"/>
              </w:rPr>
            </w:pPr>
            <w:r w:rsidRPr="00A67CDF">
              <w:rPr>
                <w:rFonts w:ascii="Arial Narrow" w:hAnsi="Arial Narrow"/>
                <w:color w:val="000000"/>
                <w:sz w:val="18"/>
                <w:szCs w:val="18"/>
                <w:lang w:val="es-ES"/>
              </w:rPr>
              <w:t xml:space="preserve">Asociación Interamericana de la Propiedad Intelectual (Inter-American </w:t>
            </w:r>
            <w:proofErr w:type="spellStart"/>
            <w:r w:rsidRPr="00A67CDF">
              <w:rPr>
                <w:rFonts w:ascii="Arial Narrow" w:hAnsi="Arial Narrow"/>
                <w:color w:val="000000"/>
                <w:sz w:val="18"/>
                <w:szCs w:val="18"/>
                <w:lang w:val="es-ES"/>
              </w:rPr>
              <w:t>Association</w:t>
            </w:r>
            <w:proofErr w:type="spellEnd"/>
            <w:r w:rsidRPr="00A67CDF">
              <w:rPr>
                <w:rFonts w:ascii="Arial Narrow" w:hAnsi="Arial Narrow"/>
                <w:color w:val="000000"/>
                <w:sz w:val="18"/>
                <w:szCs w:val="18"/>
                <w:lang w:val="es-ES"/>
              </w:rPr>
              <w:t xml:space="preserve"> of Intellectual Property)</w:t>
            </w:r>
          </w:p>
        </w:tc>
      </w:tr>
      <w:tr w:rsidR="00D8589D" w14:paraId="1F5E5838" w14:textId="77777777" w:rsidTr="002558BA">
        <w:tc>
          <w:tcPr>
            <w:tcW w:w="2268" w:type="dxa"/>
            <w:noWrap/>
            <w:tcMar>
              <w:top w:w="28" w:type="dxa"/>
              <w:bottom w:w="28" w:type="dxa"/>
            </w:tcMar>
          </w:tcPr>
          <w:p w14:paraId="0922BCD2"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AWGIPC</w:t>
            </w:r>
          </w:p>
        </w:tc>
        <w:tc>
          <w:tcPr>
            <w:tcW w:w="7371" w:type="dxa"/>
            <w:noWrap/>
            <w:tcMar>
              <w:top w:w="28" w:type="dxa"/>
              <w:bottom w:w="28" w:type="dxa"/>
            </w:tcMar>
          </w:tcPr>
          <w:p w14:paraId="14B28328"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ASEAN Working Group on Intellectual Property Cooperation</w:t>
            </w:r>
          </w:p>
        </w:tc>
      </w:tr>
      <w:tr w:rsidR="00D8589D" w14:paraId="7E37D1CC" w14:textId="77777777" w:rsidTr="002558BA">
        <w:tc>
          <w:tcPr>
            <w:tcW w:w="2268" w:type="dxa"/>
            <w:noWrap/>
            <w:tcMar>
              <w:top w:w="28" w:type="dxa"/>
              <w:bottom w:w="28" w:type="dxa"/>
            </w:tcMar>
          </w:tcPr>
          <w:p w14:paraId="016B2926"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CIOPORA</w:t>
            </w:r>
          </w:p>
        </w:tc>
        <w:tc>
          <w:tcPr>
            <w:tcW w:w="7371" w:type="dxa"/>
            <w:noWrap/>
            <w:tcMar>
              <w:top w:w="28" w:type="dxa"/>
              <w:bottom w:w="28" w:type="dxa"/>
            </w:tcMar>
          </w:tcPr>
          <w:p w14:paraId="07165141"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International Community of Breeders of Asexually Reproduced Ornamental and Fruit Varieties</w:t>
            </w:r>
          </w:p>
        </w:tc>
      </w:tr>
      <w:tr w:rsidR="00D8589D" w14:paraId="161216F3" w14:textId="77777777" w:rsidTr="002558BA">
        <w:tc>
          <w:tcPr>
            <w:tcW w:w="2268" w:type="dxa"/>
            <w:noWrap/>
            <w:tcMar>
              <w:top w:w="28" w:type="dxa"/>
              <w:bottom w:w="28" w:type="dxa"/>
            </w:tcMar>
          </w:tcPr>
          <w:p w14:paraId="3E788ABD"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CPVO</w:t>
            </w:r>
          </w:p>
        </w:tc>
        <w:tc>
          <w:tcPr>
            <w:tcW w:w="7371" w:type="dxa"/>
            <w:noWrap/>
            <w:tcMar>
              <w:top w:w="28" w:type="dxa"/>
              <w:bottom w:w="28" w:type="dxa"/>
            </w:tcMar>
          </w:tcPr>
          <w:p w14:paraId="316F4E0D"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Community Plant Variety Office of the European Union</w:t>
            </w:r>
          </w:p>
        </w:tc>
      </w:tr>
      <w:tr w:rsidR="00D8589D" w14:paraId="2D03D8FC" w14:textId="77777777" w:rsidTr="002558BA">
        <w:tc>
          <w:tcPr>
            <w:tcW w:w="2268" w:type="dxa"/>
            <w:noWrap/>
            <w:tcMar>
              <w:top w:w="28" w:type="dxa"/>
              <w:bottom w:w="28" w:type="dxa"/>
            </w:tcMar>
          </w:tcPr>
          <w:p w14:paraId="4F073407"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EAPVP Forum</w:t>
            </w:r>
          </w:p>
        </w:tc>
        <w:tc>
          <w:tcPr>
            <w:tcW w:w="7371" w:type="dxa"/>
            <w:noWrap/>
            <w:tcMar>
              <w:top w:w="28" w:type="dxa"/>
              <w:bottom w:w="28" w:type="dxa"/>
            </w:tcMar>
          </w:tcPr>
          <w:p w14:paraId="6263E2E2"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East Asia Plant Variety Protection Forum</w:t>
            </w:r>
          </w:p>
        </w:tc>
      </w:tr>
      <w:tr w:rsidR="00D8589D" w14:paraId="3EED105E" w14:textId="77777777" w:rsidTr="002558BA">
        <w:tc>
          <w:tcPr>
            <w:tcW w:w="2268" w:type="dxa"/>
            <w:noWrap/>
            <w:tcMar>
              <w:top w:w="28" w:type="dxa"/>
              <w:bottom w:w="28" w:type="dxa"/>
            </w:tcMar>
          </w:tcPr>
          <w:p w14:paraId="07A81012"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EUIPO</w:t>
            </w:r>
          </w:p>
        </w:tc>
        <w:tc>
          <w:tcPr>
            <w:tcW w:w="7371" w:type="dxa"/>
            <w:noWrap/>
            <w:tcMar>
              <w:top w:w="28" w:type="dxa"/>
              <w:bottom w:w="28" w:type="dxa"/>
            </w:tcMar>
          </w:tcPr>
          <w:p w14:paraId="557D31D1"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European Union Intellectual Property Office</w:t>
            </w:r>
          </w:p>
        </w:tc>
      </w:tr>
      <w:tr w:rsidR="00D8589D" w14:paraId="7B99E74C" w14:textId="77777777" w:rsidTr="002558BA">
        <w:tc>
          <w:tcPr>
            <w:tcW w:w="2268" w:type="dxa"/>
            <w:noWrap/>
            <w:tcMar>
              <w:top w:w="28" w:type="dxa"/>
              <w:bottom w:w="28" w:type="dxa"/>
            </w:tcMar>
          </w:tcPr>
          <w:p w14:paraId="2799C024"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FAO</w:t>
            </w:r>
          </w:p>
        </w:tc>
        <w:tc>
          <w:tcPr>
            <w:tcW w:w="7371" w:type="dxa"/>
            <w:noWrap/>
            <w:tcMar>
              <w:top w:w="28" w:type="dxa"/>
              <w:bottom w:w="28" w:type="dxa"/>
            </w:tcMar>
          </w:tcPr>
          <w:p w14:paraId="506CDE53"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Food and Agriculture Organization of the United Nations</w:t>
            </w:r>
          </w:p>
        </w:tc>
      </w:tr>
      <w:tr w:rsidR="00D8589D" w14:paraId="3B78C3C8" w14:textId="77777777" w:rsidTr="002558BA">
        <w:tc>
          <w:tcPr>
            <w:tcW w:w="2268" w:type="dxa"/>
            <w:noWrap/>
            <w:tcMar>
              <w:top w:w="28" w:type="dxa"/>
              <w:bottom w:w="28" w:type="dxa"/>
            </w:tcMar>
          </w:tcPr>
          <w:p w14:paraId="5A4B43F2"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FORUM</w:t>
            </w:r>
          </w:p>
        </w:tc>
        <w:tc>
          <w:tcPr>
            <w:tcW w:w="7371" w:type="dxa"/>
            <w:noWrap/>
            <w:tcMar>
              <w:top w:w="28" w:type="dxa"/>
              <w:bottom w:w="28" w:type="dxa"/>
            </w:tcMar>
          </w:tcPr>
          <w:p w14:paraId="147A8624"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 xml:space="preserve">FORUM </w:t>
            </w:r>
            <w:proofErr w:type="spellStart"/>
            <w:r>
              <w:rPr>
                <w:rFonts w:ascii="Arial Narrow" w:hAnsi="Arial Narrow"/>
                <w:color w:val="000000"/>
                <w:sz w:val="18"/>
                <w:szCs w:val="18"/>
              </w:rPr>
              <w:t>Institut</w:t>
            </w:r>
            <w:proofErr w:type="spellEnd"/>
            <w:r>
              <w:rPr>
                <w:rFonts w:ascii="Arial Narrow" w:hAnsi="Arial Narrow"/>
                <w:color w:val="000000"/>
                <w:sz w:val="18"/>
                <w:szCs w:val="18"/>
              </w:rPr>
              <w:t xml:space="preserve"> für Management</w:t>
            </w:r>
          </w:p>
        </w:tc>
      </w:tr>
      <w:tr w:rsidR="00D8589D" w14:paraId="2FAA74DF" w14:textId="77777777" w:rsidTr="002558BA">
        <w:tc>
          <w:tcPr>
            <w:tcW w:w="2268" w:type="dxa"/>
            <w:noWrap/>
            <w:tcMar>
              <w:top w:w="28" w:type="dxa"/>
              <w:bottom w:w="28" w:type="dxa"/>
            </w:tcMar>
          </w:tcPr>
          <w:p w14:paraId="22FBAC0C"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IICA</w:t>
            </w:r>
          </w:p>
        </w:tc>
        <w:tc>
          <w:tcPr>
            <w:tcW w:w="7371" w:type="dxa"/>
            <w:noWrap/>
            <w:tcMar>
              <w:top w:w="28" w:type="dxa"/>
              <w:bottom w:w="28" w:type="dxa"/>
            </w:tcMar>
          </w:tcPr>
          <w:p w14:paraId="2C03FA6A"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Inter-American Institute for Cooperation on Agriculture</w:t>
            </w:r>
          </w:p>
        </w:tc>
      </w:tr>
      <w:tr w:rsidR="00D8589D" w:rsidRPr="00A67CDF" w14:paraId="21B80666" w14:textId="77777777" w:rsidTr="002558BA">
        <w:tc>
          <w:tcPr>
            <w:tcW w:w="2268" w:type="dxa"/>
            <w:noWrap/>
            <w:tcMar>
              <w:top w:w="28" w:type="dxa"/>
              <w:bottom w:w="28" w:type="dxa"/>
            </w:tcMar>
          </w:tcPr>
          <w:p w14:paraId="395269FA"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lastRenderedPageBreak/>
              <w:t>INDECOPI (Peru)</w:t>
            </w:r>
          </w:p>
        </w:tc>
        <w:tc>
          <w:tcPr>
            <w:tcW w:w="7371" w:type="dxa"/>
            <w:noWrap/>
            <w:tcMar>
              <w:top w:w="28" w:type="dxa"/>
              <w:bottom w:w="28" w:type="dxa"/>
            </w:tcMar>
          </w:tcPr>
          <w:p w14:paraId="29B862EE" w14:textId="77777777" w:rsidR="00D8589D" w:rsidRPr="001402FE" w:rsidRDefault="00D8589D" w:rsidP="002558BA">
            <w:pPr>
              <w:jc w:val="left"/>
              <w:rPr>
                <w:rFonts w:ascii="Arial Narrow" w:hAnsi="Arial Narrow"/>
                <w:color w:val="000000"/>
                <w:sz w:val="18"/>
                <w:szCs w:val="18"/>
              </w:rPr>
            </w:pPr>
            <w:r w:rsidRPr="001402FE">
              <w:rPr>
                <w:rFonts w:ascii="Arial Narrow" w:hAnsi="Arial Narrow"/>
                <w:color w:val="000000"/>
                <w:sz w:val="18"/>
                <w:szCs w:val="18"/>
              </w:rPr>
              <w:t xml:space="preserve">Instituto Nacional de Defensa de la Competencia y de la Protección de la </w:t>
            </w:r>
            <w:proofErr w:type="spellStart"/>
            <w:r w:rsidRPr="001402FE">
              <w:rPr>
                <w:rFonts w:ascii="Arial Narrow" w:hAnsi="Arial Narrow"/>
                <w:color w:val="000000"/>
                <w:sz w:val="18"/>
                <w:szCs w:val="18"/>
              </w:rPr>
              <w:t>Propiedad</w:t>
            </w:r>
            <w:proofErr w:type="spellEnd"/>
            <w:r w:rsidRPr="001402FE">
              <w:rPr>
                <w:rFonts w:ascii="Arial Narrow" w:hAnsi="Arial Narrow"/>
                <w:color w:val="000000"/>
                <w:sz w:val="18"/>
                <w:szCs w:val="18"/>
              </w:rPr>
              <w:t xml:space="preserve"> </w:t>
            </w:r>
            <w:proofErr w:type="spellStart"/>
            <w:r w:rsidRPr="001402FE">
              <w:rPr>
                <w:rFonts w:ascii="Arial Narrow" w:hAnsi="Arial Narrow"/>
                <w:color w:val="000000"/>
                <w:sz w:val="18"/>
                <w:szCs w:val="18"/>
              </w:rPr>
              <w:t>Intelectual</w:t>
            </w:r>
            <w:proofErr w:type="spellEnd"/>
            <w:r w:rsidRPr="001402FE">
              <w:rPr>
                <w:rFonts w:ascii="Arial Narrow" w:hAnsi="Arial Narrow"/>
                <w:color w:val="000000"/>
                <w:sz w:val="18"/>
                <w:szCs w:val="18"/>
              </w:rPr>
              <w:t xml:space="preserve"> (National Institute for the Defense of Competition and the Protection of Intellectual Property of Peru)</w:t>
            </w:r>
          </w:p>
        </w:tc>
      </w:tr>
      <w:tr w:rsidR="00D8589D" w14:paraId="4FD10A6C" w14:textId="77777777" w:rsidTr="002558BA">
        <w:tc>
          <w:tcPr>
            <w:tcW w:w="2268" w:type="dxa"/>
            <w:noWrap/>
            <w:tcMar>
              <w:top w:w="28" w:type="dxa"/>
              <w:bottom w:w="28" w:type="dxa"/>
            </w:tcMar>
          </w:tcPr>
          <w:p w14:paraId="2BDA4AE7" w14:textId="77777777" w:rsidR="00D8589D" w:rsidRDefault="00D8589D" w:rsidP="002558BA">
            <w:pPr>
              <w:jc w:val="left"/>
              <w:rPr>
                <w:rFonts w:ascii="Arial Narrow" w:hAnsi="Arial Narrow"/>
                <w:color w:val="000000"/>
                <w:sz w:val="18"/>
                <w:szCs w:val="18"/>
              </w:rPr>
            </w:pPr>
            <w:proofErr w:type="spellStart"/>
            <w:r>
              <w:rPr>
                <w:rFonts w:ascii="Arial Narrow" w:hAnsi="Arial Narrow"/>
                <w:color w:val="000000"/>
                <w:sz w:val="18"/>
                <w:szCs w:val="18"/>
              </w:rPr>
              <w:t>InnoVar</w:t>
            </w:r>
            <w:proofErr w:type="spellEnd"/>
          </w:p>
        </w:tc>
        <w:tc>
          <w:tcPr>
            <w:tcW w:w="7371" w:type="dxa"/>
            <w:noWrap/>
            <w:tcMar>
              <w:top w:w="28" w:type="dxa"/>
              <w:bottom w:w="28" w:type="dxa"/>
            </w:tcMar>
          </w:tcPr>
          <w:p w14:paraId="70783D35" w14:textId="77777777" w:rsidR="00D8589D" w:rsidRDefault="00D8589D" w:rsidP="002558BA">
            <w:pPr>
              <w:jc w:val="left"/>
              <w:rPr>
                <w:rFonts w:ascii="Arial Narrow" w:hAnsi="Arial Narrow"/>
                <w:color w:val="000000"/>
                <w:sz w:val="18"/>
                <w:szCs w:val="18"/>
              </w:rPr>
            </w:pPr>
            <w:r w:rsidRPr="00C442E9">
              <w:rPr>
                <w:rFonts w:ascii="Arial Narrow" w:hAnsi="Arial Narrow"/>
                <w:color w:val="000000"/>
                <w:sz w:val="18"/>
                <w:szCs w:val="18"/>
              </w:rPr>
              <w:t>EU-funded project "Next-generation variety testing for improved cropping on European farmland"</w:t>
            </w:r>
          </w:p>
        </w:tc>
      </w:tr>
      <w:tr w:rsidR="00D8589D" w14:paraId="38D88662" w14:textId="77777777" w:rsidTr="002558BA">
        <w:tc>
          <w:tcPr>
            <w:tcW w:w="2268" w:type="dxa"/>
            <w:noWrap/>
            <w:tcMar>
              <w:top w:w="28" w:type="dxa"/>
              <w:bottom w:w="28" w:type="dxa"/>
            </w:tcMar>
          </w:tcPr>
          <w:p w14:paraId="2189A7EE"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INVITE</w:t>
            </w:r>
          </w:p>
        </w:tc>
        <w:tc>
          <w:tcPr>
            <w:tcW w:w="7371" w:type="dxa"/>
            <w:noWrap/>
            <w:tcMar>
              <w:top w:w="28" w:type="dxa"/>
              <w:bottom w:w="28" w:type="dxa"/>
            </w:tcMar>
          </w:tcPr>
          <w:p w14:paraId="38FC0F02" w14:textId="77777777" w:rsidR="00D8589D" w:rsidRDefault="00D8589D" w:rsidP="002558BA">
            <w:pPr>
              <w:jc w:val="left"/>
              <w:rPr>
                <w:rFonts w:ascii="Arial Narrow" w:hAnsi="Arial Narrow"/>
                <w:color w:val="000000"/>
                <w:sz w:val="18"/>
                <w:szCs w:val="18"/>
              </w:rPr>
            </w:pPr>
            <w:r w:rsidRPr="00C442E9">
              <w:rPr>
                <w:rFonts w:ascii="Arial Narrow" w:hAnsi="Arial Narrow"/>
                <w:color w:val="000000"/>
                <w:sz w:val="18"/>
                <w:szCs w:val="18"/>
              </w:rPr>
              <w:t>EU-funded project "</w:t>
            </w:r>
            <w:proofErr w:type="spellStart"/>
            <w:r w:rsidRPr="00C442E9">
              <w:rPr>
                <w:rFonts w:ascii="Arial Narrow" w:hAnsi="Arial Narrow"/>
                <w:color w:val="000000"/>
                <w:sz w:val="18"/>
                <w:szCs w:val="18"/>
              </w:rPr>
              <w:t>INnovations</w:t>
            </w:r>
            <w:proofErr w:type="spellEnd"/>
            <w:r w:rsidRPr="00C442E9">
              <w:rPr>
                <w:rFonts w:ascii="Arial Narrow" w:hAnsi="Arial Narrow"/>
                <w:color w:val="000000"/>
                <w:sz w:val="18"/>
                <w:szCs w:val="18"/>
              </w:rPr>
              <w:t xml:space="preserve"> in plant </w:t>
            </w:r>
            <w:proofErr w:type="spellStart"/>
            <w:r w:rsidRPr="00C442E9">
              <w:rPr>
                <w:rFonts w:ascii="Arial Narrow" w:hAnsi="Arial Narrow"/>
                <w:color w:val="000000"/>
                <w:sz w:val="18"/>
                <w:szCs w:val="18"/>
              </w:rPr>
              <w:t>VarIety</w:t>
            </w:r>
            <w:proofErr w:type="spellEnd"/>
            <w:r w:rsidRPr="00C442E9">
              <w:rPr>
                <w:rFonts w:ascii="Arial Narrow" w:hAnsi="Arial Narrow"/>
                <w:color w:val="000000"/>
                <w:sz w:val="18"/>
                <w:szCs w:val="18"/>
              </w:rPr>
              <w:t xml:space="preserve"> Testing in Europe"</w:t>
            </w:r>
          </w:p>
        </w:tc>
      </w:tr>
      <w:tr w:rsidR="00D8589D" w14:paraId="3C944F86" w14:textId="77777777" w:rsidTr="002558BA">
        <w:tc>
          <w:tcPr>
            <w:tcW w:w="2268" w:type="dxa"/>
            <w:noWrap/>
            <w:tcMar>
              <w:top w:w="28" w:type="dxa"/>
              <w:bottom w:w="28" w:type="dxa"/>
            </w:tcMar>
          </w:tcPr>
          <w:p w14:paraId="65A84274"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IPC (Islamic Republic of Iran)</w:t>
            </w:r>
          </w:p>
        </w:tc>
        <w:tc>
          <w:tcPr>
            <w:tcW w:w="7371" w:type="dxa"/>
            <w:noWrap/>
            <w:tcMar>
              <w:top w:w="28" w:type="dxa"/>
              <w:bottom w:w="28" w:type="dxa"/>
            </w:tcMar>
          </w:tcPr>
          <w:p w14:paraId="030A48B7"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Intellectual Property Center</w:t>
            </w:r>
          </w:p>
        </w:tc>
      </w:tr>
      <w:tr w:rsidR="00D8589D" w14:paraId="78C72829" w14:textId="77777777" w:rsidTr="002558BA">
        <w:tc>
          <w:tcPr>
            <w:tcW w:w="2268" w:type="dxa"/>
            <w:noWrap/>
            <w:tcMar>
              <w:top w:w="28" w:type="dxa"/>
              <w:bottom w:w="28" w:type="dxa"/>
            </w:tcMar>
          </w:tcPr>
          <w:p w14:paraId="20BBA69E" w14:textId="77777777" w:rsidR="00D8589D" w:rsidRDefault="00D8589D" w:rsidP="002558BA">
            <w:pPr>
              <w:jc w:val="left"/>
              <w:rPr>
                <w:rFonts w:ascii="Arial Narrow" w:hAnsi="Arial Narrow"/>
                <w:color w:val="000000"/>
                <w:sz w:val="18"/>
                <w:szCs w:val="18"/>
              </w:rPr>
            </w:pPr>
            <w:proofErr w:type="spellStart"/>
            <w:r>
              <w:rPr>
                <w:rFonts w:ascii="Arial Narrow" w:hAnsi="Arial Narrow"/>
                <w:color w:val="000000"/>
                <w:sz w:val="18"/>
                <w:szCs w:val="18"/>
              </w:rPr>
              <w:t>IPKey</w:t>
            </w:r>
            <w:proofErr w:type="spellEnd"/>
            <w:r>
              <w:rPr>
                <w:rFonts w:ascii="Arial Narrow" w:hAnsi="Arial Narrow"/>
                <w:color w:val="000000"/>
                <w:sz w:val="18"/>
                <w:szCs w:val="18"/>
              </w:rPr>
              <w:t xml:space="preserve"> LA</w:t>
            </w:r>
          </w:p>
        </w:tc>
        <w:tc>
          <w:tcPr>
            <w:tcW w:w="7371" w:type="dxa"/>
            <w:noWrap/>
            <w:tcMar>
              <w:top w:w="28" w:type="dxa"/>
              <w:bottom w:w="28" w:type="dxa"/>
            </w:tcMar>
          </w:tcPr>
          <w:p w14:paraId="59F3CB32" w14:textId="77777777" w:rsidR="00D8589D" w:rsidRDefault="00D8589D" w:rsidP="002558BA">
            <w:pPr>
              <w:jc w:val="left"/>
              <w:rPr>
                <w:rFonts w:ascii="Arial Narrow" w:hAnsi="Arial Narrow"/>
                <w:color w:val="000000"/>
                <w:sz w:val="18"/>
                <w:szCs w:val="18"/>
              </w:rPr>
            </w:pPr>
            <w:proofErr w:type="spellStart"/>
            <w:r>
              <w:rPr>
                <w:rFonts w:ascii="Arial Narrow" w:hAnsi="Arial Narrow"/>
                <w:color w:val="000000"/>
                <w:sz w:val="18"/>
                <w:szCs w:val="18"/>
              </w:rPr>
              <w:t>IPKey</w:t>
            </w:r>
            <w:proofErr w:type="spellEnd"/>
            <w:r>
              <w:rPr>
                <w:rFonts w:ascii="Arial Narrow" w:hAnsi="Arial Narrow"/>
                <w:color w:val="000000"/>
                <w:sz w:val="18"/>
                <w:szCs w:val="18"/>
              </w:rPr>
              <w:t xml:space="preserve"> Latin America</w:t>
            </w:r>
          </w:p>
        </w:tc>
      </w:tr>
      <w:tr w:rsidR="00D8589D" w14:paraId="312314ED" w14:textId="77777777" w:rsidTr="002558BA">
        <w:tc>
          <w:tcPr>
            <w:tcW w:w="2268" w:type="dxa"/>
            <w:noWrap/>
            <w:tcMar>
              <w:top w:w="28" w:type="dxa"/>
              <w:bottom w:w="28" w:type="dxa"/>
            </w:tcMar>
          </w:tcPr>
          <w:p w14:paraId="0B5C956C" w14:textId="77777777" w:rsidR="00D8589D" w:rsidRDefault="00D8589D" w:rsidP="002558BA">
            <w:pPr>
              <w:jc w:val="left"/>
              <w:rPr>
                <w:rFonts w:ascii="Arial Narrow" w:hAnsi="Arial Narrow"/>
                <w:color w:val="000000"/>
                <w:sz w:val="18"/>
                <w:szCs w:val="18"/>
              </w:rPr>
            </w:pPr>
            <w:proofErr w:type="spellStart"/>
            <w:r>
              <w:rPr>
                <w:rFonts w:ascii="Arial Narrow" w:hAnsi="Arial Narrow"/>
                <w:color w:val="000000"/>
                <w:sz w:val="18"/>
                <w:szCs w:val="18"/>
              </w:rPr>
              <w:t>IPKey</w:t>
            </w:r>
            <w:proofErr w:type="spellEnd"/>
            <w:r>
              <w:rPr>
                <w:rFonts w:ascii="Arial Narrow" w:hAnsi="Arial Narrow"/>
                <w:color w:val="000000"/>
                <w:sz w:val="18"/>
                <w:szCs w:val="18"/>
              </w:rPr>
              <w:t xml:space="preserve"> SEA</w:t>
            </w:r>
          </w:p>
        </w:tc>
        <w:tc>
          <w:tcPr>
            <w:tcW w:w="7371" w:type="dxa"/>
            <w:noWrap/>
            <w:tcMar>
              <w:top w:w="28" w:type="dxa"/>
              <w:bottom w:w="28" w:type="dxa"/>
            </w:tcMar>
          </w:tcPr>
          <w:p w14:paraId="79DD12B1" w14:textId="77777777" w:rsidR="00D8589D" w:rsidRDefault="00D8589D" w:rsidP="002558BA">
            <w:pPr>
              <w:jc w:val="left"/>
              <w:rPr>
                <w:rFonts w:ascii="Arial Narrow" w:hAnsi="Arial Narrow"/>
                <w:color w:val="000000"/>
                <w:sz w:val="18"/>
                <w:szCs w:val="18"/>
              </w:rPr>
            </w:pPr>
            <w:proofErr w:type="spellStart"/>
            <w:r>
              <w:rPr>
                <w:rFonts w:ascii="Arial Narrow" w:hAnsi="Arial Narrow"/>
                <w:color w:val="000000"/>
                <w:sz w:val="18"/>
                <w:szCs w:val="18"/>
              </w:rPr>
              <w:t>IPKey</w:t>
            </w:r>
            <w:proofErr w:type="spellEnd"/>
            <w:r>
              <w:rPr>
                <w:rFonts w:ascii="Arial Narrow" w:hAnsi="Arial Narrow"/>
                <w:color w:val="000000"/>
                <w:sz w:val="18"/>
                <w:szCs w:val="18"/>
              </w:rPr>
              <w:t xml:space="preserve"> South-East Asia</w:t>
            </w:r>
          </w:p>
        </w:tc>
      </w:tr>
      <w:tr w:rsidR="00D8589D" w14:paraId="7637A5DC" w14:textId="77777777" w:rsidTr="002558BA">
        <w:tc>
          <w:tcPr>
            <w:tcW w:w="2268" w:type="dxa"/>
            <w:noWrap/>
            <w:tcMar>
              <w:top w:w="28" w:type="dxa"/>
              <w:bottom w:w="28" w:type="dxa"/>
            </w:tcMar>
          </w:tcPr>
          <w:p w14:paraId="29E68F0E"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ISF</w:t>
            </w:r>
          </w:p>
        </w:tc>
        <w:tc>
          <w:tcPr>
            <w:tcW w:w="7371" w:type="dxa"/>
            <w:noWrap/>
            <w:tcMar>
              <w:top w:w="28" w:type="dxa"/>
              <w:bottom w:w="28" w:type="dxa"/>
            </w:tcMar>
          </w:tcPr>
          <w:p w14:paraId="0D0AE674"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International Seed Federation</w:t>
            </w:r>
          </w:p>
        </w:tc>
      </w:tr>
      <w:tr w:rsidR="00D8589D" w14:paraId="434243C5" w14:textId="77777777" w:rsidTr="002558BA">
        <w:tc>
          <w:tcPr>
            <w:tcW w:w="2268" w:type="dxa"/>
            <w:noWrap/>
            <w:tcMar>
              <w:top w:w="28" w:type="dxa"/>
              <w:bottom w:w="28" w:type="dxa"/>
            </w:tcMar>
          </w:tcPr>
          <w:p w14:paraId="4FE2F231"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ISTA</w:t>
            </w:r>
          </w:p>
        </w:tc>
        <w:tc>
          <w:tcPr>
            <w:tcW w:w="7371" w:type="dxa"/>
            <w:noWrap/>
            <w:tcMar>
              <w:top w:w="28" w:type="dxa"/>
              <w:bottom w:w="28" w:type="dxa"/>
            </w:tcMar>
          </w:tcPr>
          <w:p w14:paraId="507212A6"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International Seed Testing Association</w:t>
            </w:r>
          </w:p>
        </w:tc>
      </w:tr>
      <w:tr w:rsidR="00D8589D" w14:paraId="41B6E74F" w14:textId="77777777" w:rsidTr="002558BA">
        <w:tc>
          <w:tcPr>
            <w:tcW w:w="2268" w:type="dxa"/>
            <w:noWrap/>
            <w:tcMar>
              <w:top w:w="28" w:type="dxa"/>
              <w:bottom w:w="28" w:type="dxa"/>
            </w:tcMar>
          </w:tcPr>
          <w:p w14:paraId="602EB1C2"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ITPGRFA (FAO)</w:t>
            </w:r>
          </w:p>
        </w:tc>
        <w:tc>
          <w:tcPr>
            <w:tcW w:w="7371" w:type="dxa"/>
            <w:noWrap/>
            <w:tcMar>
              <w:top w:w="28" w:type="dxa"/>
              <w:bottom w:w="28" w:type="dxa"/>
            </w:tcMar>
          </w:tcPr>
          <w:p w14:paraId="7A664D78"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International Treaty on Plant Genetic Resources for Food and Agriculture</w:t>
            </w:r>
          </w:p>
        </w:tc>
      </w:tr>
      <w:tr w:rsidR="00D8589D" w14:paraId="7EC168F9" w14:textId="77777777" w:rsidTr="002558BA">
        <w:tc>
          <w:tcPr>
            <w:tcW w:w="2268" w:type="dxa"/>
            <w:noWrap/>
            <w:tcMar>
              <w:top w:w="28" w:type="dxa"/>
              <w:bottom w:w="28" w:type="dxa"/>
            </w:tcMar>
          </w:tcPr>
          <w:p w14:paraId="20D49F23"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JATAFF</w:t>
            </w:r>
          </w:p>
        </w:tc>
        <w:tc>
          <w:tcPr>
            <w:tcW w:w="7371" w:type="dxa"/>
            <w:noWrap/>
            <w:tcMar>
              <w:top w:w="28" w:type="dxa"/>
              <w:bottom w:w="28" w:type="dxa"/>
            </w:tcMar>
          </w:tcPr>
          <w:p w14:paraId="17E9C89A"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Japan Association for Techno-innovation in Agriculture, Forestry and Fisheries</w:t>
            </w:r>
          </w:p>
        </w:tc>
      </w:tr>
      <w:tr w:rsidR="00D8589D" w14:paraId="3961D746" w14:textId="77777777" w:rsidTr="002558BA">
        <w:tc>
          <w:tcPr>
            <w:tcW w:w="2268" w:type="dxa"/>
            <w:noWrap/>
            <w:tcMar>
              <w:top w:w="28" w:type="dxa"/>
              <w:bottom w:w="28" w:type="dxa"/>
            </w:tcMar>
          </w:tcPr>
          <w:p w14:paraId="5CE51F07"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JICA</w:t>
            </w:r>
          </w:p>
        </w:tc>
        <w:tc>
          <w:tcPr>
            <w:tcW w:w="7371" w:type="dxa"/>
            <w:noWrap/>
            <w:tcMar>
              <w:top w:w="28" w:type="dxa"/>
              <w:bottom w:w="28" w:type="dxa"/>
            </w:tcMar>
          </w:tcPr>
          <w:p w14:paraId="5CE43212"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Japan International Cooperation Agency</w:t>
            </w:r>
          </w:p>
        </w:tc>
      </w:tr>
      <w:tr w:rsidR="00D8589D" w14:paraId="51621C82" w14:textId="77777777" w:rsidTr="002558BA">
        <w:tc>
          <w:tcPr>
            <w:tcW w:w="2268" w:type="dxa"/>
            <w:noWrap/>
            <w:tcMar>
              <w:top w:w="28" w:type="dxa"/>
              <w:bottom w:w="28" w:type="dxa"/>
            </w:tcMar>
          </w:tcPr>
          <w:p w14:paraId="798C6022"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KEPHIS</w:t>
            </w:r>
          </w:p>
        </w:tc>
        <w:tc>
          <w:tcPr>
            <w:tcW w:w="7371" w:type="dxa"/>
            <w:noWrap/>
            <w:tcMar>
              <w:top w:w="28" w:type="dxa"/>
              <w:bottom w:w="28" w:type="dxa"/>
            </w:tcMar>
          </w:tcPr>
          <w:p w14:paraId="1950F20A"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Kenya Plant Health Inspectorate Service</w:t>
            </w:r>
          </w:p>
        </w:tc>
      </w:tr>
      <w:tr w:rsidR="00D8589D" w14:paraId="47872B86" w14:textId="77777777" w:rsidTr="002558BA">
        <w:tc>
          <w:tcPr>
            <w:tcW w:w="2268" w:type="dxa"/>
            <w:noWrap/>
            <w:tcMar>
              <w:top w:w="28" w:type="dxa"/>
              <w:bottom w:w="28" w:type="dxa"/>
            </w:tcMar>
          </w:tcPr>
          <w:p w14:paraId="3BEC8DE1"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NSAR (Rwanda)</w:t>
            </w:r>
          </w:p>
        </w:tc>
        <w:tc>
          <w:tcPr>
            <w:tcW w:w="7371" w:type="dxa"/>
            <w:noWrap/>
            <w:tcMar>
              <w:top w:w="28" w:type="dxa"/>
              <w:bottom w:w="28" w:type="dxa"/>
            </w:tcMar>
          </w:tcPr>
          <w:p w14:paraId="7D0BC4BB"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National Seed Association of Rwanda</w:t>
            </w:r>
          </w:p>
        </w:tc>
      </w:tr>
      <w:tr w:rsidR="00D8589D" w:rsidRPr="00A67CDF" w14:paraId="6CF49EBE" w14:textId="77777777" w:rsidTr="002558BA">
        <w:tc>
          <w:tcPr>
            <w:tcW w:w="2268" w:type="dxa"/>
            <w:noWrap/>
            <w:tcMar>
              <w:top w:w="28" w:type="dxa"/>
              <w:bottom w:w="28" w:type="dxa"/>
            </w:tcMar>
          </w:tcPr>
          <w:p w14:paraId="279D9B9B"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OAPI</w:t>
            </w:r>
          </w:p>
        </w:tc>
        <w:tc>
          <w:tcPr>
            <w:tcW w:w="7371" w:type="dxa"/>
            <w:noWrap/>
            <w:tcMar>
              <w:top w:w="28" w:type="dxa"/>
              <w:bottom w:w="28" w:type="dxa"/>
            </w:tcMar>
          </w:tcPr>
          <w:p w14:paraId="646760AC" w14:textId="77777777" w:rsidR="00D8589D" w:rsidRPr="00A67CDF" w:rsidRDefault="00D8589D" w:rsidP="002558BA">
            <w:pPr>
              <w:jc w:val="left"/>
              <w:rPr>
                <w:rFonts w:ascii="Arial Narrow" w:hAnsi="Arial Narrow"/>
                <w:color w:val="000000"/>
                <w:sz w:val="18"/>
                <w:szCs w:val="18"/>
                <w:lang w:val="fr-FR"/>
              </w:rPr>
            </w:pPr>
            <w:r w:rsidRPr="00A67CDF">
              <w:rPr>
                <w:rFonts w:ascii="Arial Narrow" w:hAnsi="Arial Narrow"/>
                <w:color w:val="000000"/>
                <w:sz w:val="18"/>
                <w:szCs w:val="18"/>
                <w:lang w:val="fr-FR"/>
              </w:rPr>
              <w:t xml:space="preserve">Organisation Africaine de la Propriété Intellectuelle (African Intellectual Property </w:t>
            </w:r>
            <w:proofErr w:type="spellStart"/>
            <w:r w:rsidRPr="00A67CDF">
              <w:rPr>
                <w:rFonts w:ascii="Arial Narrow" w:hAnsi="Arial Narrow"/>
                <w:color w:val="000000"/>
                <w:sz w:val="18"/>
                <w:szCs w:val="18"/>
                <w:lang w:val="fr-FR"/>
              </w:rPr>
              <w:t>Organization</w:t>
            </w:r>
            <w:proofErr w:type="spellEnd"/>
            <w:r w:rsidRPr="00A67CDF">
              <w:rPr>
                <w:rFonts w:ascii="Arial Narrow" w:hAnsi="Arial Narrow"/>
                <w:color w:val="000000"/>
                <w:sz w:val="18"/>
                <w:szCs w:val="18"/>
                <w:lang w:val="fr-FR"/>
              </w:rPr>
              <w:t>)</w:t>
            </w:r>
          </w:p>
        </w:tc>
      </w:tr>
      <w:tr w:rsidR="00D8589D" w14:paraId="5EA4C79E" w14:textId="77777777" w:rsidTr="002558BA">
        <w:tc>
          <w:tcPr>
            <w:tcW w:w="2268" w:type="dxa"/>
            <w:noWrap/>
            <w:tcMar>
              <w:top w:w="28" w:type="dxa"/>
              <w:bottom w:w="28" w:type="dxa"/>
            </w:tcMar>
          </w:tcPr>
          <w:p w14:paraId="7F7ACD50"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OECD</w:t>
            </w:r>
          </w:p>
        </w:tc>
        <w:tc>
          <w:tcPr>
            <w:tcW w:w="7371" w:type="dxa"/>
            <w:noWrap/>
            <w:tcMar>
              <w:top w:w="28" w:type="dxa"/>
              <w:bottom w:w="28" w:type="dxa"/>
            </w:tcMar>
          </w:tcPr>
          <w:p w14:paraId="252384A7" w14:textId="77777777" w:rsidR="00D8589D" w:rsidRDefault="00D8589D" w:rsidP="002558BA">
            <w:pPr>
              <w:jc w:val="left"/>
              <w:rPr>
                <w:rFonts w:ascii="Arial Narrow" w:hAnsi="Arial Narrow"/>
                <w:color w:val="000000"/>
                <w:sz w:val="18"/>
                <w:szCs w:val="18"/>
              </w:rPr>
            </w:pPr>
            <w:proofErr w:type="spellStart"/>
            <w:r>
              <w:rPr>
                <w:rFonts w:ascii="Arial Narrow" w:hAnsi="Arial Narrow"/>
                <w:color w:val="000000"/>
                <w:sz w:val="18"/>
                <w:szCs w:val="18"/>
              </w:rPr>
              <w:t>Organisation</w:t>
            </w:r>
            <w:proofErr w:type="spellEnd"/>
            <w:r>
              <w:rPr>
                <w:rFonts w:ascii="Arial Narrow" w:hAnsi="Arial Narrow"/>
                <w:color w:val="000000"/>
                <w:sz w:val="18"/>
                <w:szCs w:val="18"/>
              </w:rPr>
              <w:t xml:space="preserve"> for Economic Co-operation and Development</w:t>
            </w:r>
          </w:p>
        </w:tc>
      </w:tr>
      <w:tr w:rsidR="00D8589D" w:rsidRPr="00A67CDF" w14:paraId="7D4B0F56" w14:textId="77777777" w:rsidTr="002558BA">
        <w:tc>
          <w:tcPr>
            <w:tcW w:w="2268" w:type="dxa"/>
            <w:noWrap/>
            <w:tcMar>
              <w:top w:w="28" w:type="dxa"/>
              <w:bottom w:w="28" w:type="dxa"/>
            </w:tcMar>
          </w:tcPr>
          <w:p w14:paraId="728AE724"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PARPOV (Paraguay)</w:t>
            </w:r>
          </w:p>
        </w:tc>
        <w:tc>
          <w:tcPr>
            <w:tcW w:w="7371" w:type="dxa"/>
            <w:noWrap/>
            <w:tcMar>
              <w:top w:w="28" w:type="dxa"/>
              <w:bottom w:w="28" w:type="dxa"/>
            </w:tcMar>
          </w:tcPr>
          <w:p w14:paraId="55D23BC0" w14:textId="77777777" w:rsidR="00D8589D" w:rsidRPr="00A67CDF" w:rsidRDefault="00D8589D" w:rsidP="002558BA">
            <w:pPr>
              <w:jc w:val="left"/>
              <w:rPr>
                <w:rFonts w:ascii="Arial Narrow" w:hAnsi="Arial Narrow"/>
                <w:color w:val="000000"/>
                <w:sz w:val="18"/>
                <w:szCs w:val="18"/>
                <w:lang w:val="es-ES"/>
              </w:rPr>
            </w:pPr>
            <w:r w:rsidRPr="00A67CDF">
              <w:rPr>
                <w:rFonts w:ascii="Arial Narrow" w:hAnsi="Arial Narrow"/>
                <w:color w:val="000000"/>
                <w:sz w:val="18"/>
                <w:szCs w:val="18"/>
                <w:lang w:val="es-ES"/>
              </w:rPr>
              <w:t>Asociación Paraguaya de Obtentores Vegetales (</w:t>
            </w:r>
            <w:proofErr w:type="spellStart"/>
            <w:r w:rsidRPr="00A67CDF">
              <w:rPr>
                <w:rFonts w:ascii="Arial Narrow" w:hAnsi="Arial Narrow"/>
                <w:color w:val="000000"/>
                <w:sz w:val="18"/>
                <w:szCs w:val="18"/>
                <w:lang w:val="es-ES"/>
              </w:rPr>
              <w:t>Paraguayan</w:t>
            </w:r>
            <w:proofErr w:type="spellEnd"/>
            <w:r w:rsidRPr="00A67CDF">
              <w:rPr>
                <w:rFonts w:ascii="Arial Narrow" w:hAnsi="Arial Narrow"/>
                <w:color w:val="000000"/>
                <w:sz w:val="18"/>
                <w:szCs w:val="18"/>
                <w:lang w:val="es-ES"/>
              </w:rPr>
              <w:t xml:space="preserve"> </w:t>
            </w:r>
            <w:proofErr w:type="spellStart"/>
            <w:r w:rsidRPr="00A67CDF">
              <w:rPr>
                <w:rFonts w:ascii="Arial Narrow" w:hAnsi="Arial Narrow"/>
                <w:color w:val="000000"/>
                <w:sz w:val="18"/>
                <w:szCs w:val="18"/>
                <w:lang w:val="es-ES"/>
              </w:rPr>
              <w:t>Association</w:t>
            </w:r>
            <w:proofErr w:type="spellEnd"/>
            <w:r w:rsidRPr="00A67CDF">
              <w:rPr>
                <w:rFonts w:ascii="Arial Narrow" w:hAnsi="Arial Narrow"/>
                <w:color w:val="000000"/>
                <w:sz w:val="18"/>
                <w:szCs w:val="18"/>
                <w:lang w:val="es-ES"/>
              </w:rPr>
              <w:t xml:space="preserve"> of Plant </w:t>
            </w:r>
            <w:proofErr w:type="spellStart"/>
            <w:r w:rsidRPr="00A67CDF">
              <w:rPr>
                <w:rFonts w:ascii="Arial Narrow" w:hAnsi="Arial Narrow"/>
                <w:color w:val="000000"/>
                <w:sz w:val="18"/>
                <w:szCs w:val="18"/>
                <w:lang w:val="es-ES"/>
              </w:rPr>
              <w:t>Breeders</w:t>
            </w:r>
            <w:proofErr w:type="spellEnd"/>
            <w:r w:rsidRPr="00A67CDF">
              <w:rPr>
                <w:rFonts w:ascii="Arial Narrow" w:hAnsi="Arial Narrow"/>
                <w:color w:val="000000"/>
                <w:sz w:val="18"/>
                <w:szCs w:val="18"/>
                <w:lang w:val="es-ES"/>
              </w:rPr>
              <w:t>)</w:t>
            </w:r>
          </w:p>
        </w:tc>
      </w:tr>
      <w:tr w:rsidR="00D8589D" w14:paraId="277A9E94" w14:textId="77777777" w:rsidTr="002558BA">
        <w:tc>
          <w:tcPr>
            <w:tcW w:w="2268" w:type="dxa"/>
            <w:noWrap/>
            <w:tcMar>
              <w:top w:w="28" w:type="dxa"/>
              <w:bottom w:w="28" w:type="dxa"/>
            </w:tcMar>
          </w:tcPr>
          <w:p w14:paraId="4398473C"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SAA</w:t>
            </w:r>
          </w:p>
        </w:tc>
        <w:tc>
          <w:tcPr>
            <w:tcW w:w="7371" w:type="dxa"/>
            <w:noWrap/>
            <w:tcMar>
              <w:top w:w="28" w:type="dxa"/>
              <w:bottom w:w="28" w:type="dxa"/>
            </w:tcMar>
          </w:tcPr>
          <w:p w14:paraId="43F19F57"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Seed Association of the Americas</w:t>
            </w:r>
          </w:p>
        </w:tc>
      </w:tr>
      <w:tr w:rsidR="00D8589D" w:rsidRPr="00A67CDF" w14:paraId="1B44A68A" w14:textId="77777777" w:rsidTr="002558BA">
        <w:tc>
          <w:tcPr>
            <w:tcW w:w="2268" w:type="dxa"/>
            <w:noWrap/>
            <w:tcMar>
              <w:top w:w="28" w:type="dxa"/>
              <w:bottom w:w="28" w:type="dxa"/>
            </w:tcMar>
          </w:tcPr>
          <w:p w14:paraId="262262AB"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SEMAE (France)</w:t>
            </w:r>
          </w:p>
        </w:tc>
        <w:tc>
          <w:tcPr>
            <w:tcW w:w="7371" w:type="dxa"/>
            <w:noWrap/>
            <w:tcMar>
              <w:top w:w="28" w:type="dxa"/>
              <w:bottom w:w="28" w:type="dxa"/>
            </w:tcMar>
          </w:tcPr>
          <w:p w14:paraId="102FF7DE" w14:textId="77777777" w:rsidR="00D8589D" w:rsidRPr="00A67CDF" w:rsidRDefault="00D8589D" w:rsidP="002558BA">
            <w:pPr>
              <w:jc w:val="left"/>
              <w:rPr>
                <w:rFonts w:ascii="Arial Narrow" w:hAnsi="Arial Narrow"/>
                <w:color w:val="000000"/>
                <w:sz w:val="18"/>
                <w:szCs w:val="18"/>
                <w:lang w:val="fr-FR"/>
              </w:rPr>
            </w:pPr>
            <w:r w:rsidRPr="00A67CDF">
              <w:rPr>
                <w:rFonts w:ascii="Arial Narrow" w:hAnsi="Arial Narrow"/>
                <w:color w:val="000000"/>
                <w:sz w:val="18"/>
                <w:szCs w:val="18"/>
                <w:lang w:val="fr-FR"/>
              </w:rPr>
              <w:t xml:space="preserve">L'interprofession des semences et plants (French </w:t>
            </w:r>
            <w:proofErr w:type="spellStart"/>
            <w:r w:rsidRPr="00A67CDF">
              <w:rPr>
                <w:rFonts w:ascii="Arial Narrow" w:hAnsi="Arial Narrow"/>
                <w:color w:val="000000"/>
                <w:sz w:val="18"/>
                <w:szCs w:val="18"/>
                <w:lang w:val="fr-FR"/>
              </w:rPr>
              <w:t>Interprofessional</w:t>
            </w:r>
            <w:proofErr w:type="spellEnd"/>
            <w:r w:rsidRPr="00A67CDF">
              <w:rPr>
                <w:rFonts w:ascii="Arial Narrow" w:hAnsi="Arial Narrow"/>
                <w:color w:val="000000"/>
                <w:sz w:val="18"/>
                <w:szCs w:val="18"/>
                <w:lang w:val="fr-FR"/>
              </w:rPr>
              <w:t xml:space="preserve"> Organisation for Seeds and Plants)</w:t>
            </w:r>
          </w:p>
        </w:tc>
      </w:tr>
      <w:tr w:rsidR="00D8589D" w14:paraId="03C1192A" w14:textId="77777777" w:rsidTr="002558BA">
        <w:tc>
          <w:tcPr>
            <w:tcW w:w="2268" w:type="dxa"/>
            <w:noWrap/>
            <w:tcMar>
              <w:top w:w="28" w:type="dxa"/>
              <w:bottom w:w="28" w:type="dxa"/>
            </w:tcMar>
          </w:tcPr>
          <w:p w14:paraId="33B5BA06"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SENAVE (Paraguay)</w:t>
            </w:r>
          </w:p>
        </w:tc>
        <w:tc>
          <w:tcPr>
            <w:tcW w:w="7371" w:type="dxa"/>
            <w:noWrap/>
            <w:tcMar>
              <w:top w:w="28" w:type="dxa"/>
              <w:bottom w:w="28" w:type="dxa"/>
            </w:tcMar>
          </w:tcPr>
          <w:p w14:paraId="5DAE535E"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 xml:space="preserve">Servicio Nacional de Calidad y Sanidad Vegetal y de </w:t>
            </w:r>
            <w:proofErr w:type="spellStart"/>
            <w:r>
              <w:rPr>
                <w:rFonts w:ascii="Arial Narrow" w:hAnsi="Arial Narrow"/>
                <w:color w:val="000000"/>
                <w:sz w:val="18"/>
                <w:szCs w:val="18"/>
              </w:rPr>
              <w:t>Semillas</w:t>
            </w:r>
            <w:proofErr w:type="spellEnd"/>
            <w:r>
              <w:rPr>
                <w:rFonts w:ascii="Arial Narrow" w:hAnsi="Arial Narrow"/>
                <w:color w:val="000000"/>
                <w:sz w:val="18"/>
                <w:szCs w:val="18"/>
              </w:rPr>
              <w:t xml:space="preserve"> (National Service for Plant and Seed Quality and Health of Paraguay)</w:t>
            </w:r>
          </w:p>
        </w:tc>
      </w:tr>
      <w:tr w:rsidR="00D8589D" w:rsidRPr="00A67CDF" w14:paraId="71146C6B" w14:textId="77777777" w:rsidTr="002558BA">
        <w:tc>
          <w:tcPr>
            <w:tcW w:w="2268" w:type="dxa"/>
            <w:noWrap/>
            <w:tcMar>
              <w:top w:w="28" w:type="dxa"/>
              <w:bottom w:w="28" w:type="dxa"/>
            </w:tcMar>
          </w:tcPr>
          <w:p w14:paraId="21EF15D5"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SNICS (Mexico)</w:t>
            </w:r>
          </w:p>
        </w:tc>
        <w:tc>
          <w:tcPr>
            <w:tcW w:w="7371" w:type="dxa"/>
            <w:noWrap/>
            <w:tcMar>
              <w:top w:w="28" w:type="dxa"/>
              <w:bottom w:w="28" w:type="dxa"/>
            </w:tcMar>
          </w:tcPr>
          <w:p w14:paraId="6C256158" w14:textId="77777777" w:rsidR="00D8589D" w:rsidRPr="00A67CDF" w:rsidRDefault="00D8589D" w:rsidP="002558BA">
            <w:pPr>
              <w:jc w:val="left"/>
              <w:rPr>
                <w:rFonts w:ascii="Arial Narrow" w:hAnsi="Arial Narrow"/>
                <w:color w:val="000000"/>
                <w:sz w:val="18"/>
                <w:szCs w:val="18"/>
                <w:lang w:val="es-ES"/>
              </w:rPr>
            </w:pPr>
            <w:r w:rsidRPr="00A67CDF">
              <w:rPr>
                <w:rFonts w:ascii="Arial Narrow" w:hAnsi="Arial Narrow"/>
                <w:color w:val="000000"/>
                <w:sz w:val="18"/>
                <w:szCs w:val="18"/>
                <w:lang w:val="es-ES"/>
              </w:rPr>
              <w:t>Servicio Nacional de Inspección y Certificación de Semillas (</w:t>
            </w:r>
            <w:proofErr w:type="spellStart"/>
            <w:r w:rsidRPr="00A67CDF">
              <w:rPr>
                <w:rFonts w:ascii="Arial Narrow" w:hAnsi="Arial Narrow"/>
                <w:color w:val="000000"/>
                <w:sz w:val="18"/>
                <w:szCs w:val="18"/>
                <w:lang w:val="es-ES"/>
              </w:rPr>
              <w:t>National</w:t>
            </w:r>
            <w:proofErr w:type="spellEnd"/>
            <w:r w:rsidRPr="00A67CDF">
              <w:rPr>
                <w:rFonts w:ascii="Arial Narrow" w:hAnsi="Arial Narrow"/>
                <w:color w:val="000000"/>
                <w:sz w:val="18"/>
                <w:szCs w:val="18"/>
                <w:lang w:val="es-ES"/>
              </w:rPr>
              <w:t xml:space="preserve"> Seed </w:t>
            </w:r>
            <w:proofErr w:type="spellStart"/>
            <w:r w:rsidRPr="00A67CDF">
              <w:rPr>
                <w:rFonts w:ascii="Arial Narrow" w:hAnsi="Arial Narrow"/>
                <w:color w:val="000000"/>
                <w:sz w:val="18"/>
                <w:szCs w:val="18"/>
                <w:lang w:val="es-ES"/>
              </w:rPr>
              <w:t>Inspection</w:t>
            </w:r>
            <w:proofErr w:type="spellEnd"/>
            <w:r w:rsidRPr="00A67CDF">
              <w:rPr>
                <w:rFonts w:ascii="Arial Narrow" w:hAnsi="Arial Narrow"/>
                <w:color w:val="000000"/>
                <w:sz w:val="18"/>
                <w:szCs w:val="18"/>
                <w:lang w:val="es-ES"/>
              </w:rPr>
              <w:t xml:space="preserve"> and </w:t>
            </w:r>
            <w:proofErr w:type="spellStart"/>
            <w:r w:rsidRPr="00A67CDF">
              <w:rPr>
                <w:rFonts w:ascii="Arial Narrow" w:hAnsi="Arial Narrow"/>
                <w:color w:val="000000"/>
                <w:sz w:val="18"/>
                <w:szCs w:val="18"/>
                <w:lang w:val="es-ES"/>
              </w:rPr>
              <w:t>Certification</w:t>
            </w:r>
            <w:proofErr w:type="spellEnd"/>
            <w:r w:rsidRPr="00A67CDF">
              <w:rPr>
                <w:rFonts w:ascii="Arial Narrow" w:hAnsi="Arial Narrow"/>
                <w:color w:val="000000"/>
                <w:sz w:val="18"/>
                <w:szCs w:val="18"/>
                <w:lang w:val="es-ES"/>
              </w:rPr>
              <w:t xml:space="preserve"> Service of Mexico)</w:t>
            </w:r>
          </w:p>
        </w:tc>
      </w:tr>
      <w:tr w:rsidR="00D8589D" w:rsidRPr="00A67CDF" w14:paraId="596FE531" w14:textId="77777777" w:rsidTr="002558BA">
        <w:tc>
          <w:tcPr>
            <w:tcW w:w="2268" w:type="dxa"/>
            <w:noWrap/>
            <w:tcMar>
              <w:top w:w="28" w:type="dxa"/>
              <w:bottom w:w="28" w:type="dxa"/>
            </w:tcMar>
          </w:tcPr>
          <w:p w14:paraId="37904406"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UFS</w:t>
            </w:r>
          </w:p>
        </w:tc>
        <w:tc>
          <w:tcPr>
            <w:tcW w:w="7371" w:type="dxa"/>
            <w:noWrap/>
            <w:tcMar>
              <w:top w:w="28" w:type="dxa"/>
              <w:bottom w:w="28" w:type="dxa"/>
            </w:tcMar>
          </w:tcPr>
          <w:p w14:paraId="348E7D76" w14:textId="77777777" w:rsidR="00D8589D" w:rsidRPr="00A67CDF" w:rsidRDefault="00D8589D" w:rsidP="002558BA">
            <w:pPr>
              <w:jc w:val="left"/>
              <w:rPr>
                <w:rFonts w:ascii="Arial Narrow" w:hAnsi="Arial Narrow"/>
                <w:color w:val="000000"/>
                <w:sz w:val="18"/>
                <w:szCs w:val="18"/>
                <w:lang w:val="fr-FR"/>
              </w:rPr>
            </w:pPr>
            <w:r w:rsidRPr="00A67CDF">
              <w:rPr>
                <w:rFonts w:ascii="Arial Narrow" w:hAnsi="Arial Narrow"/>
                <w:color w:val="000000"/>
                <w:sz w:val="18"/>
                <w:szCs w:val="18"/>
                <w:lang w:val="fr-FR"/>
              </w:rPr>
              <w:t>Union française des semenciers (French Seed Association)</w:t>
            </w:r>
          </w:p>
        </w:tc>
      </w:tr>
      <w:tr w:rsidR="00D8589D" w14:paraId="17990A47" w14:textId="77777777" w:rsidTr="002558BA">
        <w:tc>
          <w:tcPr>
            <w:tcW w:w="2268" w:type="dxa"/>
            <w:noWrap/>
            <w:tcMar>
              <w:top w:w="28" w:type="dxa"/>
              <w:bottom w:w="28" w:type="dxa"/>
            </w:tcMar>
          </w:tcPr>
          <w:p w14:paraId="34B87406"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USPTO</w:t>
            </w:r>
          </w:p>
        </w:tc>
        <w:tc>
          <w:tcPr>
            <w:tcW w:w="7371" w:type="dxa"/>
            <w:noWrap/>
            <w:tcMar>
              <w:top w:w="28" w:type="dxa"/>
              <w:bottom w:w="28" w:type="dxa"/>
            </w:tcMar>
          </w:tcPr>
          <w:p w14:paraId="2347E140"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United States Patent and Trademark Office</w:t>
            </w:r>
          </w:p>
        </w:tc>
      </w:tr>
      <w:tr w:rsidR="00D8589D" w14:paraId="60A45920" w14:textId="77777777" w:rsidTr="002558BA">
        <w:tc>
          <w:tcPr>
            <w:tcW w:w="2268" w:type="dxa"/>
            <w:noWrap/>
            <w:tcMar>
              <w:top w:w="28" w:type="dxa"/>
              <w:bottom w:w="28" w:type="dxa"/>
            </w:tcMar>
          </w:tcPr>
          <w:p w14:paraId="652BF7D8"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WFO</w:t>
            </w:r>
          </w:p>
        </w:tc>
        <w:tc>
          <w:tcPr>
            <w:tcW w:w="7371" w:type="dxa"/>
            <w:noWrap/>
            <w:tcMar>
              <w:top w:w="28" w:type="dxa"/>
              <w:bottom w:w="28" w:type="dxa"/>
            </w:tcMar>
          </w:tcPr>
          <w:p w14:paraId="62D00032"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 xml:space="preserve">World Farmers' </w:t>
            </w:r>
            <w:proofErr w:type="spellStart"/>
            <w:r>
              <w:rPr>
                <w:rFonts w:ascii="Arial Narrow" w:hAnsi="Arial Narrow"/>
                <w:color w:val="000000"/>
                <w:sz w:val="18"/>
                <w:szCs w:val="18"/>
              </w:rPr>
              <w:t>Organisation</w:t>
            </w:r>
            <w:proofErr w:type="spellEnd"/>
          </w:p>
        </w:tc>
      </w:tr>
      <w:tr w:rsidR="00D8589D" w14:paraId="646F6EA9" w14:textId="77777777" w:rsidTr="002558BA">
        <w:tc>
          <w:tcPr>
            <w:tcW w:w="2268" w:type="dxa"/>
            <w:noWrap/>
            <w:tcMar>
              <w:top w:w="28" w:type="dxa"/>
              <w:bottom w:w="28" w:type="dxa"/>
            </w:tcMar>
          </w:tcPr>
          <w:p w14:paraId="1BFC0E19"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WIPO</w:t>
            </w:r>
          </w:p>
        </w:tc>
        <w:tc>
          <w:tcPr>
            <w:tcW w:w="7371" w:type="dxa"/>
            <w:noWrap/>
            <w:tcMar>
              <w:top w:w="28" w:type="dxa"/>
              <w:bottom w:w="28" w:type="dxa"/>
            </w:tcMar>
          </w:tcPr>
          <w:p w14:paraId="2FB59705"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World Intellectual Property Organization</w:t>
            </w:r>
          </w:p>
        </w:tc>
      </w:tr>
      <w:tr w:rsidR="00D8589D" w14:paraId="5E1CB2A9" w14:textId="77777777" w:rsidTr="002558BA">
        <w:tc>
          <w:tcPr>
            <w:tcW w:w="2268" w:type="dxa"/>
            <w:noWrap/>
            <w:tcMar>
              <w:top w:w="28" w:type="dxa"/>
              <w:bottom w:w="28" w:type="dxa"/>
            </w:tcMar>
          </w:tcPr>
          <w:p w14:paraId="21F52D0D"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WNO</w:t>
            </w:r>
          </w:p>
        </w:tc>
        <w:tc>
          <w:tcPr>
            <w:tcW w:w="7371" w:type="dxa"/>
            <w:noWrap/>
            <w:tcMar>
              <w:top w:w="28" w:type="dxa"/>
              <w:bottom w:w="28" w:type="dxa"/>
            </w:tcMar>
          </w:tcPr>
          <w:p w14:paraId="55CE1587"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WIPO Nigeria Office</w:t>
            </w:r>
          </w:p>
        </w:tc>
      </w:tr>
      <w:tr w:rsidR="00D8589D" w14:paraId="0E49E04C" w14:textId="77777777" w:rsidTr="002558BA">
        <w:tc>
          <w:tcPr>
            <w:tcW w:w="2268" w:type="dxa"/>
            <w:noWrap/>
            <w:tcMar>
              <w:top w:w="28" w:type="dxa"/>
              <w:bottom w:w="28" w:type="dxa"/>
            </w:tcMar>
          </w:tcPr>
          <w:p w14:paraId="0DFED656"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WSP</w:t>
            </w:r>
          </w:p>
        </w:tc>
        <w:tc>
          <w:tcPr>
            <w:tcW w:w="7371" w:type="dxa"/>
            <w:noWrap/>
            <w:tcMar>
              <w:top w:w="28" w:type="dxa"/>
              <w:bottom w:w="28" w:type="dxa"/>
            </w:tcMar>
          </w:tcPr>
          <w:p w14:paraId="04716C06"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World Seed Partnership</w:t>
            </w:r>
          </w:p>
        </w:tc>
      </w:tr>
      <w:tr w:rsidR="00D8589D" w14:paraId="1A5624AD" w14:textId="77777777" w:rsidTr="002558BA">
        <w:tc>
          <w:tcPr>
            <w:tcW w:w="2268" w:type="dxa"/>
            <w:noWrap/>
            <w:tcMar>
              <w:top w:w="28" w:type="dxa"/>
              <w:bottom w:w="28" w:type="dxa"/>
            </w:tcMar>
          </w:tcPr>
          <w:p w14:paraId="432E8D57"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WTO</w:t>
            </w:r>
          </w:p>
        </w:tc>
        <w:tc>
          <w:tcPr>
            <w:tcW w:w="7371" w:type="dxa"/>
            <w:noWrap/>
            <w:tcMar>
              <w:top w:w="28" w:type="dxa"/>
              <w:bottom w:w="28" w:type="dxa"/>
            </w:tcMar>
          </w:tcPr>
          <w:p w14:paraId="6BF11240" w14:textId="77777777" w:rsidR="00D8589D" w:rsidRDefault="00D8589D" w:rsidP="002558BA">
            <w:pPr>
              <w:jc w:val="left"/>
              <w:rPr>
                <w:rFonts w:ascii="Arial Narrow" w:hAnsi="Arial Narrow"/>
                <w:color w:val="000000"/>
                <w:sz w:val="18"/>
                <w:szCs w:val="18"/>
              </w:rPr>
            </w:pPr>
            <w:r>
              <w:rPr>
                <w:rFonts w:ascii="Arial Narrow" w:hAnsi="Arial Narrow"/>
                <w:color w:val="000000"/>
                <w:sz w:val="18"/>
                <w:szCs w:val="18"/>
              </w:rPr>
              <w:t>World Trade Organization</w:t>
            </w:r>
          </w:p>
        </w:tc>
      </w:tr>
    </w:tbl>
    <w:p w14:paraId="1FBF07A3" w14:textId="77777777" w:rsidR="003E3C19" w:rsidRPr="00864930" w:rsidRDefault="003E3C19" w:rsidP="003E3C19"/>
    <w:p w14:paraId="7E94ABFD" w14:textId="77777777" w:rsidR="00903264" w:rsidRPr="00864930" w:rsidRDefault="00903264">
      <w:pPr>
        <w:jc w:val="left"/>
      </w:pPr>
    </w:p>
    <w:p w14:paraId="2896F675" w14:textId="05657C08" w:rsidR="00050E16" w:rsidRDefault="00050E16" w:rsidP="00836A6A">
      <w:pPr>
        <w:jc w:val="right"/>
      </w:pPr>
    </w:p>
    <w:p w14:paraId="4D3F78C1" w14:textId="068553DB" w:rsidR="00836A6A" w:rsidRPr="00864930" w:rsidRDefault="00836A6A" w:rsidP="00836A6A">
      <w:pPr>
        <w:jc w:val="right"/>
      </w:pPr>
      <w:r>
        <w:t>[End of document]</w:t>
      </w:r>
    </w:p>
    <w:sectPr w:rsidR="00836A6A" w:rsidRPr="00864930" w:rsidSect="007E06EC">
      <w:pgSz w:w="11907" w:h="16840" w:code="9"/>
      <w:pgMar w:top="510" w:right="1134" w:bottom="1134" w:left="1134" w:header="51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5CAF5" w14:textId="77777777" w:rsidR="00FB232B" w:rsidRPr="00864930" w:rsidRDefault="00FB232B" w:rsidP="0071419F">
      <w:pPr>
        <w:spacing w:after="120"/>
      </w:pPr>
      <w:r w:rsidRPr="00864930">
        <w:separator/>
      </w:r>
    </w:p>
  </w:endnote>
  <w:endnote w:type="continuationSeparator" w:id="0">
    <w:p w14:paraId="2DCCCC6F" w14:textId="77777777" w:rsidR="00FB232B" w:rsidRPr="00864930" w:rsidRDefault="00FB232B" w:rsidP="006655D3">
      <w:r w:rsidRPr="00864930">
        <w:separator/>
      </w:r>
    </w:p>
    <w:p w14:paraId="24CB88E1" w14:textId="77777777" w:rsidR="00FB232B" w:rsidRPr="00487290" w:rsidRDefault="00FB232B">
      <w:pPr>
        <w:pStyle w:val="Footer"/>
        <w:spacing w:after="60"/>
        <w:rPr>
          <w:sz w:val="18"/>
          <w:lang w:val="fr-FR"/>
        </w:rPr>
      </w:pPr>
      <w:r w:rsidRPr="00487290">
        <w:rPr>
          <w:sz w:val="18"/>
          <w:lang w:val="fr-FR"/>
        </w:rPr>
        <w:t>[Suite de la note de la page précédente]</w:t>
      </w:r>
    </w:p>
    <w:p w14:paraId="2F4EEF50" w14:textId="77777777" w:rsidR="00FB232B" w:rsidRPr="00487290" w:rsidRDefault="00FB232B" w:rsidP="006655D3">
      <w:pPr>
        <w:rPr>
          <w:lang w:val="fr-FR"/>
        </w:rPr>
      </w:pPr>
    </w:p>
    <w:p w14:paraId="023FA629" w14:textId="77777777" w:rsidR="00FB232B" w:rsidRPr="00487290" w:rsidRDefault="00FB232B" w:rsidP="006655D3">
      <w:pPr>
        <w:rPr>
          <w:lang w:val="fr-FR"/>
        </w:rPr>
      </w:pPr>
    </w:p>
  </w:endnote>
  <w:endnote w:type="continuationNotice" w:id="1">
    <w:p w14:paraId="56D8CFB7" w14:textId="77777777" w:rsidR="00FB232B" w:rsidRPr="00487290" w:rsidRDefault="00FB232B" w:rsidP="006655D3">
      <w:pPr>
        <w:rPr>
          <w:lang w:val="fr-FR"/>
        </w:rPr>
      </w:pPr>
      <w:r w:rsidRPr="00487290">
        <w:rPr>
          <w:lang w:val="fr-FR"/>
        </w:rPr>
        <w:t>[Suite de la note page suivante]</w:t>
      </w:r>
    </w:p>
    <w:p w14:paraId="56A571FA" w14:textId="77777777" w:rsidR="00FB232B" w:rsidRPr="00487290" w:rsidRDefault="00FB232B" w:rsidP="006655D3">
      <w:pPr>
        <w:rPr>
          <w:lang w:val="fr-FR"/>
        </w:rPr>
      </w:pPr>
    </w:p>
    <w:p w14:paraId="24125D23" w14:textId="77777777" w:rsidR="00FB232B" w:rsidRPr="00487290" w:rsidRDefault="00FB232B"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00"/>
    <w:family w:val="roman"/>
    <w:pitch w:val="default"/>
  </w:font>
  <w:font w:name="Angsana New">
    <w:panose1 w:val="02020603050405020304"/>
    <w:charset w:val="DE"/>
    <w:family w:val="roman"/>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7DDF2" w14:textId="77777777" w:rsidR="00204829" w:rsidRPr="00864930" w:rsidRDefault="00204829" w:rsidP="00B904E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53154" w14:textId="77777777" w:rsidR="00204829" w:rsidRPr="00864930" w:rsidRDefault="00204829" w:rsidP="00B904E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04497" w14:textId="77777777" w:rsidR="00204829" w:rsidRPr="00864930" w:rsidRDefault="00204829">
    <w:pPr>
      <w:pStyle w:val="Footer"/>
    </w:pPr>
    <w:r w:rsidRPr="00864930">
      <w:rPr>
        <w:noProof/>
        <w:lang w:eastAsia="en-US"/>
      </w:rPr>
      <mc:AlternateContent>
        <mc:Choice Requires="wps">
          <w:drawing>
            <wp:anchor distT="0" distB="0" distL="114300" distR="114300" simplePos="0" relativeHeight="251658240" behindDoc="0" locked="0" layoutInCell="0" allowOverlap="1" wp14:anchorId="0C7A9BB6" wp14:editId="527BF301">
              <wp:simplePos x="0" y="9403953"/>
              <wp:positionH relativeFrom="page">
                <wp:align>center</wp:align>
              </wp:positionH>
              <wp:positionV relativeFrom="page">
                <wp:align>bottom</wp:align>
              </wp:positionV>
              <wp:extent cx="7772400" cy="463550"/>
              <wp:effectExtent l="0" t="0" r="0" b="12700"/>
              <wp:wrapNone/>
              <wp:docPr id="23" name="MSIPCM32ad49339bc336fad2398b48" descr="{&quot;HashCode&quot;:2082126947,&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A83478" w14:textId="3F0536D1" w:rsidR="00204829" w:rsidRPr="00864930" w:rsidRDefault="00204829" w:rsidP="004E2D59">
                          <w:pPr>
                            <w:jc w:val="center"/>
                            <w:rPr>
                              <w:rFonts w:ascii="Calibri" w:hAnsi="Calibri" w:cs="Calibri"/>
                              <w:color w:val="000000"/>
                            </w:rPr>
                          </w:pPr>
                          <w:r w:rsidRPr="00864930">
                            <w:rPr>
                              <w:rFonts w:ascii="Calibri" w:hAnsi="Calibri" w:cs="Calibri"/>
                              <w:color w:val="000000"/>
                            </w:rPr>
                            <w:t xml:space="preserve">WIPO FOR OFFICIAL USE ONLY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C7A9BB6" id="_x0000_t202" coordsize="21600,21600" o:spt="202" path="m,l,21600r21600,l21600,xe">
              <v:stroke joinstyle="miter"/>
              <v:path gradientshapeok="t" o:connecttype="rect"/>
            </v:shapetype>
            <v:shape id="MSIPCM32ad49339bc336fad2398b48" o:spid="_x0000_s1027" type="#_x0000_t202" alt="{&quot;HashCode&quot;:2082126947,&quot;Height&quot;:9999999.0,&quot;Width&quot;:9999999.0,&quot;Placement&quot;:&quot;Footer&quot;,&quot;Index&quot;:&quot;Primary&quot;,&quot;Section&quot;:5,&quot;Top&quot;:0.0,&quot;Left&quot;:0.0}" style="position:absolute;left:0;text-align:left;margin-left:0;margin-top:0;width:612pt;height:36.5pt;z-index:25165824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26A83478" w14:textId="3F0536D1" w:rsidR="00204829" w:rsidRPr="00864930" w:rsidRDefault="00204829" w:rsidP="004E2D59">
                    <w:pPr>
                      <w:jc w:val="center"/>
                      <w:rPr>
                        <w:rFonts w:ascii="Calibri" w:hAnsi="Calibri" w:cs="Calibri"/>
                        <w:color w:val="000000"/>
                      </w:rPr>
                    </w:pPr>
                    <w:r w:rsidRPr="00864930">
                      <w:rPr>
                        <w:rFonts w:ascii="Calibri" w:hAnsi="Calibri" w:cs="Calibri"/>
                        <w:color w:val="000000"/>
                      </w:rPr>
                      <w:t xml:space="preserve">WIPO FOR OFFICIAL USE ONLY </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EBA2" w14:textId="1C84C738" w:rsidR="00204829" w:rsidRPr="00864930" w:rsidRDefault="00204829" w:rsidP="006C771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3D1D" w14:textId="77777777" w:rsidR="00204829" w:rsidRPr="00864930" w:rsidRDefault="00204829" w:rsidP="00B904E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7773" w14:textId="77777777" w:rsidR="00204829" w:rsidRPr="00864930" w:rsidRDefault="00204829">
    <w:pPr>
      <w:pStyle w:val="Footer"/>
    </w:pPr>
    <w:r w:rsidRPr="00864930">
      <w:rPr>
        <w:noProof/>
        <w:lang w:eastAsia="en-US"/>
      </w:rPr>
      <mc:AlternateContent>
        <mc:Choice Requires="wps">
          <w:drawing>
            <wp:anchor distT="0" distB="0" distL="114300" distR="114300" simplePos="0" relativeHeight="251658241" behindDoc="0" locked="0" layoutInCell="0" allowOverlap="1" wp14:anchorId="125AF145" wp14:editId="3520D2D8">
              <wp:simplePos x="0" y="9403953"/>
              <wp:positionH relativeFrom="page">
                <wp:align>center</wp:align>
              </wp:positionH>
              <wp:positionV relativeFrom="page">
                <wp:align>bottom</wp:align>
              </wp:positionV>
              <wp:extent cx="7772400" cy="463550"/>
              <wp:effectExtent l="0" t="0" r="0" b="12700"/>
              <wp:wrapNone/>
              <wp:docPr id="31" name="MSIPCM0fc0463086c92b8bf732affd" descr="{&quot;HashCode&quot;:2082126947,&quot;Height&quot;:9999999.0,&quot;Width&quot;:9999999.0,&quot;Placement&quot;:&quot;Foot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BB8EE5" w14:textId="1320AB2D" w:rsidR="00204829" w:rsidRPr="00864930" w:rsidRDefault="00204829" w:rsidP="00855E41">
                          <w:pPr>
                            <w:jc w:val="center"/>
                            <w:rPr>
                              <w:rFonts w:ascii="Calibri" w:hAnsi="Calibri" w:cs="Calibri"/>
                              <w:color w:val="000000"/>
                            </w:rPr>
                          </w:pPr>
                          <w:r w:rsidRPr="00864930">
                            <w:rPr>
                              <w:rFonts w:ascii="Calibri" w:hAnsi="Calibri" w:cs="Calibri"/>
                              <w:color w:val="000000"/>
                            </w:rPr>
                            <w:t xml:space="preserve">WIPO FOR OFFICIAL USE ONLY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25AF145" id="_x0000_t202" coordsize="21600,21600" o:spt="202" path="m,l,21600r21600,l21600,xe">
              <v:stroke joinstyle="miter"/>
              <v:path gradientshapeok="t" o:connecttype="rect"/>
            </v:shapetype>
            <v:shape id="MSIPCM0fc0463086c92b8bf732affd" o:spid="_x0000_s1028" type="#_x0000_t202" alt="{&quot;HashCode&quot;:2082126947,&quot;Height&quot;:9999999.0,&quot;Width&quot;:9999999.0,&quot;Placement&quot;:&quot;Footer&quot;,&quot;Index&quot;:&quot;Primary&quot;,&quot;Section&quot;:7,&quot;Top&quot;:0.0,&quot;Left&quot;:0.0}" style="position:absolute;left:0;text-align:left;margin-left:0;margin-top:0;width:612pt;height:36.5pt;z-index:25165824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47BB8EE5" w14:textId="1320AB2D" w:rsidR="00204829" w:rsidRPr="00864930" w:rsidRDefault="00204829" w:rsidP="00855E41">
                    <w:pPr>
                      <w:jc w:val="center"/>
                      <w:rPr>
                        <w:rFonts w:ascii="Calibri" w:hAnsi="Calibri" w:cs="Calibri"/>
                        <w:color w:val="000000"/>
                      </w:rPr>
                    </w:pPr>
                    <w:r w:rsidRPr="00864930">
                      <w:rPr>
                        <w:rFonts w:ascii="Calibri" w:hAnsi="Calibri" w:cs="Calibri"/>
                        <w:color w:val="000000"/>
                      </w:rPr>
                      <w:t xml:space="preserve">WIPO FOR OFFICIAL USE ONLY </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0BD8" w14:textId="77777777" w:rsidR="00204829" w:rsidRPr="00864930" w:rsidRDefault="00204829">
    <w:pPr>
      <w:pStyle w:val="Footer"/>
    </w:pPr>
    <w:r w:rsidRPr="00864930">
      <w:rPr>
        <w:noProof/>
        <w:lang w:eastAsia="en-US"/>
      </w:rPr>
      <mc:AlternateContent>
        <mc:Choice Requires="wps">
          <w:drawing>
            <wp:anchor distT="0" distB="0" distL="114300" distR="114300" simplePos="0" relativeHeight="251658242" behindDoc="0" locked="0" layoutInCell="0" allowOverlap="1" wp14:anchorId="393C8D95" wp14:editId="18A1C87E">
              <wp:simplePos x="0" y="9403953"/>
              <wp:positionH relativeFrom="page">
                <wp:align>center</wp:align>
              </wp:positionH>
              <wp:positionV relativeFrom="page">
                <wp:align>bottom</wp:align>
              </wp:positionV>
              <wp:extent cx="7772400" cy="463550"/>
              <wp:effectExtent l="0" t="0" r="0" b="12700"/>
              <wp:wrapNone/>
              <wp:docPr id="34" name="MSIPCM238a4c7087b45cf782ba5aa4" descr="{&quot;HashCode&quot;:2082126947,&quot;Height&quot;:9999999.0,&quot;Width&quot;:9999999.0,&quot;Placement&quot;:&quot;Footer&quot;,&quot;Index&quot;:&quot;FirstPage&quot;,&quot;Section&quot;:7,&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9061F3" w14:textId="6AEB9E1C" w:rsidR="00204829" w:rsidRPr="00864930" w:rsidRDefault="00204829" w:rsidP="00855E41">
                          <w:pPr>
                            <w:jc w:val="center"/>
                            <w:rPr>
                              <w:rFonts w:ascii="Calibri" w:hAnsi="Calibri" w:cs="Calibri"/>
                              <w:color w:val="000000"/>
                            </w:rPr>
                          </w:pPr>
                          <w:r w:rsidRPr="00864930">
                            <w:rPr>
                              <w:rFonts w:ascii="Calibri" w:hAnsi="Calibri" w:cs="Calibri"/>
                              <w:color w:val="000000"/>
                            </w:rPr>
                            <w:t xml:space="preserve">WIPO FOR OFFICIAL USE ONLY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93C8D95" id="_x0000_t202" coordsize="21600,21600" o:spt="202" path="m,l,21600r21600,l21600,xe">
              <v:stroke joinstyle="miter"/>
              <v:path gradientshapeok="t" o:connecttype="rect"/>
            </v:shapetype>
            <v:shape id="MSIPCM238a4c7087b45cf782ba5aa4" o:spid="_x0000_s1029" type="#_x0000_t202" alt="{&quot;HashCode&quot;:2082126947,&quot;Height&quot;:9999999.0,&quot;Width&quot;:9999999.0,&quot;Placement&quot;:&quot;Footer&quot;,&quot;Index&quot;:&quot;FirstPage&quot;,&quot;Section&quot;:7,&quot;Top&quot;:0.0,&quot;Left&quot;:0.0}" style="position:absolute;left:0;text-align:left;margin-left:0;margin-top:0;width:612pt;height:36.5pt;z-index:25165824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3yGQ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5z22EB1oPUQBua9k8uGZlgJ&#10;H54FEtU0Nsk3PNGhDVAvOFqc1YC//uaP+cQARTnrSDol9z93AhVn5rslbr6Mp9OotXQhA996Nyev&#10;3bX3QKoc0w/iZDJjbjAnUyO0r6TuRexGIWEl9Sy5DHi63IdByvR/SLVYpDTSlRNhZddOxuIRz4jt&#10;S/8q0B0JCETdI5zkJYp3PAy5AxOLXQDdJJIiwgOeR+BJk4m74/8TRf/2nrIuf/n8N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DmzffIZAgAALQQAAA4AAAAAAAAAAAAAAAAALgIAAGRycy9lMm9Eb2MueG1sUEsBAi0AFAAGAAgA&#10;AAAhAL4fCrfaAAAABQEAAA8AAAAAAAAAAAAAAAAAcwQAAGRycy9kb3ducmV2LnhtbFBLBQYAAAAA&#10;BAAEAPMAAAB6BQAAAAA=&#10;" o:allowincell="f" filled="f" stroked="f" strokeweight=".5pt">
              <v:textbox inset=",0,,0">
                <w:txbxContent>
                  <w:p w14:paraId="7D9061F3" w14:textId="6AEB9E1C" w:rsidR="00204829" w:rsidRPr="00864930" w:rsidRDefault="00204829" w:rsidP="00855E41">
                    <w:pPr>
                      <w:jc w:val="center"/>
                      <w:rPr>
                        <w:rFonts w:ascii="Calibri" w:hAnsi="Calibri" w:cs="Calibri"/>
                        <w:color w:val="000000"/>
                      </w:rPr>
                    </w:pPr>
                    <w:r w:rsidRPr="00864930">
                      <w:rPr>
                        <w:rFonts w:ascii="Calibri" w:hAnsi="Calibri" w:cs="Calibri"/>
                        <w:color w:val="000000"/>
                      </w:rPr>
                      <w:t xml:space="preserve">WIPO FOR OFFICIAL USE ONLY </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8328F" w14:textId="77777777" w:rsidR="00204829" w:rsidRPr="00864930" w:rsidRDefault="00204829" w:rsidP="00B904E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AB503" w14:textId="77777777" w:rsidR="00204829" w:rsidRPr="00864930" w:rsidRDefault="00204829">
    <w:pPr>
      <w:pStyle w:val="Footer"/>
    </w:pPr>
    <w:r w:rsidRPr="00864930">
      <w:rPr>
        <w:noProof/>
        <w:lang w:eastAsia="en-US"/>
      </w:rPr>
      <mc:AlternateContent>
        <mc:Choice Requires="wps">
          <w:drawing>
            <wp:anchor distT="0" distB="0" distL="114300" distR="114300" simplePos="0" relativeHeight="251658243" behindDoc="0" locked="0" layoutInCell="0" allowOverlap="1" wp14:anchorId="0905B5DA" wp14:editId="6A8944DE">
              <wp:simplePos x="0" y="9403953"/>
              <wp:positionH relativeFrom="page">
                <wp:align>center</wp:align>
              </wp:positionH>
              <wp:positionV relativeFrom="page">
                <wp:align>bottom</wp:align>
              </wp:positionV>
              <wp:extent cx="7772400" cy="463550"/>
              <wp:effectExtent l="0" t="0" r="0" b="12700"/>
              <wp:wrapNone/>
              <wp:docPr id="35" name="MSIPCMfcd14c9597f01cf5a58d1bfb" descr="{&quot;HashCode&quot;:2082126947,&quot;Height&quot;:9999999.0,&quot;Width&quot;:9999999.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215AF3" w14:textId="5B7F95EA" w:rsidR="00204829" w:rsidRPr="00864930" w:rsidRDefault="00204829" w:rsidP="00855E41">
                          <w:pPr>
                            <w:jc w:val="center"/>
                            <w:rPr>
                              <w:rFonts w:ascii="Calibri" w:hAnsi="Calibri" w:cs="Calibri"/>
                              <w:color w:val="000000"/>
                            </w:rPr>
                          </w:pPr>
                          <w:r w:rsidRPr="00864930">
                            <w:rPr>
                              <w:rFonts w:ascii="Calibri" w:hAnsi="Calibri" w:cs="Calibri"/>
                              <w:color w:val="000000"/>
                            </w:rPr>
                            <w:t xml:space="preserve">WIPO FOR OFFICIAL USE ONLY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905B5DA" id="_x0000_t202" coordsize="21600,21600" o:spt="202" path="m,l,21600r21600,l21600,xe">
              <v:stroke joinstyle="miter"/>
              <v:path gradientshapeok="t" o:connecttype="rect"/>
            </v:shapetype>
            <v:shape id="MSIPCMfcd14c9597f01cf5a58d1bfb" o:spid="_x0000_s1030" type="#_x0000_t202" alt="{&quot;HashCode&quot;:2082126947,&quot;Height&quot;:9999999.0,&quot;Width&quot;:9999999.0,&quot;Placement&quot;:&quot;Footer&quot;,&quot;Index&quot;:&quot;Primary&quot;,&quot;Section&quot;:8,&quot;Top&quot;:0.0,&quot;Left&quot;:0.0}" style="position:absolute;left:0;text-align:left;margin-left:0;margin-top:0;width:612pt;height:36.5pt;z-index:25165824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5E215AF3" w14:textId="5B7F95EA" w:rsidR="00204829" w:rsidRPr="00864930" w:rsidRDefault="00204829" w:rsidP="00855E41">
                    <w:pPr>
                      <w:jc w:val="center"/>
                      <w:rPr>
                        <w:rFonts w:ascii="Calibri" w:hAnsi="Calibri" w:cs="Calibri"/>
                        <w:color w:val="000000"/>
                      </w:rPr>
                    </w:pPr>
                    <w:r w:rsidRPr="00864930">
                      <w:rPr>
                        <w:rFonts w:ascii="Calibri" w:hAnsi="Calibri" w:cs="Calibri"/>
                        <w:color w:val="000000"/>
                      </w:rPr>
                      <w:t xml:space="preserve">WIPO FOR OFFICIAL USE ONLY </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536B" w14:textId="77777777" w:rsidR="00204829" w:rsidRPr="00864930" w:rsidRDefault="00204829">
    <w:pPr>
      <w:pStyle w:val="Footer"/>
    </w:pPr>
    <w:r w:rsidRPr="00864930">
      <w:rPr>
        <w:noProof/>
        <w:lang w:eastAsia="en-US"/>
      </w:rPr>
      <mc:AlternateContent>
        <mc:Choice Requires="wps">
          <w:drawing>
            <wp:anchor distT="0" distB="0" distL="114300" distR="114300" simplePos="0" relativeHeight="251658244" behindDoc="0" locked="0" layoutInCell="0" allowOverlap="1" wp14:anchorId="10413DAC" wp14:editId="5F31D7E6">
              <wp:simplePos x="0" y="9403953"/>
              <wp:positionH relativeFrom="page">
                <wp:align>center</wp:align>
              </wp:positionH>
              <wp:positionV relativeFrom="page">
                <wp:align>bottom</wp:align>
              </wp:positionV>
              <wp:extent cx="7772400" cy="463550"/>
              <wp:effectExtent l="0" t="0" r="0" b="12700"/>
              <wp:wrapNone/>
              <wp:docPr id="36" name="MSIPCMcaab431cb3aab2f1279fc567" descr="{&quot;HashCode&quot;:2082126947,&quot;Height&quot;:9999999.0,&quot;Width&quot;:9999999.0,&quot;Placement&quot;:&quot;Footer&quot;,&quot;Index&quot;:&quot;FirstPage&quot;,&quot;Section&quot;:8,&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7B44F9" w14:textId="000999E2" w:rsidR="00204829" w:rsidRPr="00864930" w:rsidRDefault="00204829" w:rsidP="00855E41">
                          <w:pPr>
                            <w:jc w:val="center"/>
                            <w:rPr>
                              <w:rFonts w:ascii="Calibri" w:hAnsi="Calibri" w:cs="Calibri"/>
                              <w:color w:val="000000"/>
                            </w:rPr>
                          </w:pPr>
                          <w:r w:rsidRPr="00864930">
                            <w:rPr>
                              <w:rFonts w:ascii="Calibri" w:hAnsi="Calibri" w:cs="Calibri"/>
                              <w:color w:val="000000"/>
                            </w:rPr>
                            <w:t xml:space="preserve">WIPO FOR OFFICIAL USE ONLY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0413DAC" id="_x0000_t202" coordsize="21600,21600" o:spt="202" path="m,l,21600r21600,l21600,xe">
              <v:stroke joinstyle="miter"/>
              <v:path gradientshapeok="t" o:connecttype="rect"/>
            </v:shapetype>
            <v:shape id="MSIPCMcaab431cb3aab2f1279fc567" o:spid="_x0000_s1031" type="#_x0000_t202" alt="{&quot;HashCode&quot;:2082126947,&quot;Height&quot;:9999999.0,&quot;Width&quot;:9999999.0,&quot;Placement&quot;:&quot;Footer&quot;,&quot;Index&quot;:&quot;FirstPage&quot;,&quot;Section&quot;:8,&quot;Top&quot;:0.0,&quot;Left&quot;:0.0}" style="position:absolute;left:0;text-align:left;margin-left:0;margin-top:0;width:612pt;height:36.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JRcGA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xWmPDVQHWg9hYN47uWxohpXw&#10;4VkgUU1jk3zDEx3aAPWCo8VZDfjrb/6YTwxQlLOOpFNy/3MnUHFmvlvi5st4Oo1aSxcy8K13c/La&#10;XXsPpMox/SBOJjPmBnMyNUL7SupexG4UElZSz5LLgKfLfRikTP+HVItFSiNdORFWdu1kLB7xjNi+&#10;9K8C3ZGAQNQ9wkleonjHw5A7MLHYBdBNIikiPOB5BJ40mbg7/j9R9G/vKevyl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VoSUXBgCAAAtBAAADgAAAAAAAAAAAAAAAAAuAgAAZHJzL2Uyb0RvYy54bWxQSwECLQAUAAYACAAA&#10;ACEAvh8Kt9oAAAAFAQAADwAAAAAAAAAAAAAAAAByBAAAZHJzL2Rvd25yZXYueG1sUEsFBgAAAAAE&#10;AAQA8wAAAHkFAAAAAA==&#10;" o:allowincell="f" filled="f" stroked="f" strokeweight=".5pt">
              <v:textbox inset=",0,,0">
                <w:txbxContent>
                  <w:p w14:paraId="6C7B44F9" w14:textId="000999E2" w:rsidR="00204829" w:rsidRPr="00864930" w:rsidRDefault="00204829" w:rsidP="00855E41">
                    <w:pPr>
                      <w:jc w:val="center"/>
                      <w:rPr>
                        <w:rFonts w:ascii="Calibri" w:hAnsi="Calibri" w:cs="Calibri"/>
                        <w:color w:val="000000"/>
                      </w:rPr>
                    </w:pPr>
                    <w:r w:rsidRPr="00864930">
                      <w:rPr>
                        <w:rFonts w:ascii="Calibri" w:hAnsi="Calibri" w:cs="Calibri"/>
                        <w:color w:val="000000"/>
                      </w:rPr>
                      <w:t xml:space="preserve">WIPO FOR OFFICIAL USE ONLY </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FEDF4" w14:textId="77777777" w:rsidR="00204829" w:rsidRPr="00864930" w:rsidRDefault="00204829" w:rsidP="00B904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BE79B" w14:textId="751D4077" w:rsidR="00204829" w:rsidRPr="00864930" w:rsidRDefault="00204829" w:rsidP="006C771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36C4" w14:textId="77777777" w:rsidR="00204829" w:rsidRPr="00864930" w:rsidRDefault="00204829">
    <w:pPr>
      <w:pStyle w:val="Footer"/>
    </w:pPr>
    <w:r w:rsidRPr="00864930">
      <w:rPr>
        <w:noProof/>
        <w:lang w:eastAsia="en-US"/>
      </w:rPr>
      <mc:AlternateContent>
        <mc:Choice Requires="wps">
          <w:drawing>
            <wp:anchor distT="0" distB="0" distL="114300" distR="114300" simplePos="0" relativeHeight="251658245" behindDoc="0" locked="0" layoutInCell="0" allowOverlap="1" wp14:anchorId="213DA831" wp14:editId="3C767ECD">
              <wp:simplePos x="0" y="9403953"/>
              <wp:positionH relativeFrom="page">
                <wp:align>center</wp:align>
              </wp:positionH>
              <wp:positionV relativeFrom="page">
                <wp:align>bottom</wp:align>
              </wp:positionV>
              <wp:extent cx="7772400" cy="463550"/>
              <wp:effectExtent l="0" t="0" r="0" b="12700"/>
              <wp:wrapNone/>
              <wp:docPr id="37" name="MSIPCM3165428f9f32e46d8455476a" descr="{&quot;HashCode&quot;:2082126947,&quot;Height&quot;:9999999.0,&quot;Width&quot;:9999999.0,&quot;Placement&quot;:&quot;Footer&quot;,&quot;Index&quot;:&quot;Primary&quot;,&quot;Section&quot;:9,&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A306DF" w14:textId="241206D0" w:rsidR="00204829" w:rsidRPr="00864930" w:rsidRDefault="00204829" w:rsidP="00855E41">
                          <w:pPr>
                            <w:jc w:val="center"/>
                            <w:rPr>
                              <w:rFonts w:ascii="Calibri" w:hAnsi="Calibri" w:cs="Calibri"/>
                              <w:color w:val="000000"/>
                            </w:rPr>
                          </w:pPr>
                          <w:r w:rsidRPr="00864930">
                            <w:rPr>
                              <w:rFonts w:ascii="Calibri" w:hAnsi="Calibri" w:cs="Calibri"/>
                              <w:color w:val="000000"/>
                            </w:rPr>
                            <w:t xml:space="preserve">WIPO FOR OFFICIAL USE ONLY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13DA831" id="_x0000_t202" coordsize="21600,21600" o:spt="202" path="m,l,21600r21600,l21600,xe">
              <v:stroke joinstyle="miter"/>
              <v:path gradientshapeok="t" o:connecttype="rect"/>
            </v:shapetype>
            <v:shape id="MSIPCM3165428f9f32e46d8455476a" o:spid="_x0000_s1032" type="#_x0000_t202" alt="{&quot;HashCode&quot;:2082126947,&quot;Height&quot;:9999999.0,&quot;Width&quot;:9999999.0,&quot;Placement&quot;:&quot;Footer&quot;,&quot;Index&quot;:&quot;Primary&quot;,&quot;Section&quot;:9,&quot;Top&quot;:0.0,&quot;Left&quot;:0.0}" style="position:absolute;left:0;text-align:left;margin-left:0;margin-top:0;width:612pt;height:36.5pt;z-index:2516582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NtzLzUZAgAALQQAAA4AAAAAAAAAAAAAAAAALgIAAGRycy9lMm9Eb2MueG1sUEsBAi0AFAAGAAgA&#10;AAAhAL4fCrfaAAAABQEAAA8AAAAAAAAAAAAAAAAAcwQAAGRycy9kb3ducmV2LnhtbFBLBQYAAAAA&#10;BAAEAPMAAAB6BQAAAAA=&#10;" o:allowincell="f" filled="f" stroked="f" strokeweight=".5pt">
              <v:textbox inset=",0,,0">
                <w:txbxContent>
                  <w:p w14:paraId="0FA306DF" w14:textId="241206D0" w:rsidR="00204829" w:rsidRPr="00864930" w:rsidRDefault="00204829" w:rsidP="00855E41">
                    <w:pPr>
                      <w:jc w:val="center"/>
                      <w:rPr>
                        <w:rFonts w:ascii="Calibri" w:hAnsi="Calibri" w:cs="Calibri"/>
                        <w:color w:val="000000"/>
                      </w:rPr>
                    </w:pPr>
                    <w:r w:rsidRPr="00864930">
                      <w:rPr>
                        <w:rFonts w:ascii="Calibri" w:hAnsi="Calibri" w:cs="Calibri"/>
                        <w:color w:val="000000"/>
                      </w:rPr>
                      <w:t xml:space="preserve">WIPO FOR OFFICIAL USE ONLY </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B5357" w14:textId="0988E693" w:rsidR="00204829" w:rsidRPr="00864930" w:rsidRDefault="00204829" w:rsidP="006C771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2E496" w14:textId="77777777" w:rsidR="00204829" w:rsidRPr="00864930" w:rsidRDefault="00204829" w:rsidP="00B904E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1FDD" w14:textId="43CB1DDE" w:rsidR="00204829" w:rsidRPr="00864930" w:rsidRDefault="00204829">
    <w:pPr>
      <w:pStyle w:val="Footer"/>
    </w:pPr>
    <w:r w:rsidRPr="00864930">
      <w:rPr>
        <w:noProof/>
        <w:lang w:eastAsia="en-US"/>
      </w:rPr>
      <mc:AlternateContent>
        <mc:Choice Requires="wps">
          <w:drawing>
            <wp:anchor distT="0" distB="0" distL="114300" distR="114300" simplePos="0" relativeHeight="251658246" behindDoc="0" locked="0" layoutInCell="0" allowOverlap="1" wp14:anchorId="6245AB29" wp14:editId="519C11D2">
              <wp:simplePos x="0" y="9403953"/>
              <wp:positionH relativeFrom="page">
                <wp:align>center</wp:align>
              </wp:positionH>
              <wp:positionV relativeFrom="page">
                <wp:align>bottom</wp:align>
              </wp:positionV>
              <wp:extent cx="7772400" cy="463550"/>
              <wp:effectExtent l="0" t="0" r="0" b="12700"/>
              <wp:wrapNone/>
              <wp:docPr id="40" name="MSIPCM0e3c4e39a1a970f94740aed1" descr="{&quot;HashCode&quot;:2082126947,&quot;Height&quot;:9999999.0,&quot;Width&quot;:9999999.0,&quot;Placement&quot;:&quot;Footer&quot;,&quot;Index&quot;:&quot;Primary&quot;,&quot;Section&quot;:10,&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9E8477" w14:textId="3A50DD14" w:rsidR="00204829" w:rsidRPr="00864930" w:rsidRDefault="00204829" w:rsidP="00855E41">
                          <w:pPr>
                            <w:jc w:val="center"/>
                            <w:rPr>
                              <w:rFonts w:ascii="Calibri" w:hAnsi="Calibri" w:cs="Calibri"/>
                              <w:color w:val="000000"/>
                            </w:rPr>
                          </w:pPr>
                          <w:r w:rsidRPr="00864930">
                            <w:rPr>
                              <w:rFonts w:ascii="Calibri" w:hAnsi="Calibri" w:cs="Calibri"/>
                              <w:color w:val="000000"/>
                            </w:rPr>
                            <w:t xml:space="preserve">WIPO FOR OFFICIAL USE ONLY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245AB29" id="_x0000_t202" coordsize="21600,21600" o:spt="202" path="m,l,21600r21600,l21600,xe">
              <v:stroke joinstyle="miter"/>
              <v:path gradientshapeok="t" o:connecttype="rect"/>
            </v:shapetype>
            <v:shape id="MSIPCM0e3c4e39a1a970f94740aed1" o:spid="_x0000_s1033" type="#_x0000_t202" alt="{&quot;HashCode&quot;:2082126947,&quot;Height&quot;:9999999.0,&quot;Width&quot;:9999999.0,&quot;Placement&quot;:&quot;Footer&quot;,&quot;Index&quot;:&quot;Primary&quot;,&quot;Section&quot;:10,&quot;Top&quot;:0.0,&quot;Left&quot;:0.0}" style="position:absolute;left:0;text-align:left;margin-left:0;margin-top:0;width:612pt;height:36.5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Exr&#10;448WAgAALQQAAA4AAAAAAAAAAAAAAAAALgIAAGRycy9lMm9Eb2MueG1sUEsBAi0AFAAGAAgAAAAh&#10;AL4fCrfaAAAABQEAAA8AAAAAAAAAAAAAAAAAcAQAAGRycy9kb3ducmV2LnhtbFBLBQYAAAAABAAE&#10;APMAAAB3BQAAAAA=&#10;" o:allowincell="f" filled="f" stroked="f" strokeweight=".5pt">
              <v:textbox inset=",0,,0">
                <w:txbxContent>
                  <w:p w14:paraId="019E8477" w14:textId="3A50DD14" w:rsidR="00204829" w:rsidRPr="00864930" w:rsidRDefault="00204829" w:rsidP="00855E41">
                    <w:pPr>
                      <w:jc w:val="center"/>
                      <w:rPr>
                        <w:rFonts w:ascii="Calibri" w:hAnsi="Calibri" w:cs="Calibri"/>
                        <w:color w:val="000000"/>
                      </w:rPr>
                    </w:pPr>
                    <w:r w:rsidRPr="00864930">
                      <w:rPr>
                        <w:rFonts w:ascii="Calibri" w:hAnsi="Calibri" w:cs="Calibri"/>
                        <w:color w:val="000000"/>
                      </w:rPr>
                      <w:t xml:space="preserve">WIPO FOR OFFICIAL USE ONLY </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C88B7" w14:textId="00015B39" w:rsidR="00204829" w:rsidRPr="00864930" w:rsidRDefault="00204829" w:rsidP="006C771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0D9F" w14:textId="77777777" w:rsidR="00204829" w:rsidRPr="00864930" w:rsidRDefault="00204829" w:rsidP="00B904E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E0D2" w14:textId="3D4AA7FA" w:rsidR="00204829" w:rsidRPr="00864930" w:rsidRDefault="00204829" w:rsidP="006C771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99D97" w14:textId="163D1529" w:rsidR="00204829" w:rsidRPr="00864930" w:rsidRDefault="00204829" w:rsidP="006C77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421B" w14:textId="10204274" w:rsidR="00204829" w:rsidRPr="00864930" w:rsidRDefault="00204829" w:rsidP="006C77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EDC0A" w14:textId="77777777" w:rsidR="00204829" w:rsidRPr="00864930" w:rsidRDefault="00204829" w:rsidP="00B904E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4D1C" w14:textId="3385715A" w:rsidR="00204829" w:rsidRPr="00864930" w:rsidRDefault="00204829" w:rsidP="006C771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C96E1" w14:textId="067E22F8" w:rsidR="00204829" w:rsidRPr="00864930" w:rsidRDefault="00204829" w:rsidP="006C771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84BF9" w14:textId="77777777" w:rsidR="00204829" w:rsidRPr="00864930" w:rsidRDefault="00204829" w:rsidP="00B904E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95E7A" w14:textId="384A16EF" w:rsidR="00204829" w:rsidRPr="00864930" w:rsidRDefault="00204829" w:rsidP="006C771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85A6" w14:textId="6B642DE7" w:rsidR="00204829" w:rsidRPr="00864930" w:rsidRDefault="00204829" w:rsidP="006C7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EF99A" w14:textId="77777777" w:rsidR="00FB232B" w:rsidRPr="00864930" w:rsidRDefault="00FB232B" w:rsidP="006655D3">
      <w:r w:rsidRPr="00864930">
        <w:separator/>
      </w:r>
    </w:p>
  </w:footnote>
  <w:footnote w:type="continuationSeparator" w:id="0">
    <w:p w14:paraId="09830D48" w14:textId="77777777" w:rsidR="00FB232B" w:rsidRPr="00864930" w:rsidRDefault="00FB232B" w:rsidP="006655D3">
      <w:r w:rsidRPr="00864930">
        <w:separator/>
      </w:r>
    </w:p>
  </w:footnote>
  <w:footnote w:type="continuationNotice" w:id="1">
    <w:p w14:paraId="5B82ED78" w14:textId="77777777" w:rsidR="00FB232B" w:rsidRPr="00864930" w:rsidRDefault="00FB232B" w:rsidP="00AB530F">
      <w:pPr>
        <w:pStyle w:val="Footer"/>
      </w:pPr>
    </w:p>
  </w:footnote>
  <w:footnote w:id="2">
    <w:p w14:paraId="3CD1B42A" w14:textId="77777777" w:rsidR="00AA379C" w:rsidRPr="00864930" w:rsidRDefault="00AA379C" w:rsidP="00AA379C">
      <w:pPr>
        <w:jc w:val="left"/>
        <w:rPr>
          <w:sz w:val="14"/>
          <w:szCs w:val="16"/>
        </w:rPr>
      </w:pPr>
      <w:r w:rsidRPr="00864930">
        <w:rPr>
          <w:rStyle w:val="FootnoteReference"/>
        </w:rPr>
        <w:footnoteRef/>
      </w:r>
      <w:r w:rsidRPr="00864930">
        <w:t xml:space="preserve"> </w:t>
      </w:r>
      <w:r w:rsidRPr="00864930">
        <w:rPr>
          <w:sz w:val="14"/>
          <w:szCs w:val="16"/>
        </w:rPr>
        <w:t>Note: Figures in tables throughout the document may not add up due to rounding.</w:t>
      </w:r>
    </w:p>
  </w:footnote>
  <w:footnote w:id="3">
    <w:p w14:paraId="0686D366" w14:textId="0A813982" w:rsidR="00261D03" w:rsidRDefault="00261D03">
      <w:pPr>
        <w:pStyle w:val="FootnoteText"/>
      </w:pPr>
      <w:r>
        <w:rPr>
          <w:rStyle w:val="FootnoteReference"/>
        </w:rPr>
        <w:footnoteRef/>
      </w:r>
      <w:r>
        <w:t xml:space="preserve"> </w:t>
      </w:r>
      <w:r w:rsidR="00790AEB">
        <w:t>2024/25 Actuals for Supplies and Materials amount to 234 Swiss francs.</w:t>
      </w:r>
    </w:p>
  </w:footnote>
  <w:footnote w:id="4">
    <w:p w14:paraId="24A1EAB6" w14:textId="791A7039" w:rsidR="00414375" w:rsidRDefault="00414375" w:rsidP="00414375">
      <w:pPr>
        <w:pStyle w:val="FootnoteText"/>
      </w:pPr>
      <w:r>
        <w:rPr>
          <w:rStyle w:val="FootnoteReference"/>
        </w:rPr>
        <w:footnoteRef/>
      </w:r>
      <w:r>
        <w:tab/>
      </w:r>
      <w:r w:rsidR="00795470">
        <w:t xml:space="preserve">The United Kingdom </w:t>
      </w:r>
      <w:r w:rsidR="006839D7" w:rsidRPr="006839D7">
        <w:t xml:space="preserve">also issued another 21,805 plant variety titles in 2023 related to plant variety rights transferred from the </w:t>
      </w:r>
      <w:r w:rsidR="00795470">
        <w:t>European Union</w:t>
      </w:r>
      <w:r w:rsidR="006839D7" w:rsidRPr="006839D7">
        <w:t>, as part of the withdrawal agreement.</w:t>
      </w:r>
    </w:p>
  </w:footnote>
  <w:footnote w:id="5">
    <w:p w14:paraId="7CE662FC" w14:textId="57B13CDC" w:rsidR="00F946DA" w:rsidRPr="00864930" w:rsidRDefault="00F946DA" w:rsidP="004E09FE">
      <w:pPr>
        <w:pStyle w:val="FootnoteText"/>
      </w:pPr>
      <w:r w:rsidRPr="004D38DA">
        <w:rPr>
          <w:rStyle w:val="FootnoteReference"/>
        </w:rPr>
        <w:footnoteRef/>
      </w:r>
      <w:r w:rsidRPr="004D38DA">
        <w:tab/>
      </w:r>
      <w:r w:rsidR="00445478" w:rsidRPr="00430FB6">
        <w:t>T</w:t>
      </w:r>
      <w:r w:rsidRPr="00430FB6">
        <w:t>he number of titles in force in the United Kingdom</w:t>
      </w:r>
      <w:r w:rsidR="000212BA" w:rsidRPr="00430FB6">
        <w:t xml:space="preserve"> is an estimate</w:t>
      </w:r>
      <w:r w:rsidR="006A169B" w:rsidRPr="00430FB6">
        <w:t xml:space="preserve">. </w:t>
      </w:r>
    </w:p>
  </w:footnote>
  <w:footnote w:id="6">
    <w:p w14:paraId="4D4F2FF2" w14:textId="5A63C0A0" w:rsidR="00F71DB6" w:rsidRPr="00864930" w:rsidRDefault="00F71DB6" w:rsidP="00F71DB6">
      <w:pPr>
        <w:pStyle w:val="FootnoteText"/>
      </w:pPr>
      <w:r w:rsidRPr="00F05014">
        <w:rPr>
          <w:rStyle w:val="FootnoteReference"/>
        </w:rPr>
        <w:footnoteRef/>
      </w:r>
      <w:r>
        <w:tab/>
      </w:r>
      <w:r w:rsidR="00E74899" w:rsidRPr="00F05014">
        <w:t>Th</w:t>
      </w:r>
      <w:r w:rsidR="00E74899">
        <w:t>e</w:t>
      </w:r>
      <w:r w:rsidR="00E74899" w:rsidRPr="00F05014">
        <w:t xml:space="preserve"> </w:t>
      </w:r>
      <w:r w:rsidR="005F2274">
        <w:t>F</w:t>
      </w:r>
      <w:r w:rsidR="00E74899">
        <w:t>igure</w:t>
      </w:r>
      <w:r w:rsidRPr="00F05014">
        <w:t xml:space="preserve"> includes the number of titles in force in the United Kingdom as an estimate.</w:t>
      </w:r>
    </w:p>
  </w:footnote>
  <w:footnote w:id="7">
    <w:p w14:paraId="5294D25B" w14:textId="6FBC0727" w:rsidR="00A83CAE" w:rsidRPr="00551C16" w:rsidRDefault="00A83CAE">
      <w:pPr>
        <w:pStyle w:val="FootnoteText"/>
      </w:pPr>
      <w:r w:rsidRPr="00551C16">
        <w:rPr>
          <w:rStyle w:val="FootnoteReference"/>
        </w:rPr>
        <w:footnoteRef/>
      </w:r>
      <w:r w:rsidRPr="00551C16">
        <w:t xml:space="preserve"> </w:t>
      </w:r>
      <w:r w:rsidRPr="00551C16">
        <w:tab/>
      </w:r>
      <w:r w:rsidR="00B9243F" w:rsidRPr="00551C16">
        <w:t xml:space="preserve">Includes </w:t>
      </w:r>
      <w:r w:rsidR="00552525" w:rsidRPr="00551C16">
        <w:t>the</w:t>
      </w:r>
      <w:r w:rsidR="00B9243F" w:rsidRPr="00551C16">
        <w:t xml:space="preserve"> States and orga</w:t>
      </w:r>
      <w:r w:rsidR="004E0963" w:rsidRPr="00551C16">
        <w:t>nizations listed in Annex V</w:t>
      </w:r>
      <w:r w:rsidR="002A6FE3" w:rsidRPr="00551C16">
        <w:t xml:space="preserve"> </w:t>
      </w:r>
      <w:r w:rsidR="0039222B" w:rsidRPr="00551C16">
        <w:t>and in UPOV distance learning courses</w:t>
      </w:r>
      <w:r w:rsidR="00D203A2" w:rsidRPr="00551C16">
        <w:t xml:space="preserve"> (</w:t>
      </w:r>
      <w:r w:rsidR="005F2274" w:rsidRPr="00551C16">
        <w:t xml:space="preserve">Figure </w:t>
      </w:r>
      <w:r w:rsidR="00D203A2" w:rsidRPr="00551C16">
        <w:t>1</w:t>
      </w:r>
      <w:r w:rsidR="00346C97">
        <w:t>7</w:t>
      </w:r>
      <w:r w:rsidR="00D203A2" w:rsidRPr="00551C16">
        <w:t>).</w:t>
      </w:r>
    </w:p>
  </w:footnote>
  <w:footnote w:id="8">
    <w:p w14:paraId="7763B9FC" w14:textId="7204C677" w:rsidR="00FA009B" w:rsidRPr="00CD2CED" w:rsidRDefault="00FA009B" w:rsidP="00FA009B">
      <w:pPr>
        <w:pStyle w:val="FootnoteText"/>
      </w:pPr>
      <w:r w:rsidRPr="00CD2CED">
        <w:rPr>
          <w:rStyle w:val="FootnoteReference"/>
        </w:rPr>
        <w:footnoteRef/>
      </w:r>
      <w:r w:rsidRPr="00CD2CED">
        <w:t xml:space="preserve"> </w:t>
      </w:r>
      <w:r w:rsidRPr="00CD2CED">
        <w:tab/>
        <w:t>The total number of participants successfully completing DL courses includes participants in the courses administered by China under “Program for the use of Chinese Language in UPOV” approved by the UPOV Council</w:t>
      </w:r>
      <w:r w:rsidR="006558A4">
        <w:t>.</w:t>
      </w:r>
    </w:p>
  </w:footnote>
  <w:footnote w:id="9">
    <w:p w14:paraId="53457F02" w14:textId="465BEA2E" w:rsidR="00A74DB6" w:rsidRDefault="00A74DB6">
      <w:pPr>
        <w:pStyle w:val="FootnoteText"/>
      </w:pPr>
      <w:r w:rsidRPr="008F7275">
        <w:rPr>
          <w:rStyle w:val="FootnoteReference"/>
        </w:rPr>
        <w:footnoteRef/>
      </w:r>
      <w:r w:rsidR="00BE4B1F" w:rsidRPr="008F7275">
        <w:tab/>
      </w:r>
      <w:r w:rsidR="1596969A" w:rsidRPr="008F7275">
        <w:t>Africa: OAPI IP Masters</w:t>
      </w:r>
      <w:r w:rsidR="003A4CCE" w:rsidRPr="008F7275">
        <w:t xml:space="preserve"> (</w:t>
      </w:r>
      <w:r w:rsidR="005B6F64" w:rsidRPr="008F7275">
        <w:t>OA)</w:t>
      </w:r>
      <w:r w:rsidR="00E64F0D" w:rsidRPr="008F7275">
        <w:t>, Limpopo University</w:t>
      </w:r>
      <w:r w:rsidR="00C52799" w:rsidRPr="008F7275">
        <w:t xml:space="preserve"> (ZA)</w:t>
      </w:r>
      <w:r w:rsidR="1596969A" w:rsidRPr="008F7275">
        <w:t xml:space="preserve">; Asia/Pacific: JICA (JP), KOIKA (KR); Europe: Alicante University </w:t>
      </w:r>
      <w:r w:rsidR="1596969A" w:rsidRPr="008F7275">
        <w:rPr>
          <w:i/>
          <w:iCs/>
        </w:rPr>
        <w:t>Magister</w:t>
      </w:r>
      <w:r w:rsidR="1596969A" w:rsidRPr="008F7275">
        <w:t xml:space="preserve"> </w:t>
      </w:r>
      <w:r w:rsidR="1596969A" w:rsidRPr="008F7275">
        <w:rPr>
          <w:i/>
          <w:iCs/>
        </w:rPr>
        <w:t>Lucentinus</w:t>
      </w:r>
      <w:r w:rsidR="1596969A" w:rsidRPr="008F7275">
        <w:t xml:space="preserve"> (ES), Naktuinbouw PBR for Food Security (NL), La Salle University </w:t>
      </w:r>
      <w:r w:rsidR="1596969A" w:rsidRPr="008F7275">
        <w:t>Master in Plant Breeding (FR), Maastricht University IP Master (NL), Turin University LL.M. in IP (IT), Zaragoza University IP Master (ES).</w:t>
      </w:r>
    </w:p>
  </w:footnote>
  <w:footnote w:id="10">
    <w:p w14:paraId="6274D501" w14:textId="6B2C13A4" w:rsidR="006D4184" w:rsidRPr="00864930" w:rsidRDefault="006D4184" w:rsidP="006D4184">
      <w:pPr>
        <w:pStyle w:val="FootnoteText"/>
      </w:pPr>
      <w:r w:rsidRPr="00864930">
        <w:rPr>
          <w:rStyle w:val="FootnoteReference"/>
        </w:rPr>
        <w:footnoteRef/>
      </w:r>
      <w:r w:rsidRPr="00864930">
        <w:tab/>
        <w:t xml:space="preserve">The methodology for the </w:t>
      </w:r>
      <w:r w:rsidR="00401A62">
        <w:t xml:space="preserve">2024 </w:t>
      </w:r>
      <w:r w:rsidRPr="00864930">
        <w:t>UPOV’s Executive Program (</w:t>
      </w:r>
      <w:r>
        <w:t>27</w:t>
      </w:r>
      <w:r w:rsidRPr="00864930">
        <w:t xml:space="preserve"> participants) was applied for </w:t>
      </w:r>
      <w:r w:rsidR="00066AFB">
        <w:t xml:space="preserve">the 2024 </w:t>
      </w:r>
      <w:r w:rsidRPr="00864930">
        <w:t>ARIPO Regional Workshop on Plant Variety Protection for ARIPO Member States (48 participants)</w:t>
      </w:r>
      <w:r w:rsidR="000B035F">
        <w:t xml:space="preserve">.  </w:t>
      </w:r>
      <w:r w:rsidR="00F34841" w:rsidRPr="00A02284">
        <w:t>The Executive Program could not be held in 2025 because the voluntary contribution supporting it did not materialize.</w:t>
      </w:r>
    </w:p>
  </w:footnote>
  <w:footnote w:id="11">
    <w:p w14:paraId="6652C0D9" w14:textId="1983FBC9" w:rsidR="000F716B" w:rsidRDefault="000F716B">
      <w:pPr>
        <w:pStyle w:val="FootnoteText"/>
      </w:pPr>
      <w:r w:rsidRPr="00864930">
        <w:rPr>
          <w:rStyle w:val="FootnoteReference"/>
        </w:rPr>
        <w:footnoteRef/>
      </w:r>
      <w:r w:rsidR="00FB5AB1" w:rsidRPr="00864930">
        <w:tab/>
      </w:r>
      <w:r w:rsidRPr="00864930">
        <w:t xml:space="preserve">Successful completion </w:t>
      </w:r>
      <w:r w:rsidR="00654F0A" w:rsidRPr="00864930">
        <w:t>of UPOV DL Courses means obtaining 70% or more in the final exam.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A3C2A" w14:textId="3A237434" w:rsidR="00204829" w:rsidRPr="00864930" w:rsidRDefault="00204829" w:rsidP="00DA04CB">
    <w:pPr>
      <w:pStyle w:val="Header"/>
      <w:jc w:val="center"/>
      <w:rPr>
        <w:rStyle w:val="PageNumber"/>
      </w:rPr>
    </w:pPr>
    <w:r w:rsidRPr="00864930">
      <w:rPr>
        <w:rStyle w:val="PageNumber"/>
      </w:rPr>
      <w:t>C/</w:t>
    </w:r>
    <w:r w:rsidR="00DA04CB">
      <w:rPr>
        <w:rStyle w:val="PageNumber"/>
      </w:rPr>
      <w:t>60</w:t>
    </w:r>
    <w:r w:rsidRPr="00864930">
      <w:rPr>
        <w:rStyle w:val="PageNumber"/>
      </w:rPr>
      <w:t>/2</w:t>
    </w:r>
  </w:p>
  <w:p w14:paraId="4A7300D5" w14:textId="77777777" w:rsidR="00204829" w:rsidRPr="00864930" w:rsidRDefault="00204829" w:rsidP="00DA04CB">
    <w:pPr>
      <w:pStyle w:val="Header"/>
      <w:jc w:val="center"/>
    </w:pPr>
    <w:r w:rsidRPr="00864930">
      <w:t xml:space="preserve">page </w:t>
    </w:r>
    <w:r w:rsidRPr="00864930">
      <w:rPr>
        <w:rStyle w:val="PageNumber"/>
      </w:rPr>
      <w:fldChar w:fldCharType="begin"/>
    </w:r>
    <w:r w:rsidRPr="00864930">
      <w:rPr>
        <w:rStyle w:val="PageNumber"/>
      </w:rPr>
      <w:instrText xml:space="preserve"> PAGE </w:instrText>
    </w:r>
    <w:r w:rsidRPr="00864930">
      <w:rPr>
        <w:rStyle w:val="PageNumber"/>
      </w:rPr>
      <w:fldChar w:fldCharType="separate"/>
    </w:r>
    <w:r w:rsidRPr="00864930">
      <w:rPr>
        <w:rStyle w:val="PageNumber"/>
      </w:rPr>
      <w:t>2</w:t>
    </w:r>
    <w:r w:rsidRPr="00864930">
      <w:rPr>
        <w:rStyle w:val="PageNumber"/>
      </w:rPr>
      <w:fldChar w:fldCharType="end"/>
    </w:r>
  </w:p>
  <w:p w14:paraId="38F3C299" w14:textId="77777777" w:rsidR="00204829" w:rsidRPr="00864930" w:rsidRDefault="00204829" w:rsidP="006655D3"/>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105AD" w14:textId="4E523A15"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b/>
      <w:t xml:space="preserve">UPOV </w:t>
    </w:r>
    <w:r w:rsidR="00836C27" w:rsidRPr="00864930">
      <w:rPr>
        <w:rStyle w:val="PageNumber"/>
        <w:color w:val="155F1A"/>
      </w:rPr>
      <w:t>Performance Report 2024</w:t>
    </w:r>
    <w:r w:rsidR="00E3526B">
      <w:rPr>
        <w:rStyle w:val="PageNumber"/>
        <w:color w:val="155F1A"/>
      </w:rPr>
      <w:t>-2025</w:t>
    </w:r>
  </w:p>
  <w:p w14:paraId="6DA3BA14" w14:textId="48AD8984"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00F5092C" w:rsidRPr="00864930">
      <w:rPr>
        <w:rStyle w:val="PageNumber"/>
        <w:color w:val="155F1A"/>
      </w:rPr>
      <w:t>39</w:t>
    </w:r>
    <w:r w:rsidRPr="00864930">
      <w:rPr>
        <w:rStyle w:val="PageNumber"/>
        <w:color w:val="155F1A"/>
      </w:rPr>
      <w:fldChar w:fldCharType="end"/>
    </w:r>
  </w:p>
  <w:p w14:paraId="3D267140" w14:textId="77777777" w:rsidR="00204829" w:rsidRPr="00864930" w:rsidRDefault="00204829" w:rsidP="00B904E7">
    <w:pPr>
      <w:pStyle w:val="Header"/>
      <w:tabs>
        <w:tab w:val="clear" w:pos="4536"/>
        <w:tab w:val="clear" w:pos="9072"/>
        <w:tab w:val="right" w:pos="9639"/>
      </w:tabs>
      <w:rPr>
        <w:sz w:val="12"/>
      </w:rPr>
    </w:pPr>
  </w:p>
  <w:p w14:paraId="06D371F4" w14:textId="77777777" w:rsidR="00204829" w:rsidRPr="00864930" w:rsidRDefault="00204829" w:rsidP="00B904E7">
    <w:pPr>
      <w:pStyle w:val="Header"/>
      <w:tabs>
        <w:tab w:val="clear" w:pos="4536"/>
        <w:tab w:val="clear" w:pos="9072"/>
        <w:tab w:val="right" w:pos="9639"/>
      </w:tabs>
      <w:rPr>
        <w:sz w:val="1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41692" w14:textId="221DA942"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b/>
      <w:t xml:space="preserve">UPOV </w:t>
    </w:r>
    <w:r w:rsidR="00836C27" w:rsidRPr="00864930">
      <w:rPr>
        <w:rStyle w:val="PageNumber"/>
        <w:color w:val="155F1A"/>
      </w:rPr>
      <w:t>Performance Report 2024</w:t>
    </w:r>
  </w:p>
  <w:p w14:paraId="27F2A759" w14:textId="77777777"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2</w:t>
    </w:r>
    <w:r w:rsidRPr="00864930">
      <w:rPr>
        <w:rStyle w:val="PageNumber"/>
        <w:color w:val="155F1A"/>
      </w:rPr>
      <w:fldChar w:fldCharType="end"/>
    </w:r>
  </w:p>
  <w:p w14:paraId="230ABFAD" w14:textId="77777777" w:rsidR="00204829" w:rsidRPr="00864930" w:rsidRDefault="00204829" w:rsidP="00B904E7"/>
  <w:p w14:paraId="6E68081E" w14:textId="77777777" w:rsidR="00204829" w:rsidRPr="00864930" w:rsidRDefault="00204829" w:rsidP="00B904E7"/>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E931" w14:textId="16D3B163"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b/>
      <w:t xml:space="preserve">UPOV </w:t>
    </w:r>
    <w:r w:rsidR="00836C27" w:rsidRPr="00864930">
      <w:rPr>
        <w:rStyle w:val="PageNumber"/>
        <w:color w:val="155F1A"/>
      </w:rPr>
      <w:t>Performance Report 2024</w:t>
    </w:r>
  </w:p>
  <w:p w14:paraId="3550F0F1" w14:textId="77777777"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2</w:t>
    </w:r>
    <w:r w:rsidRPr="00864930">
      <w:rPr>
        <w:rStyle w:val="PageNumber"/>
        <w:color w:val="155F1A"/>
      </w:rPr>
      <w:fldChar w:fldCharType="end"/>
    </w:r>
  </w:p>
  <w:p w14:paraId="7D381601" w14:textId="77777777" w:rsidR="00204829" w:rsidRPr="00864930" w:rsidRDefault="00204829"/>
  <w:p w14:paraId="6BB11700" w14:textId="77777777" w:rsidR="00204829" w:rsidRPr="00864930" w:rsidRDefault="00204829"/>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F82EC" w14:textId="58C22E50"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b/>
      <w:t xml:space="preserve">UPOV </w:t>
    </w:r>
    <w:r w:rsidR="00836C27" w:rsidRPr="00864930">
      <w:rPr>
        <w:rStyle w:val="PageNumber"/>
        <w:color w:val="155F1A"/>
      </w:rPr>
      <w:t>Performance Report 2024</w:t>
    </w:r>
  </w:p>
  <w:p w14:paraId="6B7E7C36" w14:textId="77777777"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2</w:t>
    </w:r>
    <w:r w:rsidRPr="00864930">
      <w:rPr>
        <w:rStyle w:val="PageNumber"/>
        <w:color w:val="155F1A"/>
      </w:rPr>
      <w:fldChar w:fldCharType="end"/>
    </w:r>
  </w:p>
  <w:p w14:paraId="6E7013B5" w14:textId="77777777" w:rsidR="00204829" w:rsidRPr="00864930" w:rsidRDefault="00204829" w:rsidP="00B904E7"/>
  <w:p w14:paraId="5CB0FCC4" w14:textId="77777777" w:rsidR="00204829" w:rsidRPr="00864930" w:rsidRDefault="00204829" w:rsidP="00B904E7"/>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82FB" w14:textId="05E037FE"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b/>
      <w:t xml:space="preserve">UPOV </w:t>
    </w:r>
    <w:r w:rsidR="00836C27" w:rsidRPr="00864930">
      <w:rPr>
        <w:rStyle w:val="PageNumber"/>
        <w:color w:val="155F1A"/>
      </w:rPr>
      <w:t>Performance Report 2024</w:t>
    </w:r>
  </w:p>
  <w:p w14:paraId="58BC94B3" w14:textId="77777777"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2</w:t>
    </w:r>
    <w:r w:rsidRPr="00864930">
      <w:rPr>
        <w:rStyle w:val="PageNumber"/>
        <w:color w:val="155F1A"/>
      </w:rPr>
      <w:fldChar w:fldCharType="end"/>
    </w:r>
  </w:p>
  <w:p w14:paraId="55A175BC" w14:textId="77777777" w:rsidR="00204829" w:rsidRPr="00864930" w:rsidRDefault="00204829"/>
  <w:p w14:paraId="2E2E9DEA" w14:textId="77777777" w:rsidR="00204829" w:rsidRPr="00864930" w:rsidRDefault="00204829"/>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DD99E" w14:textId="77777777" w:rsidR="00204829" w:rsidRPr="00864930" w:rsidRDefault="00204829" w:rsidP="00B904E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CF343" w14:textId="34ED7504"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b/>
      <w:t xml:space="preserve">UPOV </w:t>
    </w:r>
    <w:r w:rsidR="00836C27" w:rsidRPr="00864930">
      <w:rPr>
        <w:rStyle w:val="PageNumber"/>
        <w:color w:val="155F1A"/>
      </w:rPr>
      <w:t>Performance Report 2024</w:t>
    </w:r>
  </w:p>
  <w:p w14:paraId="6DDD2C3A" w14:textId="77777777"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2</w:t>
    </w:r>
    <w:r w:rsidRPr="00864930">
      <w:rPr>
        <w:rStyle w:val="PageNumber"/>
        <w:color w:val="155F1A"/>
      </w:rPr>
      <w:fldChar w:fldCharType="end"/>
    </w:r>
  </w:p>
  <w:p w14:paraId="58F69392" w14:textId="77777777" w:rsidR="00204829" w:rsidRPr="00864930" w:rsidRDefault="00204829" w:rsidP="00B904E7"/>
  <w:p w14:paraId="06883477" w14:textId="77777777" w:rsidR="00204829" w:rsidRPr="00864930" w:rsidRDefault="00204829" w:rsidP="00B904E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D86A" w14:textId="16E75288"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b/>
      <w:t xml:space="preserve">UPOV </w:t>
    </w:r>
    <w:r w:rsidR="00836C27" w:rsidRPr="00864930">
      <w:rPr>
        <w:rStyle w:val="PageNumber"/>
        <w:color w:val="155F1A"/>
      </w:rPr>
      <w:t>Performance Report 2024</w:t>
    </w:r>
  </w:p>
  <w:p w14:paraId="7BAE5F47" w14:textId="77777777"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45</w:t>
    </w:r>
    <w:r w:rsidRPr="00864930">
      <w:rPr>
        <w:rStyle w:val="PageNumber"/>
        <w:color w:val="155F1A"/>
      </w:rPr>
      <w:fldChar w:fldCharType="end"/>
    </w:r>
  </w:p>
  <w:p w14:paraId="6B8A21E6" w14:textId="77777777" w:rsidR="00204829" w:rsidRPr="00864930" w:rsidRDefault="00204829"/>
  <w:p w14:paraId="2D435F2E" w14:textId="77777777" w:rsidR="00204829" w:rsidRPr="00864930" w:rsidRDefault="00204829"/>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25AF" w14:textId="77777777" w:rsidR="00204829" w:rsidRPr="00864930" w:rsidRDefault="00204829" w:rsidP="00B904E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D9093" w14:textId="542889AC"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Annex I</w:t>
    </w:r>
    <w:r w:rsidRPr="00864930">
      <w:rPr>
        <w:rStyle w:val="PageNumber"/>
        <w:color w:val="155F1A"/>
      </w:rPr>
      <w:tab/>
      <w:t xml:space="preserve">UPOV </w:t>
    </w:r>
    <w:r w:rsidR="00836C27" w:rsidRPr="00864930">
      <w:rPr>
        <w:rStyle w:val="PageNumber"/>
        <w:color w:val="155F1A"/>
      </w:rPr>
      <w:t>Performance Report 2024</w:t>
    </w:r>
  </w:p>
  <w:p w14:paraId="4FC04180" w14:textId="77777777"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52</w:t>
    </w:r>
    <w:r w:rsidRPr="00864930">
      <w:rPr>
        <w:rStyle w:val="PageNumber"/>
        <w:color w:val="155F1A"/>
      </w:rPr>
      <w:fldChar w:fldCharType="end"/>
    </w:r>
  </w:p>
  <w:p w14:paraId="1D9DAD22" w14:textId="77777777" w:rsidR="00204829" w:rsidRPr="00864930" w:rsidRDefault="00204829" w:rsidP="00B904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8570" w14:textId="4B1470A0"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b/>
      <w:t xml:space="preserve">UPOV </w:t>
    </w:r>
    <w:r w:rsidR="00836C27" w:rsidRPr="00864930">
      <w:rPr>
        <w:rStyle w:val="PageNumber"/>
        <w:color w:val="155F1A"/>
      </w:rPr>
      <w:t>Performance Report 2024</w:t>
    </w:r>
  </w:p>
  <w:p w14:paraId="056500F1" w14:textId="77777777"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2</w:t>
    </w:r>
    <w:r w:rsidRPr="00864930">
      <w:rPr>
        <w:rStyle w:val="PageNumber"/>
        <w:color w:val="155F1A"/>
      </w:rPr>
      <w:fldChar w:fldCharType="end"/>
    </w:r>
  </w:p>
  <w:p w14:paraId="0EE1DCB8" w14:textId="77777777" w:rsidR="00204829" w:rsidRPr="00864930" w:rsidRDefault="00204829" w:rsidP="00B904E7"/>
  <w:p w14:paraId="09DD370B" w14:textId="77777777" w:rsidR="00204829" w:rsidRPr="00864930" w:rsidRDefault="00204829" w:rsidP="00B904E7"/>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9DCF" w14:textId="6DE7FB28"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Annex I</w:t>
    </w:r>
    <w:r w:rsidRPr="00864930">
      <w:rPr>
        <w:rStyle w:val="PageNumber"/>
        <w:color w:val="155F1A"/>
      </w:rPr>
      <w:tab/>
      <w:t xml:space="preserve">UPOV </w:t>
    </w:r>
    <w:r w:rsidR="00836C27" w:rsidRPr="00864930">
      <w:rPr>
        <w:rStyle w:val="PageNumber"/>
        <w:color w:val="155F1A"/>
      </w:rPr>
      <w:t>Performance Report 2024</w:t>
    </w:r>
  </w:p>
  <w:p w14:paraId="45230363" w14:textId="77777777"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52</w:t>
    </w:r>
    <w:r w:rsidRPr="00864930">
      <w:rPr>
        <w:rStyle w:val="PageNumber"/>
        <w:color w:val="155F1A"/>
      </w:rPr>
      <w:fldChar w:fldCharType="end"/>
    </w:r>
  </w:p>
  <w:p w14:paraId="6B45CA19" w14:textId="77777777" w:rsidR="00204829" w:rsidRPr="00864930" w:rsidRDefault="00204829" w:rsidP="00B904E7"/>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D81B" w14:textId="7915750E"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Annex III</w:t>
    </w:r>
    <w:r w:rsidRPr="00864930">
      <w:rPr>
        <w:rStyle w:val="PageNumber"/>
        <w:color w:val="155F1A"/>
      </w:rPr>
      <w:tab/>
      <w:t xml:space="preserve">UPOV </w:t>
    </w:r>
    <w:r w:rsidR="00836C27" w:rsidRPr="00864930">
      <w:rPr>
        <w:rStyle w:val="PageNumber"/>
        <w:color w:val="155F1A"/>
      </w:rPr>
      <w:t>Performance Report 2024</w:t>
    </w:r>
    <w:r w:rsidR="00E3526B">
      <w:rPr>
        <w:rStyle w:val="PageNumber"/>
        <w:color w:val="155F1A"/>
      </w:rPr>
      <w:t>-2025</w:t>
    </w:r>
  </w:p>
  <w:p w14:paraId="1222241B" w14:textId="359A9C0D"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00F5092C" w:rsidRPr="00864930">
      <w:rPr>
        <w:rStyle w:val="PageNumber"/>
        <w:color w:val="155F1A"/>
      </w:rPr>
      <w:t>40</w:t>
    </w:r>
    <w:r w:rsidRPr="00864930">
      <w:rPr>
        <w:rStyle w:val="PageNumber"/>
        <w:color w:val="155F1A"/>
      </w:rPr>
      <w:fldChar w:fldCharType="end"/>
    </w:r>
  </w:p>
  <w:p w14:paraId="42CFDE4D" w14:textId="77777777" w:rsidR="00204829" w:rsidRPr="00864930" w:rsidRDefault="00204829" w:rsidP="00B904E7">
    <w:pPr>
      <w:pStyle w:val="Header"/>
      <w:tabs>
        <w:tab w:val="clear" w:pos="4536"/>
        <w:tab w:val="clear" w:pos="9072"/>
        <w:tab w:val="right" w:pos="9639"/>
      </w:tabs>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884E3" w14:textId="7EA76A97"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Annex II</w:t>
    </w:r>
    <w:r w:rsidRPr="00864930">
      <w:rPr>
        <w:rStyle w:val="PageNumber"/>
        <w:color w:val="155F1A"/>
      </w:rPr>
      <w:tab/>
      <w:t xml:space="preserve">UPOV </w:t>
    </w:r>
    <w:r w:rsidR="00836C27" w:rsidRPr="00864930">
      <w:rPr>
        <w:rStyle w:val="PageNumber"/>
        <w:color w:val="155F1A"/>
      </w:rPr>
      <w:t>Performance Report 2024</w:t>
    </w:r>
  </w:p>
  <w:p w14:paraId="660EFBE3" w14:textId="77777777"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54</w:t>
    </w:r>
    <w:r w:rsidRPr="00864930">
      <w:rPr>
        <w:rStyle w:val="PageNumber"/>
        <w:color w:val="155F1A"/>
      </w:rPr>
      <w:fldChar w:fldCharType="end"/>
    </w:r>
  </w:p>
  <w:p w14:paraId="67E22461" w14:textId="77777777" w:rsidR="00204829" w:rsidRPr="00864930" w:rsidRDefault="00204829" w:rsidP="00B904E7"/>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FB70" w14:textId="61AC076B"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Annex IV</w:t>
    </w:r>
    <w:r w:rsidRPr="00864930">
      <w:rPr>
        <w:rStyle w:val="PageNumber"/>
        <w:color w:val="155F1A"/>
      </w:rPr>
      <w:tab/>
      <w:t xml:space="preserve">UPOV </w:t>
    </w:r>
    <w:r w:rsidR="00836C27" w:rsidRPr="00864930">
      <w:rPr>
        <w:rStyle w:val="PageNumber"/>
        <w:color w:val="155F1A"/>
      </w:rPr>
      <w:t>Performance Report 2024</w:t>
    </w:r>
  </w:p>
  <w:p w14:paraId="0F16EC94" w14:textId="77777777"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43</w:t>
    </w:r>
    <w:r w:rsidRPr="00864930">
      <w:rPr>
        <w:rStyle w:val="PageNumber"/>
        <w:color w:val="155F1A"/>
      </w:rPr>
      <w:fldChar w:fldCharType="end"/>
    </w:r>
  </w:p>
  <w:p w14:paraId="7D7EAB06" w14:textId="77777777" w:rsidR="00204829" w:rsidRPr="00864930" w:rsidRDefault="00204829" w:rsidP="00B904E7"/>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DEA9" w14:textId="336B81C1"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b/>
      <w:t xml:space="preserve">UPOV </w:t>
    </w:r>
    <w:r w:rsidR="00836C27" w:rsidRPr="00864930">
      <w:rPr>
        <w:rStyle w:val="PageNumber"/>
        <w:color w:val="155F1A"/>
      </w:rPr>
      <w:t>Performance Report 2024</w:t>
    </w:r>
    <w:r w:rsidR="00E3526B">
      <w:rPr>
        <w:rStyle w:val="PageNumber"/>
        <w:color w:val="155F1A"/>
      </w:rPr>
      <w:t>-2025</w:t>
    </w:r>
  </w:p>
  <w:p w14:paraId="4F8ADC86" w14:textId="2B8AFD4A"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00F5092C" w:rsidRPr="00864930">
      <w:rPr>
        <w:rStyle w:val="PageNumber"/>
        <w:color w:val="155F1A"/>
      </w:rPr>
      <w:t>41</w:t>
    </w:r>
    <w:r w:rsidRPr="00864930">
      <w:rPr>
        <w:rStyle w:val="PageNumber"/>
        <w:color w:val="155F1A"/>
      </w:rPr>
      <w:fldChar w:fldCharType="end"/>
    </w:r>
  </w:p>
  <w:p w14:paraId="1D3AE682" w14:textId="77777777" w:rsidR="00204829" w:rsidRPr="00864930" w:rsidRDefault="00204829" w:rsidP="00B904E7">
    <w:pPr>
      <w:pStyle w:val="Header"/>
      <w:tabs>
        <w:tab w:val="clear" w:pos="4536"/>
        <w:tab w:val="clear" w:pos="9072"/>
        <w:tab w:val="right" w:pos="9639"/>
      </w:tabs>
    </w:pPr>
  </w:p>
  <w:p w14:paraId="77A9DD4B" w14:textId="77777777" w:rsidR="00204829" w:rsidRPr="00864930" w:rsidRDefault="00204829" w:rsidP="00B904E7">
    <w:pPr>
      <w:pStyle w:val="Header"/>
      <w:tabs>
        <w:tab w:val="clear" w:pos="4536"/>
        <w:tab w:val="clear" w:pos="9072"/>
        <w:tab w:val="right" w:pos="9639"/>
      </w:tabs>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290F" w14:textId="219D26E7" w:rsidR="00204829" w:rsidRPr="00864930" w:rsidRDefault="00204829" w:rsidP="00B904E7">
    <w:pPr>
      <w:pStyle w:val="Header"/>
      <w:tabs>
        <w:tab w:val="clear" w:pos="4536"/>
        <w:tab w:val="clear" w:pos="9072"/>
        <w:tab w:val="right" w:pos="15309"/>
      </w:tabs>
      <w:rPr>
        <w:rStyle w:val="PageNumber"/>
        <w:color w:val="155F1A"/>
      </w:rPr>
    </w:pPr>
    <w:r w:rsidRPr="00864930">
      <w:rPr>
        <w:rStyle w:val="PageNumber"/>
        <w:color w:val="155F1A"/>
      </w:rPr>
      <w:t>Annex V</w:t>
    </w:r>
    <w:r w:rsidRPr="00864930">
      <w:rPr>
        <w:rStyle w:val="PageNumber"/>
        <w:color w:val="155F1A"/>
      </w:rPr>
      <w:tab/>
      <w:t xml:space="preserve">UPOV </w:t>
    </w:r>
    <w:r w:rsidR="00836C27" w:rsidRPr="00864930">
      <w:rPr>
        <w:rStyle w:val="PageNumber"/>
        <w:color w:val="155F1A"/>
      </w:rPr>
      <w:t>Performance Report 2024</w:t>
    </w:r>
  </w:p>
  <w:p w14:paraId="4B7BD826" w14:textId="77777777" w:rsidR="00204829" w:rsidRPr="00864930" w:rsidRDefault="00204829" w:rsidP="00B904E7">
    <w:pPr>
      <w:pStyle w:val="Header"/>
      <w:tabs>
        <w:tab w:val="clear" w:pos="4536"/>
        <w:tab w:val="clear" w:pos="9072"/>
        <w:tab w:val="right" w:pos="1530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72</w:t>
    </w:r>
    <w:r w:rsidRPr="00864930">
      <w:rPr>
        <w:rStyle w:val="PageNumber"/>
        <w:color w:val="155F1A"/>
      </w:rPr>
      <w:fldChar w:fldCharType="end"/>
    </w:r>
  </w:p>
  <w:p w14:paraId="69201061" w14:textId="77777777" w:rsidR="00204829" w:rsidRPr="00864930" w:rsidRDefault="00204829" w:rsidP="00B904E7">
    <w:pPr>
      <w:jc w:val="cent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8BD7" w14:textId="31F99F9E" w:rsidR="00204829" w:rsidRPr="00864930" w:rsidRDefault="00204829" w:rsidP="00B904E7">
    <w:pPr>
      <w:pStyle w:val="Header"/>
      <w:tabs>
        <w:tab w:val="clear" w:pos="4536"/>
        <w:tab w:val="clear" w:pos="9072"/>
        <w:tab w:val="right" w:pos="15309"/>
      </w:tabs>
      <w:rPr>
        <w:rStyle w:val="PageNumber"/>
        <w:color w:val="155F1A"/>
      </w:rPr>
    </w:pPr>
    <w:r w:rsidRPr="00864930">
      <w:rPr>
        <w:rStyle w:val="PageNumber"/>
        <w:color w:val="155F1A"/>
      </w:rPr>
      <w:t>Appendix</w:t>
    </w:r>
    <w:r w:rsidRPr="00864930">
      <w:rPr>
        <w:rStyle w:val="PageNumber"/>
        <w:color w:val="155F1A"/>
      </w:rPr>
      <w:tab/>
      <w:t xml:space="preserve">UPOV </w:t>
    </w:r>
    <w:r w:rsidR="00836C27" w:rsidRPr="00864930">
      <w:rPr>
        <w:rStyle w:val="PageNumber"/>
        <w:color w:val="155F1A"/>
      </w:rPr>
      <w:t>Performance Report 2024</w:t>
    </w:r>
    <w:r w:rsidR="00E3526B">
      <w:rPr>
        <w:rStyle w:val="PageNumber"/>
        <w:color w:val="155F1A"/>
      </w:rPr>
      <w:t>-2025</w:t>
    </w:r>
  </w:p>
  <w:p w14:paraId="5452784B" w14:textId="6A855050" w:rsidR="00204829" w:rsidRPr="00864930" w:rsidRDefault="00204829" w:rsidP="00B904E7">
    <w:pPr>
      <w:pStyle w:val="Header"/>
      <w:tabs>
        <w:tab w:val="clear" w:pos="4536"/>
        <w:tab w:val="clear" w:pos="9072"/>
        <w:tab w:val="right" w:pos="1530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00F5092C" w:rsidRPr="00864930">
      <w:rPr>
        <w:rStyle w:val="PageNumber"/>
        <w:color w:val="155F1A"/>
      </w:rPr>
      <w:t>45</w:t>
    </w:r>
    <w:r w:rsidRPr="00864930">
      <w:rPr>
        <w:rStyle w:val="PageNumber"/>
        <w:color w:val="155F1A"/>
      </w:rPr>
      <w:fldChar w:fldCharType="end"/>
    </w:r>
  </w:p>
  <w:p w14:paraId="7ADDB021" w14:textId="77777777" w:rsidR="00204829" w:rsidRPr="00864930" w:rsidRDefault="00204829" w:rsidP="00B904E7">
    <w:pPr>
      <w:jc w:val="cent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E6382" w14:textId="26E1B33E" w:rsidR="00204829" w:rsidRPr="00864930" w:rsidRDefault="00204829" w:rsidP="00B904E7">
    <w:pPr>
      <w:pStyle w:val="Header"/>
      <w:tabs>
        <w:tab w:val="clear" w:pos="4536"/>
        <w:tab w:val="clear" w:pos="9072"/>
        <w:tab w:val="right" w:pos="15309"/>
      </w:tabs>
      <w:rPr>
        <w:rStyle w:val="PageNumber"/>
        <w:color w:val="155F1A"/>
      </w:rPr>
    </w:pPr>
    <w:r w:rsidRPr="00864930">
      <w:rPr>
        <w:rStyle w:val="PageNumber"/>
        <w:color w:val="155F1A"/>
      </w:rPr>
      <w:tab/>
      <w:t xml:space="preserve">UPOV </w:t>
    </w:r>
    <w:r w:rsidR="00836C27" w:rsidRPr="00864930">
      <w:rPr>
        <w:rStyle w:val="PageNumber"/>
        <w:color w:val="155F1A"/>
      </w:rPr>
      <w:t>Performance Report 2024</w:t>
    </w:r>
    <w:r w:rsidR="00E3526B">
      <w:rPr>
        <w:rStyle w:val="PageNumber"/>
        <w:color w:val="155F1A"/>
      </w:rPr>
      <w:t>-2025</w:t>
    </w:r>
  </w:p>
  <w:p w14:paraId="714C12F8" w14:textId="4CBDBF2B" w:rsidR="00204829" w:rsidRPr="00864930" w:rsidRDefault="00204829" w:rsidP="00B904E7">
    <w:pPr>
      <w:pStyle w:val="Header"/>
      <w:tabs>
        <w:tab w:val="clear" w:pos="4536"/>
        <w:tab w:val="clear" w:pos="9072"/>
        <w:tab w:val="right" w:pos="1530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00F5092C" w:rsidRPr="00864930">
      <w:rPr>
        <w:rStyle w:val="PageNumber"/>
        <w:color w:val="155F1A"/>
      </w:rPr>
      <w:t>43</w:t>
    </w:r>
    <w:r w:rsidRPr="00864930">
      <w:rPr>
        <w:rStyle w:val="PageNumber"/>
        <w:color w:val="155F1A"/>
      </w:rPr>
      <w:fldChar w:fldCharType="end"/>
    </w:r>
  </w:p>
  <w:p w14:paraId="0E809C66" w14:textId="77777777" w:rsidR="00204829" w:rsidRPr="00864930" w:rsidRDefault="00204829" w:rsidP="00B904E7">
    <w:pPr>
      <w:pStyle w:val="Header"/>
      <w:tabs>
        <w:tab w:val="right" w:pos="15309"/>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9A85F" w14:textId="3AFB06E7"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b/>
      <w:t xml:space="preserve">UPOV </w:t>
    </w:r>
    <w:r w:rsidR="00836C27" w:rsidRPr="00864930">
      <w:rPr>
        <w:rStyle w:val="PageNumber"/>
        <w:color w:val="155F1A"/>
      </w:rPr>
      <w:t>Performance Report 2024</w:t>
    </w:r>
    <w:r w:rsidR="00E3526B">
      <w:rPr>
        <w:rStyle w:val="PageNumber"/>
        <w:color w:val="155F1A"/>
      </w:rPr>
      <w:t>-2025</w:t>
    </w:r>
  </w:p>
  <w:p w14:paraId="782D03F9" w14:textId="32F26FB0"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00F5092C" w:rsidRPr="00864930">
      <w:rPr>
        <w:rStyle w:val="PageNumber"/>
        <w:color w:val="155F1A"/>
      </w:rPr>
      <w:t>29</w:t>
    </w:r>
    <w:r w:rsidRPr="00864930">
      <w:rPr>
        <w:rStyle w:val="PageNumber"/>
        <w:color w:val="155F1A"/>
      </w:rPr>
      <w:fldChar w:fldCharType="end"/>
    </w:r>
  </w:p>
  <w:p w14:paraId="71FE61E3" w14:textId="77777777" w:rsidR="00204829" w:rsidRPr="00864930" w:rsidRDefault="00204829"/>
  <w:p w14:paraId="46FE3A2D" w14:textId="77777777" w:rsidR="00204829" w:rsidRPr="00864930" w:rsidRDefault="0020482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9568" w14:textId="77777777" w:rsidR="00204829" w:rsidRPr="00864930" w:rsidRDefault="00204829" w:rsidP="00B904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692E8" w14:textId="741F17A0"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Annex III</w:t>
    </w:r>
    <w:r w:rsidRPr="00864930">
      <w:rPr>
        <w:rStyle w:val="PageNumber"/>
        <w:color w:val="155F1A"/>
      </w:rPr>
      <w:tab/>
      <w:t xml:space="preserve">UPOV </w:t>
    </w:r>
    <w:r w:rsidR="00836C27" w:rsidRPr="00864930">
      <w:rPr>
        <w:rStyle w:val="PageNumber"/>
        <w:color w:val="155F1A"/>
      </w:rPr>
      <w:t>Performance Report 2024</w:t>
    </w:r>
  </w:p>
  <w:p w14:paraId="688EC737" w14:textId="77777777"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42</w:t>
    </w:r>
    <w:r w:rsidRPr="00864930">
      <w:rPr>
        <w:rStyle w:val="PageNumber"/>
        <w:color w:val="155F1A"/>
      </w:rPr>
      <w:fldChar w:fldCharType="end"/>
    </w:r>
  </w:p>
  <w:p w14:paraId="487D6943" w14:textId="77777777" w:rsidR="00204829" w:rsidRPr="00864930" w:rsidRDefault="00204829" w:rsidP="00B904E7">
    <w:pP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1C05B" w14:textId="3B67A786"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Annex I</w:t>
    </w:r>
    <w:r w:rsidRPr="00864930">
      <w:rPr>
        <w:rStyle w:val="PageNumber"/>
        <w:color w:val="155F1A"/>
      </w:rPr>
      <w:tab/>
      <w:t xml:space="preserve">UPOV </w:t>
    </w:r>
    <w:r w:rsidR="00836C27" w:rsidRPr="00864930">
      <w:rPr>
        <w:rStyle w:val="PageNumber"/>
        <w:color w:val="155F1A"/>
      </w:rPr>
      <w:t>Performance Report 2024</w:t>
    </w:r>
  </w:p>
  <w:p w14:paraId="1C8D2B24" w14:textId="25EDD0E5"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00F5092C" w:rsidRPr="00864930">
      <w:rPr>
        <w:rStyle w:val="PageNumber"/>
        <w:color w:val="155F1A"/>
      </w:rPr>
      <w:t>34</w:t>
    </w:r>
    <w:r w:rsidRPr="00864930">
      <w:rPr>
        <w:rStyle w:val="PageNumber"/>
        <w:color w:val="155F1A"/>
      </w:rPr>
      <w:fldChar w:fldCharType="end"/>
    </w:r>
  </w:p>
  <w:p w14:paraId="6EBCD3E0" w14:textId="77777777" w:rsidR="00204829" w:rsidRPr="00864930" w:rsidRDefault="00204829" w:rsidP="00B904E7">
    <w:pP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0F80" w14:textId="46B65C77"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b/>
      <w:t xml:space="preserve">UPOV </w:t>
    </w:r>
    <w:r w:rsidR="00836C27" w:rsidRPr="00864930">
      <w:rPr>
        <w:rStyle w:val="PageNumber"/>
        <w:color w:val="155F1A"/>
      </w:rPr>
      <w:t>Performance Report 2024</w:t>
    </w:r>
    <w:r w:rsidR="00E3526B">
      <w:rPr>
        <w:rStyle w:val="PageNumber"/>
        <w:color w:val="155F1A"/>
      </w:rPr>
      <w:t>-2025</w:t>
    </w:r>
  </w:p>
  <w:p w14:paraId="063562FE" w14:textId="4803B5B1"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00F5092C" w:rsidRPr="00864930">
      <w:rPr>
        <w:rStyle w:val="PageNumber"/>
        <w:color w:val="155F1A"/>
      </w:rPr>
      <w:t>32</w:t>
    </w:r>
    <w:r w:rsidRPr="00864930">
      <w:rPr>
        <w:rStyle w:val="PageNumber"/>
        <w:color w:val="155F1A"/>
      </w:rPr>
      <w:fldChar w:fldCharType="end"/>
    </w:r>
  </w:p>
  <w:p w14:paraId="4923544F" w14:textId="77777777" w:rsidR="00204829" w:rsidRPr="00864930" w:rsidRDefault="00204829" w:rsidP="00B904E7">
    <w:pPr>
      <w:pStyle w:val="Header"/>
      <w:tabs>
        <w:tab w:val="clear" w:pos="4536"/>
        <w:tab w:val="clear" w:pos="9072"/>
        <w:tab w:val="right" w:pos="9639"/>
      </w:tabs>
    </w:pPr>
  </w:p>
  <w:p w14:paraId="6B6630B7" w14:textId="77777777" w:rsidR="00204829" w:rsidRPr="00864930" w:rsidRDefault="00204829" w:rsidP="00B904E7">
    <w:pPr>
      <w:pStyle w:val="Header"/>
      <w:tabs>
        <w:tab w:val="clear" w:pos="4536"/>
        <w:tab w:val="clear" w:pos="9072"/>
        <w:tab w:val="right" w:pos="9639"/>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43B6F" w14:textId="05665309"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Annex IV</w:t>
    </w:r>
    <w:r w:rsidRPr="00864930">
      <w:rPr>
        <w:rStyle w:val="PageNumber"/>
        <w:color w:val="155F1A"/>
      </w:rPr>
      <w:tab/>
      <w:t xml:space="preserve">UPOV </w:t>
    </w:r>
    <w:r w:rsidR="00836C27" w:rsidRPr="00864930">
      <w:rPr>
        <w:rStyle w:val="PageNumber"/>
        <w:color w:val="155F1A"/>
      </w:rPr>
      <w:t>Performance Report 2024</w:t>
    </w:r>
  </w:p>
  <w:p w14:paraId="3048ECBD" w14:textId="77777777"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46</w:t>
    </w:r>
    <w:r w:rsidRPr="00864930">
      <w:rPr>
        <w:rStyle w:val="PageNumber"/>
        <w:color w:val="155F1A"/>
      </w:rPr>
      <w:fldChar w:fldCharType="end"/>
    </w:r>
  </w:p>
  <w:p w14:paraId="78AED936" w14:textId="77777777" w:rsidR="00204829" w:rsidRPr="00864930" w:rsidRDefault="00204829" w:rsidP="00B904E7">
    <w:pP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37D4" w14:textId="4C1452C5" w:rsidR="00204829" w:rsidRPr="00864930" w:rsidRDefault="00204829" w:rsidP="00B904E7">
    <w:pPr>
      <w:pStyle w:val="Header"/>
      <w:tabs>
        <w:tab w:val="clear" w:pos="4536"/>
        <w:tab w:val="clear" w:pos="9072"/>
        <w:tab w:val="right" w:pos="9639"/>
      </w:tabs>
      <w:rPr>
        <w:rStyle w:val="PageNumber"/>
        <w:color w:val="155F1A"/>
      </w:rPr>
    </w:pPr>
    <w:r w:rsidRPr="00864930">
      <w:rPr>
        <w:rStyle w:val="PageNumber"/>
        <w:color w:val="155F1A"/>
      </w:rPr>
      <w:t>Annex II</w:t>
    </w:r>
    <w:r w:rsidRPr="00864930">
      <w:rPr>
        <w:rStyle w:val="PageNumber"/>
        <w:color w:val="155F1A"/>
      </w:rPr>
      <w:tab/>
      <w:t xml:space="preserve">UPOV </w:t>
    </w:r>
    <w:r w:rsidR="00836C27" w:rsidRPr="00864930">
      <w:rPr>
        <w:rStyle w:val="PageNumber"/>
        <w:color w:val="155F1A"/>
      </w:rPr>
      <w:t>Performance Report 2024</w:t>
    </w:r>
    <w:r w:rsidR="00AF7AA7">
      <w:rPr>
        <w:rStyle w:val="PageNumber"/>
        <w:color w:val="155F1A"/>
      </w:rPr>
      <w:t>-2025</w:t>
    </w:r>
  </w:p>
  <w:p w14:paraId="57F19C7A" w14:textId="159003DD" w:rsidR="00204829" w:rsidRPr="00864930" w:rsidRDefault="00204829" w:rsidP="00B904E7">
    <w:pPr>
      <w:pStyle w:val="Header"/>
      <w:tabs>
        <w:tab w:val="clear" w:pos="4536"/>
        <w:tab w:val="clear" w:pos="9072"/>
        <w:tab w:val="right" w:pos="9639"/>
      </w:tabs>
      <w:rPr>
        <w:color w:val="155F1A"/>
      </w:rPr>
    </w:pPr>
    <w:r w:rsidRPr="00864930">
      <w:rPr>
        <w:color w:val="155F1A"/>
      </w:rPr>
      <w:tab/>
      <w:t xml:space="preserve">page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00F5092C" w:rsidRPr="00864930">
      <w:rPr>
        <w:rStyle w:val="PageNumber"/>
        <w:color w:val="155F1A"/>
      </w:rPr>
      <w:t>38</w:t>
    </w:r>
    <w:r w:rsidRPr="00864930">
      <w:rPr>
        <w:rStyle w:val="PageNumber"/>
        <w:color w:val="155F1A"/>
      </w:rPr>
      <w:fldChar w:fldCharType="end"/>
    </w:r>
  </w:p>
  <w:p w14:paraId="6B0CD3B4" w14:textId="77777777" w:rsidR="00204829" w:rsidRPr="00864930" w:rsidRDefault="00204829" w:rsidP="00B904E7">
    <w:pPr>
      <w:jc w:val="cent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F2447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visibility:visible" o:bordertopcolor="#3b3838" o:borderleftcolor="#3b3838" o:borderbottomcolor="#3b3838" o:borderrightcolor="#3b3838" o:bullet="t">
        <v:imagedata r:id="rId1" o:title=""/>
        <w10:bordertop type="single" width="6"/>
        <w10:borderleft type="single" width="6"/>
        <w10:borderbottom type="single" width="6"/>
        <w10:borderright type="single" width="6"/>
      </v:shape>
    </w:pict>
  </w:numPicBullet>
  <w:abstractNum w:abstractNumId="0" w15:restartNumberingAfterBreak="0">
    <w:nsid w:val="004F7903"/>
    <w:multiLevelType w:val="hybridMultilevel"/>
    <w:tmpl w:val="759669E0"/>
    <w:lvl w:ilvl="0" w:tplc="5408348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811102"/>
    <w:multiLevelType w:val="multilevel"/>
    <w:tmpl w:val="3676C0E6"/>
    <w:styleLink w:val="NumbListChart"/>
    <w:lvl w:ilvl="0">
      <w:start w:val="1"/>
      <w:numFmt w:val="decimal"/>
      <w:pStyle w:val="ChartTitle"/>
      <w:suff w:val="space"/>
      <w:lvlText w:val="Chart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200A7BF"/>
    <w:multiLevelType w:val="hybridMultilevel"/>
    <w:tmpl w:val="FFFFFFFF"/>
    <w:lvl w:ilvl="0" w:tplc="50EA8BF2">
      <w:start w:val="1"/>
      <w:numFmt w:val="bullet"/>
      <w:lvlText w:val="·"/>
      <w:lvlJc w:val="left"/>
      <w:pPr>
        <w:ind w:left="720" w:hanging="360"/>
      </w:pPr>
      <w:rPr>
        <w:rFonts w:ascii="Symbol" w:hAnsi="Symbol" w:hint="default"/>
      </w:rPr>
    </w:lvl>
    <w:lvl w:ilvl="1" w:tplc="3D622ED0">
      <w:start w:val="1"/>
      <w:numFmt w:val="bullet"/>
      <w:lvlText w:val="o"/>
      <w:lvlJc w:val="left"/>
      <w:pPr>
        <w:ind w:left="1440" w:hanging="360"/>
      </w:pPr>
      <w:rPr>
        <w:rFonts w:ascii="Courier New" w:hAnsi="Courier New" w:hint="default"/>
      </w:rPr>
    </w:lvl>
    <w:lvl w:ilvl="2" w:tplc="4432A35C">
      <w:start w:val="1"/>
      <w:numFmt w:val="bullet"/>
      <w:lvlText w:val=""/>
      <w:lvlJc w:val="left"/>
      <w:pPr>
        <w:ind w:left="2160" w:hanging="360"/>
      </w:pPr>
      <w:rPr>
        <w:rFonts w:ascii="Wingdings" w:hAnsi="Wingdings" w:hint="default"/>
      </w:rPr>
    </w:lvl>
    <w:lvl w:ilvl="3" w:tplc="6EECBCE4">
      <w:start w:val="1"/>
      <w:numFmt w:val="bullet"/>
      <w:lvlText w:val=""/>
      <w:lvlJc w:val="left"/>
      <w:pPr>
        <w:ind w:left="2880" w:hanging="360"/>
      </w:pPr>
      <w:rPr>
        <w:rFonts w:ascii="Symbol" w:hAnsi="Symbol" w:hint="default"/>
      </w:rPr>
    </w:lvl>
    <w:lvl w:ilvl="4" w:tplc="F05ED98E">
      <w:start w:val="1"/>
      <w:numFmt w:val="bullet"/>
      <w:lvlText w:val="o"/>
      <w:lvlJc w:val="left"/>
      <w:pPr>
        <w:ind w:left="3600" w:hanging="360"/>
      </w:pPr>
      <w:rPr>
        <w:rFonts w:ascii="Courier New" w:hAnsi="Courier New" w:hint="default"/>
      </w:rPr>
    </w:lvl>
    <w:lvl w:ilvl="5" w:tplc="E066348E">
      <w:start w:val="1"/>
      <w:numFmt w:val="bullet"/>
      <w:lvlText w:val=""/>
      <w:lvlJc w:val="left"/>
      <w:pPr>
        <w:ind w:left="4320" w:hanging="360"/>
      </w:pPr>
      <w:rPr>
        <w:rFonts w:ascii="Wingdings" w:hAnsi="Wingdings" w:hint="default"/>
      </w:rPr>
    </w:lvl>
    <w:lvl w:ilvl="6" w:tplc="90B61522">
      <w:start w:val="1"/>
      <w:numFmt w:val="bullet"/>
      <w:lvlText w:val=""/>
      <w:lvlJc w:val="left"/>
      <w:pPr>
        <w:ind w:left="5040" w:hanging="360"/>
      </w:pPr>
      <w:rPr>
        <w:rFonts w:ascii="Symbol" w:hAnsi="Symbol" w:hint="default"/>
      </w:rPr>
    </w:lvl>
    <w:lvl w:ilvl="7" w:tplc="38DA690A">
      <w:start w:val="1"/>
      <w:numFmt w:val="bullet"/>
      <w:lvlText w:val="o"/>
      <w:lvlJc w:val="left"/>
      <w:pPr>
        <w:ind w:left="5760" w:hanging="360"/>
      </w:pPr>
      <w:rPr>
        <w:rFonts w:ascii="Courier New" w:hAnsi="Courier New" w:hint="default"/>
      </w:rPr>
    </w:lvl>
    <w:lvl w:ilvl="8" w:tplc="3F7274B4">
      <w:start w:val="1"/>
      <w:numFmt w:val="bullet"/>
      <w:lvlText w:val=""/>
      <w:lvlJc w:val="left"/>
      <w:pPr>
        <w:ind w:left="6480" w:hanging="360"/>
      </w:pPr>
      <w:rPr>
        <w:rFonts w:ascii="Wingdings" w:hAnsi="Wingdings" w:hint="default"/>
      </w:rPr>
    </w:lvl>
  </w:abstractNum>
  <w:abstractNum w:abstractNumId="3" w15:restartNumberingAfterBreak="0">
    <w:nsid w:val="05E259E0"/>
    <w:multiLevelType w:val="hybridMultilevel"/>
    <w:tmpl w:val="D416D83E"/>
    <w:lvl w:ilvl="0" w:tplc="07E8B1B4">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6DE338E"/>
    <w:multiLevelType w:val="multilevel"/>
    <w:tmpl w:val="BD7E4472"/>
    <w:lvl w:ilvl="0">
      <w:start w:val="1"/>
      <w:numFmt w:val="decimal"/>
      <w:lvlText w:val="%1)"/>
      <w:lvlJc w:val="left"/>
      <w:pPr>
        <w:ind w:left="360" w:hanging="360"/>
      </w:p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A45CC4"/>
    <w:multiLevelType w:val="hybridMultilevel"/>
    <w:tmpl w:val="7494AEC4"/>
    <w:lvl w:ilvl="0" w:tplc="D8F249F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456BD4"/>
    <w:multiLevelType w:val="hybridMultilevel"/>
    <w:tmpl w:val="01DE22D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0E615586"/>
    <w:multiLevelType w:val="hybridMultilevel"/>
    <w:tmpl w:val="78AE1224"/>
    <w:lvl w:ilvl="0" w:tplc="EFA4ECC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110197"/>
    <w:multiLevelType w:val="hybridMultilevel"/>
    <w:tmpl w:val="7B981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146309"/>
    <w:multiLevelType w:val="hybridMultilevel"/>
    <w:tmpl w:val="5872A5B6"/>
    <w:lvl w:ilvl="0" w:tplc="ED66064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1F40DA"/>
    <w:multiLevelType w:val="hybridMultilevel"/>
    <w:tmpl w:val="6FBC07B6"/>
    <w:lvl w:ilvl="0" w:tplc="5408348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7F73E0"/>
    <w:multiLevelType w:val="hybridMultilevel"/>
    <w:tmpl w:val="01E03C20"/>
    <w:lvl w:ilvl="0" w:tplc="1B304C36">
      <w:start w:val="1"/>
      <w:numFmt w:val="upperRoman"/>
      <w:pStyle w:val="SectionTitleNumb"/>
      <w:lvlText w:val="%1."/>
      <w:lvlJc w:val="righ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3" w15:restartNumberingAfterBreak="0">
    <w:nsid w:val="14CA3B4A"/>
    <w:multiLevelType w:val="hybridMultilevel"/>
    <w:tmpl w:val="82568C08"/>
    <w:lvl w:ilvl="0" w:tplc="BF9ECC74">
      <w:start w:val="1"/>
      <w:numFmt w:val="decimal"/>
      <w:lvlText w:val="%1."/>
      <w:lvlJc w:val="center"/>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E950EA"/>
    <w:multiLevelType w:val="hybridMultilevel"/>
    <w:tmpl w:val="D0B8D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254393"/>
    <w:multiLevelType w:val="hybridMultilevel"/>
    <w:tmpl w:val="3B6E35F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573129"/>
    <w:multiLevelType w:val="hybridMultilevel"/>
    <w:tmpl w:val="3FCCFF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08D01C2"/>
    <w:multiLevelType w:val="hybridMultilevel"/>
    <w:tmpl w:val="36BAF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0A630DD"/>
    <w:multiLevelType w:val="multilevel"/>
    <w:tmpl w:val="B4D0FEE2"/>
    <w:lvl w:ilvl="0">
      <w:start w:val="1"/>
      <w:numFmt w:val="cardinalText"/>
      <w:suff w:val="nothing"/>
      <w:lvlText w:val="Part %1"/>
      <w:lvlJc w:val="left"/>
      <w:pPr>
        <w:ind w:left="3992" w:hanging="1440"/>
      </w:pPr>
      <w:rPr>
        <w:rFonts w:hint="default"/>
        <w:b w:val="0"/>
        <w:i w:val="0"/>
        <w:vanish w:val="0"/>
        <w:color w:val="auto"/>
      </w:rPr>
    </w:lvl>
    <w:lvl w:ilvl="1">
      <w:start w:val="1"/>
      <w:numFmt w:val="decimal"/>
      <w:lvlText w:val="%2"/>
      <w:lvlJc w:val="left"/>
      <w:pPr>
        <w:tabs>
          <w:tab w:val="num" w:pos="454"/>
        </w:tabs>
        <w:ind w:left="0" w:firstLine="0"/>
      </w:pPr>
      <w:rPr>
        <w:rFonts w:ascii="Arial" w:hAnsi="Arial" w:hint="default"/>
        <w:b/>
        <w:i w:val="0"/>
      </w:rPr>
    </w:lvl>
    <w:lvl w:ilvl="2">
      <w:start w:val="1"/>
      <w:numFmt w:val="lowerLetter"/>
      <w:lvlText w:val="%3"/>
      <w:lvlJc w:val="left"/>
      <w:pPr>
        <w:tabs>
          <w:tab w:val="num" w:pos="454"/>
        </w:tabs>
        <w:ind w:left="454" w:hanging="454"/>
      </w:pPr>
      <w:rPr>
        <w:rFonts w:hint="default"/>
        <w:b w:val="0"/>
        <w:i w:val="0"/>
      </w:rPr>
    </w:lvl>
    <w:lvl w:ilvl="3">
      <w:start w:val="1"/>
      <w:numFmt w:val="none"/>
      <w:lvlRestart w:val="0"/>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0" w15:restartNumberingAfterBreak="0">
    <w:nsid w:val="210568BA"/>
    <w:multiLevelType w:val="hybridMultilevel"/>
    <w:tmpl w:val="E5905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FA1E7A"/>
    <w:multiLevelType w:val="hybridMultilevel"/>
    <w:tmpl w:val="A98E4274"/>
    <w:lvl w:ilvl="0" w:tplc="5408348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288060F"/>
    <w:multiLevelType w:val="hybridMultilevel"/>
    <w:tmpl w:val="52FE4230"/>
    <w:lvl w:ilvl="0" w:tplc="D8F249F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B15F90"/>
    <w:multiLevelType w:val="hybridMultilevel"/>
    <w:tmpl w:val="E30245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272C0FEE"/>
    <w:multiLevelType w:val="hybridMultilevel"/>
    <w:tmpl w:val="2CD0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7F74FE"/>
    <w:multiLevelType w:val="hybridMultilevel"/>
    <w:tmpl w:val="DAC436F8"/>
    <w:lvl w:ilvl="0" w:tplc="A9C8E1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6C45D3"/>
    <w:multiLevelType w:val="hybridMultilevel"/>
    <w:tmpl w:val="C4523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260A72"/>
    <w:multiLevelType w:val="multilevel"/>
    <w:tmpl w:val="C0D8AC20"/>
    <w:styleLink w:val="NUmbListBullet"/>
    <w:lvl w:ilvl="0">
      <w:start w:val="1"/>
      <w:numFmt w:val="bullet"/>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680"/>
        </w:tabs>
        <w:ind w:left="680" w:hanging="340"/>
      </w:pPr>
      <w:rPr>
        <w:rFonts w:ascii="Symbol" w:hAnsi="Symbol" w:hint="default"/>
        <w:color w:val="auto"/>
      </w:rPr>
    </w:lvl>
    <w:lvl w:ilvl="2">
      <w:start w:val="1"/>
      <w:numFmt w:val="lowerRoman"/>
      <w:lvlText w:val="%3)"/>
      <w:lvlJc w:val="left"/>
      <w:pPr>
        <w:ind w:left="1080" w:hanging="36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680"/>
        </w:tabs>
        <w:ind w:left="680"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BBD1ADD"/>
    <w:multiLevelType w:val="hybridMultilevel"/>
    <w:tmpl w:val="8ED86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343395"/>
    <w:multiLevelType w:val="hybridMultilevel"/>
    <w:tmpl w:val="35205FAA"/>
    <w:lvl w:ilvl="0" w:tplc="95EE5B82">
      <w:start w:val="1"/>
      <w:numFmt w:val="bullet"/>
      <w:lvlText w:val=""/>
      <w:lvlPicBulletId w:val="0"/>
      <w:lvlJc w:val="left"/>
      <w:pPr>
        <w:tabs>
          <w:tab w:val="num" w:pos="720"/>
        </w:tabs>
        <w:ind w:left="720" w:hanging="360"/>
      </w:pPr>
      <w:rPr>
        <w:rFonts w:ascii="Symbol" w:hAnsi="Symbol" w:hint="default"/>
      </w:rPr>
    </w:lvl>
    <w:lvl w:ilvl="1" w:tplc="1FAC75F8" w:tentative="1">
      <w:start w:val="1"/>
      <w:numFmt w:val="bullet"/>
      <w:lvlText w:val=""/>
      <w:lvlJc w:val="left"/>
      <w:pPr>
        <w:tabs>
          <w:tab w:val="num" w:pos="1440"/>
        </w:tabs>
        <w:ind w:left="1440" w:hanging="360"/>
      </w:pPr>
      <w:rPr>
        <w:rFonts w:ascii="Symbol" w:hAnsi="Symbol" w:hint="default"/>
      </w:rPr>
    </w:lvl>
    <w:lvl w:ilvl="2" w:tplc="350432FC" w:tentative="1">
      <w:start w:val="1"/>
      <w:numFmt w:val="bullet"/>
      <w:lvlText w:val=""/>
      <w:lvlJc w:val="left"/>
      <w:pPr>
        <w:tabs>
          <w:tab w:val="num" w:pos="2160"/>
        </w:tabs>
        <w:ind w:left="2160" w:hanging="360"/>
      </w:pPr>
      <w:rPr>
        <w:rFonts w:ascii="Symbol" w:hAnsi="Symbol" w:hint="default"/>
      </w:rPr>
    </w:lvl>
    <w:lvl w:ilvl="3" w:tplc="7AAE0078" w:tentative="1">
      <w:start w:val="1"/>
      <w:numFmt w:val="bullet"/>
      <w:lvlText w:val=""/>
      <w:lvlJc w:val="left"/>
      <w:pPr>
        <w:tabs>
          <w:tab w:val="num" w:pos="2880"/>
        </w:tabs>
        <w:ind w:left="2880" w:hanging="360"/>
      </w:pPr>
      <w:rPr>
        <w:rFonts w:ascii="Symbol" w:hAnsi="Symbol" w:hint="default"/>
      </w:rPr>
    </w:lvl>
    <w:lvl w:ilvl="4" w:tplc="7E5E3E6A" w:tentative="1">
      <w:start w:val="1"/>
      <w:numFmt w:val="bullet"/>
      <w:lvlText w:val=""/>
      <w:lvlJc w:val="left"/>
      <w:pPr>
        <w:tabs>
          <w:tab w:val="num" w:pos="3600"/>
        </w:tabs>
        <w:ind w:left="3600" w:hanging="360"/>
      </w:pPr>
      <w:rPr>
        <w:rFonts w:ascii="Symbol" w:hAnsi="Symbol" w:hint="default"/>
      </w:rPr>
    </w:lvl>
    <w:lvl w:ilvl="5" w:tplc="D4681F14" w:tentative="1">
      <w:start w:val="1"/>
      <w:numFmt w:val="bullet"/>
      <w:lvlText w:val=""/>
      <w:lvlJc w:val="left"/>
      <w:pPr>
        <w:tabs>
          <w:tab w:val="num" w:pos="4320"/>
        </w:tabs>
        <w:ind w:left="4320" w:hanging="360"/>
      </w:pPr>
      <w:rPr>
        <w:rFonts w:ascii="Symbol" w:hAnsi="Symbol" w:hint="default"/>
      </w:rPr>
    </w:lvl>
    <w:lvl w:ilvl="6" w:tplc="95543456" w:tentative="1">
      <w:start w:val="1"/>
      <w:numFmt w:val="bullet"/>
      <w:lvlText w:val=""/>
      <w:lvlJc w:val="left"/>
      <w:pPr>
        <w:tabs>
          <w:tab w:val="num" w:pos="5040"/>
        </w:tabs>
        <w:ind w:left="5040" w:hanging="360"/>
      </w:pPr>
      <w:rPr>
        <w:rFonts w:ascii="Symbol" w:hAnsi="Symbol" w:hint="default"/>
      </w:rPr>
    </w:lvl>
    <w:lvl w:ilvl="7" w:tplc="1116DBE6" w:tentative="1">
      <w:start w:val="1"/>
      <w:numFmt w:val="bullet"/>
      <w:lvlText w:val=""/>
      <w:lvlJc w:val="left"/>
      <w:pPr>
        <w:tabs>
          <w:tab w:val="num" w:pos="5760"/>
        </w:tabs>
        <w:ind w:left="5760" w:hanging="360"/>
      </w:pPr>
      <w:rPr>
        <w:rFonts w:ascii="Symbol" w:hAnsi="Symbol" w:hint="default"/>
      </w:rPr>
    </w:lvl>
    <w:lvl w:ilvl="8" w:tplc="9DAE89B4"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30A565D3"/>
    <w:multiLevelType w:val="multilevel"/>
    <w:tmpl w:val="DA128A50"/>
    <w:styleLink w:val="NumbListAppendix"/>
    <w:lvl w:ilvl="0">
      <w:start w:val="1"/>
      <w:numFmt w:val="upperLetter"/>
      <w:lvlText w:val="APPENDIX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44920FA"/>
    <w:multiLevelType w:val="hybridMultilevel"/>
    <w:tmpl w:val="BD0E55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5373786"/>
    <w:multiLevelType w:val="hybridMultilevel"/>
    <w:tmpl w:val="9B742C2E"/>
    <w:lvl w:ilvl="0" w:tplc="D8F249F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DC2AA6"/>
    <w:multiLevelType w:val="hybridMultilevel"/>
    <w:tmpl w:val="A134E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9454C3A"/>
    <w:multiLevelType w:val="hybridMultilevel"/>
    <w:tmpl w:val="D8CA5D16"/>
    <w:lvl w:ilvl="0" w:tplc="54083482">
      <w:start w:val="1"/>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7F0EBC"/>
    <w:multiLevelType w:val="multilevel"/>
    <w:tmpl w:val="DBF4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1046977"/>
    <w:multiLevelType w:val="hybridMultilevel"/>
    <w:tmpl w:val="4AB0B91A"/>
    <w:lvl w:ilvl="0" w:tplc="68B6AC48">
      <w:start w:val="1"/>
      <w:numFmt w:val="decimal"/>
      <w:pStyle w:val="annexipara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8656D8"/>
    <w:multiLevelType w:val="multilevel"/>
    <w:tmpl w:val="C8AA9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C960E1"/>
    <w:multiLevelType w:val="hybridMultilevel"/>
    <w:tmpl w:val="D0EA17A8"/>
    <w:lvl w:ilvl="0" w:tplc="5408348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CBD3626"/>
    <w:multiLevelType w:val="hybridMultilevel"/>
    <w:tmpl w:val="FA1A7D1C"/>
    <w:lvl w:ilvl="0" w:tplc="36B2DC2E">
      <w:start w:val="1"/>
      <w:numFmt w:val="bullet"/>
      <w:lvlText w:val=""/>
      <w:lvlJc w:val="left"/>
      <w:pPr>
        <w:tabs>
          <w:tab w:val="num" w:pos="720"/>
        </w:tabs>
        <w:ind w:left="720" w:hanging="360"/>
      </w:pPr>
      <w:rPr>
        <w:rFonts w:ascii="Symbol" w:hAnsi="Symbol" w:hint="default"/>
      </w:rPr>
    </w:lvl>
    <w:lvl w:ilvl="1" w:tplc="4E8E209C" w:tentative="1">
      <w:start w:val="1"/>
      <w:numFmt w:val="bullet"/>
      <w:lvlText w:val=""/>
      <w:lvlJc w:val="left"/>
      <w:pPr>
        <w:tabs>
          <w:tab w:val="num" w:pos="1440"/>
        </w:tabs>
        <w:ind w:left="1440" w:hanging="360"/>
      </w:pPr>
      <w:rPr>
        <w:rFonts w:ascii="Symbol" w:hAnsi="Symbol" w:hint="default"/>
      </w:rPr>
    </w:lvl>
    <w:lvl w:ilvl="2" w:tplc="88AE0744" w:tentative="1">
      <w:start w:val="1"/>
      <w:numFmt w:val="bullet"/>
      <w:lvlText w:val=""/>
      <w:lvlJc w:val="left"/>
      <w:pPr>
        <w:tabs>
          <w:tab w:val="num" w:pos="2160"/>
        </w:tabs>
        <w:ind w:left="2160" w:hanging="360"/>
      </w:pPr>
      <w:rPr>
        <w:rFonts w:ascii="Symbol" w:hAnsi="Symbol" w:hint="default"/>
      </w:rPr>
    </w:lvl>
    <w:lvl w:ilvl="3" w:tplc="15D034B6" w:tentative="1">
      <w:start w:val="1"/>
      <w:numFmt w:val="bullet"/>
      <w:lvlText w:val=""/>
      <w:lvlJc w:val="left"/>
      <w:pPr>
        <w:tabs>
          <w:tab w:val="num" w:pos="2880"/>
        </w:tabs>
        <w:ind w:left="2880" w:hanging="360"/>
      </w:pPr>
      <w:rPr>
        <w:rFonts w:ascii="Symbol" w:hAnsi="Symbol" w:hint="default"/>
      </w:rPr>
    </w:lvl>
    <w:lvl w:ilvl="4" w:tplc="735E363C" w:tentative="1">
      <w:start w:val="1"/>
      <w:numFmt w:val="bullet"/>
      <w:lvlText w:val=""/>
      <w:lvlJc w:val="left"/>
      <w:pPr>
        <w:tabs>
          <w:tab w:val="num" w:pos="3600"/>
        </w:tabs>
        <w:ind w:left="3600" w:hanging="360"/>
      </w:pPr>
      <w:rPr>
        <w:rFonts w:ascii="Symbol" w:hAnsi="Symbol" w:hint="default"/>
      </w:rPr>
    </w:lvl>
    <w:lvl w:ilvl="5" w:tplc="2166A7AE" w:tentative="1">
      <w:start w:val="1"/>
      <w:numFmt w:val="bullet"/>
      <w:lvlText w:val=""/>
      <w:lvlJc w:val="left"/>
      <w:pPr>
        <w:tabs>
          <w:tab w:val="num" w:pos="4320"/>
        </w:tabs>
        <w:ind w:left="4320" w:hanging="360"/>
      </w:pPr>
      <w:rPr>
        <w:rFonts w:ascii="Symbol" w:hAnsi="Symbol" w:hint="default"/>
      </w:rPr>
    </w:lvl>
    <w:lvl w:ilvl="6" w:tplc="568A3FA2" w:tentative="1">
      <w:start w:val="1"/>
      <w:numFmt w:val="bullet"/>
      <w:lvlText w:val=""/>
      <w:lvlJc w:val="left"/>
      <w:pPr>
        <w:tabs>
          <w:tab w:val="num" w:pos="5040"/>
        </w:tabs>
        <w:ind w:left="5040" w:hanging="360"/>
      </w:pPr>
      <w:rPr>
        <w:rFonts w:ascii="Symbol" w:hAnsi="Symbol" w:hint="default"/>
      </w:rPr>
    </w:lvl>
    <w:lvl w:ilvl="7" w:tplc="B734C726" w:tentative="1">
      <w:start w:val="1"/>
      <w:numFmt w:val="bullet"/>
      <w:lvlText w:val=""/>
      <w:lvlJc w:val="left"/>
      <w:pPr>
        <w:tabs>
          <w:tab w:val="num" w:pos="5760"/>
        </w:tabs>
        <w:ind w:left="5760" w:hanging="360"/>
      </w:pPr>
      <w:rPr>
        <w:rFonts w:ascii="Symbol" w:hAnsi="Symbol" w:hint="default"/>
      </w:rPr>
    </w:lvl>
    <w:lvl w:ilvl="8" w:tplc="768676C8"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52C80E3F"/>
    <w:multiLevelType w:val="hybridMultilevel"/>
    <w:tmpl w:val="FB266B0A"/>
    <w:lvl w:ilvl="0" w:tplc="7828F1BA">
      <w:start w:val="45"/>
      <w:numFmt w:val="bullet"/>
      <w:lvlText w:val="-"/>
      <w:lvlJc w:val="left"/>
      <w:pPr>
        <w:ind w:left="720" w:hanging="360"/>
      </w:pPr>
      <w:rPr>
        <w:rFonts w:ascii="Arial Narrow" w:eastAsia="SimSu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8796F1C"/>
    <w:multiLevelType w:val="hybridMultilevel"/>
    <w:tmpl w:val="A5DA458C"/>
    <w:lvl w:ilvl="0" w:tplc="D8F249F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3F00EF"/>
    <w:multiLevelType w:val="hybridMultilevel"/>
    <w:tmpl w:val="121E5F62"/>
    <w:lvl w:ilvl="0" w:tplc="5408348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A024755"/>
    <w:multiLevelType w:val="multilevel"/>
    <w:tmpl w:val="8E6C69FC"/>
    <w:styleLink w:val="NumbListAnnex"/>
    <w:lvl w:ilvl="0">
      <w:start w:val="1"/>
      <w:numFmt w:val="upperRoman"/>
      <w:lvlText w:val="ANNEX %1"/>
      <w:lvlJc w:val="left"/>
      <w:pPr>
        <w:tabs>
          <w:tab w:val="num" w:pos="1814"/>
        </w:tabs>
        <w:ind w:left="1814" w:hanging="181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C004732"/>
    <w:multiLevelType w:val="hybridMultilevel"/>
    <w:tmpl w:val="F1A4B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B727E1"/>
    <w:multiLevelType w:val="hybridMultilevel"/>
    <w:tmpl w:val="25F69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267414"/>
    <w:multiLevelType w:val="hybridMultilevel"/>
    <w:tmpl w:val="82E282D8"/>
    <w:lvl w:ilvl="0" w:tplc="5C7A08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02838B3"/>
    <w:multiLevelType w:val="hybridMultilevel"/>
    <w:tmpl w:val="E22AEF02"/>
    <w:lvl w:ilvl="0" w:tplc="DBF8616C">
      <w:start w:val="1"/>
      <w:numFmt w:val="bullet"/>
      <w:lvlText w:val="•"/>
      <w:lvlJc w:val="left"/>
      <w:pPr>
        <w:tabs>
          <w:tab w:val="num" w:pos="720"/>
        </w:tabs>
        <w:ind w:left="720" w:hanging="360"/>
      </w:pPr>
      <w:rPr>
        <w:rFonts w:ascii="Arial" w:hAnsi="Arial" w:hint="default"/>
      </w:rPr>
    </w:lvl>
    <w:lvl w:ilvl="1" w:tplc="D856E752" w:tentative="1">
      <w:start w:val="1"/>
      <w:numFmt w:val="bullet"/>
      <w:lvlText w:val="•"/>
      <w:lvlJc w:val="left"/>
      <w:pPr>
        <w:tabs>
          <w:tab w:val="num" w:pos="1440"/>
        </w:tabs>
        <w:ind w:left="1440" w:hanging="360"/>
      </w:pPr>
      <w:rPr>
        <w:rFonts w:ascii="Arial" w:hAnsi="Arial" w:hint="default"/>
      </w:rPr>
    </w:lvl>
    <w:lvl w:ilvl="2" w:tplc="E590407C" w:tentative="1">
      <w:start w:val="1"/>
      <w:numFmt w:val="bullet"/>
      <w:lvlText w:val="•"/>
      <w:lvlJc w:val="left"/>
      <w:pPr>
        <w:tabs>
          <w:tab w:val="num" w:pos="2160"/>
        </w:tabs>
        <w:ind w:left="2160" w:hanging="360"/>
      </w:pPr>
      <w:rPr>
        <w:rFonts w:ascii="Arial" w:hAnsi="Arial" w:hint="default"/>
      </w:rPr>
    </w:lvl>
    <w:lvl w:ilvl="3" w:tplc="5666DB82" w:tentative="1">
      <w:start w:val="1"/>
      <w:numFmt w:val="bullet"/>
      <w:lvlText w:val="•"/>
      <w:lvlJc w:val="left"/>
      <w:pPr>
        <w:tabs>
          <w:tab w:val="num" w:pos="2880"/>
        </w:tabs>
        <w:ind w:left="2880" w:hanging="360"/>
      </w:pPr>
      <w:rPr>
        <w:rFonts w:ascii="Arial" w:hAnsi="Arial" w:hint="default"/>
      </w:rPr>
    </w:lvl>
    <w:lvl w:ilvl="4" w:tplc="BE600B30" w:tentative="1">
      <w:start w:val="1"/>
      <w:numFmt w:val="bullet"/>
      <w:lvlText w:val="•"/>
      <w:lvlJc w:val="left"/>
      <w:pPr>
        <w:tabs>
          <w:tab w:val="num" w:pos="3600"/>
        </w:tabs>
        <w:ind w:left="3600" w:hanging="360"/>
      </w:pPr>
      <w:rPr>
        <w:rFonts w:ascii="Arial" w:hAnsi="Arial" w:hint="default"/>
      </w:rPr>
    </w:lvl>
    <w:lvl w:ilvl="5" w:tplc="7772E434" w:tentative="1">
      <w:start w:val="1"/>
      <w:numFmt w:val="bullet"/>
      <w:lvlText w:val="•"/>
      <w:lvlJc w:val="left"/>
      <w:pPr>
        <w:tabs>
          <w:tab w:val="num" w:pos="4320"/>
        </w:tabs>
        <w:ind w:left="4320" w:hanging="360"/>
      </w:pPr>
      <w:rPr>
        <w:rFonts w:ascii="Arial" w:hAnsi="Arial" w:hint="default"/>
      </w:rPr>
    </w:lvl>
    <w:lvl w:ilvl="6" w:tplc="611A97D8" w:tentative="1">
      <w:start w:val="1"/>
      <w:numFmt w:val="bullet"/>
      <w:lvlText w:val="•"/>
      <w:lvlJc w:val="left"/>
      <w:pPr>
        <w:tabs>
          <w:tab w:val="num" w:pos="5040"/>
        </w:tabs>
        <w:ind w:left="5040" w:hanging="360"/>
      </w:pPr>
      <w:rPr>
        <w:rFonts w:ascii="Arial" w:hAnsi="Arial" w:hint="default"/>
      </w:rPr>
    </w:lvl>
    <w:lvl w:ilvl="7" w:tplc="D46835F2" w:tentative="1">
      <w:start w:val="1"/>
      <w:numFmt w:val="bullet"/>
      <w:lvlText w:val="•"/>
      <w:lvlJc w:val="left"/>
      <w:pPr>
        <w:tabs>
          <w:tab w:val="num" w:pos="5760"/>
        </w:tabs>
        <w:ind w:left="5760" w:hanging="360"/>
      </w:pPr>
      <w:rPr>
        <w:rFonts w:ascii="Arial" w:hAnsi="Arial" w:hint="default"/>
      </w:rPr>
    </w:lvl>
    <w:lvl w:ilvl="8" w:tplc="E2EE4C0A"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6153458A"/>
    <w:multiLevelType w:val="hybridMultilevel"/>
    <w:tmpl w:val="FFFFFFFF"/>
    <w:lvl w:ilvl="0" w:tplc="BE4E59F4">
      <w:start w:val="1"/>
      <w:numFmt w:val="bullet"/>
      <w:lvlText w:val=""/>
      <w:lvlJc w:val="left"/>
      <w:pPr>
        <w:ind w:left="720" w:hanging="360"/>
      </w:pPr>
      <w:rPr>
        <w:rFonts w:ascii="Symbol" w:hAnsi="Symbol" w:hint="default"/>
      </w:rPr>
    </w:lvl>
    <w:lvl w:ilvl="1" w:tplc="3F7C08C8">
      <w:start w:val="1"/>
      <w:numFmt w:val="bullet"/>
      <w:lvlText w:val=""/>
      <w:lvlJc w:val="left"/>
      <w:pPr>
        <w:ind w:left="1440" w:hanging="360"/>
      </w:pPr>
      <w:rPr>
        <w:rFonts w:ascii="Symbol" w:hAnsi="Symbol" w:hint="default"/>
      </w:rPr>
    </w:lvl>
    <w:lvl w:ilvl="2" w:tplc="4846F68C">
      <w:start w:val="1"/>
      <w:numFmt w:val="bullet"/>
      <w:lvlText w:val=""/>
      <w:lvlJc w:val="left"/>
      <w:pPr>
        <w:ind w:left="2160" w:hanging="360"/>
      </w:pPr>
      <w:rPr>
        <w:rFonts w:ascii="Wingdings" w:hAnsi="Wingdings" w:hint="default"/>
      </w:rPr>
    </w:lvl>
    <w:lvl w:ilvl="3" w:tplc="20780924">
      <w:start w:val="1"/>
      <w:numFmt w:val="bullet"/>
      <w:lvlText w:val=""/>
      <w:lvlJc w:val="left"/>
      <w:pPr>
        <w:ind w:left="2880" w:hanging="360"/>
      </w:pPr>
      <w:rPr>
        <w:rFonts w:ascii="Symbol" w:hAnsi="Symbol" w:hint="default"/>
      </w:rPr>
    </w:lvl>
    <w:lvl w:ilvl="4" w:tplc="161EDA2C">
      <w:start w:val="1"/>
      <w:numFmt w:val="bullet"/>
      <w:lvlText w:val="o"/>
      <w:lvlJc w:val="left"/>
      <w:pPr>
        <w:ind w:left="3600" w:hanging="360"/>
      </w:pPr>
      <w:rPr>
        <w:rFonts w:ascii="Courier New" w:hAnsi="Courier New" w:hint="default"/>
      </w:rPr>
    </w:lvl>
    <w:lvl w:ilvl="5" w:tplc="79AC3D50">
      <w:start w:val="1"/>
      <w:numFmt w:val="bullet"/>
      <w:lvlText w:val=""/>
      <w:lvlJc w:val="left"/>
      <w:pPr>
        <w:ind w:left="4320" w:hanging="360"/>
      </w:pPr>
      <w:rPr>
        <w:rFonts w:ascii="Wingdings" w:hAnsi="Wingdings" w:hint="default"/>
      </w:rPr>
    </w:lvl>
    <w:lvl w:ilvl="6" w:tplc="B204F4FA">
      <w:start w:val="1"/>
      <w:numFmt w:val="bullet"/>
      <w:lvlText w:val=""/>
      <w:lvlJc w:val="left"/>
      <w:pPr>
        <w:ind w:left="5040" w:hanging="360"/>
      </w:pPr>
      <w:rPr>
        <w:rFonts w:ascii="Symbol" w:hAnsi="Symbol" w:hint="default"/>
      </w:rPr>
    </w:lvl>
    <w:lvl w:ilvl="7" w:tplc="C3E6F7E6">
      <w:start w:val="1"/>
      <w:numFmt w:val="bullet"/>
      <w:lvlText w:val="o"/>
      <w:lvlJc w:val="left"/>
      <w:pPr>
        <w:ind w:left="5760" w:hanging="360"/>
      </w:pPr>
      <w:rPr>
        <w:rFonts w:ascii="Courier New" w:hAnsi="Courier New" w:hint="default"/>
      </w:rPr>
    </w:lvl>
    <w:lvl w:ilvl="8" w:tplc="FC1EBEB6">
      <w:start w:val="1"/>
      <w:numFmt w:val="bullet"/>
      <w:lvlText w:val=""/>
      <w:lvlJc w:val="left"/>
      <w:pPr>
        <w:ind w:left="6480" w:hanging="360"/>
      </w:pPr>
      <w:rPr>
        <w:rFonts w:ascii="Wingdings" w:hAnsi="Wingdings" w:hint="default"/>
      </w:rPr>
    </w:lvl>
  </w:abstractNum>
  <w:abstractNum w:abstractNumId="50" w15:restartNumberingAfterBreak="0">
    <w:nsid w:val="622169EE"/>
    <w:multiLevelType w:val="hybridMultilevel"/>
    <w:tmpl w:val="5C8E0FAE"/>
    <w:lvl w:ilvl="0" w:tplc="CAFE1330">
      <w:start w:val="1"/>
      <w:numFmt w:val="bullet"/>
      <w:lvlText w:val=""/>
      <w:lvlJc w:val="left"/>
      <w:pPr>
        <w:tabs>
          <w:tab w:val="num" w:pos="720"/>
        </w:tabs>
        <w:ind w:left="720" w:hanging="360"/>
      </w:pPr>
      <w:rPr>
        <w:rFonts w:ascii="Symbol" w:hAnsi="Symbol" w:hint="default"/>
      </w:rPr>
    </w:lvl>
    <w:lvl w:ilvl="1" w:tplc="8D0C76D0" w:tentative="1">
      <w:start w:val="1"/>
      <w:numFmt w:val="bullet"/>
      <w:lvlText w:val=""/>
      <w:lvlJc w:val="left"/>
      <w:pPr>
        <w:tabs>
          <w:tab w:val="num" w:pos="1440"/>
        </w:tabs>
        <w:ind w:left="1440" w:hanging="360"/>
      </w:pPr>
      <w:rPr>
        <w:rFonts w:ascii="Symbol" w:hAnsi="Symbol" w:hint="default"/>
      </w:rPr>
    </w:lvl>
    <w:lvl w:ilvl="2" w:tplc="933625A4" w:tentative="1">
      <w:start w:val="1"/>
      <w:numFmt w:val="bullet"/>
      <w:lvlText w:val=""/>
      <w:lvlJc w:val="left"/>
      <w:pPr>
        <w:tabs>
          <w:tab w:val="num" w:pos="2160"/>
        </w:tabs>
        <w:ind w:left="2160" w:hanging="360"/>
      </w:pPr>
      <w:rPr>
        <w:rFonts w:ascii="Symbol" w:hAnsi="Symbol" w:hint="default"/>
      </w:rPr>
    </w:lvl>
    <w:lvl w:ilvl="3" w:tplc="633C7A9E" w:tentative="1">
      <w:start w:val="1"/>
      <w:numFmt w:val="bullet"/>
      <w:lvlText w:val=""/>
      <w:lvlJc w:val="left"/>
      <w:pPr>
        <w:tabs>
          <w:tab w:val="num" w:pos="2880"/>
        </w:tabs>
        <w:ind w:left="2880" w:hanging="360"/>
      </w:pPr>
      <w:rPr>
        <w:rFonts w:ascii="Symbol" w:hAnsi="Symbol" w:hint="default"/>
      </w:rPr>
    </w:lvl>
    <w:lvl w:ilvl="4" w:tplc="8FDA2C74" w:tentative="1">
      <w:start w:val="1"/>
      <w:numFmt w:val="bullet"/>
      <w:lvlText w:val=""/>
      <w:lvlJc w:val="left"/>
      <w:pPr>
        <w:tabs>
          <w:tab w:val="num" w:pos="3600"/>
        </w:tabs>
        <w:ind w:left="3600" w:hanging="360"/>
      </w:pPr>
      <w:rPr>
        <w:rFonts w:ascii="Symbol" w:hAnsi="Symbol" w:hint="default"/>
      </w:rPr>
    </w:lvl>
    <w:lvl w:ilvl="5" w:tplc="A6F2362C" w:tentative="1">
      <w:start w:val="1"/>
      <w:numFmt w:val="bullet"/>
      <w:lvlText w:val=""/>
      <w:lvlJc w:val="left"/>
      <w:pPr>
        <w:tabs>
          <w:tab w:val="num" w:pos="4320"/>
        </w:tabs>
        <w:ind w:left="4320" w:hanging="360"/>
      </w:pPr>
      <w:rPr>
        <w:rFonts w:ascii="Symbol" w:hAnsi="Symbol" w:hint="default"/>
      </w:rPr>
    </w:lvl>
    <w:lvl w:ilvl="6" w:tplc="9A44B22C" w:tentative="1">
      <w:start w:val="1"/>
      <w:numFmt w:val="bullet"/>
      <w:lvlText w:val=""/>
      <w:lvlJc w:val="left"/>
      <w:pPr>
        <w:tabs>
          <w:tab w:val="num" w:pos="5040"/>
        </w:tabs>
        <w:ind w:left="5040" w:hanging="360"/>
      </w:pPr>
      <w:rPr>
        <w:rFonts w:ascii="Symbol" w:hAnsi="Symbol" w:hint="default"/>
      </w:rPr>
    </w:lvl>
    <w:lvl w:ilvl="7" w:tplc="EAB4914E" w:tentative="1">
      <w:start w:val="1"/>
      <w:numFmt w:val="bullet"/>
      <w:lvlText w:val=""/>
      <w:lvlJc w:val="left"/>
      <w:pPr>
        <w:tabs>
          <w:tab w:val="num" w:pos="5760"/>
        </w:tabs>
        <w:ind w:left="5760" w:hanging="360"/>
      </w:pPr>
      <w:rPr>
        <w:rFonts w:ascii="Symbol" w:hAnsi="Symbol" w:hint="default"/>
      </w:rPr>
    </w:lvl>
    <w:lvl w:ilvl="8" w:tplc="FD507C10" w:tentative="1">
      <w:start w:val="1"/>
      <w:numFmt w:val="bullet"/>
      <w:lvlText w:val=""/>
      <w:lvlJc w:val="left"/>
      <w:pPr>
        <w:tabs>
          <w:tab w:val="num" w:pos="6480"/>
        </w:tabs>
        <w:ind w:left="6480" w:hanging="360"/>
      </w:pPr>
      <w:rPr>
        <w:rFonts w:ascii="Symbol" w:hAnsi="Symbol" w:hint="default"/>
      </w:rPr>
    </w:lvl>
  </w:abstractNum>
  <w:abstractNum w:abstractNumId="51" w15:restartNumberingAfterBreak="0">
    <w:nsid w:val="66E660A2"/>
    <w:multiLevelType w:val="hybridMultilevel"/>
    <w:tmpl w:val="C362F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E4A5C7D"/>
    <w:multiLevelType w:val="multilevel"/>
    <w:tmpl w:val="09D47876"/>
    <w:styleLink w:val="NumbListTable"/>
    <w:lvl w:ilvl="0">
      <w:start w:val="1"/>
      <w:numFmt w:val="decimal"/>
      <w:suff w:val="space"/>
      <w:lvlText w:val="Table %1:"/>
      <w:lvlJc w:val="left"/>
      <w:pPr>
        <w:ind w:left="5104"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E643D33"/>
    <w:multiLevelType w:val="hybridMultilevel"/>
    <w:tmpl w:val="DA905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FF02A07"/>
    <w:multiLevelType w:val="hybridMultilevel"/>
    <w:tmpl w:val="8146F186"/>
    <w:lvl w:ilvl="0" w:tplc="BD809174">
      <w:start w:val="45"/>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BB4D4E"/>
    <w:multiLevelType w:val="hybridMultilevel"/>
    <w:tmpl w:val="D0109A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5A662D"/>
    <w:multiLevelType w:val="hybridMultilevel"/>
    <w:tmpl w:val="63BA6656"/>
    <w:lvl w:ilvl="0" w:tplc="2C784CBE">
      <w:start w:val="1"/>
      <w:numFmt w:val="decimal"/>
      <w:pStyle w:val="Style1"/>
      <w:lvlText w:val="1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BC78A5"/>
    <w:multiLevelType w:val="hybridMultilevel"/>
    <w:tmpl w:val="4A589E20"/>
    <w:lvl w:ilvl="0" w:tplc="ED66064A">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B570048"/>
    <w:multiLevelType w:val="multilevel"/>
    <w:tmpl w:val="E53A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E23054"/>
    <w:multiLevelType w:val="multilevel"/>
    <w:tmpl w:val="B1EC3128"/>
    <w:styleLink w:val="NumbListMain"/>
    <w:lvl w:ilvl="0">
      <w:start w:val="1"/>
      <w:numFmt w:val="upperRoman"/>
      <w:lvlText w:val="%1."/>
      <w:lvlJc w:val="left"/>
      <w:pPr>
        <w:tabs>
          <w:tab w:val="num" w:pos="680"/>
        </w:tabs>
        <w:ind w:left="680" w:hanging="680"/>
      </w:pPr>
      <w:rPr>
        <w:rFonts w:hint="default"/>
      </w:rPr>
    </w:lvl>
    <w:lvl w:ilvl="1">
      <w:start w:val="1"/>
      <w:numFmt w:val="upperRoman"/>
      <w:lvlText w:val="Strategic Goal %2"/>
      <w:lvlJc w:val="left"/>
      <w:pPr>
        <w:tabs>
          <w:tab w:val="num" w:pos="2948"/>
        </w:tabs>
        <w:ind w:left="2948" w:hanging="2948"/>
      </w:pPr>
      <w:rPr>
        <w:rFonts w:hint="default"/>
      </w:rPr>
    </w:lvl>
    <w:lvl w:ilvl="2">
      <w:start w:val="1"/>
      <w:numFmt w:val="none"/>
      <w:lvlRestart w:val="0"/>
      <w:suff w:val="nothing"/>
      <w:lvlText w:val=""/>
      <w:lvlJc w:val="left"/>
      <w:pPr>
        <w:ind w:left="2268" w:hanging="2268"/>
      </w:pPr>
      <w:rPr>
        <w:rFonts w:hint="default"/>
      </w:rPr>
    </w:lvl>
    <w:lvl w:ilvl="3">
      <w:start w:val="1"/>
      <w:numFmt w:val="none"/>
      <w:suff w:val="nothing"/>
      <w:lvlText w:val=""/>
      <w:lvlJc w:val="left"/>
      <w:pPr>
        <w:ind w:left="2268" w:hanging="2268"/>
      </w:pPr>
      <w:rPr>
        <w:rFonts w:hint="default"/>
      </w:rPr>
    </w:lvl>
    <w:lvl w:ilvl="4">
      <w:start w:val="1"/>
      <w:numFmt w:val="decimal"/>
      <w:suff w:val="nothing"/>
      <w:lvlText w:val="%5.  "/>
      <w:lvlJc w:val="left"/>
      <w:pPr>
        <w:ind w:left="0" w:firstLine="0"/>
      </w:pPr>
      <w:rPr>
        <w:rFonts w:hint="default"/>
      </w:rPr>
    </w:lvl>
    <w:lvl w:ilvl="5">
      <w:start w:val="1"/>
      <w:numFmt w:val="decimal"/>
      <w:lvlText w:val="%5.%6"/>
      <w:lvlJc w:val="left"/>
      <w:pPr>
        <w:tabs>
          <w:tab w:val="num" w:pos="1361"/>
        </w:tabs>
        <w:ind w:left="1361" w:hanging="68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7DF61FA8"/>
    <w:multiLevelType w:val="hybridMultilevel"/>
    <w:tmpl w:val="36E8E2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15258721">
    <w:abstractNumId w:val="43"/>
  </w:num>
  <w:num w:numId="2" w16cid:durableId="908076566">
    <w:abstractNumId w:val="6"/>
  </w:num>
  <w:num w:numId="3" w16cid:durableId="622077306">
    <w:abstractNumId w:val="34"/>
  </w:num>
  <w:num w:numId="4" w16cid:durableId="864905079">
    <w:abstractNumId w:val="57"/>
  </w:num>
  <w:num w:numId="5" w16cid:durableId="1566408593">
    <w:abstractNumId w:val="5"/>
  </w:num>
  <w:num w:numId="6" w16cid:durableId="592400762">
    <w:abstractNumId w:val="25"/>
  </w:num>
  <w:num w:numId="7" w16cid:durableId="669329121">
    <w:abstractNumId w:val="46"/>
  </w:num>
  <w:num w:numId="8" w16cid:durableId="164445949">
    <w:abstractNumId w:val="26"/>
  </w:num>
  <w:num w:numId="9" w16cid:durableId="1553466006">
    <w:abstractNumId w:val="32"/>
  </w:num>
  <w:num w:numId="10" w16cid:durableId="971978722">
    <w:abstractNumId w:val="10"/>
  </w:num>
  <w:num w:numId="11" w16cid:durableId="1746606553">
    <w:abstractNumId w:val="22"/>
  </w:num>
  <w:num w:numId="12" w16cid:durableId="908417537">
    <w:abstractNumId w:val="42"/>
  </w:num>
  <w:num w:numId="13" w16cid:durableId="521556871">
    <w:abstractNumId w:val="11"/>
  </w:num>
  <w:num w:numId="14" w16cid:durableId="919488276">
    <w:abstractNumId w:val="38"/>
  </w:num>
  <w:num w:numId="15" w16cid:durableId="262538401">
    <w:abstractNumId w:val="0"/>
  </w:num>
  <w:num w:numId="16" w16cid:durableId="977219771">
    <w:abstractNumId w:val="36"/>
  </w:num>
  <w:num w:numId="17" w16cid:durableId="1966081620">
    <w:abstractNumId w:val="39"/>
  </w:num>
  <w:num w:numId="18" w16cid:durableId="984118199">
    <w:abstractNumId w:val="44"/>
  </w:num>
  <w:num w:numId="19" w16cid:durableId="1222054641">
    <w:abstractNumId w:val="30"/>
  </w:num>
  <w:num w:numId="20" w16cid:durableId="1888910847">
    <w:abstractNumId w:val="27"/>
  </w:num>
  <w:num w:numId="21" w16cid:durableId="1778021825">
    <w:abstractNumId w:val="1"/>
  </w:num>
  <w:num w:numId="22" w16cid:durableId="2098868520">
    <w:abstractNumId w:val="59"/>
  </w:num>
  <w:num w:numId="23" w16cid:durableId="657344174">
    <w:abstractNumId w:val="52"/>
  </w:num>
  <w:num w:numId="24" w16cid:durableId="883523452">
    <w:abstractNumId w:val="4"/>
  </w:num>
  <w:num w:numId="25" w16cid:durableId="1280648424">
    <w:abstractNumId w:val="17"/>
  </w:num>
  <w:num w:numId="26" w16cid:durableId="901447804">
    <w:abstractNumId w:val="12"/>
  </w:num>
  <w:num w:numId="27" w16cid:durableId="268126103">
    <w:abstractNumId w:val="56"/>
  </w:num>
  <w:num w:numId="28" w16cid:durableId="1700354399">
    <w:abstractNumId w:val="13"/>
  </w:num>
  <w:num w:numId="29" w16cid:durableId="1271820455">
    <w:abstractNumId w:val="3"/>
  </w:num>
  <w:num w:numId="30" w16cid:durableId="1142774207">
    <w:abstractNumId w:val="60"/>
  </w:num>
  <w:num w:numId="31" w16cid:durableId="1404332679">
    <w:abstractNumId w:val="31"/>
  </w:num>
  <w:num w:numId="32" w16cid:durableId="1607080994">
    <w:abstractNumId w:val="21"/>
  </w:num>
  <w:num w:numId="33" w16cid:durableId="1538660130">
    <w:abstractNumId w:val="9"/>
  </w:num>
  <w:num w:numId="34" w16cid:durableId="604272582">
    <w:abstractNumId w:val="20"/>
  </w:num>
  <w:num w:numId="35" w16cid:durableId="1620529471">
    <w:abstractNumId w:val="45"/>
  </w:num>
  <w:num w:numId="36" w16cid:durableId="1365400338">
    <w:abstractNumId w:val="51"/>
  </w:num>
  <w:num w:numId="37" w16cid:durableId="406540898">
    <w:abstractNumId w:val="53"/>
  </w:num>
  <w:num w:numId="38" w16cid:durableId="1563247042">
    <w:abstractNumId w:val="7"/>
  </w:num>
  <w:num w:numId="39" w16cid:durableId="2009558400">
    <w:abstractNumId w:val="19"/>
  </w:num>
  <w:num w:numId="40" w16cid:durableId="10610960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97755836">
    <w:abstractNumId w:val="23"/>
  </w:num>
  <w:num w:numId="42" w16cid:durableId="985544723">
    <w:abstractNumId w:val="33"/>
  </w:num>
  <w:num w:numId="43" w16cid:durableId="1329285975">
    <w:abstractNumId w:val="15"/>
  </w:num>
  <w:num w:numId="44" w16cid:durableId="1869677361">
    <w:abstractNumId w:val="16"/>
  </w:num>
  <w:num w:numId="45" w16cid:durableId="76446575">
    <w:abstractNumId w:val="50"/>
  </w:num>
  <w:num w:numId="46" w16cid:durableId="746466074">
    <w:abstractNumId w:val="40"/>
  </w:num>
  <w:num w:numId="47" w16cid:durableId="310987926">
    <w:abstractNumId w:val="18"/>
  </w:num>
  <w:num w:numId="48" w16cid:durableId="86970382">
    <w:abstractNumId w:val="14"/>
  </w:num>
  <w:num w:numId="49" w16cid:durableId="366955232">
    <w:abstractNumId w:val="28"/>
  </w:num>
  <w:num w:numId="50" w16cid:durableId="1618901548">
    <w:abstractNumId w:val="41"/>
  </w:num>
  <w:num w:numId="51" w16cid:durableId="1282035350">
    <w:abstractNumId w:val="2"/>
  </w:num>
  <w:num w:numId="52" w16cid:durableId="1284465177">
    <w:abstractNumId w:val="49"/>
  </w:num>
  <w:num w:numId="53" w16cid:durableId="2094471284">
    <w:abstractNumId w:val="54"/>
  </w:num>
  <w:num w:numId="54" w16cid:durableId="2103795671">
    <w:abstractNumId w:val="8"/>
  </w:num>
  <w:num w:numId="55" w16cid:durableId="695811107">
    <w:abstractNumId w:val="29"/>
  </w:num>
  <w:num w:numId="56" w16cid:durableId="1358041516">
    <w:abstractNumId w:val="48"/>
  </w:num>
  <w:num w:numId="57" w16cid:durableId="1011758107">
    <w:abstractNumId w:val="24"/>
  </w:num>
  <w:num w:numId="58" w16cid:durableId="2044359350">
    <w:abstractNumId w:val="35"/>
  </w:num>
  <w:num w:numId="59" w16cid:durableId="298538143">
    <w:abstractNumId w:val="37"/>
  </w:num>
  <w:num w:numId="60" w16cid:durableId="696925723">
    <w:abstractNumId w:val="58"/>
  </w:num>
  <w:num w:numId="61" w16cid:durableId="904531357">
    <w:abstractNumId w:val="55"/>
  </w:num>
  <w:num w:numId="62" w16cid:durableId="1123503523">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s-419"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fr-F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1B0"/>
    <w:rsid w:val="000002E4"/>
    <w:rsid w:val="00000873"/>
    <w:rsid w:val="00000921"/>
    <w:rsid w:val="000009BF"/>
    <w:rsid w:val="0000122A"/>
    <w:rsid w:val="0000125B"/>
    <w:rsid w:val="00001BE4"/>
    <w:rsid w:val="00001DBC"/>
    <w:rsid w:val="000023D9"/>
    <w:rsid w:val="00002845"/>
    <w:rsid w:val="000029B9"/>
    <w:rsid w:val="00002BCB"/>
    <w:rsid w:val="00002BD9"/>
    <w:rsid w:val="00002C8E"/>
    <w:rsid w:val="00002F48"/>
    <w:rsid w:val="00002F75"/>
    <w:rsid w:val="00003449"/>
    <w:rsid w:val="00003C71"/>
    <w:rsid w:val="00004247"/>
    <w:rsid w:val="000049F6"/>
    <w:rsid w:val="00004A68"/>
    <w:rsid w:val="00004C42"/>
    <w:rsid w:val="00004ED7"/>
    <w:rsid w:val="000054E4"/>
    <w:rsid w:val="00005B0D"/>
    <w:rsid w:val="00005D1D"/>
    <w:rsid w:val="00006166"/>
    <w:rsid w:val="00006372"/>
    <w:rsid w:val="000068DB"/>
    <w:rsid w:val="00006B78"/>
    <w:rsid w:val="00006E9B"/>
    <w:rsid w:val="000070B8"/>
    <w:rsid w:val="000073BB"/>
    <w:rsid w:val="00007587"/>
    <w:rsid w:val="00007762"/>
    <w:rsid w:val="00007E03"/>
    <w:rsid w:val="00007E4B"/>
    <w:rsid w:val="00010280"/>
    <w:rsid w:val="000102F8"/>
    <w:rsid w:val="0001073C"/>
    <w:rsid w:val="000108A6"/>
    <w:rsid w:val="00010BC6"/>
    <w:rsid w:val="00010CF3"/>
    <w:rsid w:val="00010DB5"/>
    <w:rsid w:val="0001178C"/>
    <w:rsid w:val="00011864"/>
    <w:rsid w:val="00011972"/>
    <w:rsid w:val="00011A0A"/>
    <w:rsid w:val="00011E27"/>
    <w:rsid w:val="00011E69"/>
    <w:rsid w:val="00011EF8"/>
    <w:rsid w:val="00012128"/>
    <w:rsid w:val="000121C0"/>
    <w:rsid w:val="0001272A"/>
    <w:rsid w:val="00012A97"/>
    <w:rsid w:val="00012BA0"/>
    <w:rsid w:val="00012E45"/>
    <w:rsid w:val="00012F70"/>
    <w:rsid w:val="00012F74"/>
    <w:rsid w:val="0001311F"/>
    <w:rsid w:val="000132A2"/>
    <w:rsid w:val="00013654"/>
    <w:rsid w:val="000136B5"/>
    <w:rsid w:val="00013792"/>
    <w:rsid w:val="00013806"/>
    <w:rsid w:val="00013867"/>
    <w:rsid w:val="000139AC"/>
    <w:rsid w:val="00013AF4"/>
    <w:rsid w:val="00013FC8"/>
    <w:rsid w:val="000141D8"/>
    <w:rsid w:val="000148BC"/>
    <w:rsid w:val="00014DC7"/>
    <w:rsid w:val="00014EAA"/>
    <w:rsid w:val="000151D5"/>
    <w:rsid w:val="0001547A"/>
    <w:rsid w:val="00015BE5"/>
    <w:rsid w:val="00015EB1"/>
    <w:rsid w:val="00016075"/>
    <w:rsid w:val="000165A1"/>
    <w:rsid w:val="00016617"/>
    <w:rsid w:val="00016672"/>
    <w:rsid w:val="00016B6C"/>
    <w:rsid w:val="000172A8"/>
    <w:rsid w:val="00017CD9"/>
    <w:rsid w:val="00017ED5"/>
    <w:rsid w:val="0002032A"/>
    <w:rsid w:val="00020D60"/>
    <w:rsid w:val="0002101F"/>
    <w:rsid w:val="00021297"/>
    <w:rsid w:val="000212BA"/>
    <w:rsid w:val="00022419"/>
    <w:rsid w:val="000224E7"/>
    <w:rsid w:val="0002290D"/>
    <w:rsid w:val="00022F4E"/>
    <w:rsid w:val="00023A87"/>
    <w:rsid w:val="000241A9"/>
    <w:rsid w:val="00024522"/>
    <w:rsid w:val="00024A1F"/>
    <w:rsid w:val="00024AB8"/>
    <w:rsid w:val="00024ACA"/>
    <w:rsid w:val="00024E7F"/>
    <w:rsid w:val="00025592"/>
    <w:rsid w:val="00025630"/>
    <w:rsid w:val="000256E0"/>
    <w:rsid w:val="00025A5D"/>
    <w:rsid w:val="00025DA5"/>
    <w:rsid w:val="00025E93"/>
    <w:rsid w:val="000261BF"/>
    <w:rsid w:val="000262EE"/>
    <w:rsid w:val="00026C57"/>
    <w:rsid w:val="00026CEB"/>
    <w:rsid w:val="00027183"/>
    <w:rsid w:val="00027389"/>
    <w:rsid w:val="00030226"/>
    <w:rsid w:val="00030854"/>
    <w:rsid w:val="00030EB8"/>
    <w:rsid w:val="0003138D"/>
    <w:rsid w:val="000318C4"/>
    <w:rsid w:val="00031C7A"/>
    <w:rsid w:val="00031E02"/>
    <w:rsid w:val="00032051"/>
    <w:rsid w:val="00032ADC"/>
    <w:rsid w:val="00032BF2"/>
    <w:rsid w:val="00032DF4"/>
    <w:rsid w:val="000334DD"/>
    <w:rsid w:val="0003376A"/>
    <w:rsid w:val="00033D8F"/>
    <w:rsid w:val="00033DF0"/>
    <w:rsid w:val="000343C4"/>
    <w:rsid w:val="00034803"/>
    <w:rsid w:val="00034E39"/>
    <w:rsid w:val="00035091"/>
    <w:rsid w:val="00035478"/>
    <w:rsid w:val="00035675"/>
    <w:rsid w:val="0003584A"/>
    <w:rsid w:val="00036028"/>
    <w:rsid w:val="0003604B"/>
    <w:rsid w:val="0003652D"/>
    <w:rsid w:val="000366A4"/>
    <w:rsid w:val="00036917"/>
    <w:rsid w:val="00036A1B"/>
    <w:rsid w:val="00036AA5"/>
    <w:rsid w:val="00036BBB"/>
    <w:rsid w:val="00036E93"/>
    <w:rsid w:val="00037C0C"/>
    <w:rsid w:val="00037D80"/>
    <w:rsid w:val="00037DA6"/>
    <w:rsid w:val="00040137"/>
    <w:rsid w:val="00040486"/>
    <w:rsid w:val="000407A9"/>
    <w:rsid w:val="00040943"/>
    <w:rsid w:val="00040F08"/>
    <w:rsid w:val="00041847"/>
    <w:rsid w:val="0004198B"/>
    <w:rsid w:val="00041D83"/>
    <w:rsid w:val="00042384"/>
    <w:rsid w:val="00042D4C"/>
    <w:rsid w:val="00042F56"/>
    <w:rsid w:val="00043184"/>
    <w:rsid w:val="000432D4"/>
    <w:rsid w:val="000433D7"/>
    <w:rsid w:val="00043A94"/>
    <w:rsid w:val="00043C17"/>
    <w:rsid w:val="0004436B"/>
    <w:rsid w:val="00044642"/>
    <w:rsid w:val="000446B9"/>
    <w:rsid w:val="000449C8"/>
    <w:rsid w:val="00044AE0"/>
    <w:rsid w:val="000456CC"/>
    <w:rsid w:val="0004570F"/>
    <w:rsid w:val="0004588B"/>
    <w:rsid w:val="00045A09"/>
    <w:rsid w:val="00045F44"/>
    <w:rsid w:val="000461B3"/>
    <w:rsid w:val="000461C7"/>
    <w:rsid w:val="000463A5"/>
    <w:rsid w:val="00046526"/>
    <w:rsid w:val="0004663A"/>
    <w:rsid w:val="00046E48"/>
    <w:rsid w:val="00047131"/>
    <w:rsid w:val="00047E21"/>
    <w:rsid w:val="000502D6"/>
    <w:rsid w:val="00050E16"/>
    <w:rsid w:val="00051231"/>
    <w:rsid w:val="0005175E"/>
    <w:rsid w:val="000517F2"/>
    <w:rsid w:val="00051998"/>
    <w:rsid w:val="00051C67"/>
    <w:rsid w:val="00051FDE"/>
    <w:rsid w:val="00052A0B"/>
    <w:rsid w:val="00052A4B"/>
    <w:rsid w:val="00052F0C"/>
    <w:rsid w:val="00052F43"/>
    <w:rsid w:val="00053112"/>
    <w:rsid w:val="000531A6"/>
    <w:rsid w:val="00053360"/>
    <w:rsid w:val="0005351E"/>
    <w:rsid w:val="00053611"/>
    <w:rsid w:val="00054034"/>
    <w:rsid w:val="000546F5"/>
    <w:rsid w:val="0005487B"/>
    <w:rsid w:val="000548B0"/>
    <w:rsid w:val="000550F6"/>
    <w:rsid w:val="00055127"/>
    <w:rsid w:val="000552C6"/>
    <w:rsid w:val="000554E7"/>
    <w:rsid w:val="00055548"/>
    <w:rsid w:val="00055584"/>
    <w:rsid w:val="000555CB"/>
    <w:rsid w:val="000558A3"/>
    <w:rsid w:val="00055F95"/>
    <w:rsid w:val="0005640F"/>
    <w:rsid w:val="000565C6"/>
    <w:rsid w:val="00056735"/>
    <w:rsid w:val="00056B55"/>
    <w:rsid w:val="00056CDC"/>
    <w:rsid w:val="00056EB7"/>
    <w:rsid w:val="000574DC"/>
    <w:rsid w:val="000576B5"/>
    <w:rsid w:val="00057E29"/>
    <w:rsid w:val="00060004"/>
    <w:rsid w:val="000600FE"/>
    <w:rsid w:val="000602BD"/>
    <w:rsid w:val="00060BBC"/>
    <w:rsid w:val="00060BD0"/>
    <w:rsid w:val="00060BF2"/>
    <w:rsid w:val="00061274"/>
    <w:rsid w:val="00061388"/>
    <w:rsid w:val="00061B59"/>
    <w:rsid w:val="00061D43"/>
    <w:rsid w:val="00061E58"/>
    <w:rsid w:val="00061F90"/>
    <w:rsid w:val="00062012"/>
    <w:rsid w:val="000624CA"/>
    <w:rsid w:val="00062DA7"/>
    <w:rsid w:val="000632DC"/>
    <w:rsid w:val="00063B47"/>
    <w:rsid w:val="00063C82"/>
    <w:rsid w:val="00063D42"/>
    <w:rsid w:val="00063D5D"/>
    <w:rsid w:val="00063F8D"/>
    <w:rsid w:val="00064699"/>
    <w:rsid w:val="00064957"/>
    <w:rsid w:val="00064BAA"/>
    <w:rsid w:val="00065002"/>
    <w:rsid w:val="0006531C"/>
    <w:rsid w:val="0006542F"/>
    <w:rsid w:val="000654A8"/>
    <w:rsid w:val="0006567B"/>
    <w:rsid w:val="000658E7"/>
    <w:rsid w:val="00066062"/>
    <w:rsid w:val="000662F2"/>
    <w:rsid w:val="000662F7"/>
    <w:rsid w:val="0006633D"/>
    <w:rsid w:val="000665C1"/>
    <w:rsid w:val="000665C5"/>
    <w:rsid w:val="00066708"/>
    <w:rsid w:val="00066AFB"/>
    <w:rsid w:val="00066C87"/>
    <w:rsid w:val="00066D8F"/>
    <w:rsid w:val="00067457"/>
    <w:rsid w:val="00067808"/>
    <w:rsid w:val="00067E17"/>
    <w:rsid w:val="00070BC1"/>
    <w:rsid w:val="00070E60"/>
    <w:rsid w:val="0007132D"/>
    <w:rsid w:val="0007146F"/>
    <w:rsid w:val="00071514"/>
    <w:rsid w:val="00071915"/>
    <w:rsid w:val="0007217C"/>
    <w:rsid w:val="00072280"/>
    <w:rsid w:val="00072DE7"/>
    <w:rsid w:val="000730C5"/>
    <w:rsid w:val="00073130"/>
    <w:rsid w:val="000738EA"/>
    <w:rsid w:val="00073CCD"/>
    <w:rsid w:val="0007410A"/>
    <w:rsid w:val="00074BD5"/>
    <w:rsid w:val="00074DFF"/>
    <w:rsid w:val="0007517C"/>
    <w:rsid w:val="000751BE"/>
    <w:rsid w:val="00075C77"/>
    <w:rsid w:val="000765F6"/>
    <w:rsid w:val="00076775"/>
    <w:rsid w:val="00076B68"/>
    <w:rsid w:val="00076C7E"/>
    <w:rsid w:val="00076E02"/>
    <w:rsid w:val="0007706F"/>
    <w:rsid w:val="00077215"/>
    <w:rsid w:val="00077919"/>
    <w:rsid w:val="00077BC5"/>
    <w:rsid w:val="00077C70"/>
    <w:rsid w:val="0008012A"/>
    <w:rsid w:val="0008042C"/>
    <w:rsid w:val="0008045A"/>
    <w:rsid w:val="000804F9"/>
    <w:rsid w:val="00080BDC"/>
    <w:rsid w:val="00080D16"/>
    <w:rsid w:val="00080D4B"/>
    <w:rsid w:val="00080EAD"/>
    <w:rsid w:val="00081920"/>
    <w:rsid w:val="00081CC5"/>
    <w:rsid w:val="000822EC"/>
    <w:rsid w:val="00082587"/>
    <w:rsid w:val="000825DF"/>
    <w:rsid w:val="0008284A"/>
    <w:rsid w:val="00082A39"/>
    <w:rsid w:val="00082AE1"/>
    <w:rsid w:val="00082FCA"/>
    <w:rsid w:val="000831D3"/>
    <w:rsid w:val="000838DC"/>
    <w:rsid w:val="00083D44"/>
    <w:rsid w:val="000842FA"/>
    <w:rsid w:val="0008489D"/>
    <w:rsid w:val="000849F8"/>
    <w:rsid w:val="000854AB"/>
    <w:rsid w:val="00085505"/>
    <w:rsid w:val="00085E0A"/>
    <w:rsid w:val="000863CD"/>
    <w:rsid w:val="00086B64"/>
    <w:rsid w:val="00087413"/>
    <w:rsid w:val="000874B6"/>
    <w:rsid w:val="00087686"/>
    <w:rsid w:val="000876D2"/>
    <w:rsid w:val="00087FDC"/>
    <w:rsid w:val="00090378"/>
    <w:rsid w:val="0009058F"/>
    <w:rsid w:val="000908C8"/>
    <w:rsid w:val="00091D43"/>
    <w:rsid w:val="00091EDF"/>
    <w:rsid w:val="0009271F"/>
    <w:rsid w:val="0009274E"/>
    <w:rsid w:val="00092869"/>
    <w:rsid w:val="00092B8F"/>
    <w:rsid w:val="00092CA9"/>
    <w:rsid w:val="00093382"/>
    <w:rsid w:val="00093707"/>
    <w:rsid w:val="00093AFC"/>
    <w:rsid w:val="00093BF8"/>
    <w:rsid w:val="000945F4"/>
    <w:rsid w:val="000945FD"/>
    <w:rsid w:val="00094636"/>
    <w:rsid w:val="00094845"/>
    <w:rsid w:val="00094BC7"/>
    <w:rsid w:val="00095026"/>
    <w:rsid w:val="000952E7"/>
    <w:rsid w:val="0009539B"/>
    <w:rsid w:val="000954F2"/>
    <w:rsid w:val="00095ADA"/>
    <w:rsid w:val="000962EA"/>
    <w:rsid w:val="00096490"/>
    <w:rsid w:val="0009655C"/>
    <w:rsid w:val="0009664B"/>
    <w:rsid w:val="00096890"/>
    <w:rsid w:val="000974E0"/>
    <w:rsid w:val="00097D2C"/>
    <w:rsid w:val="000A0000"/>
    <w:rsid w:val="000A008F"/>
    <w:rsid w:val="000A05E5"/>
    <w:rsid w:val="000A0D6C"/>
    <w:rsid w:val="000A0FE2"/>
    <w:rsid w:val="000A159B"/>
    <w:rsid w:val="000A1698"/>
    <w:rsid w:val="000A17B6"/>
    <w:rsid w:val="000A19F0"/>
    <w:rsid w:val="000A1B36"/>
    <w:rsid w:val="000A1B3E"/>
    <w:rsid w:val="000A2078"/>
    <w:rsid w:val="000A25D6"/>
    <w:rsid w:val="000A260E"/>
    <w:rsid w:val="000A28CE"/>
    <w:rsid w:val="000A2D88"/>
    <w:rsid w:val="000A308C"/>
    <w:rsid w:val="000A3211"/>
    <w:rsid w:val="000A3290"/>
    <w:rsid w:val="000A37C9"/>
    <w:rsid w:val="000A38A5"/>
    <w:rsid w:val="000A3D2B"/>
    <w:rsid w:val="000A3E40"/>
    <w:rsid w:val="000A41B1"/>
    <w:rsid w:val="000A427C"/>
    <w:rsid w:val="000A4784"/>
    <w:rsid w:val="000A4C6E"/>
    <w:rsid w:val="000A4DAA"/>
    <w:rsid w:val="000A5036"/>
    <w:rsid w:val="000A5484"/>
    <w:rsid w:val="000A57A5"/>
    <w:rsid w:val="000A5811"/>
    <w:rsid w:val="000A581C"/>
    <w:rsid w:val="000A58A3"/>
    <w:rsid w:val="000A5ACE"/>
    <w:rsid w:val="000A5E10"/>
    <w:rsid w:val="000A5E19"/>
    <w:rsid w:val="000A664C"/>
    <w:rsid w:val="000A67EB"/>
    <w:rsid w:val="000A6D77"/>
    <w:rsid w:val="000A73BE"/>
    <w:rsid w:val="000A7836"/>
    <w:rsid w:val="000A7B06"/>
    <w:rsid w:val="000B0178"/>
    <w:rsid w:val="000B0243"/>
    <w:rsid w:val="000B035F"/>
    <w:rsid w:val="000B0641"/>
    <w:rsid w:val="000B0960"/>
    <w:rsid w:val="000B0E27"/>
    <w:rsid w:val="000B1023"/>
    <w:rsid w:val="000B10B5"/>
    <w:rsid w:val="000B12EB"/>
    <w:rsid w:val="000B13BD"/>
    <w:rsid w:val="000B1549"/>
    <w:rsid w:val="000B1B80"/>
    <w:rsid w:val="000B22DE"/>
    <w:rsid w:val="000B2305"/>
    <w:rsid w:val="000B2796"/>
    <w:rsid w:val="000B28E5"/>
    <w:rsid w:val="000B295E"/>
    <w:rsid w:val="000B2CA8"/>
    <w:rsid w:val="000B2F29"/>
    <w:rsid w:val="000B338B"/>
    <w:rsid w:val="000B38C9"/>
    <w:rsid w:val="000B39B4"/>
    <w:rsid w:val="000B39BD"/>
    <w:rsid w:val="000B4100"/>
    <w:rsid w:val="000B4334"/>
    <w:rsid w:val="000B4343"/>
    <w:rsid w:val="000B4779"/>
    <w:rsid w:val="000B4A42"/>
    <w:rsid w:val="000B4A74"/>
    <w:rsid w:val="000B5153"/>
    <w:rsid w:val="000B574E"/>
    <w:rsid w:val="000B618A"/>
    <w:rsid w:val="000B6665"/>
    <w:rsid w:val="000B7D41"/>
    <w:rsid w:val="000B7FE8"/>
    <w:rsid w:val="000B7FEE"/>
    <w:rsid w:val="000C092D"/>
    <w:rsid w:val="000C0C1C"/>
    <w:rsid w:val="000C0E16"/>
    <w:rsid w:val="000C129E"/>
    <w:rsid w:val="000C1770"/>
    <w:rsid w:val="000C18E0"/>
    <w:rsid w:val="000C19C3"/>
    <w:rsid w:val="000C1AC8"/>
    <w:rsid w:val="000C1C45"/>
    <w:rsid w:val="000C1D19"/>
    <w:rsid w:val="000C1DA9"/>
    <w:rsid w:val="000C1DC4"/>
    <w:rsid w:val="000C28B0"/>
    <w:rsid w:val="000C333B"/>
    <w:rsid w:val="000C3953"/>
    <w:rsid w:val="000C399F"/>
    <w:rsid w:val="000C3B76"/>
    <w:rsid w:val="000C428E"/>
    <w:rsid w:val="000C450A"/>
    <w:rsid w:val="000C4731"/>
    <w:rsid w:val="000C48C9"/>
    <w:rsid w:val="000C4A39"/>
    <w:rsid w:val="000C4AB1"/>
    <w:rsid w:val="000C4BE8"/>
    <w:rsid w:val="000C4E25"/>
    <w:rsid w:val="000C50A3"/>
    <w:rsid w:val="000C5190"/>
    <w:rsid w:val="000C56D6"/>
    <w:rsid w:val="000C5A3C"/>
    <w:rsid w:val="000C5DDC"/>
    <w:rsid w:val="000C5E64"/>
    <w:rsid w:val="000C65A9"/>
    <w:rsid w:val="000C6795"/>
    <w:rsid w:val="000C6CCE"/>
    <w:rsid w:val="000C6E62"/>
    <w:rsid w:val="000C7021"/>
    <w:rsid w:val="000C7703"/>
    <w:rsid w:val="000C77BA"/>
    <w:rsid w:val="000C7938"/>
    <w:rsid w:val="000C7983"/>
    <w:rsid w:val="000C7FF7"/>
    <w:rsid w:val="000D0575"/>
    <w:rsid w:val="000D05BD"/>
    <w:rsid w:val="000D0A0D"/>
    <w:rsid w:val="000D0FDC"/>
    <w:rsid w:val="000D14C2"/>
    <w:rsid w:val="000D186D"/>
    <w:rsid w:val="000D1C7C"/>
    <w:rsid w:val="000D1F4C"/>
    <w:rsid w:val="000D250A"/>
    <w:rsid w:val="000D253C"/>
    <w:rsid w:val="000D265E"/>
    <w:rsid w:val="000D28DA"/>
    <w:rsid w:val="000D2AE7"/>
    <w:rsid w:val="000D478A"/>
    <w:rsid w:val="000D4B7D"/>
    <w:rsid w:val="000D4B8B"/>
    <w:rsid w:val="000D4BFF"/>
    <w:rsid w:val="000D4EE9"/>
    <w:rsid w:val="000D5023"/>
    <w:rsid w:val="000D51E1"/>
    <w:rsid w:val="000D549B"/>
    <w:rsid w:val="000D575B"/>
    <w:rsid w:val="000D5782"/>
    <w:rsid w:val="000D5C9C"/>
    <w:rsid w:val="000D616E"/>
    <w:rsid w:val="000D66A9"/>
    <w:rsid w:val="000D6757"/>
    <w:rsid w:val="000D6997"/>
    <w:rsid w:val="000D6BBC"/>
    <w:rsid w:val="000D6E26"/>
    <w:rsid w:val="000D6F86"/>
    <w:rsid w:val="000D72EE"/>
    <w:rsid w:val="000D740D"/>
    <w:rsid w:val="000D755B"/>
    <w:rsid w:val="000D76AA"/>
    <w:rsid w:val="000D7780"/>
    <w:rsid w:val="000D7AAB"/>
    <w:rsid w:val="000D7D9C"/>
    <w:rsid w:val="000D7FF8"/>
    <w:rsid w:val="000E0400"/>
    <w:rsid w:val="000E08AA"/>
    <w:rsid w:val="000E131B"/>
    <w:rsid w:val="000E1472"/>
    <w:rsid w:val="000E1718"/>
    <w:rsid w:val="000E1CE4"/>
    <w:rsid w:val="000E2AD2"/>
    <w:rsid w:val="000E2E98"/>
    <w:rsid w:val="000E3140"/>
    <w:rsid w:val="000E335D"/>
    <w:rsid w:val="000E3C55"/>
    <w:rsid w:val="000E41E8"/>
    <w:rsid w:val="000E46CD"/>
    <w:rsid w:val="000E4C8A"/>
    <w:rsid w:val="000E567E"/>
    <w:rsid w:val="000E5A1F"/>
    <w:rsid w:val="000E636A"/>
    <w:rsid w:val="000E65B4"/>
    <w:rsid w:val="000E678E"/>
    <w:rsid w:val="000E6B90"/>
    <w:rsid w:val="000E6BD1"/>
    <w:rsid w:val="000E6F8E"/>
    <w:rsid w:val="000E76C7"/>
    <w:rsid w:val="000E7789"/>
    <w:rsid w:val="000F0278"/>
    <w:rsid w:val="000F094F"/>
    <w:rsid w:val="000F09F8"/>
    <w:rsid w:val="000F0C0D"/>
    <w:rsid w:val="000F13FF"/>
    <w:rsid w:val="000F1BE1"/>
    <w:rsid w:val="000F2182"/>
    <w:rsid w:val="000F22E9"/>
    <w:rsid w:val="000F2C1B"/>
    <w:rsid w:val="000F2EDA"/>
    <w:rsid w:val="000F2F11"/>
    <w:rsid w:val="000F36E4"/>
    <w:rsid w:val="000F39DA"/>
    <w:rsid w:val="000F3E76"/>
    <w:rsid w:val="000F4170"/>
    <w:rsid w:val="000F44EB"/>
    <w:rsid w:val="000F4C39"/>
    <w:rsid w:val="000F4F50"/>
    <w:rsid w:val="000F50E2"/>
    <w:rsid w:val="000F5273"/>
    <w:rsid w:val="000F5BA6"/>
    <w:rsid w:val="000F5ED5"/>
    <w:rsid w:val="000F6349"/>
    <w:rsid w:val="000F656B"/>
    <w:rsid w:val="000F686F"/>
    <w:rsid w:val="000F697C"/>
    <w:rsid w:val="000F716B"/>
    <w:rsid w:val="000F7514"/>
    <w:rsid w:val="000F76B1"/>
    <w:rsid w:val="001009BB"/>
    <w:rsid w:val="00100A5F"/>
    <w:rsid w:val="00101D1E"/>
    <w:rsid w:val="00101D5A"/>
    <w:rsid w:val="00101F55"/>
    <w:rsid w:val="001027B6"/>
    <w:rsid w:val="00103D3F"/>
    <w:rsid w:val="00103DAF"/>
    <w:rsid w:val="001040C5"/>
    <w:rsid w:val="001042EF"/>
    <w:rsid w:val="00104340"/>
    <w:rsid w:val="00104D9E"/>
    <w:rsid w:val="00104E53"/>
    <w:rsid w:val="0010503D"/>
    <w:rsid w:val="001052CF"/>
    <w:rsid w:val="00105494"/>
    <w:rsid w:val="001056C4"/>
    <w:rsid w:val="0010581D"/>
    <w:rsid w:val="00105929"/>
    <w:rsid w:val="001061D3"/>
    <w:rsid w:val="001062DF"/>
    <w:rsid w:val="00106AD6"/>
    <w:rsid w:val="00106CCB"/>
    <w:rsid w:val="0010728F"/>
    <w:rsid w:val="001073E0"/>
    <w:rsid w:val="00107524"/>
    <w:rsid w:val="001079D6"/>
    <w:rsid w:val="00107AFF"/>
    <w:rsid w:val="00107B44"/>
    <w:rsid w:val="00107C59"/>
    <w:rsid w:val="00107C9C"/>
    <w:rsid w:val="00110038"/>
    <w:rsid w:val="00110439"/>
    <w:rsid w:val="001105E3"/>
    <w:rsid w:val="00110735"/>
    <w:rsid w:val="00110853"/>
    <w:rsid w:val="001108F7"/>
    <w:rsid w:val="00110A96"/>
    <w:rsid w:val="00110BED"/>
    <w:rsid w:val="00110C36"/>
    <w:rsid w:val="00110C94"/>
    <w:rsid w:val="00110CD3"/>
    <w:rsid w:val="00110D53"/>
    <w:rsid w:val="00111112"/>
    <w:rsid w:val="001112E4"/>
    <w:rsid w:val="0011139F"/>
    <w:rsid w:val="00111415"/>
    <w:rsid w:val="00111538"/>
    <w:rsid w:val="00111E87"/>
    <w:rsid w:val="00111F92"/>
    <w:rsid w:val="00111FA6"/>
    <w:rsid w:val="00112967"/>
    <w:rsid w:val="001129E8"/>
    <w:rsid w:val="00112A03"/>
    <w:rsid w:val="00112ACC"/>
    <w:rsid w:val="001131D5"/>
    <w:rsid w:val="00113390"/>
    <w:rsid w:val="001137F5"/>
    <w:rsid w:val="00113958"/>
    <w:rsid w:val="00113B26"/>
    <w:rsid w:val="00114036"/>
    <w:rsid w:val="00114211"/>
    <w:rsid w:val="00114324"/>
    <w:rsid w:val="00114547"/>
    <w:rsid w:val="00114752"/>
    <w:rsid w:val="001149D9"/>
    <w:rsid w:val="00114CC5"/>
    <w:rsid w:val="00114F00"/>
    <w:rsid w:val="00115012"/>
    <w:rsid w:val="00115037"/>
    <w:rsid w:val="001151EF"/>
    <w:rsid w:val="00115790"/>
    <w:rsid w:val="00115A9E"/>
    <w:rsid w:val="00115BA2"/>
    <w:rsid w:val="00116C89"/>
    <w:rsid w:val="00116D4E"/>
    <w:rsid w:val="00116FEB"/>
    <w:rsid w:val="00117623"/>
    <w:rsid w:val="00117779"/>
    <w:rsid w:val="00117A5D"/>
    <w:rsid w:val="00117C36"/>
    <w:rsid w:val="001204FA"/>
    <w:rsid w:val="00120FEB"/>
    <w:rsid w:val="00121222"/>
    <w:rsid w:val="00121542"/>
    <w:rsid w:val="00121929"/>
    <w:rsid w:val="00121934"/>
    <w:rsid w:val="00121C99"/>
    <w:rsid w:val="00121D3E"/>
    <w:rsid w:val="00121DE9"/>
    <w:rsid w:val="00122302"/>
    <w:rsid w:val="0012265A"/>
    <w:rsid w:val="001226D9"/>
    <w:rsid w:val="00122801"/>
    <w:rsid w:val="0012286D"/>
    <w:rsid w:val="00122CBF"/>
    <w:rsid w:val="0012335A"/>
    <w:rsid w:val="00123364"/>
    <w:rsid w:val="00123433"/>
    <w:rsid w:val="0012384E"/>
    <w:rsid w:val="00123CD4"/>
    <w:rsid w:val="00123FDC"/>
    <w:rsid w:val="001242BE"/>
    <w:rsid w:val="00124981"/>
    <w:rsid w:val="001249FC"/>
    <w:rsid w:val="00124C1C"/>
    <w:rsid w:val="00124C2F"/>
    <w:rsid w:val="00124F38"/>
    <w:rsid w:val="00125326"/>
    <w:rsid w:val="0012565D"/>
    <w:rsid w:val="00125AAB"/>
    <w:rsid w:val="0012659A"/>
    <w:rsid w:val="0012663F"/>
    <w:rsid w:val="00126A08"/>
    <w:rsid w:val="00126B16"/>
    <w:rsid w:val="00126D05"/>
    <w:rsid w:val="00127449"/>
    <w:rsid w:val="00127761"/>
    <w:rsid w:val="001277AC"/>
    <w:rsid w:val="00127C13"/>
    <w:rsid w:val="00127D8C"/>
    <w:rsid w:val="00127F1A"/>
    <w:rsid w:val="001308F1"/>
    <w:rsid w:val="00130BF0"/>
    <w:rsid w:val="00131183"/>
    <w:rsid w:val="00131A29"/>
    <w:rsid w:val="00131C2F"/>
    <w:rsid w:val="00131EC7"/>
    <w:rsid w:val="00132070"/>
    <w:rsid w:val="00132107"/>
    <w:rsid w:val="0013236B"/>
    <w:rsid w:val="00132621"/>
    <w:rsid w:val="001326FD"/>
    <w:rsid w:val="0013359D"/>
    <w:rsid w:val="001336D3"/>
    <w:rsid w:val="00133A3A"/>
    <w:rsid w:val="00133D3C"/>
    <w:rsid w:val="00133F3A"/>
    <w:rsid w:val="0013411F"/>
    <w:rsid w:val="0013436D"/>
    <w:rsid w:val="00134602"/>
    <w:rsid w:val="0013465E"/>
    <w:rsid w:val="0013495C"/>
    <w:rsid w:val="001350ED"/>
    <w:rsid w:val="001351F8"/>
    <w:rsid w:val="00135C81"/>
    <w:rsid w:val="001361CF"/>
    <w:rsid w:val="0013642A"/>
    <w:rsid w:val="0013647B"/>
    <w:rsid w:val="00136D49"/>
    <w:rsid w:val="00136E24"/>
    <w:rsid w:val="0013700C"/>
    <w:rsid w:val="00137483"/>
    <w:rsid w:val="001379AC"/>
    <w:rsid w:val="00137DDA"/>
    <w:rsid w:val="00137DFB"/>
    <w:rsid w:val="0014011D"/>
    <w:rsid w:val="00140172"/>
    <w:rsid w:val="001402FE"/>
    <w:rsid w:val="00140402"/>
    <w:rsid w:val="001405CE"/>
    <w:rsid w:val="00140856"/>
    <w:rsid w:val="00140971"/>
    <w:rsid w:val="00140B65"/>
    <w:rsid w:val="00140B70"/>
    <w:rsid w:val="00140F24"/>
    <w:rsid w:val="00140FCC"/>
    <w:rsid w:val="001410B9"/>
    <w:rsid w:val="0014110F"/>
    <w:rsid w:val="001413C7"/>
    <w:rsid w:val="001417E4"/>
    <w:rsid w:val="00141DB8"/>
    <w:rsid w:val="00142102"/>
    <w:rsid w:val="00142292"/>
    <w:rsid w:val="00142932"/>
    <w:rsid w:val="00142A62"/>
    <w:rsid w:val="00142A98"/>
    <w:rsid w:val="00142A9D"/>
    <w:rsid w:val="00142BF0"/>
    <w:rsid w:val="00142DA5"/>
    <w:rsid w:val="0014358A"/>
    <w:rsid w:val="00143D25"/>
    <w:rsid w:val="00143FA7"/>
    <w:rsid w:val="00144049"/>
    <w:rsid w:val="00144A30"/>
    <w:rsid w:val="00144EF8"/>
    <w:rsid w:val="00144F13"/>
    <w:rsid w:val="001453DF"/>
    <w:rsid w:val="0014567F"/>
    <w:rsid w:val="001457C3"/>
    <w:rsid w:val="00145A94"/>
    <w:rsid w:val="00145B81"/>
    <w:rsid w:val="00145E9F"/>
    <w:rsid w:val="0014607C"/>
    <w:rsid w:val="0014613B"/>
    <w:rsid w:val="00146355"/>
    <w:rsid w:val="001465A1"/>
    <w:rsid w:val="00146756"/>
    <w:rsid w:val="00146A0B"/>
    <w:rsid w:val="00146D38"/>
    <w:rsid w:val="00147967"/>
    <w:rsid w:val="001479FC"/>
    <w:rsid w:val="00147A6D"/>
    <w:rsid w:val="00147AA0"/>
    <w:rsid w:val="00147D5C"/>
    <w:rsid w:val="00147F9A"/>
    <w:rsid w:val="00150013"/>
    <w:rsid w:val="001502CC"/>
    <w:rsid w:val="00150383"/>
    <w:rsid w:val="001505F4"/>
    <w:rsid w:val="00150F1E"/>
    <w:rsid w:val="001510CE"/>
    <w:rsid w:val="00152114"/>
    <w:rsid w:val="00152643"/>
    <w:rsid w:val="001528E3"/>
    <w:rsid w:val="00152A6A"/>
    <w:rsid w:val="00153032"/>
    <w:rsid w:val="001533C8"/>
    <w:rsid w:val="00153A81"/>
    <w:rsid w:val="00153A8E"/>
    <w:rsid w:val="00153ADE"/>
    <w:rsid w:val="00153D09"/>
    <w:rsid w:val="00153DE4"/>
    <w:rsid w:val="00154158"/>
    <w:rsid w:val="0015431F"/>
    <w:rsid w:val="00154327"/>
    <w:rsid w:val="00154641"/>
    <w:rsid w:val="00154C6D"/>
    <w:rsid w:val="00154CA8"/>
    <w:rsid w:val="00155281"/>
    <w:rsid w:val="0015533F"/>
    <w:rsid w:val="00155629"/>
    <w:rsid w:val="00155A11"/>
    <w:rsid w:val="00155E43"/>
    <w:rsid w:val="001561D2"/>
    <w:rsid w:val="0015624B"/>
    <w:rsid w:val="001563D6"/>
    <w:rsid w:val="0015659F"/>
    <w:rsid w:val="00156875"/>
    <w:rsid w:val="00156DB6"/>
    <w:rsid w:val="00156DD5"/>
    <w:rsid w:val="001575EB"/>
    <w:rsid w:val="0015761A"/>
    <w:rsid w:val="0015783E"/>
    <w:rsid w:val="00157C2D"/>
    <w:rsid w:val="00157FBA"/>
    <w:rsid w:val="00160828"/>
    <w:rsid w:val="00160F67"/>
    <w:rsid w:val="00160FA3"/>
    <w:rsid w:val="00161216"/>
    <w:rsid w:val="00161826"/>
    <w:rsid w:val="0016182D"/>
    <w:rsid w:val="00161DEA"/>
    <w:rsid w:val="00161E19"/>
    <w:rsid w:val="00162017"/>
    <w:rsid w:val="001624E2"/>
    <w:rsid w:val="0016276E"/>
    <w:rsid w:val="00162E8B"/>
    <w:rsid w:val="00162ED6"/>
    <w:rsid w:val="00163AE8"/>
    <w:rsid w:val="00164061"/>
    <w:rsid w:val="00164211"/>
    <w:rsid w:val="001645C8"/>
    <w:rsid w:val="00164F46"/>
    <w:rsid w:val="00164F8B"/>
    <w:rsid w:val="001655A5"/>
    <w:rsid w:val="00165A8D"/>
    <w:rsid w:val="00165EFF"/>
    <w:rsid w:val="00166202"/>
    <w:rsid w:val="00166378"/>
    <w:rsid w:val="0016660E"/>
    <w:rsid w:val="00166B89"/>
    <w:rsid w:val="00166CE6"/>
    <w:rsid w:val="0016797E"/>
    <w:rsid w:val="001679B1"/>
    <w:rsid w:val="00167FBD"/>
    <w:rsid w:val="00170804"/>
    <w:rsid w:val="00170950"/>
    <w:rsid w:val="00170C1A"/>
    <w:rsid w:val="00170CB3"/>
    <w:rsid w:val="001716D3"/>
    <w:rsid w:val="00171B6F"/>
    <w:rsid w:val="00172084"/>
    <w:rsid w:val="00172BCA"/>
    <w:rsid w:val="00172C0A"/>
    <w:rsid w:val="00172DCB"/>
    <w:rsid w:val="00172F89"/>
    <w:rsid w:val="00173541"/>
    <w:rsid w:val="00173E69"/>
    <w:rsid w:val="001741B3"/>
    <w:rsid w:val="001742E5"/>
    <w:rsid w:val="0017474A"/>
    <w:rsid w:val="00174775"/>
    <w:rsid w:val="00174858"/>
    <w:rsid w:val="001748E0"/>
    <w:rsid w:val="00174E44"/>
    <w:rsid w:val="00175469"/>
    <w:rsid w:val="00175658"/>
    <w:rsid w:val="0017568C"/>
    <w:rsid w:val="001758C6"/>
    <w:rsid w:val="00175B29"/>
    <w:rsid w:val="00175B91"/>
    <w:rsid w:val="00175E3F"/>
    <w:rsid w:val="00176338"/>
    <w:rsid w:val="00176502"/>
    <w:rsid w:val="001765FA"/>
    <w:rsid w:val="001767E6"/>
    <w:rsid w:val="00176CA2"/>
    <w:rsid w:val="00176DF1"/>
    <w:rsid w:val="00176FE1"/>
    <w:rsid w:val="001771CB"/>
    <w:rsid w:val="00177628"/>
    <w:rsid w:val="00177885"/>
    <w:rsid w:val="00177D35"/>
    <w:rsid w:val="00177EFF"/>
    <w:rsid w:val="00180419"/>
    <w:rsid w:val="001804A4"/>
    <w:rsid w:val="001808B8"/>
    <w:rsid w:val="001811FF"/>
    <w:rsid w:val="001816F5"/>
    <w:rsid w:val="00181D2C"/>
    <w:rsid w:val="00182166"/>
    <w:rsid w:val="00182178"/>
    <w:rsid w:val="0018257E"/>
    <w:rsid w:val="001827C8"/>
    <w:rsid w:val="00182B99"/>
    <w:rsid w:val="00182E3D"/>
    <w:rsid w:val="001830B7"/>
    <w:rsid w:val="001831F0"/>
    <w:rsid w:val="0018326A"/>
    <w:rsid w:val="0018360E"/>
    <w:rsid w:val="00183D8C"/>
    <w:rsid w:val="00183F72"/>
    <w:rsid w:val="00183FDD"/>
    <w:rsid w:val="0018416D"/>
    <w:rsid w:val="001841B4"/>
    <w:rsid w:val="0018421D"/>
    <w:rsid w:val="0018455D"/>
    <w:rsid w:val="001845FC"/>
    <w:rsid w:val="00184B25"/>
    <w:rsid w:val="0018532E"/>
    <w:rsid w:val="00185E49"/>
    <w:rsid w:val="0018615D"/>
    <w:rsid w:val="00186612"/>
    <w:rsid w:val="00186843"/>
    <w:rsid w:val="00186F14"/>
    <w:rsid w:val="00187261"/>
    <w:rsid w:val="00187369"/>
    <w:rsid w:val="0018757A"/>
    <w:rsid w:val="00187D80"/>
    <w:rsid w:val="00187FD5"/>
    <w:rsid w:val="0019061A"/>
    <w:rsid w:val="0019071B"/>
    <w:rsid w:val="00191132"/>
    <w:rsid w:val="0019124B"/>
    <w:rsid w:val="0019193C"/>
    <w:rsid w:val="00191BB5"/>
    <w:rsid w:val="00192937"/>
    <w:rsid w:val="001929F0"/>
    <w:rsid w:val="00192F7A"/>
    <w:rsid w:val="001938D5"/>
    <w:rsid w:val="00193C60"/>
    <w:rsid w:val="0019437F"/>
    <w:rsid w:val="001943EF"/>
    <w:rsid w:val="00194889"/>
    <w:rsid w:val="00194AF0"/>
    <w:rsid w:val="00194DFB"/>
    <w:rsid w:val="00195310"/>
    <w:rsid w:val="001957E2"/>
    <w:rsid w:val="0019585B"/>
    <w:rsid w:val="001958F7"/>
    <w:rsid w:val="001959F4"/>
    <w:rsid w:val="00195D29"/>
    <w:rsid w:val="00195E85"/>
    <w:rsid w:val="00196743"/>
    <w:rsid w:val="00196D28"/>
    <w:rsid w:val="00197538"/>
    <w:rsid w:val="001976DA"/>
    <w:rsid w:val="00197F89"/>
    <w:rsid w:val="001A047C"/>
    <w:rsid w:val="001A067F"/>
    <w:rsid w:val="001A0A73"/>
    <w:rsid w:val="001A1348"/>
    <w:rsid w:val="001A135F"/>
    <w:rsid w:val="001A156C"/>
    <w:rsid w:val="001A2009"/>
    <w:rsid w:val="001A209B"/>
    <w:rsid w:val="001A25B3"/>
    <w:rsid w:val="001A297C"/>
    <w:rsid w:val="001A2C22"/>
    <w:rsid w:val="001A2DC5"/>
    <w:rsid w:val="001A2F98"/>
    <w:rsid w:val="001A2FFC"/>
    <w:rsid w:val="001A30AA"/>
    <w:rsid w:val="001A347A"/>
    <w:rsid w:val="001A381A"/>
    <w:rsid w:val="001A4108"/>
    <w:rsid w:val="001A47D6"/>
    <w:rsid w:val="001A4A1A"/>
    <w:rsid w:val="001A4DDE"/>
    <w:rsid w:val="001A50B4"/>
    <w:rsid w:val="001A5135"/>
    <w:rsid w:val="001A52EB"/>
    <w:rsid w:val="001A599E"/>
    <w:rsid w:val="001A59C8"/>
    <w:rsid w:val="001A5AEF"/>
    <w:rsid w:val="001A5C6E"/>
    <w:rsid w:val="001A60EC"/>
    <w:rsid w:val="001A6E83"/>
    <w:rsid w:val="001A6F7F"/>
    <w:rsid w:val="001A6FAF"/>
    <w:rsid w:val="001A75FC"/>
    <w:rsid w:val="001A7A69"/>
    <w:rsid w:val="001A7F31"/>
    <w:rsid w:val="001A7F6B"/>
    <w:rsid w:val="001A7FAB"/>
    <w:rsid w:val="001B0169"/>
    <w:rsid w:val="001B0708"/>
    <w:rsid w:val="001B0787"/>
    <w:rsid w:val="001B1170"/>
    <w:rsid w:val="001B119E"/>
    <w:rsid w:val="001B1889"/>
    <w:rsid w:val="001B1FDA"/>
    <w:rsid w:val="001B252E"/>
    <w:rsid w:val="001B303A"/>
    <w:rsid w:val="001B307A"/>
    <w:rsid w:val="001B390D"/>
    <w:rsid w:val="001B3B11"/>
    <w:rsid w:val="001B3D24"/>
    <w:rsid w:val="001B40A9"/>
    <w:rsid w:val="001B4646"/>
    <w:rsid w:val="001B48A6"/>
    <w:rsid w:val="001B4A85"/>
    <w:rsid w:val="001B4A8B"/>
    <w:rsid w:val="001B4B6A"/>
    <w:rsid w:val="001B4DCF"/>
    <w:rsid w:val="001B5D29"/>
    <w:rsid w:val="001B5DEE"/>
    <w:rsid w:val="001B6090"/>
    <w:rsid w:val="001B6CFF"/>
    <w:rsid w:val="001B6E93"/>
    <w:rsid w:val="001B6ECC"/>
    <w:rsid w:val="001B6F43"/>
    <w:rsid w:val="001B7281"/>
    <w:rsid w:val="001B7741"/>
    <w:rsid w:val="001B7881"/>
    <w:rsid w:val="001B7B46"/>
    <w:rsid w:val="001B7F0E"/>
    <w:rsid w:val="001B7F12"/>
    <w:rsid w:val="001C05F5"/>
    <w:rsid w:val="001C06F6"/>
    <w:rsid w:val="001C0A30"/>
    <w:rsid w:val="001C0D35"/>
    <w:rsid w:val="001C11A3"/>
    <w:rsid w:val="001C13EA"/>
    <w:rsid w:val="001C1525"/>
    <w:rsid w:val="001C16F0"/>
    <w:rsid w:val="001C182A"/>
    <w:rsid w:val="001C19F2"/>
    <w:rsid w:val="001C21FC"/>
    <w:rsid w:val="001C2333"/>
    <w:rsid w:val="001C2594"/>
    <w:rsid w:val="001C269A"/>
    <w:rsid w:val="001C2BD9"/>
    <w:rsid w:val="001C2CC1"/>
    <w:rsid w:val="001C2D70"/>
    <w:rsid w:val="001C3498"/>
    <w:rsid w:val="001C3A78"/>
    <w:rsid w:val="001C3B51"/>
    <w:rsid w:val="001C42B3"/>
    <w:rsid w:val="001C42E4"/>
    <w:rsid w:val="001C4844"/>
    <w:rsid w:val="001C5198"/>
    <w:rsid w:val="001C5317"/>
    <w:rsid w:val="001C56B6"/>
    <w:rsid w:val="001C6E5A"/>
    <w:rsid w:val="001C73F1"/>
    <w:rsid w:val="001C74B7"/>
    <w:rsid w:val="001C762B"/>
    <w:rsid w:val="001C7777"/>
    <w:rsid w:val="001C7AFB"/>
    <w:rsid w:val="001C7E07"/>
    <w:rsid w:val="001C7EB0"/>
    <w:rsid w:val="001C7FCD"/>
    <w:rsid w:val="001D0197"/>
    <w:rsid w:val="001D096B"/>
    <w:rsid w:val="001D0C55"/>
    <w:rsid w:val="001D0DC0"/>
    <w:rsid w:val="001D163D"/>
    <w:rsid w:val="001D169F"/>
    <w:rsid w:val="001D16DD"/>
    <w:rsid w:val="001D23F9"/>
    <w:rsid w:val="001D291D"/>
    <w:rsid w:val="001D2D42"/>
    <w:rsid w:val="001D3888"/>
    <w:rsid w:val="001D3D78"/>
    <w:rsid w:val="001D47BE"/>
    <w:rsid w:val="001D484F"/>
    <w:rsid w:val="001D48BE"/>
    <w:rsid w:val="001D4C62"/>
    <w:rsid w:val="001D4D1F"/>
    <w:rsid w:val="001D4FAF"/>
    <w:rsid w:val="001D537E"/>
    <w:rsid w:val="001D53BE"/>
    <w:rsid w:val="001D59AA"/>
    <w:rsid w:val="001D5B2E"/>
    <w:rsid w:val="001D5C8B"/>
    <w:rsid w:val="001D6425"/>
    <w:rsid w:val="001D67AB"/>
    <w:rsid w:val="001D6D33"/>
    <w:rsid w:val="001D6DB3"/>
    <w:rsid w:val="001D7044"/>
    <w:rsid w:val="001D7312"/>
    <w:rsid w:val="001D736D"/>
    <w:rsid w:val="001D7395"/>
    <w:rsid w:val="001D7A11"/>
    <w:rsid w:val="001D7B81"/>
    <w:rsid w:val="001E0010"/>
    <w:rsid w:val="001E0298"/>
    <w:rsid w:val="001E0A25"/>
    <w:rsid w:val="001E0C8B"/>
    <w:rsid w:val="001E121D"/>
    <w:rsid w:val="001E16E4"/>
    <w:rsid w:val="001E1B85"/>
    <w:rsid w:val="001E1C5A"/>
    <w:rsid w:val="001E2160"/>
    <w:rsid w:val="001E217E"/>
    <w:rsid w:val="001E29B2"/>
    <w:rsid w:val="001E29E7"/>
    <w:rsid w:val="001E3A65"/>
    <w:rsid w:val="001E3B81"/>
    <w:rsid w:val="001E4A9F"/>
    <w:rsid w:val="001E4C25"/>
    <w:rsid w:val="001E4E78"/>
    <w:rsid w:val="001E56EF"/>
    <w:rsid w:val="001E5864"/>
    <w:rsid w:val="001E58BC"/>
    <w:rsid w:val="001E59A7"/>
    <w:rsid w:val="001E5ACD"/>
    <w:rsid w:val="001E5BB6"/>
    <w:rsid w:val="001E5DFA"/>
    <w:rsid w:val="001E6750"/>
    <w:rsid w:val="001E69F7"/>
    <w:rsid w:val="001E70A0"/>
    <w:rsid w:val="001E7105"/>
    <w:rsid w:val="001E7162"/>
    <w:rsid w:val="001E7895"/>
    <w:rsid w:val="001E7C3A"/>
    <w:rsid w:val="001F0268"/>
    <w:rsid w:val="001F0676"/>
    <w:rsid w:val="001F0C42"/>
    <w:rsid w:val="001F0D80"/>
    <w:rsid w:val="001F15A0"/>
    <w:rsid w:val="001F1813"/>
    <w:rsid w:val="001F1956"/>
    <w:rsid w:val="001F2023"/>
    <w:rsid w:val="001F22E4"/>
    <w:rsid w:val="001F2571"/>
    <w:rsid w:val="001F2579"/>
    <w:rsid w:val="001F28AF"/>
    <w:rsid w:val="001F28FE"/>
    <w:rsid w:val="001F2AD9"/>
    <w:rsid w:val="001F2CD6"/>
    <w:rsid w:val="001F2D49"/>
    <w:rsid w:val="001F2E6E"/>
    <w:rsid w:val="001F3004"/>
    <w:rsid w:val="001F301B"/>
    <w:rsid w:val="001F3074"/>
    <w:rsid w:val="001F31E2"/>
    <w:rsid w:val="001F327F"/>
    <w:rsid w:val="001F366E"/>
    <w:rsid w:val="001F3F33"/>
    <w:rsid w:val="001F431A"/>
    <w:rsid w:val="001F4E1D"/>
    <w:rsid w:val="001F4E83"/>
    <w:rsid w:val="001F4F22"/>
    <w:rsid w:val="001F5134"/>
    <w:rsid w:val="001F578B"/>
    <w:rsid w:val="001F6196"/>
    <w:rsid w:val="001F6329"/>
    <w:rsid w:val="001F6729"/>
    <w:rsid w:val="001F6CF4"/>
    <w:rsid w:val="001F706D"/>
    <w:rsid w:val="001F70B1"/>
    <w:rsid w:val="001F7100"/>
    <w:rsid w:val="001F752B"/>
    <w:rsid w:val="001F763F"/>
    <w:rsid w:val="001F798C"/>
    <w:rsid w:val="001F7A9A"/>
    <w:rsid w:val="00200216"/>
    <w:rsid w:val="00200254"/>
    <w:rsid w:val="002005AA"/>
    <w:rsid w:val="00200819"/>
    <w:rsid w:val="00201153"/>
    <w:rsid w:val="00201F01"/>
    <w:rsid w:val="00202044"/>
    <w:rsid w:val="00202812"/>
    <w:rsid w:val="00202E8C"/>
    <w:rsid w:val="0020310B"/>
    <w:rsid w:val="002032C2"/>
    <w:rsid w:val="00203522"/>
    <w:rsid w:val="002035AD"/>
    <w:rsid w:val="00203E71"/>
    <w:rsid w:val="00203EC7"/>
    <w:rsid w:val="002041F8"/>
    <w:rsid w:val="0020469B"/>
    <w:rsid w:val="00204829"/>
    <w:rsid w:val="002048AE"/>
    <w:rsid w:val="00204C38"/>
    <w:rsid w:val="00204CB5"/>
    <w:rsid w:val="00204DD5"/>
    <w:rsid w:val="00204F0F"/>
    <w:rsid w:val="00205404"/>
    <w:rsid w:val="0020624F"/>
    <w:rsid w:val="002062C3"/>
    <w:rsid w:val="0020643B"/>
    <w:rsid w:val="00206588"/>
    <w:rsid w:val="0020668D"/>
    <w:rsid w:val="00206761"/>
    <w:rsid w:val="00206A4B"/>
    <w:rsid w:val="00206CC8"/>
    <w:rsid w:val="00206F5E"/>
    <w:rsid w:val="00207069"/>
    <w:rsid w:val="0020755C"/>
    <w:rsid w:val="00207B47"/>
    <w:rsid w:val="00207F1C"/>
    <w:rsid w:val="00210105"/>
    <w:rsid w:val="002106C0"/>
    <w:rsid w:val="002108ED"/>
    <w:rsid w:val="00210A33"/>
    <w:rsid w:val="0021155D"/>
    <w:rsid w:val="00211BFE"/>
    <w:rsid w:val="00211D8B"/>
    <w:rsid w:val="00211E51"/>
    <w:rsid w:val="002126FB"/>
    <w:rsid w:val="0021276F"/>
    <w:rsid w:val="00212BD6"/>
    <w:rsid w:val="00212CA2"/>
    <w:rsid w:val="0021304D"/>
    <w:rsid w:val="002130DA"/>
    <w:rsid w:val="002130F9"/>
    <w:rsid w:val="0021332C"/>
    <w:rsid w:val="00213775"/>
    <w:rsid w:val="00213961"/>
    <w:rsid w:val="00213982"/>
    <w:rsid w:val="002142DD"/>
    <w:rsid w:val="00214329"/>
    <w:rsid w:val="0021476D"/>
    <w:rsid w:val="002148B4"/>
    <w:rsid w:val="00214D4C"/>
    <w:rsid w:val="00215634"/>
    <w:rsid w:val="00215B8E"/>
    <w:rsid w:val="00215C77"/>
    <w:rsid w:val="002166C1"/>
    <w:rsid w:val="00216C47"/>
    <w:rsid w:val="00216E07"/>
    <w:rsid w:val="00216E44"/>
    <w:rsid w:val="002171A2"/>
    <w:rsid w:val="0022015F"/>
    <w:rsid w:val="00220293"/>
    <w:rsid w:val="002206A5"/>
    <w:rsid w:val="00220911"/>
    <w:rsid w:val="00220F76"/>
    <w:rsid w:val="002215EB"/>
    <w:rsid w:val="00221702"/>
    <w:rsid w:val="00221951"/>
    <w:rsid w:val="00221D55"/>
    <w:rsid w:val="0022214E"/>
    <w:rsid w:val="002234E6"/>
    <w:rsid w:val="00223853"/>
    <w:rsid w:val="00223D79"/>
    <w:rsid w:val="00223E6C"/>
    <w:rsid w:val="002241FC"/>
    <w:rsid w:val="002245B7"/>
    <w:rsid w:val="00224870"/>
    <w:rsid w:val="00225237"/>
    <w:rsid w:val="00225844"/>
    <w:rsid w:val="002261CB"/>
    <w:rsid w:val="0022664C"/>
    <w:rsid w:val="0022674D"/>
    <w:rsid w:val="0022692D"/>
    <w:rsid w:val="002269EA"/>
    <w:rsid w:val="00226BBD"/>
    <w:rsid w:val="00226D24"/>
    <w:rsid w:val="00227567"/>
    <w:rsid w:val="00227657"/>
    <w:rsid w:val="002278B9"/>
    <w:rsid w:val="00227DD6"/>
    <w:rsid w:val="00230228"/>
    <w:rsid w:val="00230907"/>
    <w:rsid w:val="00231394"/>
    <w:rsid w:val="002316F7"/>
    <w:rsid w:val="00231B5E"/>
    <w:rsid w:val="00231C9E"/>
    <w:rsid w:val="002323DA"/>
    <w:rsid w:val="002329A4"/>
    <w:rsid w:val="00232A41"/>
    <w:rsid w:val="00232B08"/>
    <w:rsid w:val="00232D65"/>
    <w:rsid w:val="00232E30"/>
    <w:rsid w:val="00232F8A"/>
    <w:rsid w:val="00232F93"/>
    <w:rsid w:val="0023371C"/>
    <w:rsid w:val="00233740"/>
    <w:rsid w:val="00233C70"/>
    <w:rsid w:val="00234382"/>
    <w:rsid w:val="00234654"/>
    <w:rsid w:val="00234FC8"/>
    <w:rsid w:val="00234FC9"/>
    <w:rsid w:val="002351C4"/>
    <w:rsid w:val="002352C3"/>
    <w:rsid w:val="00235337"/>
    <w:rsid w:val="00235452"/>
    <w:rsid w:val="00236141"/>
    <w:rsid w:val="0023628F"/>
    <w:rsid w:val="00236E23"/>
    <w:rsid w:val="00236F73"/>
    <w:rsid w:val="00236FBE"/>
    <w:rsid w:val="002371CF"/>
    <w:rsid w:val="002372D4"/>
    <w:rsid w:val="0023797A"/>
    <w:rsid w:val="00240A19"/>
    <w:rsid w:val="00240B4E"/>
    <w:rsid w:val="00240CD4"/>
    <w:rsid w:val="00240DC3"/>
    <w:rsid w:val="002411CD"/>
    <w:rsid w:val="002416D3"/>
    <w:rsid w:val="002419CC"/>
    <w:rsid w:val="00241B8E"/>
    <w:rsid w:val="00241CA0"/>
    <w:rsid w:val="00241EAF"/>
    <w:rsid w:val="0024353C"/>
    <w:rsid w:val="002439DA"/>
    <w:rsid w:val="00243CAC"/>
    <w:rsid w:val="00243DCF"/>
    <w:rsid w:val="00243FD2"/>
    <w:rsid w:val="0024416D"/>
    <w:rsid w:val="00244F1A"/>
    <w:rsid w:val="002450D3"/>
    <w:rsid w:val="0024559A"/>
    <w:rsid w:val="00245612"/>
    <w:rsid w:val="002458E0"/>
    <w:rsid w:val="00245C49"/>
    <w:rsid w:val="00245F08"/>
    <w:rsid w:val="00246530"/>
    <w:rsid w:val="00246620"/>
    <w:rsid w:val="00246ABC"/>
    <w:rsid w:val="00246CA3"/>
    <w:rsid w:val="0024751A"/>
    <w:rsid w:val="00247868"/>
    <w:rsid w:val="00250049"/>
    <w:rsid w:val="0025093D"/>
    <w:rsid w:val="002509EE"/>
    <w:rsid w:val="00250CE1"/>
    <w:rsid w:val="0025105F"/>
    <w:rsid w:val="00251184"/>
    <w:rsid w:val="00251351"/>
    <w:rsid w:val="002519E6"/>
    <w:rsid w:val="00251AB2"/>
    <w:rsid w:val="00251AFF"/>
    <w:rsid w:val="00252124"/>
    <w:rsid w:val="002524AB"/>
    <w:rsid w:val="00252615"/>
    <w:rsid w:val="00252E22"/>
    <w:rsid w:val="0025310E"/>
    <w:rsid w:val="0025314A"/>
    <w:rsid w:val="002531C2"/>
    <w:rsid w:val="002536E2"/>
    <w:rsid w:val="00253C26"/>
    <w:rsid w:val="00253CF4"/>
    <w:rsid w:val="00253F96"/>
    <w:rsid w:val="002540BB"/>
    <w:rsid w:val="002542D1"/>
    <w:rsid w:val="002546A0"/>
    <w:rsid w:val="002549A0"/>
    <w:rsid w:val="002549C3"/>
    <w:rsid w:val="00254E60"/>
    <w:rsid w:val="0025548F"/>
    <w:rsid w:val="002554A4"/>
    <w:rsid w:val="002556AD"/>
    <w:rsid w:val="00255D64"/>
    <w:rsid w:val="002560D2"/>
    <w:rsid w:val="00256101"/>
    <w:rsid w:val="002562ED"/>
    <w:rsid w:val="00256600"/>
    <w:rsid w:val="002569B8"/>
    <w:rsid w:val="00256AD6"/>
    <w:rsid w:val="00256E77"/>
    <w:rsid w:val="00256F27"/>
    <w:rsid w:val="002577E5"/>
    <w:rsid w:val="00257B47"/>
    <w:rsid w:val="002600EE"/>
    <w:rsid w:val="00260112"/>
    <w:rsid w:val="0026049C"/>
    <w:rsid w:val="002606EA"/>
    <w:rsid w:val="00260CAF"/>
    <w:rsid w:val="00260D24"/>
    <w:rsid w:val="00261374"/>
    <w:rsid w:val="0026173A"/>
    <w:rsid w:val="0026182C"/>
    <w:rsid w:val="00261D03"/>
    <w:rsid w:val="002620FF"/>
    <w:rsid w:val="00262386"/>
    <w:rsid w:val="002623DB"/>
    <w:rsid w:val="002626A3"/>
    <w:rsid w:val="00262876"/>
    <w:rsid w:val="0026297D"/>
    <w:rsid w:val="00262B74"/>
    <w:rsid w:val="002634A5"/>
    <w:rsid w:val="002639BA"/>
    <w:rsid w:val="00263B2E"/>
    <w:rsid w:val="00263EC8"/>
    <w:rsid w:val="00264011"/>
    <w:rsid w:val="0026470E"/>
    <w:rsid w:val="00264A83"/>
    <w:rsid w:val="00264C1A"/>
    <w:rsid w:val="00264FBB"/>
    <w:rsid w:val="002652A5"/>
    <w:rsid w:val="0026531E"/>
    <w:rsid w:val="002653A6"/>
    <w:rsid w:val="002653E3"/>
    <w:rsid w:val="0026560D"/>
    <w:rsid w:val="00265928"/>
    <w:rsid w:val="002659B0"/>
    <w:rsid w:val="002659C1"/>
    <w:rsid w:val="00265BEC"/>
    <w:rsid w:val="00265CD7"/>
    <w:rsid w:val="002661D3"/>
    <w:rsid w:val="0026628A"/>
    <w:rsid w:val="0026642F"/>
    <w:rsid w:val="00266A2E"/>
    <w:rsid w:val="00266B9F"/>
    <w:rsid w:val="00266BA4"/>
    <w:rsid w:val="002671E9"/>
    <w:rsid w:val="00267339"/>
    <w:rsid w:val="00267388"/>
    <w:rsid w:val="00267698"/>
    <w:rsid w:val="0026769B"/>
    <w:rsid w:val="002678F0"/>
    <w:rsid w:val="00267ACB"/>
    <w:rsid w:val="00267C57"/>
    <w:rsid w:val="002701AC"/>
    <w:rsid w:val="0027048B"/>
    <w:rsid w:val="002706E5"/>
    <w:rsid w:val="00270D8D"/>
    <w:rsid w:val="00270E2D"/>
    <w:rsid w:val="00270E69"/>
    <w:rsid w:val="00271158"/>
    <w:rsid w:val="00271911"/>
    <w:rsid w:val="00271D23"/>
    <w:rsid w:val="00271F00"/>
    <w:rsid w:val="0027212F"/>
    <w:rsid w:val="0027215F"/>
    <w:rsid w:val="002721ED"/>
    <w:rsid w:val="0027234D"/>
    <w:rsid w:val="002727D9"/>
    <w:rsid w:val="00273042"/>
    <w:rsid w:val="00273187"/>
    <w:rsid w:val="002731CA"/>
    <w:rsid w:val="00273274"/>
    <w:rsid w:val="00273418"/>
    <w:rsid w:val="00273BB7"/>
    <w:rsid w:val="00273D05"/>
    <w:rsid w:val="00273E1C"/>
    <w:rsid w:val="002740C2"/>
    <w:rsid w:val="002741DF"/>
    <w:rsid w:val="00274835"/>
    <w:rsid w:val="0027490F"/>
    <w:rsid w:val="002749F5"/>
    <w:rsid w:val="00274B84"/>
    <w:rsid w:val="00274B88"/>
    <w:rsid w:val="00274BFA"/>
    <w:rsid w:val="00274C3B"/>
    <w:rsid w:val="00274CC2"/>
    <w:rsid w:val="00274E79"/>
    <w:rsid w:val="00274F16"/>
    <w:rsid w:val="00274F43"/>
    <w:rsid w:val="002752D6"/>
    <w:rsid w:val="00275D1C"/>
    <w:rsid w:val="00275D89"/>
    <w:rsid w:val="00275F6D"/>
    <w:rsid w:val="00276494"/>
    <w:rsid w:val="002765FF"/>
    <w:rsid w:val="00276A24"/>
    <w:rsid w:val="00276BE8"/>
    <w:rsid w:val="00276D44"/>
    <w:rsid w:val="00276D77"/>
    <w:rsid w:val="002772E5"/>
    <w:rsid w:val="0027765D"/>
    <w:rsid w:val="00277D53"/>
    <w:rsid w:val="00277D55"/>
    <w:rsid w:val="0028008B"/>
    <w:rsid w:val="002800A0"/>
    <w:rsid w:val="002801B3"/>
    <w:rsid w:val="0028063F"/>
    <w:rsid w:val="00280686"/>
    <w:rsid w:val="00280A13"/>
    <w:rsid w:val="00280F53"/>
    <w:rsid w:val="00281060"/>
    <w:rsid w:val="00281120"/>
    <w:rsid w:val="00281F24"/>
    <w:rsid w:val="00282238"/>
    <w:rsid w:val="00282E0C"/>
    <w:rsid w:val="00283450"/>
    <w:rsid w:val="00283F1D"/>
    <w:rsid w:val="00284160"/>
    <w:rsid w:val="002841B0"/>
    <w:rsid w:val="00284CBF"/>
    <w:rsid w:val="00284CE8"/>
    <w:rsid w:val="00285A77"/>
    <w:rsid w:val="00285AB7"/>
    <w:rsid w:val="00285BD0"/>
    <w:rsid w:val="00285F48"/>
    <w:rsid w:val="00286697"/>
    <w:rsid w:val="00286767"/>
    <w:rsid w:val="00286C8D"/>
    <w:rsid w:val="00286EE5"/>
    <w:rsid w:val="002874C3"/>
    <w:rsid w:val="00287617"/>
    <w:rsid w:val="0028767C"/>
    <w:rsid w:val="00290178"/>
    <w:rsid w:val="0029112C"/>
    <w:rsid w:val="00291517"/>
    <w:rsid w:val="00291525"/>
    <w:rsid w:val="00291538"/>
    <w:rsid w:val="00291659"/>
    <w:rsid w:val="0029170F"/>
    <w:rsid w:val="00291A16"/>
    <w:rsid w:val="00291C19"/>
    <w:rsid w:val="00292086"/>
    <w:rsid w:val="0029264A"/>
    <w:rsid w:val="00292694"/>
    <w:rsid w:val="00292B07"/>
    <w:rsid w:val="00292B1A"/>
    <w:rsid w:val="00292C65"/>
    <w:rsid w:val="00292D4A"/>
    <w:rsid w:val="00293C07"/>
    <w:rsid w:val="00293E4B"/>
    <w:rsid w:val="00293F40"/>
    <w:rsid w:val="002940E8"/>
    <w:rsid w:val="002941BB"/>
    <w:rsid w:val="00294352"/>
    <w:rsid w:val="00294442"/>
    <w:rsid w:val="002944DC"/>
    <w:rsid w:val="0029454B"/>
    <w:rsid w:val="0029474C"/>
    <w:rsid w:val="00294751"/>
    <w:rsid w:val="00294CF8"/>
    <w:rsid w:val="00294EE7"/>
    <w:rsid w:val="00294F15"/>
    <w:rsid w:val="00294FD4"/>
    <w:rsid w:val="002952FC"/>
    <w:rsid w:val="0029556F"/>
    <w:rsid w:val="0029591D"/>
    <w:rsid w:val="00295CB2"/>
    <w:rsid w:val="00295E32"/>
    <w:rsid w:val="00295E64"/>
    <w:rsid w:val="00296365"/>
    <w:rsid w:val="00296E22"/>
    <w:rsid w:val="002974FD"/>
    <w:rsid w:val="00297C54"/>
    <w:rsid w:val="00297E95"/>
    <w:rsid w:val="00297F38"/>
    <w:rsid w:val="002A001E"/>
    <w:rsid w:val="002A0039"/>
    <w:rsid w:val="002A0971"/>
    <w:rsid w:val="002A0FD1"/>
    <w:rsid w:val="002A0FFF"/>
    <w:rsid w:val="002A1277"/>
    <w:rsid w:val="002A18B9"/>
    <w:rsid w:val="002A25DB"/>
    <w:rsid w:val="002A26EE"/>
    <w:rsid w:val="002A28E0"/>
    <w:rsid w:val="002A2D23"/>
    <w:rsid w:val="002A3520"/>
    <w:rsid w:val="002A3DE1"/>
    <w:rsid w:val="002A439D"/>
    <w:rsid w:val="002A45B9"/>
    <w:rsid w:val="002A45E2"/>
    <w:rsid w:val="002A49FA"/>
    <w:rsid w:val="002A4E3E"/>
    <w:rsid w:val="002A51A8"/>
    <w:rsid w:val="002A52DB"/>
    <w:rsid w:val="002A54D1"/>
    <w:rsid w:val="002A570C"/>
    <w:rsid w:val="002A570E"/>
    <w:rsid w:val="002A5997"/>
    <w:rsid w:val="002A5E54"/>
    <w:rsid w:val="002A6009"/>
    <w:rsid w:val="002A61B8"/>
    <w:rsid w:val="002A63CA"/>
    <w:rsid w:val="002A65E9"/>
    <w:rsid w:val="002A6D38"/>
    <w:rsid w:val="002A6E50"/>
    <w:rsid w:val="002A6FE3"/>
    <w:rsid w:val="002A792A"/>
    <w:rsid w:val="002A7D1C"/>
    <w:rsid w:val="002A7DB7"/>
    <w:rsid w:val="002AEE35"/>
    <w:rsid w:val="002B0AEF"/>
    <w:rsid w:val="002B0BD9"/>
    <w:rsid w:val="002B0F4D"/>
    <w:rsid w:val="002B1342"/>
    <w:rsid w:val="002B1585"/>
    <w:rsid w:val="002B203A"/>
    <w:rsid w:val="002B2388"/>
    <w:rsid w:val="002B27C0"/>
    <w:rsid w:val="002B29FD"/>
    <w:rsid w:val="002B2A13"/>
    <w:rsid w:val="002B31C4"/>
    <w:rsid w:val="002B3434"/>
    <w:rsid w:val="002B350F"/>
    <w:rsid w:val="002B39AA"/>
    <w:rsid w:val="002B3B2E"/>
    <w:rsid w:val="002B4298"/>
    <w:rsid w:val="002B4447"/>
    <w:rsid w:val="002B4EC2"/>
    <w:rsid w:val="002B5014"/>
    <w:rsid w:val="002B531A"/>
    <w:rsid w:val="002B54FE"/>
    <w:rsid w:val="002B56A6"/>
    <w:rsid w:val="002B5918"/>
    <w:rsid w:val="002B599E"/>
    <w:rsid w:val="002B59D5"/>
    <w:rsid w:val="002B6003"/>
    <w:rsid w:val="002B6145"/>
    <w:rsid w:val="002B65F8"/>
    <w:rsid w:val="002B66B0"/>
    <w:rsid w:val="002B69BC"/>
    <w:rsid w:val="002B6A14"/>
    <w:rsid w:val="002B6C6E"/>
    <w:rsid w:val="002B7065"/>
    <w:rsid w:val="002B7626"/>
    <w:rsid w:val="002B7A36"/>
    <w:rsid w:val="002B7ACF"/>
    <w:rsid w:val="002B7E84"/>
    <w:rsid w:val="002C0B93"/>
    <w:rsid w:val="002C0E2F"/>
    <w:rsid w:val="002C1405"/>
    <w:rsid w:val="002C1421"/>
    <w:rsid w:val="002C169E"/>
    <w:rsid w:val="002C1787"/>
    <w:rsid w:val="002C1863"/>
    <w:rsid w:val="002C1926"/>
    <w:rsid w:val="002C1D57"/>
    <w:rsid w:val="002C1F4F"/>
    <w:rsid w:val="002C23FC"/>
    <w:rsid w:val="002C24AE"/>
    <w:rsid w:val="002C256A"/>
    <w:rsid w:val="002C2A1A"/>
    <w:rsid w:val="002C2C67"/>
    <w:rsid w:val="002C39B8"/>
    <w:rsid w:val="002C3A88"/>
    <w:rsid w:val="002C3D81"/>
    <w:rsid w:val="002C3EB9"/>
    <w:rsid w:val="002C3F76"/>
    <w:rsid w:val="002C4580"/>
    <w:rsid w:val="002C4E84"/>
    <w:rsid w:val="002C55DD"/>
    <w:rsid w:val="002C564E"/>
    <w:rsid w:val="002C5675"/>
    <w:rsid w:val="002C56F3"/>
    <w:rsid w:val="002C570D"/>
    <w:rsid w:val="002C5B7C"/>
    <w:rsid w:val="002C5C47"/>
    <w:rsid w:val="002C5D23"/>
    <w:rsid w:val="002C61D8"/>
    <w:rsid w:val="002C6219"/>
    <w:rsid w:val="002C67C9"/>
    <w:rsid w:val="002C6840"/>
    <w:rsid w:val="002C6A66"/>
    <w:rsid w:val="002C6BEA"/>
    <w:rsid w:val="002C74FA"/>
    <w:rsid w:val="002C77D8"/>
    <w:rsid w:val="002C785C"/>
    <w:rsid w:val="002C7CA8"/>
    <w:rsid w:val="002C7F6C"/>
    <w:rsid w:val="002D022F"/>
    <w:rsid w:val="002D045A"/>
    <w:rsid w:val="002D0571"/>
    <w:rsid w:val="002D087F"/>
    <w:rsid w:val="002D0975"/>
    <w:rsid w:val="002D0B51"/>
    <w:rsid w:val="002D0FB2"/>
    <w:rsid w:val="002D13AE"/>
    <w:rsid w:val="002D14A7"/>
    <w:rsid w:val="002D161A"/>
    <w:rsid w:val="002D1827"/>
    <w:rsid w:val="002D1886"/>
    <w:rsid w:val="002D1E0A"/>
    <w:rsid w:val="002D1FBB"/>
    <w:rsid w:val="002D256F"/>
    <w:rsid w:val="002D2868"/>
    <w:rsid w:val="002D2A1B"/>
    <w:rsid w:val="002D2A61"/>
    <w:rsid w:val="002D32D0"/>
    <w:rsid w:val="002D33FA"/>
    <w:rsid w:val="002D3520"/>
    <w:rsid w:val="002D3A15"/>
    <w:rsid w:val="002D3E19"/>
    <w:rsid w:val="002D3FA7"/>
    <w:rsid w:val="002D4CA1"/>
    <w:rsid w:val="002D4E5E"/>
    <w:rsid w:val="002D4E79"/>
    <w:rsid w:val="002D4F27"/>
    <w:rsid w:val="002D5226"/>
    <w:rsid w:val="002D5276"/>
    <w:rsid w:val="002D52F7"/>
    <w:rsid w:val="002D60A8"/>
    <w:rsid w:val="002D6316"/>
    <w:rsid w:val="002D644C"/>
    <w:rsid w:val="002D64B5"/>
    <w:rsid w:val="002D67D7"/>
    <w:rsid w:val="002D6BF5"/>
    <w:rsid w:val="002D7456"/>
    <w:rsid w:val="002D7609"/>
    <w:rsid w:val="002D7CBC"/>
    <w:rsid w:val="002E0087"/>
    <w:rsid w:val="002E00E9"/>
    <w:rsid w:val="002E0338"/>
    <w:rsid w:val="002E087E"/>
    <w:rsid w:val="002E09A4"/>
    <w:rsid w:val="002E09E0"/>
    <w:rsid w:val="002E0DB8"/>
    <w:rsid w:val="002E0FC4"/>
    <w:rsid w:val="002E1055"/>
    <w:rsid w:val="002E11E6"/>
    <w:rsid w:val="002E1835"/>
    <w:rsid w:val="002E1AA1"/>
    <w:rsid w:val="002E1C20"/>
    <w:rsid w:val="002E219B"/>
    <w:rsid w:val="002E290E"/>
    <w:rsid w:val="002E338E"/>
    <w:rsid w:val="002E3561"/>
    <w:rsid w:val="002E3B7C"/>
    <w:rsid w:val="002E3D8B"/>
    <w:rsid w:val="002E491D"/>
    <w:rsid w:val="002E4B9D"/>
    <w:rsid w:val="002E50F3"/>
    <w:rsid w:val="002E5127"/>
    <w:rsid w:val="002E5208"/>
    <w:rsid w:val="002E540A"/>
    <w:rsid w:val="002E5442"/>
    <w:rsid w:val="002E5B3B"/>
    <w:rsid w:val="002E65C0"/>
    <w:rsid w:val="002E6C93"/>
    <w:rsid w:val="002E75AB"/>
    <w:rsid w:val="002E7646"/>
    <w:rsid w:val="002E77CE"/>
    <w:rsid w:val="002E7C11"/>
    <w:rsid w:val="002E7DBF"/>
    <w:rsid w:val="002F0509"/>
    <w:rsid w:val="002F09C5"/>
    <w:rsid w:val="002F1969"/>
    <w:rsid w:val="002F1F9D"/>
    <w:rsid w:val="002F23C1"/>
    <w:rsid w:val="002F2708"/>
    <w:rsid w:val="002F27C6"/>
    <w:rsid w:val="002F27EA"/>
    <w:rsid w:val="002F2B87"/>
    <w:rsid w:val="002F302A"/>
    <w:rsid w:val="002F35BC"/>
    <w:rsid w:val="002F3A5F"/>
    <w:rsid w:val="002F3C25"/>
    <w:rsid w:val="002F3EE0"/>
    <w:rsid w:val="002F45D6"/>
    <w:rsid w:val="002F47C8"/>
    <w:rsid w:val="002F49B6"/>
    <w:rsid w:val="002F49F4"/>
    <w:rsid w:val="002F49F5"/>
    <w:rsid w:val="002F52C3"/>
    <w:rsid w:val="002F57A6"/>
    <w:rsid w:val="002F5832"/>
    <w:rsid w:val="002F5BB8"/>
    <w:rsid w:val="002F5EFB"/>
    <w:rsid w:val="002F62C3"/>
    <w:rsid w:val="002F6580"/>
    <w:rsid w:val="002F65A8"/>
    <w:rsid w:val="002F6BD0"/>
    <w:rsid w:val="002F6BE9"/>
    <w:rsid w:val="002F72ED"/>
    <w:rsid w:val="002F7547"/>
    <w:rsid w:val="002F7BA7"/>
    <w:rsid w:val="0030033A"/>
    <w:rsid w:val="0030084A"/>
    <w:rsid w:val="00300E3F"/>
    <w:rsid w:val="00300F32"/>
    <w:rsid w:val="003011EF"/>
    <w:rsid w:val="003015BE"/>
    <w:rsid w:val="00301602"/>
    <w:rsid w:val="0030179D"/>
    <w:rsid w:val="00302010"/>
    <w:rsid w:val="0030247D"/>
    <w:rsid w:val="0030283B"/>
    <w:rsid w:val="0030297F"/>
    <w:rsid w:val="00302A6A"/>
    <w:rsid w:val="00303234"/>
    <w:rsid w:val="003034E8"/>
    <w:rsid w:val="003035CF"/>
    <w:rsid w:val="0030364D"/>
    <w:rsid w:val="00303753"/>
    <w:rsid w:val="00303AB8"/>
    <w:rsid w:val="00303E65"/>
    <w:rsid w:val="0030457C"/>
    <w:rsid w:val="00304680"/>
    <w:rsid w:val="00304C0A"/>
    <w:rsid w:val="003052B2"/>
    <w:rsid w:val="00305426"/>
    <w:rsid w:val="00305560"/>
    <w:rsid w:val="00305A7F"/>
    <w:rsid w:val="00305E88"/>
    <w:rsid w:val="00305F8C"/>
    <w:rsid w:val="003060E4"/>
    <w:rsid w:val="00306202"/>
    <w:rsid w:val="0030651A"/>
    <w:rsid w:val="003067C7"/>
    <w:rsid w:val="003067EC"/>
    <w:rsid w:val="00306A9A"/>
    <w:rsid w:val="00306AC1"/>
    <w:rsid w:val="00307282"/>
    <w:rsid w:val="00307306"/>
    <w:rsid w:val="00307DD6"/>
    <w:rsid w:val="003105D1"/>
    <w:rsid w:val="00310CCA"/>
    <w:rsid w:val="0031160C"/>
    <w:rsid w:val="00311A7D"/>
    <w:rsid w:val="00311C86"/>
    <w:rsid w:val="003125A9"/>
    <w:rsid w:val="003128EC"/>
    <w:rsid w:val="00312CE7"/>
    <w:rsid w:val="003130AA"/>
    <w:rsid w:val="00315079"/>
    <w:rsid w:val="003150B5"/>
    <w:rsid w:val="003152FE"/>
    <w:rsid w:val="003155EE"/>
    <w:rsid w:val="0031590E"/>
    <w:rsid w:val="00315D6C"/>
    <w:rsid w:val="00315D86"/>
    <w:rsid w:val="003162DA"/>
    <w:rsid w:val="003166A8"/>
    <w:rsid w:val="00316710"/>
    <w:rsid w:val="00316783"/>
    <w:rsid w:val="00316B7D"/>
    <w:rsid w:val="00316BD3"/>
    <w:rsid w:val="003172E7"/>
    <w:rsid w:val="003174BB"/>
    <w:rsid w:val="00317D41"/>
    <w:rsid w:val="00317EE2"/>
    <w:rsid w:val="00320432"/>
    <w:rsid w:val="003204B2"/>
    <w:rsid w:val="003206CB"/>
    <w:rsid w:val="003206F5"/>
    <w:rsid w:val="00320802"/>
    <w:rsid w:val="003209B1"/>
    <w:rsid w:val="00320A5C"/>
    <w:rsid w:val="003210A6"/>
    <w:rsid w:val="00322133"/>
    <w:rsid w:val="0032280A"/>
    <w:rsid w:val="00322D50"/>
    <w:rsid w:val="00323A40"/>
    <w:rsid w:val="003241F7"/>
    <w:rsid w:val="00324867"/>
    <w:rsid w:val="00324901"/>
    <w:rsid w:val="00325547"/>
    <w:rsid w:val="003255CF"/>
    <w:rsid w:val="0032564D"/>
    <w:rsid w:val="00325A89"/>
    <w:rsid w:val="00325B9F"/>
    <w:rsid w:val="00325BF0"/>
    <w:rsid w:val="00326078"/>
    <w:rsid w:val="0032644B"/>
    <w:rsid w:val="00326920"/>
    <w:rsid w:val="00326ADE"/>
    <w:rsid w:val="00326C16"/>
    <w:rsid w:val="00326DED"/>
    <w:rsid w:val="00327436"/>
    <w:rsid w:val="00327447"/>
    <w:rsid w:val="00327834"/>
    <w:rsid w:val="00327B84"/>
    <w:rsid w:val="00327D95"/>
    <w:rsid w:val="00327DE7"/>
    <w:rsid w:val="00327FFD"/>
    <w:rsid w:val="0033029F"/>
    <w:rsid w:val="003302D3"/>
    <w:rsid w:val="0033038F"/>
    <w:rsid w:val="00330DF0"/>
    <w:rsid w:val="00330E77"/>
    <w:rsid w:val="00330EAA"/>
    <w:rsid w:val="0033177C"/>
    <w:rsid w:val="00331E39"/>
    <w:rsid w:val="003320D0"/>
    <w:rsid w:val="003329BB"/>
    <w:rsid w:val="003329DB"/>
    <w:rsid w:val="00332A3E"/>
    <w:rsid w:val="00332AC0"/>
    <w:rsid w:val="00332AE1"/>
    <w:rsid w:val="00333461"/>
    <w:rsid w:val="00333B5F"/>
    <w:rsid w:val="00333FCE"/>
    <w:rsid w:val="00334362"/>
    <w:rsid w:val="0033481F"/>
    <w:rsid w:val="003348B9"/>
    <w:rsid w:val="003349C0"/>
    <w:rsid w:val="00334D97"/>
    <w:rsid w:val="00334FDE"/>
    <w:rsid w:val="0033539A"/>
    <w:rsid w:val="003353DA"/>
    <w:rsid w:val="00335513"/>
    <w:rsid w:val="0033564D"/>
    <w:rsid w:val="00335A4A"/>
    <w:rsid w:val="00335AB2"/>
    <w:rsid w:val="00335B03"/>
    <w:rsid w:val="00335B82"/>
    <w:rsid w:val="00335BE2"/>
    <w:rsid w:val="00335EE7"/>
    <w:rsid w:val="0033650A"/>
    <w:rsid w:val="003365D9"/>
    <w:rsid w:val="00336CD2"/>
    <w:rsid w:val="003370B2"/>
    <w:rsid w:val="0033730C"/>
    <w:rsid w:val="00337351"/>
    <w:rsid w:val="0033781B"/>
    <w:rsid w:val="003379B2"/>
    <w:rsid w:val="00337C40"/>
    <w:rsid w:val="00340515"/>
    <w:rsid w:val="00340EAA"/>
    <w:rsid w:val="00341363"/>
    <w:rsid w:val="0034138E"/>
    <w:rsid w:val="0034182D"/>
    <w:rsid w:val="00341DA6"/>
    <w:rsid w:val="00342B51"/>
    <w:rsid w:val="00342DD4"/>
    <w:rsid w:val="00343147"/>
    <w:rsid w:val="003432C6"/>
    <w:rsid w:val="003432C8"/>
    <w:rsid w:val="00343366"/>
    <w:rsid w:val="00343639"/>
    <w:rsid w:val="0034378E"/>
    <w:rsid w:val="003439BF"/>
    <w:rsid w:val="00343EF9"/>
    <w:rsid w:val="0034411E"/>
    <w:rsid w:val="003443CE"/>
    <w:rsid w:val="00344672"/>
    <w:rsid w:val="00344BD6"/>
    <w:rsid w:val="0034510E"/>
    <w:rsid w:val="00345A7D"/>
    <w:rsid w:val="00345C0B"/>
    <w:rsid w:val="00346568"/>
    <w:rsid w:val="0034681A"/>
    <w:rsid w:val="00346A58"/>
    <w:rsid w:val="00346B99"/>
    <w:rsid w:val="00346C97"/>
    <w:rsid w:val="00346ECF"/>
    <w:rsid w:val="003472D9"/>
    <w:rsid w:val="00347336"/>
    <w:rsid w:val="0034742A"/>
    <w:rsid w:val="00347936"/>
    <w:rsid w:val="00347E65"/>
    <w:rsid w:val="00350005"/>
    <w:rsid w:val="00350B3C"/>
    <w:rsid w:val="0035125A"/>
    <w:rsid w:val="003513B0"/>
    <w:rsid w:val="0035172E"/>
    <w:rsid w:val="0035189E"/>
    <w:rsid w:val="00351BD6"/>
    <w:rsid w:val="00351C33"/>
    <w:rsid w:val="00351C5A"/>
    <w:rsid w:val="003524C1"/>
    <w:rsid w:val="00352A41"/>
    <w:rsid w:val="00352E34"/>
    <w:rsid w:val="00353138"/>
    <w:rsid w:val="003532C2"/>
    <w:rsid w:val="00353F0C"/>
    <w:rsid w:val="00354147"/>
    <w:rsid w:val="00354297"/>
    <w:rsid w:val="0035528D"/>
    <w:rsid w:val="0035590E"/>
    <w:rsid w:val="00355C35"/>
    <w:rsid w:val="003560A6"/>
    <w:rsid w:val="0035659E"/>
    <w:rsid w:val="00356C0D"/>
    <w:rsid w:val="00356C3D"/>
    <w:rsid w:val="00356E3F"/>
    <w:rsid w:val="0035755D"/>
    <w:rsid w:val="003577B1"/>
    <w:rsid w:val="00357E0F"/>
    <w:rsid w:val="00360099"/>
    <w:rsid w:val="003600FC"/>
    <w:rsid w:val="00360B69"/>
    <w:rsid w:val="00360CFF"/>
    <w:rsid w:val="003612F9"/>
    <w:rsid w:val="0036135E"/>
    <w:rsid w:val="003615DF"/>
    <w:rsid w:val="003617C3"/>
    <w:rsid w:val="00361821"/>
    <w:rsid w:val="00361886"/>
    <w:rsid w:val="00361E9E"/>
    <w:rsid w:val="00361EE2"/>
    <w:rsid w:val="0036246B"/>
    <w:rsid w:val="003625A5"/>
    <w:rsid w:val="003627C2"/>
    <w:rsid w:val="003632FB"/>
    <w:rsid w:val="003637E3"/>
    <w:rsid w:val="003637F1"/>
    <w:rsid w:val="0036384D"/>
    <w:rsid w:val="003638E4"/>
    <w:rsid w:val="00363B59"/>
    <w:rsid w:val="00363E85"/>
    <w:rsid w:val="00363E8D"/>
    <w:rsid w:val="003642D1"/>
    <w:rsid w:val="00364351"/>
    <w:rsid w:val="0036451B"/>
    <w:rsid w:val="003645AD"/>
    <w:rsid w:val="0036464B"/>
    <w:rsid w:val="00364A69"/>
    <w:rsid w:val="00364B29"/>
    <w:rsid w:val="00364B76"/>
    <w:rsid w:val="00364F08"/>
    <w:rsid w:val="00365228"/>
    <w:rsid w:val="0036609D"/>
    <w:rsid w:val="00366A64"/>
    <w:rsid w:val="00366F1C"/>
    <w:rsid w:val="0036715A"/>
    <w:rsid w:val="00367D3A"/>
    <w:rsid w:val="00367F93"/>
    <w:rsid w:val="003700DD"/>
    <w:rsid w:val="00371473"/>
    <w:rsid w:val="00371BFB"/>
    <w:rsid w:val="00372195"/>
    <w:rsid w:val="003728D4"/>
    <w:rsid w:val="00372ADB"/>
    <w:rsid w:val="003732E5"/>
    <w:rsid w:val="003733E3"/>
    <w:rsid w:val="003734DA"/>
    <w:rsid w:val="00373660"/>
    <w:rsid w:val="00373849"/>
    <w:rsid w:val="0037391A"/>
    <w:rsid w:val="00373D35"/>
    <w:rsid w:val="003747C0"/>
    <w:rsid w:val="00374EEE"/>
    <w:rsid w:val="00375271"/>
    <w:rsid w:val="00375308"/>
    <w:rsid w:val="003753EE"/>
    <w:rsid w:val="00375458"/>
    <w:rsid w:val="00375558"/>
    <w:rsid w:val="00375584"/>
    <w:rsid w:val="003756E2"/>
    <w:rsid w:val="003757B6"/>
    <w:rsid w:val="003765F5"/>
    <w:rsid w:val="0037693C"/>
    <w:rsid w:val="003772F9"/>
    <w:rsid w:val="0037765B"/>
    <w:rsid w:val="003776D5"/>
    <w:rsid w:val="00377994"/>
    <w:rsid w:val="003779B5"/>
    <w:rsid w:val="00377AB3"/>
    <w:rsid w:val="00377F7A"/>
    <w:rsid w:val="00380DD6"/>
    <w:rsid w:val="003810ED"/>
    <w:rsid w:val="00381736"/>
    <w:rsid w:val="00381A2B"/>
    <w:rsid w:val="0038204D"/>
    <w:rsid w:val="00382202"/>
    <w:rsid w:val="00382826"/>
    <w:rsid w:val="00382D2E"/>
    <w:rsid w:val="003833C8"/>
    <w:rsid w:val="003834D7"/>
    <w:rsid w:val="00383709"/>
    <w:rsid w:val="0038398B"/>
    <w:rsid w:val="00383C8C"/>
    <w:rsid w:val="00383D81"/>
    <w:rsid w:val="003844CB"/>
    <w:rsid w:val="00384836"/>
    <w:rsid w:val="00384A5E"/>
    <w:rsid w:val="00384BA7"/>
    <w:rsid w:val="00384D0C"/>
    <w:rsid w:val="00384D27"/>
    <w:rsid w:val="003855FC"/>
    <w:rsid w:val="00385AA3"/>
    <w:rsid w:val="00385C1F"/>
    <w:rsid w:val="00385D05"/>
    <w:rsid w:val="00386035"/>
    <w:rsid w:val="003860E2"/>
    <w:rsid w:val="00386239"/>
    <w:rsid w:val="00386398"/>
    <w:rsid w:val="003864E6"/>
    <w:rsid w:val="0038697B"/>
    <w:rsid w:val="00386AB4"/>
    <w:rsid w:val="00386BCD"/>
    <w:rsid w:val="00386C35"/>
    <w:rsid w:val="00386C66"/>
    <w:rsid w:val="00387426"/>
    <w:rsid w:val="003879DC"/>
    <w:rsid w:val="00387A48"/>
    <w:rsid w:val="00387D2C"/>
    <w:rsid w:val="00387EED"/>
    <w:rsid w:val="00390027"/>
    <w:rsid w:val="00390401"/>
    <w:rsid w:val="00391784"/>
    <w:rsid w:val="00391830"/>
    <w:rsid w:val="00391BEB"/>
    <w:rsid w:val="0039222B"/>
    <w:rsid w:val="0039233C"/>
    <w:rsid w:val="00392658"/>
    <w:rsid w:val="00392755"/>
    <w:rsid w:val="003928C8"/>
    <w:rsid w:val="00392C83"/>
    <w:rsid w:val="00393E4F"/>
    <w:rsid w:val="0039417E"/>
    <w:rsid w:val="0039457D"/>
    <w:rsid w:val="00394962"/>
    <w:rsid w:val="00394A87"/>
    <w:rsid w:val="003950D5"/>
    <w:rsid w:val="00395D36"/>
    <w:rsid w:val="0039620B"/>
    <w:rsid w:val="003964EC"/>
    <w:rsid w:val="00396587"/>
    <w:rsid w:val="00396679"/>
    <w:rsid w:val="00396C5A"/>
    <w:rsid w:val="00397959"/>
    <w:rsid w:val="003A0119"/>
    <w:rsid w:val="003A0587"/>
    <w:rsid w:val="003A0835"/>
    <w:rsid w:val="003A0FFE"/>
    <w:rsid w:val="003A1484"/>
    <w:rsid w:val="003A193E"/>
    <w:rsid w:val="003A233D"/>
    <w:rsid w:val="003A2584"/>
    <w:rsid w:val="003A2EAF"/>
    <w:rsid w:val="003A3282"/>
    <w:rsid w:val="003A35D3"/>
    <w:rsid w:val="003A3B5C"/>
    <w:rsid w:val="003A4622"/>
    <w:rsid w:val="003A4BB3"/>
    <w:rsid w:val="003A4BD7"/>
    <w:rsid w:val="003A4CCE"/>
    <w:rsid w:val="003A5331"/>
    <w:rsid w:val="003A5734"/>
    <w:rsid w:val="003A5754"/>
    <w:rsid w:val="003A58A9"/>
    <w:rsid w:val="003A5AAF"/>
    <w:rsid w:val="003A5DA7"/>
    <w:rsid w:val="003A61E2"/>
    <w:rsid w:val="003A6CFB"/>
    <w:rsid w:val="003A7287"/>
    <w:rsid w:val="003A737B"/>
    <w:rsid w:val="003A7529"/>
    <w:rsid w:val="003A76A3"/>
    <w:rsid w:val="003A782E"/>
    <w:rsid w:val="003A7856"/>
    <w:rsid w:val="003A797C"/>
    <w:rsid w:val="003A7CAB"/>
    <w:rsid w:val="003B0127"/>
    <w:rsid w:val="003B01A5"/>
    <w:rsid w:val="003B0215"/>
    <w:rsid w:val="003B05F2"/>
    <w:rsid w:val="003B0988"/>
    <w:rsid w:val="003B0C0A"/>
    <w:rsid w:val="003B0D29"/>
    <w:rsid w:val="003B11D3"/>
    <w:rsid w:val="003B1368"/>
    <w:rsid w:val="003B1528"/>
    <w:rsid w:val="003B159B"/>
    <w:rsid w:val="003B190E"/>
    <w:rsid w:val="003B1EB3"/>
    <w:rsid w:val="003B215C"/>
    <w:rsid w:val="003B22CC"/>
    <w:rsid w:val="003B2719"/>
    <w:rsid w:val="003B2DC6"/>
    <w:rsid w:val="003B3404"/>
    <w:rsid w:val="003B3409"/>
    <w:rsid w:val="003B34A7"/>
    <w:rsid w:val="003B3846"/>
    <w:rsid w:val="003B3B7C"/>
    <w:rsid w:val="003B3C34"/>
    <w:rsid w:val="003B419A"/>
    <w:rsid w:val="003B4875"/>
    <w:rsid w:val="003B4DC2"/>
    <w:rsid w:val="003B547C"/>
    <w:rsid w:val="003B54A5"/>
    <w:rsid w:val="003B58A1"/>
    <w:rsid w:val="003B5D6F"/>
    <w:rsid w:val="003B6642"/>
    <w:rsid w:val="003B67A8"/>
    <w:rsid w:val="003B6B1E"/>
    <w:rsid w:val="003B700A"/>
    <w:rsid w:val="003B7352"/>
    <w:rsid w:val="003B7525"/>
    <w:rsid w:val="003B75C0"/>
    <w:rsid w:val="003B7709"/>
    <w:rsid w:val="003B7EC1"/>
    <w:rsid w:val="003C05B3"/>
    <w:rsid w:val="003C09F8"/>
    <w:rsid w:val="003C0DC3"/>
    <w:rsid w:val="003C0F20"/>
    <w:rsid w:val="003C1503"/>
    <w:rsid w:val="003C24EF"/>
    <w:rsid w:val="003C27B7"/>
    <w:rsid w:val="003C2911"/>
    <w:rsid w:val="003C307A"/>
    <w:rsid w:val="003C3150"/>
    <w:rsid w:val="003C3627"/>
    <w:rsid w:val="003C36DE"/>
    <w:rsid w:val="003C3D47"/>
    <w:rsid w:val="003C419C"/>
    <w:rsid w:val="003C4553"/>
    <w:rsid w:val="003C460A"/>
    <w:rsid w:val="003C48BA"/>
    <w:rsid w:val="003C4CEF"/>
    <w:rsid w:val="003C4FD0"/>
    <w:rsid w:val="003C5149"/>
    <w:rsid w:val="003C51BD"/>
    <w:rsid w:val="003C5374"/>
    <w:rsid w:val="003C5E4F"/>
    <w:rsid w:val="003C61F5"/>
    <w:rsid w:val="003C6557"/>
    <w:rsid w:val="003C6738"/>
    <w:rsid w:val="003C6905"/>
    <w:rsid w:val="003C6BCC"/>
    <w:rsid w:val="003C74EC"/>
    <w:rsid w:val="003C75FE"/>
    <w:rsid w:val="003C7824"/>
    <w:rsid w:val="003C7FBE"/>
    <w:rsid w:val="003D0C9C"/>
    <w:rsid w:val="003D1038"/>
    <w:rsid w:val="003D153F"/>
    <w:rsid w:val="003D185B"/>
    <w:rsid w:val="003D1966"/>
    <w:rsid w:val="003D1C01"/>
    <w:rsid w:val="003D1E48"/>
    <w:rsid w:val="003D21BC"/>
    <w:rsid w:val="003D2265"/>
    <w:rsid w:val="003D227C"/>
    <w:rsid w:val="003D2361"/>
    <w:rsid w:val="003D27C2"/>
    <w:rsid w:val="003D27F5"/>
    <w:rsid w:val="003D281D"/>
    <w:rsid w:val="003D2B4D"/>
    <w:rsid w:val="003D2C73"/>
    <w:rsid w:val="003D30AE"/>
    <w:rsid w:val="003D3231"/>
    <w:rsid w:val="003D3467"/>
    <w:rsid w:val="003D354A"/>
    <w:rsid w:val="003D3891"/>
    <w:rsid w:val="003D3B45"/>
    <w:rsid w:val="003D3EE3"/>
    <w:rsid w:val="003D481A"/>
    <w:rsid w:val="003D48EB"/>
    <w:rsid w:val="003D4BEB"/>
    <w:rsid w:val="003D4F92"/>
    <w:rsid w:val="003D5225"/>
    <w:rsid w:val="003D5A5E"/>
    <w:rsid w:val="003D5C33"/>
    <w:rsid w:val="003D6B5E"/>
    <w:rsid w:val="003D6B8E"/>
    <w:rsid w:val="003D6BB4"/>
    <w:rsid w:val="003D6E02"/>
    <w:rsid w:val="003D79F7"/>
    <w:rsid w:val="003D7E49"/>
    <w:rsid w:val="003E07C1"/>
    <w:rsid w:val="003E089A"/>
    <w:rsid w:val="003E1473"/>
    <w:rsid w:val="003E14AB"/>
    <w:rsid w:val="003E164C"/>
    <w:rsid w:val="003E17F4"/>
    <w:rsid w:val="003E191D"/>
    <w:rsid w:val="003E1C48"/>
    <w:rsid w:val="003E1C58"/>
    <w:rsid w:val="003E3AFF"/>
    <w:rsid w:val="003E3C19"/>
    <w:rsid w:val="003E41F4"/>
    <w:rsid w:val="003E46D3"/>
    <w:rsid w:val="003E4A31"/>
    <w:rsid w:val="003E4A8A"/>
    <w:rsid w:val="003E4C0D"/>
    <w:rsid w:val="003E4E49"/>
    <w:rsid w:val="003E50C2"/>
    <w:rsid w:val="003E594E"/>
    <w:rsid w:val="003E5BC0"/>
    <w:rsid w:val="003E5E2C"/>
    <w:rsid w:val="003E60A0"/>
    <w:rsid w:val="003E6219"/>
    <w:rsid w:val="003E62F3"/>
    <w:rsid w:val="003E68AB"/>
    <w:rsid w:val="003E69D4"/>
    <w:rsid w:val="003E782B"/>
    <w:rsid w:val="003E78D4"/>
    <w:rsid w:val="003E79F8"/>
    <w:rsid w:val="003E7FD2"/>
    <w:rsid w:val="003F0143"/>
    <w:rsid w:val="003F0209"/>
    <w:rsid w:val="003F028A"/>
    <w:rsid w:val="003F044A"/>
    <w:rsid w:val="003F089F"/>
    <w:rsid w:val="003F0EB5"/>
    <w:rsid w:val="003F0F8F"/>
    <w:rsid w:val="003F1011"/>
    <w:rsid w:val="003F10D2"/>
    <w:rsid w:val="003F1251"/>
    <w:rsid w:val="003F1485"/>
    <w:rsid w:val="003F1634"/>
    <w:rsid w:val="003F17FD"/>
    <w:rsid w:val="003F1849"/>
    <w:rsid w:val="003F1A65"/>
    <w:rsid w:val="003F1F4A"/>
    <w:rsid w:val="003F27BB"/>
    <w:rsid w:val="003F2A6F"/>
    <w:rsid w:val="003F2E0E"/>
    <w:rsid w:val="003F2E65"/>
    <w:rsid w:val="003F3032"/>
    <w:rsid w:val="003F3294"/>
    <w:rsid w:val="003F37F4"/>
    <w:rsid w:val="003F37F5"/>
    <w:rsid w:val="003F3DEA"/>
    <w:rsid w:val="003F48F5"/>
    <w:rsid w:val="003F578A"/>
    <w:rsid w:val="003F5980"/>
    <w:rsid w:val="003F5C70"/>
    <w:rsid w:val="003F5C8A"/>
    <w:rsid w:val="003F5FB6"/>
    <w:rsid w:val="003F66B9"/>
    <w:rsid w:val="003F66E9"/>
    <w:rsid w:val="003F6C01"/>
    <w:rsid w:val="003F6DD2"/>
    <w:rsid w:val="003F6E95"/>
    <w:rsid w:val="003F7656"/>
    <w:rsid w:val="003F77C6"/>
    <w:rsid w:val="003F7A05"/>
    <w:rsid w:val="00401552"/>
    <w:rsid w:val="00401A62"/>
    <w:rsid w:val="00401AED"/>
    <w:rsid w:val="00401D70"/>
    <w:rsid w:val="00401F6F"/>
    <w:rsid w:val="00401FF6"/>
    <w:rsid w:val="004021EB"/>
    <w:rsid w:val="00402747"/>
    <w:rsid w:val="00402B50"/>
    <w:rsid w:val="004031FB"/>
    <w:rsid w:val="00403880"/>
    <w:rsid w:val="00403A56"/>
    <w:rsid w:val="00403CBA"/>
    <w:rsid w:val="0040439D"/>
    <w:rsid w:val="0040455C"/>
    <w:rsid w:val="004045CA"/>
    <w:rsid w:val="004052E2"/>
    <w:rsid w:val="0040542C"/>
    <w:rsid w:val="00405F9F"/>
    <w:rsid w:val="00406213"/>
    <w:rsid w:val="0040623C"/>
    <w:rsid w:val="004062CF"/>
    <w:rsid w:val="00406868"/>
    <w:rsid w:val="00406E1E"/>
    <w:rsid w:val="0040707E"/>
    <w:rsid w:val="00407E42"/>
    <w:rsid w:val="00407E67"/>
    <w:rsid w:val="00407FC2"/>
    <w:rsid w:val="004101A7"/>
    <w:rsid w:val="00410230"/>
    <w:rsid w:val="0041030F"/>
    <w:rsid w:val="0041088A"/>
    <w:rsid w:val="0041088D"/>
    <w:rsid w:val="00410C13"/>
    <w:rsid w:val="00410E63"/>
    <w:rsid w:val="00411159"/>
    <w:rsid w:val="00411816"/>
    <w:rsid w:val="00411AD7"/>
    <w:rsid w:val="00411CE3"/>
    <w:rsid w:val="00411F19"/>
    <w:rsid w:val="00411F3D"/>
    <w:rsid w:val="00411FA9"/>
    <w:rsid w:val="0041207C"/>
    <w:rsid w:val="004120AB"/>
    <w:rsid w:val="00412233"/>
    <w:rsid w:val="00412B1E"/>
    <w:rsid w:val="00412C8D"/>
    <w:rsid w:val="00412D3F"/>
    <w:rsid w:val="00412E2C"/>
    <w:rsid w:val="00412F58"/>
    <w:rsid w:val="00413000"/>
    <w:rsid w:val="00413298"/>
    <w:rsid w:val="004132B5"/>
    <w:rsid w:val="0041335D"/>
    <w:rsid w:val="00413670"/>
    <w:rsid w:val="004137C3"/>
    <w:rsid w:val="0041435D"/>
    <w:rsid w:val="00414375"/>
    <w:rsid w:val="004143CE"/>
    <w:rsid w:val="004145D2"/>
    <w:rsid w:val="00414FAD"/>
    <w:rsid w:val="004150B9"/>
    <w:rsid w:val="00415658"/>
    <w:rsid w:val="004158EF"/>
    <w:rsid w:val="00415900"/>
    <w:rsid w:val="00416113"/>
    <w:rsid w:val="00416F05"/>
    <w:rsid w:val="00416F21"/>
    <w:rsid w:val="0041703B"/>
    <w:rsid w:val="004170EA"/>
    <w:rsid w:val="004175A6"/>
    <w:rsid w:val="0041796D"/>
    <w:rsid w:val="00417C0A"/>
    <w:rsid w:val="00417C9F"/>
    <w:rsid w:val="00420414"/>
    <w:rsid w:val="00420563"/>
    <w:rsid w:val="00420B5F"/>
    <w:rsid w:val="00420D7C"/>
    <w:rsid w:val="00420E7C"/>
    <w:rsid w:val="004210A3"/>
    <w:rsid w:val="004213A1"/>
    <w:rsid w:val="004214C9"/>
    <w:rsid w:val="00421618"/>
    <w:rsid w:val="0042162A"/>
    <w:rsid w:val="004217C0"/>
    <w:rsid w:val="00421A96"/>
    <w:rsid w:val="00421B49"/>
    <w:rsid w:val="00421C3D"/>
    <w:rsid w:val="00422386"/>
    <w:rsid w:val="00422663"/>
    <w:rsid w:val="00422A1C"/>
    <w:rsid w:val="00422AD3"/>
    <w:rsid w:val="00422B29"/>
    <w:rsid w:val="00423276"/>
    <w:rsid w:val="0042397D"/>
    <w:rsid w:val="00423D46"/>
    <w:rsid w:val="00424386"/>
    <w:rsid w:val="004252BF"/>
    <w:rsid w:val="004257DA"/>
    <w:rsid w:val="004258F2"/>
    <w:rsid w:val="00425909"/>
    <w:rsid w:val="00425B97"/>
    <w:rsid w:val="004261E3"/>
    <w:rsid w:val="00426281"/>
    <w:rsid w:val="004263DD"/>
    <w:rsid w:val="0042687F"/>
    <w:rsid w:val="00426C66"/>
    <w:rsid w:val="00427A26"/>
    <w:rsid w:val="00427A75"/>
    <w:rsid w:val="0042AFE7"/>
    <w:rsid w:val="00430003"/>
    <w:rsid w:val="00430231"/>
    <w:rsid w:val="00430D94"/>
    <w:rsid w:val="00430FB6"/>
    <w:rsid w:val="004310E0"/>
    <w:rsid w:val="0043134F"/>
    <w:rsid w:val="00431C9D"/>
    <w:rsid w:val="00431DB2"/>
    <w:rsid w:val="00431F62"/>
    <w:rsid w:val="004321C3"/>
    <w:rsid w:val="00432533"/>
    <w:rsid w:val="00432E71"/>
    <w:rsid w:val="00433172"/>
    <w:rsid w:val="004333AA"/>
    <w:rsid w:val="004333F2"/>
    <w:rsid w:val="004333F6"/>
    <w:rsid w:val="00433460"/>
    <w:rsid w:val="004334F9"/>
    <w:rsid w:val="0043399F"/>
    <w:rsid w:val="00433B3C"/>
    <w:rsid w:val="00433BA9"/>
    <w:rsid w:val="00433EA7"/>
    <w:rsid w:val="00434400"/>
    <w:rsid w:val="00434859"/>
    <w:rsid w:val="00434DC3"/>
    <w:rsid w:val="00435DE0"/>
    <w:rsid w:val="00436237"/>
    <w:rsid w:val="0043660E"/>
    <w:rsid w:val="00436EA6"/>
    <w:rsid w:val="004375FD"/>
    <w:rsid w:val="0043786A"/>
    <w:rsid w:val="00437891"/>
    <w:rsid w:val="004379B1"/>
    <w:rsid w:val="00437AEA"/>
    <w:rsid w:val="00437C56"/>
    <w:rsid w:val="004401C6"/>
    <w:rsid w:val="0044034E"/>
    <w:rsid w:val="00440867"/>
    <w:rsid w:val="00440E08"/>
    <w:rsid w:val="00440F9D"/>
    <w:rsid w:val="0044103E"/>
    <w:rsid w:val="00441239"/>
    <w:rsid w:val="004414CA"/>
    <w:rsid w:val="0044196B"/>
    <w:rsid w:val="00442041"/>
    <w:rsid w:val="00442356"/>
    <w:rsid w:val="004428EB"/>
    <w:rsid w:val="00442A68"/>
    <w:rsid w:val="00442C9F"/>
    <w:rsid w:val="00442E2E"/>
    <w:rsid w:val="00442EDC"/>
    <w:rsid w:val="00442F13"/>
    <w:rsid w:val="00443170"/>
    <w:rsid w:val="00443330"/>
    <w:rsid w:val="00443540"/>
    <w:rsid w:val="00443C96"/>
    <w:rsid w:val="00444A88"/>
    <w:rsid w:val="00444BE0"/>
    <w:rsid w:val="00444E02"/>
    <w:rsid w:val="00445478"/>
    <w:rsid w:val="00445F12"/>
    <w:rsid w:val="00445F6B"/>
    <w:rsid w:val="004460CC"/>
    <w:rsid w:val="00446862"/>
    <w:rsid w:val="004468BC"/>
    <w:rsid w:val="0044792E"/>
    <w:rsid w:val="00447D86"/>
    <w:rsid w:val="00447DF8"/>
    <w:rsid w:val="0045001A"/>
    <w:rsid w:val="00450329"/>
    <w:rsid w:val="004504F9"/>
    <w:rsid w:val="00450527"/>
    <w:rsid w:val="004505CD"/>
    <w:rsid w:val="0045093B"/>
    <w:rsid w:val="00450B79"/>
    <w:rsid w:val="00450D39"/>
    <w:rsid w:val="00450D82"/>
    <w:rsid w:val="004510A4"/>
    <w:rsid w:val="004513BE"/>
    <w:rsid w:val="00451725"/>
    <w:rsid w:val="00451F0E"/>
    <w:rsid w:val="00452355"/>
    <w:rsid w:val="00452CDC"/>
    <w:rsid w:val="004531E1"/>
    <w:rsid w:val="00453246"/>
    <w:rsid w:val="0045333B"/>
    <w:rsid w:val="00453AA2"/>
    <w:rsid w:val="00453CC4"/>
    <w:rsid w:val="00453CDA"/>
    <w:rsid w:val="0045434F"/>
    <w:rsid w:val="00454458"/>
    <w:rsid w:val="00454631"/>
    <w:rsid w:val="00454653"/>
    <w:rsid w:val="004546FA"/>
    <w:rsid w:val="0045476B"/>
    <w:rsid w:val="0045481A"/>
    <w:rsid w:val="00454C3D"/>
    <w:rsid w:val="00454C41"/>
    <w:rsid w:val="00454CA4"/>
    <w:rsid w:val="00454F3F"/>
    <w:rsid w:val="00455315"/>
    <w:rsid w:val="004559D4"/>
    <w:rsid w:val="00455E4E"/>
    <w:rsid w:val="00455E7E"/>
    <w:rsid w:val="004560D7"/>
    <w:rsid w:val="0045630D"/>
    <w:rsid w:val="004565D9"/>
    <w:rsid w:val="00456A0E"/>
    <w:rsid w:val="00457F48"/>
    <w:rsid w:val="0046003C"/>
    <w:rsid w:val="00460326"/>
    <w:rsid w:val="0046073A"/>
    <w:rsid w:val="00460D7E"/>
    <w:rsid w:val="004610A5"/>
    <w:rsid w:val="00461254"/>
    <w:rsid w:val="00461790"/>
    <w:rsid w:val="00461D5E"/>
    <w:rsid w:val="00461EE2"/>
    <w:rsid w:val="00461FA7"/>
    <w:rsid w:val="004628B4"/>
    <w:rsid w:val="00463133"/>
    <w:rsid w:val="0046341B"/>
    <w:rsid w:val="004636D4"/>
    <w:rsid w:val="00463C31"/>
    <w:rsid w:val="004640F0"/>
    <w:rsid w:val="00464260"/>
    <w:rsid w:val="0046464A"/>
    <w:rsid w:val="00464852"/>
    <w:rsid w:val="0046492B"/>
    <w:rsid w:val="00464B1D"/>
    <w:rsid w:val="004651D4"/>
    <w:rsid w:val="00465256"/>
    <w:rsid w:val="00465617"/>
    <w:rsid w:val="004657D5"/>
    <w:rsid w:val="00465838"/>
    <w:rsid w:val="00465CC0"/>
    <w:rsid w:val="00465DAE"/>
    <w:rsid w:val="00465EB9"/>
    <w:rsid w:val="00465F9C"/>
    <w:rsid w:val="0046613A"/>
    <w:rsid w:val="00466394"/>
    <w:rsid w:val="0046660F"/>
    <w:rsid w:val="00466BC7"/>
    <w:rsid w:val="004671ED"/>
    <w:rsid w:val="004678DE"/>
    <w:rsid w:val="00467A8F"/>
    <w:rsid w:val="00467DFA"/>
    <w:rsid w:val="004706C4"/>
    <w:rsid w:val="004706E4"/>
    <w:rsid w:val="00470A0E"/>
    <w:rsid w:val="00471099"/>
    <w:rsid w:val="004719A8"/>
    <w:rsid w:val="004721A7"/>
    <w:rsid w:val="004725CE"/>
    <w:rsid w:val="004729CA"/>
    <w:rsid w:val="00472C09"/>
    <w:rsid w:val="00472D9F"/>
    <w:rsid w:val="00473967"/>
    <w:rsid w:val="00473CD1"/>
    <w:rsid w:val="00473DF9"/>
    <w:rsid w:val="004742DF"/>
    <w:rsid w:val="00474B77"/>
    <w:rsid w:val="00474C2A"/>
    <w:rsid w:val="00474DA4"/>
    <w:rsid w:val="00475368"/>
    <w:rsid w:val="00475651"/>
    <w:rsid w:val="004759F9"/>
    <w:rsid w:val="00475D54"/>
    <w:rsid w:val="00475D9B"/>
    <w:rsid w:val="00476138"/>
    <w:rsid w:val="00476B4D"/>
    <w:rsid w:val="00476CC7"/>
    <w:rsid w:val="00476F96"/>
    <w:rsid w:val="00477552"/>
    <w:rsid w:val="0047772E"/>
    <w:rsid w:val="00477B91"/>
    <w:rsid w:val="00480051"/>
    <w:rsid w:val="004805FA"/>
    <w:rsid w:val="00480969"/>
    <w:rsid w:val="00480C7C"/>
    <w:rsid w:val="00480E79"/>
    <w:rsid w:val="004812DA"/>
    <w:rsid w:val="004814A7"/>
    <w:rsid w:val="004820C3"/>
    <w:rsid w:val="0048255E"/>
    <w:rsid w:val="00483112"/>
    <w:rsid w:val="0048319D"/>
    <w:rsid w:val="00483442"/>
    <w:rsid w:val="004838DE"/>
    <w:rsid w:val="00483975"/>
    <w:rsid w:val="00484404"/>
    <w:rsid w:val="0048469D"/>
    <w:rsid w:val="00484750"/>
    <w:rsid w:val="00484833"/>
    <w:rsid w:val="00484EA8"/>
    <w:rsid w:val="00485024"/>
    <w:rsid w:val="004851FD"/>
    <w:rsid w:val="004852F6"/>
    <w:rsid w:val="0048576C"/>
    <w:rsid w:val="00485E4B"/>
    <w:rsid w:val="004861F1"/>
    <w:rsid w:val="0048637C"/>
    <w:rsid w:val="004865F2"/>
    <w:rsid w:val="00486678"/>
    <w:rsid w:val="004867E0"/>
    <w:rsid w:val="00486AEC"/>
    <w:rsid w:val="00486CCD"/>
    <w:rsid w:val="00486D74"/>
    <w:rsid w:val="00487266"/>
    <w:rsid w:val="00487290"/>
    <w:rsid w:val="004874D0"/>
    <w:rsid w:val="00487C5A"/>
    <w:rsid w:val="00487F8B"/>
    <w:rsid w:val="004902E2"/>
    <w:rsid w:val="004906B5"/>
    <w:rsid w:val="004906E9"/>
    <w:rsid w:val="004908B0"/>
    <w:rsid w:val="00490E62"/>
    <w:rsid w:val="00490ED4"/>
    <w:rsid w:val="00490EE9"/>
    <w:rsid w:val="00490FC8"/>
    <w:rsid w:val="004911DF"/>
    <w:rsid w:val="00491601"/>
    <w:rsid w:val="00491A6E"/>
    <w:rsid w:val="00491AC0"/>
    <w:rsid w:val="00492128"/>
    <w:rsid w:val="00492220"/>
    <w:rsid w:val="004928F6"/>
    <w:rsid w:val="00492A30"/>
    <w:rsid w:val="00493011"/>
    <w:rsid w:val="004932E5"/>
    <w:rsid w:val="004935D2"/>
    <w:rsid w:val="00493A02"/>
    <w:rsid w:val="00493A66"/>
    <w:rsid w:val="00493F3E"/>
    <w:rsid w:val="00493FAA"/>
    <w:rsid w:val="00494186"/>
    <w:rsid w:val="00494A37"/>
    <w:rsid w:val="00494B75"/>
    <w:rsid w:val="00494E73"/>
    <w:rsid w:val="00495025"/>
    <w:rsid w:val="00495933"/>
    <w:rsid w:val="0049598F"/>
    <w:rsid w:val="00495D62"/>
    <w:rsid w:val="00495E25"/>
    <w:rsid w:val="00495F7B"/>
    <w:rsid w:val="0049623B"/>
    <w:rsid w:val="0049625A"/>
    <w:rsid w:val="004962B7"/>
    <w:rsid w:val="00496BC9"/>
    <w:rsid w:val="00497002"/>
    <w:rsid w:val="00497030"/>
    <w:rsid w:val="004974DA"/>
    <w:rsid w:val="00497745"/>
    <w:rsid w:val="0049777D"/>
    <w:rsid w:val="00497B56"/>
    <w:rsid w:val="00497E9A"/>
    <w:rsid w:val="004A0210"/>
    <w:rsid w:val="004A07B2"/>
    <w:rsid w:val="004A0DBC"/>
    <w:rsid w:val="004A0F9D"/>
    <w:rsid w:val="004A109D"/>
    <w:rsid w:val="004A143D"/>
    <w:rsid w:val="004A1CE5"/>
    <w:rsid w:val="004A1E2B"/>
    <w:rsid w:val="004A23A6"/>
    <w:rsid w:val="004A2457"/>
    <w:rsid w:val="004A2465"/>
    <w:rsid w:val="004A2577"/>
    <w:rsid w:val="004A2800"/>
    <w:rsid w:val="004A29E6"/>
    <w:rsid w:val="004A2A42"/>
    <w:rsid w:val="004A2E55"/>
    <w:rsid w:val="004A3655"/>
    <w:rsid w:val="004A36A1"/>
    <w:rsid w:val="004A3A6F"/>
    <w:rsid w:val="004A3D7F"/>
    <w:rsid w:val="004A41A7"/>
    <w:rsid w:val="004A4820"/>
    <w:rsid w:val="004A5377"/>
    <w:rsid w:val="004A544B"/>
    <w:rsid w:val="004A54F9"/>
    <w:rsid w:val="004A55F8"/>
    <w:rsid w:val="004A6825"/>
    <w:rsid w:val="004A6C1F"/>
    <w:rsid w:val="004A70DE"/>
    <w:rsid w:val="004A7AB6"/>
    <w:rsid w:val="004B0566"/>
    <w:rsid w:val="004B0C22"/>
    <w:rsid w:val="004B0E11"/>
    <w:rsid w:val="004B1215"/>
    <w:rsid w:val="004B14F6"/>
    <w:rsid w:val="004B15C6"/>
    <w:rsid w:val="004B184E"/>
    <w:rsid w:val="004B1AE5"/>
    <w:rsid w:val="004B1CEF"/>
    <w:rsid w:val="004B1D2B"/>
    <w:rsid w:val="004B21D6"/>
    <w:rsid w:val="004B2710"/>
    <w:rsid w:val="004B2768"/>
    <w:rsid w:val="004B2BD4"/>
    <w:rsid w:val="004B2C69"/>
    <w:rsid w:val="004B2D33"/>
    <w:rsid w:val="004B2F46"/>
    <w:rsid w:val="004B3733"/>
    <w:rsid w:val="004B3C27"/>
    <w:rsid w:val="004B41A0"/>
    <w:rsid w:val="004B42EC"/>
    <w:rsid w:val="004B437F"/>
    <w:rsid w:val="004B510E"/>
    <w:rsid w:val="004B572A"/>
    <w:rsid w:val="004B573F"/>
    <w:rsid w:val="004B5B2E"/>
    <w:rsid w:val="004B5DE8"/>
    <w:rsid w:val="004B6202"/>
    <w:rsid w:val="004B6580"/>
    <w:rsid w:val="004B6AA4"/>
    <w:rsid w:val="004B6BCD"/>
    <w:rsid w:val="004B7008"/>
    <w:rsid w:val="004B7567"/>
    <w:rsid w:val="004B75FC"/>
    <w:rsid w:val="004B7A28"/>
    <w:rsid w:val="004C028A"/>
    <w:rsid w:val="004C0461"/>
    <w:rsid w:val="004C0564"/>
    <w:rsid w:val="004C0721"/>
    <w:rsid w:val="004C0856"/>
    <w:rsid w:val="004C0ABB"/>
    <w:rsid w:val="004C0BF7"/>
    <w:rsid w:val="004C120D"/>
    <w:rsid w:val="004C13F2"/>
    <w:rsid w:val="004C1ED8"/>
    <w:rsid w:val="004C22DF"/>
    <w:rsid w:val="004C26FC"/>
    <w:rsid w:val="004C280C"/>
    <w:rsid w:val="004C3009"/>
    <w:rsid w:val="004C3084"/>
    <w:rsid w:val="004C30B7"/>
    <w:rsid w:val="004C38DE"/>
    <w:rsid w:val="004C3CC1"/>
    <w:rsid w:val="004C3F9D"/>
    <w:rsid w:val="004C40C3"/>
    <w:rsid w:val="004C415A"/>
    <w:rsid w:val="004C42F8"/>
    <w:rsid w:val="004C4B16"/>
    <w:rsid w:val="004C4FF9"/>
    <w:rsid w:val="004C530B"/>
    <w:rsid w:val="004C55E8"/>
    <w:rsid w:val="004C5B9A"/>
    <w:rsid w:val="004C6107"/>
    <w:rsid w:val="004C63CE"/>
    <w:rsid w:val="004C6A86"/>
    <w:rsid w:val="004C6E0F"/>
    <w:rsid w:val="004C721B"/>
    <w:rsid w:val="004C748D"/>
    <w:rsid w:val="004C75D5"/>
    <w:rsid w:val="004D047D"/>
    <w:rsid w:val="004D0641"/>
    <w:rsid w:val="004D0C2A"/>
    <w:rsid w:val="004D0D98"/>
    <w:rsid w:val="004D0E7F"/>
    <w:rsid w:val="004D1183"/>
    <w:rsid w:val="004D1A81"/>
    <w:rsid w:val="004D213C"/>
    <w:rsid w:val="004D2471"/>
    <w:rsid w:val="004D27BC"/>
    <w:rsid w:val="004D28EC"/>
    <w:rsid w:val="004D294F"/>
    <w:rsid w:val="004D32E4"/>
    <w:rsid w:val="004D3643"/>
    <w:rsid w:val="004D38DA"/>
    <w:rsid w:val="004D44EE"/>
    <w:rsid w:val="004D4680"/>
    <w:rsid w:val="004D4763"/>
    <w:rsid w:val="004D47D0"/>
    <w:rsid w:val="004D47F4"/>
    <w:rsid w:val="004D5669"/>
    <w:rsid w:val="004D566B"/>
    <w:rsid w:val="004D5B06"/>
    <w:rsid w:val="004D5D2F"/>
    <w:rsid w:val="004D5F16"/>
    <w:rsid w:val="004D6708"/>
    <w:rsid w:val="004D71B4"/>
    <w:rsid w:val="004D74B9"/>
    <w:rsid w:val="004D7581"/>
    <w:rsid w:val="004D7923"/>
    <w:rsid w:val="004D7934"/>
    <w:rsid w:val="004D7941"/>
    <w:rsid w:val="004D7E02"/>
    <w:rsid w:val="004E02E2"/>
    <w:rsid w:val="004E043D"/>
    <w:rsid w:val="004E0593"/>
    <w:rsid w:val="004E0963"/>
    <w:rsid w:val="004E09FE"/>
    <w:rsid w:val="004E0C50"/>
    <w:rsid w:val="004E0CD7"/>
    <w:rsid w:val="004E134A"/>
    <w:rsid w:val="004E1604"/>
    <w:rsid w:val="004E1AEC"/>
    <w:rsid w:val="004E1E19"/>
    <w:rsid w:val="004E220C"/>
    <w:rsid w:val="004E26CE"/>
    <w:rsid w:val="004E27E4"/>
    <w:rsid w:val="004E2C19"/>
    <w:rsid w:val="004E2C92"/>
    <w:rsid w:val="004E2CAB"/>
    <w:rsid w:val="004E2D59"/>
    <w:rsid w:val="004E2D5E"/>
    <w:rsid w:val="004E2F1C"/>
    <w:rsid w:val="004E3125"/>
    <w:rsid w:val="004E3A61"/>
    <w:rsid w:val="004E461C"/>
    <w:rsid w:val="004E48F3"/>
    <w:rsid w:val="004E5107"/>
    <w:rsid w:val="004E5352"/>
    <w:rsid w:val="004E5380"/>
    <w:rsid w:val="004E549D"/>
    <w:rsid w:val="004E55B2"/>
    <w:rsid w:val="004E5C6E"/>
    <w:rsid w:val="004E5E25"/>
    <w:rsid w:val="004E67C1"/>
    <w:rsid w:val="004E6821"/>
    <w:rsid w:val="004E69E9"/>
    <w:rsid w:val="004E6A8F"/>
    <w:rsid w:val="004E6BD3"/>
    <w:rsid w:val="004E7095"/>
    <w:rsid w:val="004E713F"/>
    <w:rsid w:val="004E7313"/>
    <w:rsid w:val="004E7E0F"/>
    <w:rsid w:val="004E7F3D"/>
    <w:rsid w:val="004F0A54"/>
    <w:rsid w:val="004F0A7E"/>
    <w:rsid w:val="004F0A88"/>
    <w:rsid w:val="004F0DDD"/>
    <w:rsid w:val="004F11A9"/>
    <w:rsid w:val="004F11E0"/>
    <w:rsid w:val="004F142F"/>
    <w:rsid w:val="004F1623"/>
    <w:rsid w:val="004F1A75"/>
    <w:rsid w:val="004F1B87"/>
    <w:rsid w:val="004F1C17"/>
    <w:rsid w:val="004F1E9E"/>
    <w:rsid w:val="004F21C0"/>
    <w:rsid w:val="004F21FE"/>
    <w:rsid w:val="004F25F7"/>
    <w:rsid w:val="004F2F8B"/>
    <w:rsid w:val="004F305A"/>
    <w:rsid w:val="004F35BA"/>
    <w:rsid w:val="004F38D0"/>
    <w:rsid w:val="004F3B4D"/>
    <w:rsid w:val="004F3C56"/>
    <w:rsid w:val="004F40C7"/>
    <w:rsid w:val="004F43B0"/>
    <w:rsid w:val="004F43E9"/>
    <w:rsid w:val="004F44D8"/>
    <w:rsid w:val="004F469B"/>
    <w:rsid w:val="004F4D74"/>
    <w:rsid w:val="004F4D90"/>
    <w:rsid w:val="004F5543"/>
    <w:rsid w:val="004F5A3D"/>
    <w:rsid w:val="004F5FDF"/>
    <w:rsid w:val="004F6128"/>
    <w:rsid w:val="004F63C9"/>
    <w:rsid w:val="004F654B"/>
    <w:rsid w:val="004F6777"/>
    <w:rsid w:val="004F69FB"/>
    <w:rsid w:val="004F6A87"/>
    <w:rsid w:val="004F6C7E"/>
    <w:rsid w:val="004F70D0"/>
    <w:rsid w:val="004F7471"/>
    <w:rsid w:val="004F794D"/>
    <w:rsid w:val="0050054B"/>
    <w:rsid w:val="00500669"/>
    <w:rsid w:val="005007D5"/>
    <w:rsid w:val="00500B68"/>
    <w:rsid w:val="005010CC"/>
    <w:rsid w:val="00501361"/>
    <w:rsid w:val="0050172E"/>
    <w:rsid w:val="0050179A"/>
    <w:rsid w:val="00501B88"/>
    <w:rsid w:val="00502297"/>
    <w:rsid w:val="005023FA"/>
    <w:rsid w:val="005025DD"/>
    <w:rsid w:val="00502B16"/>
    <w:rsid w:val="00503209"/>
    <w:rsid w:val="005035B2"/>
    <w:rsid w:val="0050360A"/>
    <w:rsid w:val="005040AB"/>
    <w:rsid w:val="00504129"/>
    <w:rsid w:val="00504679"/>
    <w:rsid w:val="00504729"/>
    <w:rsid w:val="00504BC2"/>
    <w:rsid w:val="00505000"/>
    <w:rsid w:val="005052D1"/>
    <w:rsid w:val="005052F4"/>
    <w:rsid w:val="00505322"/>
    <w:rsid w:val="00505450"/>
    <w:rsid w:val="0050567A"/>
    <w:rsid w:val="00505813"/>
    <w:rsid w:val="005058B5"/>
    <w:rsid w:val="005059AD"/>
    <w:rsid w:val="005061A8"/>
    <w:rsid w:val="0050671B"/>
    <w:rsid w:val="00506F07"/>
    <w:rsid w:val="005076EE"/>
    <w:rsid w:val="00507CE2"/>
    <w:rsid w:val="00507DE9"/>
    <w:rsid w:val="00507F24"/>
    <w:rsid w:val="00507F55"/>
    <w:rsid w:val="00510376"/>
    <w:rsid w:val="00510417"/>
    <w:rsid w:val="00510C69"/>
    <w:rsid w:val="00510CE5"/>
    <w:rsid w:val="00510CE8"/>
    <w:rsid w:val="00510F1C"/>
    <w:rsid w:val="00510F70"/>
    <w:rsid w:val="005110C2"/>
    <w:rsid w:val="00511324"/>
    <w:rsid w:val="00511B94"/>
    <w:rsid w:val="00511F77"/>
    <w:rsid w:val="00512164"/>
    <w:rsid w:val="00512736"/>
    <w:rsid w:val="005128C9"/>
    <w:rsid w:val="00512A21"/>
    <w:rsid w:val="0051307C"/>
    <w:rsid w:val="005142FE"/>
    <w:rsid w:val="005144A0"/>
    <w:rsid w:val="005146FA"/>
    <w:rsid w:val="00514F79"/>
    <w:rsid w:val="0051534E"/>
    <w:rsid w:val="0051576E"/>
    <w:rsid w:val="005159D5"/>
    <w:rsid w:val="00515A8D"/>
    <w:rsid w:val="00515C1A"/>
    <w:rsid w:val="00516080"/>
    <w:rsid w:val="005161B8"/>
    <w:rsid w:val="00516381"/>
    <w:rsid w:val="00516549"/>
    <w:rsid w:val="00516826"/>
    <w:rsid w:val="00516BA3"/>
    <w:rsid w:val="0051725F"/>
    <w:rsid w:val="005176CB"/>
    <w:rsid w:val="00517AB3"/>
    <w:rsid w:val="00520297"/>
    <w:rsid w:val="00520B4F"/>
    <w:rsid w:val="00520FB2"/>
    <w:rsid w:val="00521AFA"/>
    <w:rsid w:val="00521BB8"/>
    <w:rsid w:val="00521CD5"/>
    <w:rsid w:val="00521F01"/>
    <w:rsid w:val="005224D1"/>
    <w:rsid w:val="005225BF"/>
    <w:rsid w:val="00522761"/>
    <w:rsid w:val="00522762"/>
    <w:rsid w:val="00522AA5"/>
    <w:rsid w:val="00522C9E"/>
    <w:rsid w:val="00522F5A"/>
    <w:rsid w:val="00522FC0"/>
    <w:rsid w:val="005235A5"/>
    <w:rsid w:val="00523675"/>
    <w:rsid w:val="00523CAF"/>
    <w:rsid w:val="00523EAD"/>
    <w:rsid w:val="00524950"/>
    <w:rsid w:val="00524A9F"/>
    <w:rsid w:val="00524E7D"/>
    <w:rsid w:val="00525572"/>
    <w:rsid w:val="005256AF"/>
    <w:rsid w:val="00525C96"/>
    <w:rsid w:val="00526189"/>
    <w:rsid w:val="00526309"/>
    <w:rsid w:val="00526F48"/>
    <w:rsid w:val="0052745C"/>
    <w:rsid w:val="0052794F"/>
    <w:rsid w:val="005301D2"/>
    <w:rsid w:val="00530474"/>
    <w:rsid w:val="005305D5"/>
    <w:rsid w:val="0053094C"/>
    <w:rsid w:val="00530C57"/>
    <w:rsid w:val="0053117B"/>
    <w:rsid w:val="00531511"/>
    <w:rsid w:val="0053163C"/>
    <w:rsid w:val="005329F1"/>
    <w:rsid w:val="00532ACF"/>
    <w:rsid w:val="00532C1E"/>
    <w:rsid w:val="00533354"/>
    <w:rsid w:val="005333C7"/>
    <w:rsid w:val="005336E0"/>
    <w:rsid w:val="005338F9"/>
    <w:rsid w:val="0053398A"/>
    <w:rsid w:val="005346CD"/>
    <w:rsid w:val="00534B30"/>
    <w:rsid w:val="00534DB3"/>
    <w:rsid w:val="00534DF6"/>
    <w:rsid w:val="00534F35"/>
    <w:rsid w:val="00535042"/>
    <w:rsid w:val="00535782"/>
    <w:rsid w:val="0053599C"/>
    <w:rsid w:val="005359E1"/>
    <w:rsid w:val="00535EC0"/>
    <w:rsid w:val="0053632D"/>
    <w:rsid w:val="0053646D"/>
    <w:rsid w:val="0053672C"/>
    <w:rsid w:val="00536A25"/>
    <w:rsid w:val="00536CF2"/>
    <w:rsid w:val="00536D1E"/>
    <w:rsid w:val="00536E41"/>
    <w:rsid w:val="00536F0B"/>
    <w:rsid w:val="005374CF"/>
    <w:rsid w:val="00540AC8"/>
    <w:rsid w:val="00540EF8"/>
    <w:rsid w:val="00541014"/>
    <w:rsid w:val="00542719"/>
    <w:rsid w:val="0054281C"/>
    <w:rsid w:val="00542A97"/>
    <w:rsid w:val="00542D71"/>
    <w:rsid w:val="00542DB3"/>
    <w:rsid w:val="00543B9F"/>
    <w:rsid w:val="0054407C"/>
    <w:rsid w:val="00544335"/>
    <w:rsid w:val="005443DD"/>
    <w:rsid w:val="005444C0"/>
    <w:rsid w:val="00544581"/>
    <w:rsid w:val="005447FF"/>
    <w:rsid w:val="005448C0"/>
    <w:rsid w:val="00544CD7"/>
    <w:rsid w:val="00544ED9"/>
    <w:rsid w:val="005450BA"/>
    <w:rsid w:val="00545294"/>
    <w:rsid w:val="00545BE5"/>
    <w:rsid w:val="00545C58"/>
    <w:rsid w:val="005462B9"/>
    <w:rsid w:val="005462C7"/>
    <w:rsid w:val="005463D9"/>
    <w:rsid w:val="005464EA"/>
    <w:rsid w:val="0054680C"/>
    <w:rsid w:val="00547507"/>
    <w:rsid w:val="005506C5"/>
    <w:rsid w:val="005508CB"/>
    <w:rsid w:val="00550CB7"/>
    <w:rsid w:val="00550D89"/>
    <w:rsid w:val="00550E9F"/>
    <w:rsid w:val="00550F22"/>
    <w:rsid w:val="005510E0"/>
    <w:rsid w:val="0055132A"/>
    <w:rsid w:val="00551C16"/>
    <w:rsid w:val="00552525"/>
    <w:rsid w:val="0055268D"/>
    <w:rsid w:val="005527F8"/>
    <w:rsid w:val="0055282D"/>
    <w:rsid w:val="00552C53"/>
    <w:rsid w:val="00552C6F"/>
    <w:rsid w:val="00552FEC"/>
    <w:rsid w:val="005532E2"/>
    <w:rsid w:val="00553397"/>
    <w:rsid w:val="0055341F"/>
    <w:rsid w:val="00553705"/>
    <w:rsid w:val="00553722"/>
    <w:rsid w:val="00554A39"/>
    <w:rsid w:val="00554DA2"/>
    <w:rsid w:val="00554EF6"/>
    <w:rsid w:val="00554F0C"/>
    <w:rsid w:val="00555418"/>
    <w:rsid w:val="005564ED"/>
    <w:rsid w:val="00556A48"/>
    <w:rsid w:val="00556A61"/>
    <w:rsid w:val="00556BA4"/>
    <w:rsid w:val="00556DD4"/>
    <w:rsid w:val="00557876"/>
    <w:rsid w:val="00557EED"/>
    <w:rsid w:val="0056027F"/>
    <w:rsid w:val="0056059D"/>
    <w:rsid w:val="00560847"/>
    <w:rsid w:val="005610CF"/>
    <w:rsid w:val="00561489"/>
    <w:rsid w:val="00561A41"/>
    <w:rsid w:val="00561A6C"/>
    <w:rsid w:val="00561D88"/>
    <w:rsid w:val="00561F42"/>
    <w:rsid w:val="00562522"/>
    <w:rsid w:val="00562F04"/>
    <w:rsid w:val="00562F05"/>
    <w:rsid w:val="005630A0"/>
    <w:rsid w:val="005634AE"/>
    <w:rsid w:val="00563547"/>
    <w:rsid w:val="00563763"/>
    <w:rsid w:val="005638F7"/>
    <w:rsid w:val="00563922"/>
    <w:rsid w:val="0056395C"/>
    <w:rsid w:val="00563B5A"/>
    <w:rsid w:val="00564AA7"/>
    <w:rsid w:val="00564B44"/>
    <w:rsid w:val="00564F44"/>
    <w:rsid w:val="0056506F"/>
    <w:rsid w:val="00565150"/>
    <w:rsid w:val="0056540E"/>
    <w:rsid w:val="005656CA"/>
    <w:rsid w:val="005657A1"/>
    <w:rsid w:val="005663DF"/>
    <w:rsid w:val="0056642E"/>
    <w:rsid w:val="00566617"/>
    <w:rsid w:val="00566700"/>
    <w:rsid w:val="0056694C"/>
    <w:rsid w:val="00566A96"/>
    <w:rsid w:val="00566D36"/>
    <w:rsid w:val="00566E07"/>
    <w:rsid w:val="00566E46"/>
    <w:rsid w:val="005670D1"/>
    <w:rsid w:val="0056746F"/>
    <w:rsid w:val="00567F61"/>
    <w:rsid w:val="00570759"/>
    <w:rsid w:val="00570947"/>
    <w:rsid w:val="00570AC2"/>
    <w:rsid w:val="00570FFC"/>
    <w:rsid w:val="00571313"/>
    <w:rsid w:val="005717AE"/>
    <w:rsid w:val="005717CE"/>
    <w:rsid w:val="00571882"/>
    <w:rsid w:val="00571F39"/>
    <w:rsid w:val="00571FAB"/>
    <w:rsid w:val="00572B5A"/>
    <w:rsid w:val="00572F52"/>
    <w:rsid w:val="00573043"/>
    <w:rsid w:val="005731C2"/>
    <w:rsid w:val="00573229"/>
    <w:rsid w:val="00573A11"/>
    <w:rsid w:val="00573A12"/>
    <w:rsid w:val="00573DA7"/>
    <w:rsid w:val="005742EF"/>
    <w:rsid w:val="00574D61"/>
    <w:rsid w:val="00574E24"/>
    <w:rsid w:val="00574F46"/>
    <w:rsid w:val="00575DE2"/>
    <w:rsid w:val="00576031"/>
    <w:rsid w:val="00576081"/>
    <w:rsid w:val="00576469"/>
    <w:rsid w:val="00576584"/>
    <w:rsid w:val="0057692D"/>
    <w:rsid w:val="00576BE4"/>
    <w:rsid w:val="00576D88"/>
    <w:rsid w:val="00577141"/>
    <w:rsid w:val="00577171"/>
    <w:rsid w:val="00577720"/>
    <w:rsid w:val="005779DB"/>
    <w:rsid w:val="00577B69"/>
    <w:rsid w:val="00577FE1"/>
    <w:rsid w:val="00580241"/>
    <w:rsid w:val="00580410"/>
    <w:rsid w:val="00580685"/>
    <w:rsid w:val="00580ED2"/>
    <w:rsid w:val="00580EF3"/>
    <w:rsid w:val="0058103D"/>
    <w:rsid w:val="00581807"/>
    <w:rsid w:val="00581B71"/>
    <w:rsid w:val="00582700"/>
    <w:rsid w:val="00582D9D"/>
    <w:rsid w:val="00583A42"/>
    <w:rsid w:val="00583B8D"/>
    <w:rsid w:val="00583EBD"/>
    <w:rsid w:val="00583F32"/>
    <w:rsid w:val="0058426E"/>
    <w:rsid w:val="005846F1"/>
    <w:rsid w:val="005847AF"/>
    <w:rsid w:val="005849A4"/>
    <w:rsid w:val="00584C14"/>
    <w:rsid w:val="005850DD"/>
    <w:rsid w:val="0058514A"/>
    <w:rsid w:val="00585978"/>
    <w:rsid w:val="00586030"/>
    <w:rsid w:val="005864C9"/>
    <w:rsid w:val="005864D1"/>
    <w:rsid w:val="00586542"/>
    <w:rsid w:val="005865BF"/>
    <w:rsid w:val="005868C6"/>
    <w:rsid w:val="0058767D"/>
    <w:rsid w:val="00587E12"/>
    <w:rsid w:val="00590004"/>
    <w:rsid w:val="005904F4"/>
    <w:rsid w:val="0059056B"/>
    <w:rsid w:val="0059076B"/>
    <w:rsid w:val="00590A4A"/>
    <w:rsid w:val="00590FDC"/>
    <w:rsid w:val="0059157B"/>
    <w:rsid w:val="005917B1"/>
    <w:rsid w:val="00591828"/>
    <w:rsid w:val="00592438"/>
    <w:rsid w:val="0059257B"/>
    <w:rsid w:val="005929D7"/>
    <w:rsid w:val="00592AAC"/>
    <w:rsid w:val="00592C3F"/>
    <w:rsid w:val="0059304E"/>
    <w:rsid w:val="005934A9"/>
    <w:rsid w:val="00593F08"/>
    <w:rsid w:val="00594045"/>
    <w:rsid w:val="00594218"/>
    <w:rsid w:val="0059459B"/>
    <w:rsid w:val="005947F7"/>
    <w:rsid w:val="00594DE2"/>
    <w:rsid w:val="005954AB"/>
    <w:rsid w:val="0059581F"/>
    <w:rsid w:val="00595AFF"/>
    <w:rsid w:val="00595D63"/>
    <w:rsid w:val="0059618E"/>
    <w:rsid w:val="00596D3A"/>
    <w:rsid w:val="00596E2E"/>
    <w:rsid w:val="00596E48"/>
    <w:rsid w:val="00597484"/>
    <w:rsid w:val="00597610"/>
    <w:rsid w:val="005A000E"/>
    <w:rsid w:val="005A08FA"/>
    <w:rsid w:val="005A0AD2"/>
    <w:rsid w:val="005A13C6"/>
    <w:rsid w:val="005A1B0C"/>
    <w:rsid w:val="005A1B4E"/>
    <w:rsid w:val="005A262E"/>
    <w:rsid w:val="005A29C7"/>
    <w:rsid w:val="005A2DF9"/>
    <w:rsid w:val="005A3368"/>
    <w:rsid w:val="005A34F6"/>
    <w:rsid w:val="005A37C1"/>
    <w:rsid w:val="005A3BEC"/>
    <w:rsid w:val="005A3F49"/>
    <w:rsid w:val="005A400A"/>
    <w:rsid w:val="005A4294"/>
    <w:rsid w:val="005A444C"/>
    <w:rsid w:val="005A4D43"/>
    <w:rsid w:val="005A53E2"/>
    <w:rsid w:val="005A5575"/>
    <w:rsid w:val="005A576E"/>
    <w:rsid w:val="005A57C8"/>
    <w:rsid w:val="005A58B0"/>
    <w:rsid w:val="005A5A17"/>
    <w:rsid w:val="005A5A31"/>
    <w:rsid w:val="005A65B6"/>
    <w:rsid w:val="005A686E"/>
    <w:rsid w:val="005A7045"/>
    <w:rsid w:val="005A7194"/>
    <w:rsid w:val="005A74CA"/>
    <w:rsid w:val="005A77EF"/>
    <w:rsid w:val="005A7CE0"/>
    <w:rsid w:val="005A7DF4"/>
    <w:rsid w:val="005B05CC"/>
    <w:rsid w:val="005B092B"/>
    <w:rsid w:val="005B1373"/>
    <w:rsid w:val="005B170C"/>
    <w:rsid w:val="005B17D4"/>
    <w:rsid w:val="005B198B"/>
    <w:rsid w:val="005B199A"/>
    <w:rsid w:val="005B1C64"/>
    <w:rsid w:val="005B2031"/>
    <w:rsid w:val="005B24AA"/>
    <w:rsid w:val="005B24C7"/>
    <w:rsid w:val="005B269D"/>
    <w:rsid w:val="005B2BCC"/>
    <w:rsid w:val="005B2BCD"/>
    <w:rsid w:val="005B2C53"/>
    <w:rsid w:val="005B2F62"/>
    <w:rsid w:val="005B303C"/>
    <w:rsid w:val="005B3688"/>
    <w:rsid w:val="005B3ADC"/>
    <w:rsid w:val="005B3D30"/>
    <w:rsid w:val="005B4060"/>
    <w:rsid w:val="005B423C"/>
    <w:rsid w:val="005B4345"/>
    <w:rsid w:val="005B44A4"/>
    <w:rsid w:val="005B4FB2"/>
    <w:rsid w:val="005B52D6"/>
    <w:rsid w:val="005B56BD"/>
    <w:rsid w:val="005B5C2F"/>
    <w:rsid w:val="005B5CCE"/>
    <w:rsid w:val="005B5D4C"/>
    <w:rsid w:val="005B6476"/>
    <w:rsid w:val="005B6521"/>
    <w:rsid w:val="005B6F64"/>
    <w:rsid w:val="005B72AD"/>
    <w:rsid w:val="005B7339"/>
    <w:rsid w:val="005B7450"/>
    <w:rsid w:val="005B7871"/>
    <w:rsid w:val="005B78CE"/>
    <w:rsid w:val="005B7980"/>
    <w:rsid w:val="005B7BE0"/>
    <w:rsid w:val="005B7C2E"/>
    <w:rsid w:val="005B7EFC"/>
    <w:rsid w:val="005C00AB"/>
    <w:rsid w:val="005C00E8"/>
    <w:rsid w:val="005C02E7"/>
    <w:rsid w:val="005C1530"/>
    <w:rsid w:val="005C156E"/>
    <w:rsid w:val="005C15E0"/>
    <w:rsid w:val="005C1911"/>
    <w:rsid w:val="005C1A4D"/>
    <w:rsid w:val="005C2629"/>
    <w:rsid w:val="005C26E5"/>
    <w:rsid w:val="005C28C0"/>
    <w:rsid w:val="005C29D8"/>
    <w:rsid w:val="005C2BC5"/>
    <w:rsid w:val="005C2E31"/>
    <w:rsid w:val="005C3540"/>
    <w:rsid w:val="005C39C0"/>
    <w:rsid w:val="005C3B1E"/>
    <w:rsid w:val="005C3E66"/>
    <w:rsid w:val="005C3FA8"/>
    <w:rsid w:val="005C4355"/>
    <w:rsid w:val="005C44F1"/>
    <w:rsid w:val="005C4B48"/>
    <w:rsid w:val="005C4F61"/>
    <w:rsid w:val="005C513C"/>
    <w:rsid w:val="005C538E"/>
    <w:rsid w:val="005C5475"/>
    <w:rsid w:val="005C57BD"/>
    <w:rsid w:val="005C5929"/>
    <w:rsid w:val="005C595F"/>
    <w:rsid w:val="005C6102"/>
    <w:rsid w:val="005C6103"/>
    <w:rsid w:val="005C612C"/>
    <w:rsid w:val="005C6851"/>
    <w:rsid w:val="005C69EA"/>
    <w:rsid w:val="005C6A18"/>
    <w:rsid w:val="005C6CF3"/>
    <w:rsid w:val="005C6FBA"/>
    <w:rsid w:val="005C73A6"/>
    <w:rsid w:val="005C78E1"/>
    <w:rsid w:val="005C78E3"/>
    <w:rsid w:val="005D0637"/>
    <w:rsid w:val="005D08F2"/>
    <w:rsid w:val="005D098B"/>
    <w:rsid w:val="005D0ACB"/>
    <w:rsid w:val="005D0BF6"/>
    <w:rsid w:val="005D0D55"/>
    <w:rsid w:val="005D1478"/>
    <w:rsid w:val="005D1778"/>
    <w:rsid w:val="005D1BA0"/>
    <w:rsid w:val="005D2079"/>
    <w:rsid w:val="005D2198"/>
    <w:rsid w:val="005D2411"/>
    <w:rsid w:val="005D24B0"/>
    <w:rsid w:val="005D25BF"/>
    <w:rsid w:val="005D25CB"/>
    <w:rsid w:val="005D25D5"/>
    <w:rsid w:val="005D2C7D"/>
    <w:rsid w:val="005D2F51"/>
    <w:rsid w:val="005D305C"/>
    <w:rsid w:val="005D30FC"/>
    <w:rsid w:val="005D32F1"/>
    <w:rsid w:val="005D3436"/>
    <w:rsid w:val="005D36E2"/>
    <w:rsid w:val="005D3D43"/>
    <w:rsid w:val="005D46D4"/>
    <w:rsid w:val="005D49B8"/>
    <w:rsid w:val="005D4B52"/>
    <w:rsid w:val="005D4B85"/>
    <w:rsid w:val="005D50EE"/>
    <w:rsid w:val="005D5230"/>
    <w:rsid w:val="005D52D4"/>
    <w:rsid w:val="005D555E"/>
    <w:rsid w:val="005D632C"/>
    <w:rsid w:val="005D69F8"/>
    <w:rsid w:val="005D74E3"/>
    <w:rsid w:val="005D7575"/>
    <w:rsid w:val="005D7BCB"/>
    <w:rsid w:val="005E023F"/>
    <w:rsid w:val="005E06E9"/>
    <w:rsid w:val="005E0C60"/>
    <w:rsid w:val="005E0D63"/>
    <w:rsid w:val="005E0F00"/>
    <w:rsid w:val="005E1181"/>
    <w:rsid w:val="005E1628"/>
    <w:rsid w:val="005E1C90"/>
    <w:rsid w:val="005E2394"/>
    <w:rsid w:val="005E27A8"/>
    <w:rsid w:val="005E29B3"/>
    <w:rsid w:val="005E2B96"/>
    <w:rsid w:val="005E2CF0"/>
    <w:rsid w:val="005E2E96"/>
    <w:rsid w:val="005E3B68"/>
    <w:rsid w:val="005E3E17"/>
    <w:rsid w:val="005E3F22"/>
    <w:rsid w:val="005E4346"/>
    <w:rsid w:val="005E442D"/>
    <w:rsid w:val="005E472D"/>
    <w:rsid w:val="005E4A30"/>
    <w:rsid w:val="005E4DEB"/>
    <w:rsid w:val="005E4E7A"/>
    <w:rsid w:val="005E5229"/>
    <w:rsid w:val="005E5446"/>
    <w:rsid w:val="005E56A5"/>
    <w:rsid w:val="005E59D5"/>
    <w:rsid w:val="005E5C70"/>
    <w:rsid w:val="005E60B6"/>
    <w:rsid w:val="005E7C72"/>
    <w:rsid w:val="005E7D38"/>
    <w:rsid w:val="005F0098"/>
    <w:rsid w:val="005F01D8"/>
    <w:rsid w:val="005F0288"/>
    <w:rsid w:val="005F03D1"/>
    <w:rsid w:val="005F03FB"/>
    <w:rsid w:val="005F073C"/>
    <w:rsid w:val="005F140F"/>
    <w:rsid w:val="005F1572"/>
    <w:rsid w:val="005F1D7B"/>
    <w:rsid w:val="005F1F4E"/>
    <w:rsid w:val="005F2274"/>
    <w:rsid w:val="005F25AE"/>
    <w:rsid w:val="005F2A21"/>
    <w:rsid w:val="005F2D67"/>
    <w:rsid w:val="005F34D8"/>
    <w:rsid w:val="005F36C0"/>
    <w:rsid w:val="005F3869"/>
    <w:rsid w:val="005F38DF"/>
    <w:rsid w:val="005F3B59"/>
    <w:rsid w:val="005F3B78"/>
    <w:rsid w:val="005F4103"/>
    <w:rsid w:val="005F45F9"/>
    <w:rsid w:val="005F4807"/>
    <w:rsid w:val="005F4A2E"/>
    <w:rsid w:val="005F4BF0"/>
    <w:rsid w:val="005F4C6D"/>
    <w:rsid w:val="005F51BC"/>
    <w:rsid w:val="005F52CD"/>
    <w:rsid w:val="005F55B7"/>
    <w:rsid w:val="005F5725"/>
    <w:rsid w:val="005F68C8"/>
    <w:rsid w:val="005F6938"/>
    <w:rsid w:val="005F6A3F"/>
    <w:rsid w:val="005F6B2C"/>
    <w:rsid w:val="005F6D2E"/>
    <w:rsid w:val="005F6E36"/>
    <w:rsid w:val="005F76A9"/>
    <w:rsid w:val="005F7752"/>
    <w:rsid w:val="005F785D"/>
    <w:rsid w:val="005F78B2"/>
    <w:rsid w:val="005F7B92"/>
    <w:rsid w:val="00600469"/>
    <w:rsid w:val="006006EB"/>
    <w:rsid w:val="0060107F"/>
    <w:rsid w:val="0060145E"/>
    <w:rsid w:val="00601774"/>
    <w:rsid w:val="00601AB3"/>
    <w:rsid w:val="00602BE2"/>
    <w:rsid w:val="006038F8"/>
    <w:rsid w:val="00603916"/>
    <w:rsid w:val="00604861"/>
    <w:rsid w:val="00604F4D"/>
    <w:rsid w:val="00605279"/>
    <w:rsid w:val="00605471"/>
    <w:rsid w:val="00605A2F"/>
    <w:rsid w:val="00605EFC"/>
    <w:rsid w:val="00606351"/>
    <w:rsid w:val="00606610"/>
    <w:rsid w:val="00606FFB"/>
    <w:rsid w:val="00607E8E"/>
    <w:rsid w:val="0061042A"/>
    <w:rsid w:val="0061073A"/>
    <w:rsid w:val="0061123C"/>
    <w:rsid w:val="00611468"/>
    <w:rsid w:val="006114A4"/>
    <w:rsid w:val="006114BC"/>
    <w:rsid w:val="00611B2B"/>
    <w:rsid w:val="00612379"/>
    <w:rsid w:val="0061249C"/>
    <w:rsid w:val="00613099"/>
    <w:rsid w:val="00613FC7"/>
    <w:rsid w:val="00614279"/>
    <w:rsid w:val="006142A4"/>
    <w:rsid w:val="006144A1"/>
    <w:rsid w:val="00614F07"/>
    <w:rsid w:val="00615029"/>
    <w:rsid w:val="006153B6"/>
    <w:rsid w:val="0061555F"/>
    <w:rsid w:val="006155A9"/>
    <w:rsid w:val="00615CA7"/>
    <w:rsid w:val="006161C5"/>
    <w:rsid w:val="0061624C"/>
    <w:rsid w:val="0061640E"/>
    <w:rsid w:val="00616FEB"/>
    <w:rsid w:val="00617622"/>
    <w:rsid w:val="00617D03"/>
    <w:rsid w:val="00617D87"/>
    <w:rsid w:val="00617EAD"/>
    <w:rsid w:val="00620A45"/>
    <w:rsid w:val="00621441"/>
    <w:rsid w:val="006214F6"/>
    <w:rsid w:val="006219E9"/>
    <w:rsid w:val="00621FB4"/>
    <w:rsid w:val="006225C6"/>
    <w:rsid w:val="006226C7"/>
    <w:rsid w:val="00622781"/>
    <w:rsid w:val="00622C10"/>
    <w:rsid w:val="00622F94"/>
    <w:rsid w:val="0062327A"/>
    <w:rsid w:val="00623445"/>
    <w:rsid w:val="006239BA"/>
    <w:rsid w:val="00623AE7"/>
    <w:rsid w:val="00623F6E"/>
    <w:rsid w:val="00623FF9"/>
    <w:rsid w:val="0062430D"/>
    <w:rsid w:val="00624311"/>
    <w:rsid w:val="006245ED"/>
    <w:rsid w:val="006248CD"/>
    <w:rsid w:val="00624D90"/>
    <w:rsid w:val="006260CD"/>
    <w:rsid w:val="00626112"/>
    <w:rsid w:val="0062626D"/>
    <w:rsid w:val="00626B83"/>
    <w:rsid w:val="00626B96"/>
    <w:rsid w:val="00627579"/>
    <w:rsid w:val="00627719"/>
    <w:rsid w:val="006277A5"/>
    <w:rsid w:val="00627C78"/>
    <w:rsid w:val="0063062C"/>
    <w:rsid w:val="006307B8"/>
    <w:rsid w:val="00630BC5"/>
    <w:rsid w:val="00630DE6"/>
    <w:rsid w:val="00630E0A"/>
    <w:rsid w:val="006314F0"/>
    <w:rsid w:val="006318B6"/>
    <w:rsid w:val="00631CA1"/>
    <w:rsid w:val="006326DF"/>
    <w:rsid w:val="00632914"/>
    <w:rsid w:val="00633396"/>
    <w:rsid w:val="006334A0"/>
    <w:rsid w:val="00633600"/>
    <w:rsid w:val="0063386C"/>
    <w:rsid w:val="006338C8"/>
    <w:rsid w:val="0063406B"/>
    <w:rsid w:val="006347A1"/>
    <w:rsid w:val="006348D4"/>
    <w:rsid w:val="00634CD3"/>
    <w:rsid w:val="00635770"/>
    <w:rsid w:val="0063577A"/>
    <w:rsid w:val="00635E87"/>
    <w:rsid w:val="00636396"/>
    <w:rsid w:val="0063644F"/>
    <w:rsid w:val="00636CA6"/>
    <w:rsid w:val="00636DB1"/>
    <w:rsid w:val="0063719D"/>
    <w:rsid w:val="006371AB"/>
    <w:rsid w:val="00637426"/>
    <w:rsid w:val="00637485"/>
    <w:rsid w:val="006374D3"/>
    <w:rsid w:val="00637690"/>
    <w:rsid w:val="00640143"/>
    <w:rsid w:val="006401A6"/>
    <w:rsid w:val="0064068E"/>
    <w:rsid w:val="006408BD"/>
    <w:rsid w:val="00640C0E"/>
    <w:rsid w:val="00640F61"/>
    <w:rsid w:val="00641200"/>
    <w:rsid w:val="00641BF3"/>
    <w:rsid w:val="00642147"/>
    <w:rsid w:val="0064240F"/>
    <w:rsid w:val="006425A7"/>
    <w:rsid w:val="00642772"/>
    <w:rsid w:val="00642931"/>
    <w:rsid w:val="00642DC9"/>
    <w:rsid w:val="00642F40"/>
    <w:rsid w:val="0064328A"/>
    <w:rsid w:val="006432C8"/>
    <w:rsid w:val="00643582"/>
    <w:rsid w:val="006435EF"/>
    <w:rsid w:val="00643A6D"/>
    <w:rsid w:val="00643BF5"/>
    <w:rsid w:val="006449D7"/>
    <w:rsid w:val="00644C41"/>
    <w:rsid w:val="00644F95"/>
    <w:rsid w:val="006455B0"/>
    <w:rsid w:val="006457AD"/>
    <w:rsid w:val="006459C8"/>
    <w:rsid w:val="00645CA8"/>
    <w:rsid w:val="00645E84"/>
    <w:rsid w:val="0064648B"/>
    <w:rsid w:val="00646617"/>
    <w:rsid w:val="00646900"/>
    <w:rsid w:val="006469FE"/>
    <w:rsid w:val="00646B24"/>
    <w:rsid w:val="00646D8A"/>
    <w:rsid w:val="00646E7A"/>
    <w:rsid w:val="006474D2"/>
    <w:rsid w:val="00647702"/>
    <w:rsid w:val="006479A0"/>
    <w:rsid w:val="00647DE3"/>
    <w:rsid w:val="00647EB7"/>
    <w:rsid w:val="00647F05"/>
    <w:rsid w:val="00647FE0"/>
    <w:rsid w:val="0065021D"/>
    <w:rsid w:val="00650687"/>
    <w:rsid w:val="0065113E"/>
    <w:rsid w:val="006513D6"/>
    <w:rsid w:val="0065182A"/>
    <w:rsid w:val="0065197C"/>
    <w:rsid w:val="00651DCA"/>
    <w:rsid w:val="00652815"/>
    <w:rsid w:val="00653030"/>
    <w:rsid w:val="0065343B"/>
    <w:rsid w:val="0065344E"/>
    <w:rsid w:val="006535A7"/>
    <w:rsid w:val="006544EB"/>
    <w:rsid w:val="006546E0"/>
    <w:rsid w:val="00654F0A"/>
    <w:rsid w:val="006551A6"/>
    <w:rsid w:val="00655598"/>
    <w:rsid w:val="00655718"/>
    <w:rsid w:val="006558A4"/>
    <w:rsid w:val="00656148"/>
    <w:rsid w:val="0065646B"/>
    <w:rsid w:val="0065652A"/>
    <w:rsid w:val="00656E82"/>
    <w:rsid w:val="00657CEE"/>
    <w:rsid w:val="00657FD8"/>
    <w:rsid w:val="0066025E"/>
    <w:rsid w:val="006606EF"/>
    <w:rsid w:val="00660C0C"/>
    <w:rsid w:val="00660C16"/>
    <w:rsid w:val="00660E53"/>
    <w:rsid w:val="0066155C"/>
    <w:rsid w:val="006615CC"/>
    <w:rsid w:val="00661935"/>
    <w:rsid w:val="00661C6A"/>
    <w:rsid w:val="00661C71"/>
    <w:rsid w:val="0066214B"/>
    <w:rsid w:val="00662C15"/>
    <w:rsid w:val="0066361C"/>
    <w:rsid w:val="00663FA1"/>
    <w:rsid w:val="006640FB"/>
    <w:rsid w:val="00664115"/>
    <w:rsid w:val="006644B5"/>
    <w:rsid w:val="00664B19"/>
    <w:rsid w:val="00664DBD"/>
    <w:rsid w:val="006653E4"/>
    <w:rsid w:val="0066551B"/>
    <w:rsid w:val="00665580"/>
    <w:rsid w:val="00665586"/>
    <w:rsid w:val="006655D3"/>
    <w:rsid w:val="0066599B"/>
    <w:rsid w:val="00665B04"/>
    <w:rsid w:val="00665BEC"/>
    <w:rsid w:val="00666171"/>
    <w:rsid w:val="0066651C"/>
    <w:rsid w:val="006665B2"/>
    <w:rsid w:val="006667AE"/>
    <w:rsid w:val="006668C0"/>
    <w:rsid w:val="00666952"/>
    <w:rsid w:val="00666C4B"/>
    <w:rsid w:val="0066717F"/>
    <w:rsid w:val="00667404"/>
    <w:rsid w:val="00667558"/>
    <w:rsid w:val="00667C2E"/>
    <w:rsid w:val="00667C90"/>
    <w:rsid w:val="00667E3A"/>
    <w:rsid w:val="006703EC"/>
    <w:rsid w:val="006704BE"/>
    <w:rsid w:val="0067075C"/>
    <w:rsid w:val="0067081F"/>
    <w:rsid w:val="00670901"/>
    <w:rsid w:val="00670910"/>
    <w:rsid w:val="00670A9D"/>
    <w:rsid w:val="00670D96"/>
    <w:rsid w:val="00670DC9"/>
    <w:rsid w:val="00671A10"/>
    <w:rsid w:val="00671A43"/>
    <w:rsid w:val="00671BC6"/>
    <w:rsid w:val="00671CD4"/>
    <w:rsid w:val="00671DAD"/>
    <w:rsid w:val="00671E99"/>
    <w:rsid w:val="006720F0"/>
    <w:rsid w:val="00672119"/>
    <w:rsid w:val="006727A7"/>
    <w:rsid w:val="00672DB1"/>
    <w:rsid w:val="006730D9"/>
    <w:rsid w:val="0067313B"/>
    <w:rsid w:val="00673C9F"/>
    <w:rsid w:val="0067447E"/>
    <w:rsid w:val="00674495"/>
    <w:rsid w:val="00674507"/>
    <w:rsid w:val="006749F9"/>
    <w:rsid w:val="00675BFC"/>
    <w:rsid w:val="00675D09"/>
    <w:rsid w:val="00675F94"/>
    <w:rsid w:val="00676313"/>
    <w:rsid w:val="006763DE"/>
    <w:rsid w:val="0067646C"/>
    <w:rsid w:val="006766D8"/>
    <w:rsid w:val="00676E2F"/>
    <w:rsid w:val="00676EFE"/>
    <w:rsid w:val="0067763E"/>
    <w:rsid w:val="0067764D"/>
    <w:rsid w:val="00677CA8"/>
    <w:rsid w:val="00680746"/>
    <w:rsid w:val="00680C44"/>
    <w:rsid w:val="00680EC6"/>
    <w:rsid w:val="00681146"/>
    <w:rsid w:val="00681310"/>
    <w:rsid w:val="00681BDB"/>
    <w:rsid w:val="00682076"/>
    <w:rsid w:val="00682252"/>
    <w:rsid w:val="0068231D"/>
    <w:rsid w:val="006824E8"/>
    <w:rsid w:val="0068271C"/>
    <w:rsid w:val="00682D15"/>
    <w:rsid w:val="00682F45"/>
    <w:rsid w:val="00682FD3"/>
    <w:rsid w:val="0068304A"/>
    <w:rsid w:val="00683446"/>
    <w:rsid w:val="00683496"/>
    <w:rsid w:val="00683969"/>
    <w:rsid w:val="006839D7"/>
    <w:rsid w:val="00683A66"/>
    <w:rsid w:val="00683CCA"/>
    <w:rsid w:val="00683E58"/>
    <w:rsid w:val="0068400E"/>
    <w:rsid w:val="00684236"/>
    <w:rsid w:val="00684D7D"/>
    <w:rsid w:val="00684D8F"/>
    <w:rsid w:val="00684E25"/>
    <w:rsid w:val="00684F65"/>
    <w:rsid w:val="00685583"/>
    <w:rsid w:val="0068566A"/>
    <w:rsid w:val="00685AF8"/>
    <w:rsid w:val="00685CD4"/>
    <w:rsid w:val="006868F8"/>
    <w:rsid w:val="0068706A"/>
    <w:rsid w:val="00687124"/>
    <w:rsid w:val="006872B6"/>
    <w:rsid w:val="0068735B"/>
    <w:rsid w:val="00687425"/>
    <w:rsid w:val="0068799C"/>
    <w:rsid w:val="00687B5F"/>
    <w:rsid w:val="00687EB4"/>
    <w:rsid w:val="006903D5"/>
    <w:rsid w:val="00690A68"/>
    <w:rsid w:val="00690AF7"/>
    <w:rsid w:val="00690B14"/>
    <w:rsid w:val="00691164"/>
    <w:rsid w:val="00691382"/>
    <w:rsid w:val="00691734"/>
    <w:rsid w:val="00691942"/>
    <w:rsid w:val="00691C76"/>
    <w:rsid w:val="00692794"/>
    <w:rsid w:val="006928D8"/>
    <w:rsid w:val="00692BAC"/>
    <w:rsid w:val="00693283"/>
    <w:rsid w:val="006935AB"/>
    <w:rsid w:val="0069365A"/>
    <w:rsid w:val="00693A46"/>
    <w:rsid w:val="00694125"/>
    <w:rsid w:val="00694272"/>
    <w:rsid w:val="006943A7"/>
    <w:rsid w:val="006943CD"/>
    <w:rsid w:val="00694502"/>
    <w:rsid w:val="006947AC"/>
    <w:rsid w:val="006948A2"/>
    <w:rsid w:val="0069527C"/>
    <w:rsid w:val="00695311"/>
    <w:rsid w:val="00695694"/>
    <w:rsid w:val="0069571D"/>
    <w:rsid w:val="006957AA"/>
    <w:rsid w:val="006959BD"/>
    <w:rsid w:val="00695BE5"/>
    <w:rsid w:val="00695C56"/>
    <w:rsid w:val="00695EA9"/>
    <w:rsid w:val="00695F76"/>
    <w:rsid w:val="006960F2"/>
    <w:rsid w:val="006964B6"/>
    <w:rsid w:val="0069655E"/>
    <w:rsid w:val="00696B32"/>
    <w:rsid w:val="00697018"/>
    <w:rsid w:val="00697186"/>
    <w:rsid w:val="006972F7"/>
    <w:rsid w:val="00697C78"/>
    <w:rsid w:val="00697D51"/>
    <w:rsid w:val="006A004E"/>
    <w:rsid w:val="006A085E"/>
    <w:rsid w:val="006A0A48"/>
    <w:rsid w:val="006A0C62"/>
    <w:rsid w:val="006A140C"/>
    <w:rsid w:val="006A14D7"/>
    <w:rsid w:val="006A1568"/>
    <w:rsid w:val="006A169B"/>
    <w:rsid w:val="006A18BE"/>
    <w:rsid w:val="006A1BCC"/>
    <w:rsid w:val="006A1FD2"/>
    <w:rsid w:val="006A2528"/>
    <w:rsid w:val="006A25DA"/>
    <w:rsid w:val="006A2B56"/>
    <w:rsid w:val="006A340F"/>
    <w:rsid w:val="006A3572"/>
    <w:rsid w:val="006A3805"/>
    <w:rsid w:val="006A3982"/>
    <w:rsid w:val="006A39E7"/>
    <w:rsid w:val="006A3B25"/>
    <w:rsid w:val="006A3C29"/>
    <w:rsid w:val="006A4300"/>
    <w:rsid w:val="006A4858"/>
    <w:rsid w:val="006A4F7E"/>
    <w:rsid w:val="006A523C"/>
    <w:rsid w:val="006A5890"/>
    <w:rsid w:val="006A5B72"/>
    <w:rsid w:val="006A5CDE"/>
    <w:rsid w:val="006A5CEC"/>
    <w:rsid w:val="006A644A"/>
    <w:rsid w:val="006A65FB"/>
    <w:rsid w:val="006A7112"/>
    <w:rsid w:val="006A7701"/>
    <w:rsid w:val="006B00DE"/>
    <w:rsid w:val="006B0689"/>
    <w:rsid w:val="006B06BC"/>
    <w:rsid w:val="006B0C38"/>
    <w:rsid w:val="006B0F38"/>
    <w:rsid w:val="006B1092"/>
    <w:rsid w:val="006B1354"/>
    <w:rsid w:val="006B1767"/>
    <w:rsid w:val="006B17D2"/>
    <w:rsid w:val="006B20E4"/>
    <w:rsid w:val="006B34CF"/>
    <w:rsid w:val="006B3570"/>
    <w:rsid w:val="006B38F1"/>
    <w:rsid w:val="006B405F"/>
    <w:rsid w:val="006B4561"/>
    <w:rsid w:val="006B4AC1"/>
    <w:rsid w:val="006B510A"/>
    <w:rsid w:val="006B51AF"/>
    <w:rsid w:val="006B51DF"/>
    <w:rsid w:val="006B648C"/>
    <w:rsid w:val="006B6874"/>
    <w:rsid w:val="006B6BBD"/>
    <w:rsid w:val="006B71D3"/>
    <w:rsid w:val="006B737D"/>
    <w:rsid w:val="006B7601"/>
    <w:rsid w:val="006B7734"/>
    <w:rsid w:val="006B7A34"/>
    <w:rsid w:val="006B7A5B"/>
    <w:rsid w:val="006B7AEB"/>
    <w:rsid w:val="006B7F7E"/>
    <w:rsid w:val="006C0178"/>
    <w:rsid w:val="006C03AF"/>
    <w:rsid w:val="006C05BF"/>
    <w:rsid w:val="006C0777"/>
    <w:rsid w:val="006C09D9"/>
    <w:rsid w:val="006C09E7"/>
    <w:rsid w:val="006C0A8E"/>
    <w:rsid w:val="006C0F74"/>
    <w:rsid w:val="006C0FBD"/>
    <w:rsid w:val="006C1376"/>
    <w:rsid w:val="006C13AC"/>
    <w:rsid w:val="006C183F"/>
    <w:rsid w:val="006C19B5"/>
    <w:rsid w:val="006C1D76"/>
    <w:rsid w:val="006C1DB0"/>
    <w:rsid w:val="006C1FEC"/>
    <w:rsid w:val="006C224E"/>
    <w:rsid w:val="006C22E8"/>
    <w:rsid w:val="006C2352"/>
    <w:rsid w:val="006C24D4"/>
    <w:rsid w:val="006C2537"/>
    <w:rsid w:val="006C294B"/>
    <w:rsid w:val="006C31A8"/>
    <w:rsid w:val="006C3967"/>
    <w:rsid w:val="006C3A2E"/>
    <w:rsid w:val="006C3D51"/>
    <w:rsid w:val="006C3E33"/>
    <w:rsid w:val="006C4068"/>
    <w:rsid w:val="006C4656"/>
    <w:rsid w:val="006C5565"/>
    <w:rsid w:val="006C57C1"/>
    <w:rsid w:val="006C5B1A"/>
    <w:rsid w:val="006C5CA4"/>
    <w:rsid w:val="006C5D8A"/>
    <w:rsid w:val="006C6715"/>
    <w:rsid w:val="006C6B7A"/>
    <w:rsid w:val="006C7717"/>
    <w:rsid w:val="006C7BB5"/>
    <w:rsid w:val="006C7D1F"/>
    <w:rsid w:val="006C7E16"/>
    <w:rsid w:val="006C9FE1"/>
    <w:rsid w:val="006D04C9"/>
    <w:rsid w:val="006D05D7"/>
    <w:rsid w:val="006D13E9"/>
    <w:rsid w:val="006D1943"/>
    <w:rsid w:val="006D1AA1"/>
    <w:rsid w:val="006D1CF1"/>
    <w:rsid w:val="006D3B82"/>
    <w:rsid w:val="006D4184"/>
    <w:rsid w:val="006D42B0"/>
    <w:rsid w:val="006D45FA"/>
    <w:rsid w:val="006D4D6B"/>
    <w:rsid w:val="006D4F89"/>
    <w:rsid w:val="006D525E"/>
    <w:rsid w:val="006D5592"/>
    <w:rsid w:val="006D5678"/>
    <w:rsid w:val="006D58F9"/>
    <w:rsid w:val="006D5C18"/>
    <w:rsid w:val="006D5DE8"/>
    <w:rsid w:val="006D5F7D"/>
    <w:rsid w:val="006D681D"/>
    <w:rsid w:val="006D7020"/>
    <w:rsid w:val="006D7178"/>
    <w:rsid w:val="006D732D"/>
    <w:rsid w:val="006D780A"/>
    <w:rsid w:val="006E0590"/>
    <w:rsid w:val="006E093A"/>
    <w:rsid w:val="006E11B4"/>
    <w:rsid w:val="006E1829"/>
    <w:rsid w:val="006E1D18"/>
    <w:rsid w:val="006E1E12"/>
    <w:rsid w:val="006E2386"/>
    <w:rsid w:val="006E2486"/>
    <w:rsid w:val="006E288D"/>
    <w:rsid w:val="006E28D1"/>
    <w:rsid w:val="006E2A94"/>
    <w:rsid w:val="006E2C7B"/>
    <w:rsid w:val="006E2D73"/>
    <w:rsid w:val="006E2D8B"/>
    <w:rsid w:val="006E40AB"/>
    <w:rsid w:val="006E426C"/>
    <w:rsid w:val="006E43A0"/>
    <w:rsid w:val="006E4492"/>
    <w:rsid w:val="006E4701"/>
    <w:rsid w:val="006E4B79"/>
    <w:rsid w:val="006E5844"/>
    <w:rsid w:val="006E5921"/>
    <w:rsid w:val="006E5935"/>
    <w:rsid w:val="006E6181"/>
    <w:rsid w:val="006E63D9"/>
    <w:rsid w:val="006E6DFA"/>
    <w:rsid w:val="006E6F55"/>
    <w:rsid w:val="006E782D"/>
    <w:rsid w:val="006E7DBC"/>
    <w:rsid w:val="006F078E"/>
    <w:rsid w:val="006F0A31"/>
    <w:rsid w:val="006F0DA4"/>
    <w:rsid w:val="006F1087"/>
    <w:rsid w:val="006F124A"/>
    <w:rsid w:val="006F1376"/>
    <w:rsid w:val="006F1499"/>
    <w:rsid w:val="006F1684"/>
    <w:rsid w:val="006F16C0"/>
    <w:rsid w:val="006F1DF1"/>
    <w:rsid w:val="006F21A4"/>
    <w:rsid w:val="006F21AB"/>
    <w:rsid w:val="006F2A21"/>
    <w:rsid w:val="006F2A39"/>
    <w:rsid w:val="006F2F92"/>
    <w:rsid w:val="006F30DB"/>
    <w:rsid w:val="006F313E"/>
    <w:rsid w:val="006F3440"/>
    <w:rsid w:val="006F3780"/>
    <w:rsid w:val="006F37ED"/>
    <w:rsid w:val="006F42E7"/>
    <w:rsid w:val="006F433B"/>
    <w:rsid w:val="006F4A44"/>
    <w:rsid w:val="006F54EB"/>
    <w:rsid w:val="006F55BD"/>
    <w:rsid w:val="006F5690"/>
    <w:rsid w:val="006F58F4"/>
    <w:rsid w:val="006F5AD5"/>
    <w:rsid w:val="006F5AE2"/>
    <w:rsid w:val="006F6380"/>
    <w:rsid w:val="006F6384"/>
    <w:rsid w:val="006F65FF"/>
    <w:rsid w:val="006F67CD"/>
    <w:rsid w:val="006F682C"/>
    <w:rsid w:val="006F695D"/>
    <w:rsid w:val="006F6E3E"/>
    <w:rsid w:val="006F7BEA"/>
    <w:rsid w:val="0070073B"/>
    <w:rsid w:val="007007A9"/>
    <w:rsid w:val="007015A6"/>
    <w:rsid w:val="007018A9"/>
    <w:rsid w:val="00701931"/>
    <w:rsid w:val="00701A26"/>
    <w:rsid w:val="00701AD5"/>
    <w:rsid w:val="007022A4"/>
    <w:rsid w:val="00702A8D"/>
    <w:rsid w:val="00702E1F"/>
    <w:rsid w:val="00702EB6"/>
    <w:rsid w:val="00703522"/>
    <w:rsid w:val="007039BD"/>
    <w:rsid w:val="00703E60"/>
    <w:rsid w:val="007049F0"/>
    <w:rsid w:val="00704B85"/>
    <w:rsid w:val="007050E2"/>
    <w:rsid w:val="00705236"/>
    <w:rsid w:val="007052F8"/>
    <w:rsid w:val="00705320"/>
    <w:rsid w:val="007055BE"/>
    <w:rsid w:val="00705F13"/>
    <w:rsid w:val="00706305"/>
    <w:rsid w:val="00706588"/>
    <w:rsid w:val="00706911"/>
    <w:rsid w:val="00706A26"/>
    <w:rsid w:val="00706B3A"/>
    <w:rsid w:val="00706CEA"/>
    <w:rsid w:val="00707306"/>
    <w:rsid w:val="00707548"/>
    <w:rsid w:val="007077C1"/>
    <w:rsid w:val="00707BAE"/>
    <w:rsid w:val="00707FED"/>
    <w:rsid w:val="00710FF8"/>
    <w:rsid w:val="0071158E"/>
    <w:rsid w:val="007121A2"/>
    <w:rsid w:val="007122CF"/>
    <w:rsid w:val="00712407"/>
    <w:rsid w:val="0071271E"/>
    <w:rsid w:val="007127FE"/>
    <w:rsid w:val="00712AAD"/>
    <w:rsid w:val="00712DF5"/>
    <w:rsid w:val="00713351"/>
    <w:rsid w:val="00713517"/>
    <w:rsid w:val="0071366E"/>
    <w:rsid w:val="0071419F"/>
    <w:rsid w:val="00714348"/>
    <w:rsid w:val="00714F57"/>
    <w:rsid w:val="007156D5"/>
    <w:rsid w:val="0071581C"/>
    <w:rsid w:val="0071590C"/>
    <w:rsid w:val="007159FF"/>
    <w:rsid w:val="00715A4E"/>
    <w:rsid w:val="00715B3E"/>
    <w:rsid w:val="0071604F"/>
    <w:rsid w:val="007161B9"/>
    <w:rsid w:val="007167BF"/>
    <w:rsid w:val="0071696C"/>
    <w:rsid w:val="00716D07"/>
    <w:rsid w:val="00716F03"/>
    <w:rsid w:val="007173DE"/>
    <w:rsid w:val="0071745C"/>
    <w:rsid w:val="00717569"/>
    <w:rsid w:val="00717CCB"/>
    <w:rsid w:val="00717D88"/>
    <w:rsid w:val="00720194"/>
    <w:rsid w:val="00720F09"/>
    <w:rsid w:val="00720F32"/>
    <w:rsid w:val="00720F3A"/>
    <w:rsid w:val="00720FA4"/>
    <w:rsid w:val="007213CB"/>
    <w:rsid w:val="007214B9"/>
    <w:rsid w:val="007214CF"/>
    <w:rsid w:val="007216A2"/>
    <w:rsid w:val="00721906"/>
    <w:rsid w:val="0072196F"/>
    <w:rsid w:val="00721A2F"/>
    <w:rsid w:val="00723460"/>
    <w:rsid w:val="007235B5"/>
    <w:rsid w:val="007235D4"/>
    <w:rsid w:val="007235EA"/>
    <w:rsid w:val="00723E36"/>
    <w:rsid w:val="007249F1"/>
    <w:rsid w:val="00725651"/>
    <w:rsid w:val="00725960"/>
    <w:rsid w:val="00725998"/>
    <w:rsid w:val="007260B1"/>
    <w:rsid w:val="007261F7"/>
    <w:rsid w:val="0072688A"/>
    <w:rsid w:val="00726904"/>
    <w:rsid w:val="00726958"/>
    <w:rsid w:val="00726CA4"/>
    <w:rsid w:val="00727939"/>
    <w:rsid w:val="0072799D"/>
    <w:rsid w:val="00727C6A"/>
    <w:rsid w:val="0073055E"/>
    <w:rsid w:val="00730CA6"/>
    <w:rsid w:val="007314B1"/>
    <w:rsid w:val="0073162C"/>
    <w:rsid w:val="00731639"/>
    <w:rsid w:val="007316C7"/>
    <w:rsid w:val="00731725"/>
    <w:rsid w:val="00731778"/>
    <w:rsid w:val="007317DA"/>
    <w:rsid w:val="00731AAE"/>
    <w:rsid w:val="00731B8C"/>
    <w:rsid w:val="00731B96"/>
    <w:rsid w:val="00731BF2"/>
    <w:rsid w:val="007321FE"/>
    <w:rsid w:val="0073288C"/>
    <w:rsid w:val="00732DEC"/>
    <w:rsid w:val="00733023"/>
    <w:rsid w:val="007330CB"/>
    <w:rsid w:val="007331B3"/>
    <w:rsid w:val="00733B7E"/>
    <w:rsid w:val="00733E9B"/>
    <w:rsid w:val="00733FFF"/>
    <w:rsid w:val="007340B0"/>
    <w:rsid w:val="00734354"/>
    <w:rsid w:val="00734732"/>
    <w:rsid w:val="00734F36"/>
    <w:rsid w:val="00735321"/>
    <w:rsid w:val="007357A1"/>
    <w:rsid w:val="00735BD5"/>
    <w:rsid w:val="00735F46"/>
    <w:rsid w:val="007363A2"/>
    <w:rsid w:val="0073645D"/>
    <w:rsid w:val="00736B6C"/>
    <w:rsid w:val="00736C36"/>
    <w:rsid w:val="00736C88"/>
    <w:rsid w:val="00737284"/>
    <w:rsid w:val="00737334"/>
    <w:rsid w:val="0073788D"/>
    <w:rsid w:val="00737AB8"/>
    <w:rsid w:val="00737CCA"/>
    <w:rsid w:val="00737E8F"/>
    <w:rsid w:val="0074081C"/>
    <w:rsid w:val="0074094C"/>
    <w:rsid w:val="007413ED"/>
    <w:rsid w:val="00741C67"/>
    <w:rsid w:val="00742501"/>
    <w:rsid w:val="00742788"/>
    <w:rsid w:val="00742BB2"/>
    <w:rsid w:val="00742D49"/>
    <w:rsid w:val="00742F52"/>
    <w:rsid w:val="00743A20"/>
    <w:rsid w:val="007446C5"/>
    <w:rsid w:val="007449B9"/>
    <w:rsid w:val="00745158"/>
    <w:rsid w:val="007451EC"/>
    <w:rsid w:val="00745918"/>
    <w:rsid w:val="007470FF"/>
    <w:rsid w:val="0074735E"/>
    <w:rsid w:val="0074740B"/>
    <w:rsid w:val="007479CB"/>
    <w:rsid w:val="00747F1D"/>
    <w:rsid w:val="0075003F"/>
    <w:rsid w:val="007500C0"/>
    <w:rsid w:val="00750193"/>
    <w:rsid w:val="007509FC"/>
    <w:rsid w:val="00750AFA"/>
    <w:rsid w:val="007513FA"/>
    <w:rsid w:val="00751613"/>
    <w:rsid w:val="00751E8E"/>
    <w:rsid w:val="00751EB0"/>
    <w:rsid w:val="0075275B"/>
    <w:rsid w:val="00752834"/>
    <w:rsid w:val="00752B9A"/>
    <w:rsid w:val="00752E70"/>
    <w:rsid w:val="00752F79"/>
    <w:rsid w:val="0075359F"/>
    <w:rsid w:val="007539D2"/>
    <w:rsid w:val="00753D20"/>
    <w:rsid w:val="00753DAF"/>
    <w:rsid w:val="00753EE9"/>
    <w:rsid w:val="0075408B"/>
    <w:rsid w:val="007543E7"/>
    <w:rsid w:val="007546B2"/>
    <w:rsid w:val="00754ADB"/>
    <w:rsid w:val="00755307"/>
    <w:rsid w:val="00755627"/>
    <w:rsid w:val="007556F6"/>
    <w:rsid w:val="007563A4"/>
    <w:rsid w:val="007564B3"/>
    <w:rsid w:val="007564BD"/>
    <w:rsid w:val="00756EBC"/>
    <w:rsid w:val="0076003B"/>
    <w:rsid w:val="00760617"/>
    <w:rsid w:val="007606FD"/>
    <w:rsid w:val="00760737"/>
    <w:rsid w:val="00760A49"/>
    <w:rsid w:val="00760E05"/>
    <w:rsid w:val="00760EEF"/>
    <w:rsid w:val="0076153C"/>
    <w:rsid w:val="007621E9"/>
    <w:rsid w:val="007625AF"/>
    <w:rsid w:val="00762C0C"/>
    <w:rsid w:val="00762C99"/>
    <w:rsid w:val="00762E37"/>
    <w:rsid w:val="00763447"/>
    <w:rsid w:val="00763487"/>
    <w:rsid w:val="007634F0"/>
    <w:rsid w:val="00763600"/>
    <w:rsid w:val="00763899"/>
    <w:rsid w:val="00763A81"/>
    <w:rsid w:val="00763BF7"/>
    <w:rsid w:val="007647D0"/>
    <w:rsid w:val="007648B6"/>
    <w:rsid w:val="007649E0"/>
    <w:rsid w:val="0076562C"/>
    <w:rsid w:val="007657A2"/>
    <w:rsid w:val="0076599A"/>
    <w:rsid w:val="00765B29"/>
    <w:rsid w:val="00765D1C"/>
    <w:rsid w:val="0076602B"/>
    <w:rsid w:val="00766098"/>
    <w:rsid w:val="007660DA"/>
    <w:rsid w:val="00766A9D"/>
    <w:rsid w:val="00766B9B"/>
    <w:rsid w:val="007670D3"/>
    <w:rsid w:val="007670DB"/>
    <w:rsid w:val="007671EB"/>
    <w:rsid w:val="007673F3"/>
    <w:rsid w:val="007675DC"/>
    <w:rsid w:val="0076779C"/>
    <w:rsid w:val="00767885"/>
    <w:rsid w:val="0076794B"/>
    <w:rsid w:val="00767BAF"/>
    <w:rsid w:val="00767F3F"/>
    <w:rsid w:val="007700D6"/>
    <w:rsid w:val="0077012B"/>
    <w:rsid w:val="007705F0"/>
    <w:rsid w:val="0077075C"/>
    <w:rsid w:val="00770A99"/>
    <w:rsid w:val="00770B8E"/>
    <w:rsid w:val="00770CE7"/>
    <w:rsid w:val="00770FBE"/>
    <w:rsid w:val="0077115C"/>
    <w:rsid w:val="007711CA"/>
    <w:rsid w:val="00771620"/>
    <w:rsid w:val="00771709"/>
    <w:rsid w:val="00771869"/>
    <w:rsid w:val="00771E6D"/>
    <w:rsid w:val="007725CB"/>
    <w:rsid w:val="007727FD"/>
    <w:rsid w:val="00772CBE"/>
    <w:rsid w:val="00772E8B"/>
    <w:rsid w:val="007731B9"/>
    <w:rsid w:val="007732A9"/>
    <w:rsid w:val="007733F7"/>
    <w:rsid w:val="007734BD"/>
    <w:rsid w:val="0077372A"/>
    <w:rsid w:val="00773849"/>
    <w:rsid w:val="007738DD"/>
    <w:rsid w:val="00774098"/>
    <w:rsid w:val="007742C5"/>
    <w:rsid w:val="00774966"/>
    <w:rsid w:val="00774E62"/>
    <w:rsid w:val="00774F29"/>
    <w:rsid w:val="00775BEB"/>
    <w:rsid w:val="00775C82"/>
    <w:rsid w:val="00775CD3"/>
    <w:rsid w:val="00775F61"/>
    <w:rsid w:val="00776101"/>
    <w:rsid w:val="0077613F"/>
    <w:rsid w:val="00776359"/>
    <w:rsid w:val="00776F12"/>
    <w:rsid w:val="00776F49"/>
    <w:rsid w:val="0077737C"/>
    <w:rsid w:val="00777828"/>
    <w:rsid w:val="00777A3E"/>
    <w:rsid w:val="00777D9E"/>
    <w:rsid w:val="00777E1C"/>
    <w:rsid w:val="00777EE5"/>
    <w:rsid w:val="007801F9"/>
    <w:rsid w:val="007804D7"/>
    <w:rsid w:val="0078082B"/>
    <w:rsid w:val="00780850"/>
    <w:rsid w:val="00780FF8"/>
    <w:rsid w:val="007810FD"/>
    <w:rsid w:val="007811DC"/>
    <w:rsid w:val="0078120E"/>
    <w:rsid w:val="00781295"/>
    <w:rsid w:val="007817F7"/>
    <w:rsid w:val="007819D3"/>
    <w:rsid w:val="00781A9C"/>
    <w:rsid w:val="00781E33"/>
    <w:rsid w:val="00782272"/>
    <w:rsid w:val="007826AC"/>
    <w:rsid w:val="0078292D"/>
    <w:rsid w:val="00782A7D"/>
    <w:rsid w:val="00782A9C"/>
    <w:rsid w:val="00783A05"/>
    <w:rsid w:val="00783AFC"/>
    <w:rsid w:val="007846B2"/>
    <w:rsid w:val="00784836"/>
    <w:rsid w:val="0078495F"/>
    <w:rsid w:val="00784C36"/>
    <w:rsid w:val="00784E50"/>
    <w:rsid w:val="00785B7D"/>
    <w:rsid w:val="00786B61"/>
    <w:rsid w:val="0078752F"/>
    <w:rsid w:val="0078761F"/>
    <w:rsid w:val="007876D5"/>
    <w:rsid w:val="0079023E"/>
    <w:rsid w:val="007903F5"/>
    <w:rsid w:val="00790AEB"/>
    <w:rsid w:val="00790D9B"/>
    <w:rsid w:val="00790F7E"/>
    <w:rsid w:val="007916F2"/>
    <w:rsid w:val="007918B0"/>
    <w:rsid w:val="00791976"/>
    <w:rsid w:val="00791A39"/>
    <w:rsid w:val="00791C2F"/>
    <w:rsid w:val="0079219F"/>
    <w:rsid w:val="007928CE"/>
    <w:rsid w:val="00792AA3"/>
    <w:rsid w:val="00792CF5"/>
    <w:rsid w:val="00792E14"/>
    <w:rsid w:val="0079373A"/>
    <w:rsid w:val="00793758"/>
    <w:rsid w:val="0079384C"/>
    <w:rsid w:val="00793AAA"/>
    <w:rsid w:val="00793DC3"/>
    <w:rsid w:val="00794302"/>
    <w:rsid w:val="007944BA"/>
    <w:rsid w:val="0079468D"/>
    <w:rsid w:val="0079482E"/>
    <w:rsid w:val="00794D89"/>
    <w:rsid w:val="007951A8"/>
    <w:rsid w:val="00795246"/>
    <w:rsid w:val="00795470"/>
    <w:rsid w:val="007959D7"/>
    <w:rsid w:val="00795BE4"/>
    <w:rsid w:val="0079649C"/>
    <w:rsid w:val="00796967"/>
    <w:rsid w:val="007975C6"/>
    <w:rsid w:val="007978AA"/>
    <w:rsid w:val="00797EC4"/>
    <w:rsid w:val="007A0BCA"/>
    <w:rsid w:val="007A112E"/>
    <w:rsid w:val="007A14D6"/>
    <w:rsid w:val="007A1B61"/>
    <w:rsid w:val="007A1C39"/>
    <w:rsid w:val="007A1CFE"/>
    <w:rsid w:val="007A1D2E"/>
    <w:rsid w:val="007A22EC"/>
    <w:rsid w:val="007A23D3"/>
    <w:rsid w:val="007A2854"/>
    <w:rsid w:val="007A292E"/>
    <w:rsid w:val="007A3268"/>
    <w:rsid w:val="007A32F4"/>
    <w:rsid w:val="007A34A6"/>
    <w:rsid w:val="007A3741"/>
    <w:rsid w:val="007A3C4A"/>
    <w:rsid w:val="007A41A1"/>
    <w:rsid w:val="007A4448"/>
    <w:rsid w:val="007A45E9"/>
    <w:rsid w:val="007A4A3C"/>
    <w:rsid w:val="007A4D5D"/>
    <w:rsid w:val="007A522F"/>
    <w:rsid w:val="007A5275"/>
    <w:rsid w:val="007A534C"/>
    <w:rsid w:val="007A53D0"/>
    <w:rsid w:val="007A53E0"/>
    <w:rsid w:val="007A56BE"/>
    <w:rsid w:val="007A5712"/>
    <w:rsid w:val="007A5909"/>
    <w:rsid w:val="007A5D1C"/>
    <w:rsid w:val="007A5EE9"/>
    <w:rsid w:val="007A696E"/>
    <w:rsid w:val="007A72CA"/>
    <w:rsid w:val="007A734B"/>
    <w:rsid w:val="007A799E"/>
    <w:rsid w:val="007A7A20"/>
    <w:rsid w:val="007A7CA2"/>
    <w:rsid w:val="007B0446"/>
    <w:rsid w:val="007B05A7"/>
    <w:rsid w:val="007B05C0"/>
    <w:rsid w:val="007B09E3"/>
    <w:rsid w:val="007B0F94"/>
    <w:rsid w:val="007B1724"/>
    <w:rsid w:val="007B1980"/>
    <w:rsid w:val="007B1982"/>
    <w:rsid w:val="007B218B"/>
    <w:rsid w:val="007B21C3"/>
    <w:rsid w:val="007B22E9"/>
    <w:rsid w:val="007B2451"/>
    <w:rsid w:val="007B269D"/>
    <w:rsid w:val="007B29B3"/>
    <w:rsid w:val="007B331F"/>
    <w:rsid w:val="007B349B"/>
    <w:rsid w:val="007B35AE"/>
    <w:rsid w:val="007B3AC5"/>
    <w:rsid w:val="007B3D46"/>
    <w:rsid w:val="007B40BE"/>
    <w:rsid w:val="007B4121"/>
    <w:rsid w:val="007B41C6"/>
    <w:rsid w:val="007B482A"/>
    <w:rsid w:val="007B4F1A"/>
    <w:rsid w:val="007B51A5"/>
    <w:rsid w:val="007B5BBE"/>
    <w:rsid w:val="007B60D6"/>
    <w:rsid w:val="007B63C1"/>
    <w:rsid w:val="007B667C"/>
    <w:rsid w:val="007B675D"/>
    <w:rsid w:val="007B6921"/>
    <w:rsid w:val="007B6D80"/>
    <w:rsid w:val="007B6E0F"/>
    <w:rsid w:val="007B719A"/>
    <w:rsid w:val="007B73FB"/>
    <w:rsid w:val="007B7689"/>
    <w:rsid w:val="007B7B3E"/>
    <w:rsid w:val="007B7DAC"/>
    <w:rsid w:val="007B7FCF"/>
    <w:rsid w:val="007C0354"/>
    <w:rsid w:val="007C0C9F"/>
    <w:rsid w:val="007C0D88"/>
    <w:rsid w:val="007C11B5"/>
    <w:rsid w:val="007C11CF"/>
    <w:rsid w:val="007C12DB"/>
    <w:rsid w:val="007C1417"/>
    <w:rsid w:val="007C1662"/>
    <w:rsid w:val="007C1D92"/>
    <w:rsid w:val="007C1FF7"/>
    <w:rsid w:val="007C2650"/>
    <w:rsid w:val="007C2660"/>
    <w:rsid w:val="007C2806"/>
    <w:rsid w:val="007C2966"/>
    <w:rsid w:val="007C29D2"/>
    <w:rsid w:val="007C32CE"/>
    <w:rsid w:val="007C3479"/>
    <w:rsid w:val="007C3531"/>
    <w:rsid w:val="007C35B5"/>
    <w:rsid w:val="007C35EC"/>
    <w:rsid w:val="007C3845"/>
    <w:rsid w:val="007C3A9C"/>
    <w:rsid w:val="007C4175"/>
    <w:rsid w:val="007C4BBD"/>
    <w:rsid w:val="007C4CB9"/>
    <w:rsid w:val="007C4F96"/>
    <w:rsid w:val="007C5346"/>
    <w:rsid w:val="007C68EE"/>
    <w:rsid w:val="007C6B15"/>
    <w:rsid w:val="007C6C4E"/>
    <w:rsid w:val="007C6FF2"/>
    <w:rsid w:val="007C7022"/>
    <w:rsid w:val="007C7261"/>
    <w:rsid w:val="007C74BE"/>
    <w:rsid w:val="007C7F0E"/>
    <w:rsid w:val="007C7F45"/>
    <w:rsid w:val="007C7FBE"/>
    <w:rsid w:val="007D0B9D"/>
    <w:rsid w:val="007D0FD6"/>
    <w:rsid w:val="007D110C"/>
    <w:rsid w:val="007D15AC"/>
    <w:rsid w:val="007D18D4"/>
    <w:rsid w:val="007D19B0"/>
    <w:rsid w:val="007D1CD0"/>
    <w:rsid w:val="007D1E6C"/>
    <w:rsid w:val="007D208F"/>
    <w:rsid w:val="007D21A4"/>
    <w:rsid w:val="007D23B6"/>
    <w:rsid w:val="007D24CF"/>
    <w:rsid w:val="007D2885"/>
    <w:rsid w:val="007D2BF9"/>
    <w:rsid w:val="007D2EFB"/>
    <w:rsid w:val="007D30E2"/>
    <w:rsid w:val="007D3525"/>
    <w:rsid w:val="007D3913"/>
    <w:rsid w:val="007D398B"/>
    <w:rsid w:val="007D39D4"/>
    <w:rsid w:val="007D3AE7"/>
    <w:rsid w:val="007D3AFB"/>
    <w:rsid w:val="007D3D1E"/>
    <w:rsid w:val="007D457F"/>
    <w:rsid w:val="007D46B5"/>
    <w:rsid w:val="007D4A3E"/>
    <w:rsid w:val="007D4DCD"/>
    <w:rsid w:val="007D51F1"/>
    <w:rsid w:val="007D5273"/>
    <w:rsid w:val="007D52E1"/>
    <w:rsid w:val="007D5390"/>
    <w:rsid w:val="007D5471"/>
    <w:rsid w:val="007D5893"/>
    <w:rsid w:val="007D5C71"/>
    <w:rsid w:val="007D5D35"/>
    <w:rsid w:val="007D62A1"/>
    <w:rsid w:val="007D639D"/>
    <w:rsid w:val="007D660B"/>
    <w:rsid w:val="007D66A8"/>
    <w:rsid w:val="007D681A"/>
    <w:rsid w:val="007D69BA"/>
    <w:rsid w:val="007D7679"/>
    <w:rsid w:val="007D790F"/>
    <w:rsid w:val="007D7949"/>
    <w:rsid w:val="007E0191"/>
    <w:rsid w:val="007E06EC"/>
    <w:rsid w:val="007E0FEC"/>
    <w:rsid w:val="007E1405"/>
    <w:rsid w:val="007E1738"/>
    <w:rsid w:val="007E189E"/>
    <w:rsid w:val="007E1C16"/>
    <w:rsid w:val="007E2578"/>
    <w:rsid w:val="007E29F2"/>
    <w:rsid w:val="007E2BD0"/>
    <w:rsid w:val="007E2C29"/>
    <w:rsid w:val="007E2F63"/>
    <w:rsid w:val="007E2F93"/>
    <w:rsid w:val="007E3146"/>
    <w:rsid w:val="007E3A30"/>
    <w:rsid w:val="007E3AF5"/>
    <w:rsid w:val="007E3F09"/>
    <w:rsid w:val="007E4196"/>
    <w:rsid w:val="007E47DD"/>
    <w:rsid w:val="007E4928"/>
    <w:rsid w:val="007E504D"/>
    <w:rsid w:val="007E505C"/>
    <w:rsid w:val="007E50EE"/>
    <w:rsid w:val="007E5254"/>
    <w:rsid w:val="007E556A"/>
    <w:rsid w:val="007E58E0"/>
    <w:rsid w:val="007E6452"/>
    <w:rsid w:val="007E67F9"/>
    <w:rsid w:val="007E694F"/>
    <w:rsid w:val="007E7208"/>
    <w:rsid w:val="007E735D"/>
    <w:rsid w:val="007E7912"/>
    <w:rsid w:val="007E7BE7"/>
    <w:rsid w:val="007E7C5C"/>
    <w:rsid w:val="007E7DE7"/>
    <w:rsid w:val="007E7E3F"/>
    <w:rsid w:val="007F00DD"/>
    <w:rsid w:val="007F045C"/>
    <w:rsid w:val="007F05F0"/>
    <w:rsid w:val="007F066D"/>
    <w:rsid w:val="007F072A"/>
    <w:rsid w:val="007F096C"/>
    <w:rsid w:val="007F0F67"/>
    <w:rsid w:val="007F109D"/>
    <w:rsid w:val="007F11A1"/>
    <w:rsid w:val="007F1293"/>
    <w:rsid w:val="007F15CA"/>
    <w:rsid w:val="007F218D"/>
    <w:rsid w:val="007F226D"/>
    <w:rsid w:val="007F2770"/>
    <w:rsid w:val="007F3C54"/>
    <w:rsid w:val="007F4795"/>
    <w:rsid w:val="007F498F"/>
    <w:rsid w:val="007F50F9"/>
    <w:rsid w:val="007F57BD"/>
    <w:rsid w:val="007F5A86"/>
    <w:rsid w:val="007F5CEA"/>
    <w:rsid w:val="007F6349"/>
    <w:rsid w:val="007F6D84"/>
    <w:rsid w:val="007F6F07"/>
    <w:rsid w:val="007F6F6D"/>
    <w:rsid w:val="007F7077"/>
    <w:rsid w:val="007F7210"/>
    <w:rsid w:val="007F7713"/>
    <w:rsid w:val="007F79D4"/>
    <w:rsid w:val="007F7AB1"/>
    <w:rsid w:val="007F7C4A"/>
    <w:rsid w:val="008006AA"/>
    <w:rsid w:val="0080090E"/>
    <w:rsid w:val="00800B75"/>
    <w:rsid w:val="00800B9D"/>
    <w:rsid w:val="00800F6E"/>
    <w:rsid w:val="0080115F"/>
    <w:rsid w:val="008012F9"/>
    <w:rsid w:val="00802051"/>
    <w:rsid w:val="0080261B"/>
    <w:rsid w:val="00802757"/>
    <w:rsid w:val="00802A3A"/>
    <w:rsid w:val="00802EF4"/>
    <w:rsid w:val="00802FAA"/>
    <w:rsid w:val="008034B3"/>
    <w:rsid w:val="00803563"/>
    <w:rsid w:val="00803AE6"/>
    <w:rsid w:val="00804816"/>
    <w:rsid w:val="0080494E"/>
    <w:rsid w:val="00804A96"/>
    <w:rsid w:val="00804B26"/>
    <w:rsid w:val="00805072"/>
    <w:rsid w:val="00805191"/>
    <w:rsid w:val="00805555"/>
    <w:rsid w:val="00805810"/>
    <w:rsid w:val="00805D04"/>
    <w:rsid w:val="00806140"/>
    <w:rsid w:val="0080672A"/>
    <w:rsid w:val="0080679D"/>
    <w:rsid w:val="00806E89"/>
    <w:rsid w:val="0080707E"/>
    <w:rsid w:val="0080720A"/>
    <w:rsid w:val="008072F7"/>
    <w:rsid w:val="00807603"/>
    <w:rsid w:val="008078D0"/>
    <w:rsid w:val="00807E65"/>
    <w:rsid w:val="00807EDA"/>
    <w:rsid w:val="008101D0"/>
    <w:rsid w:val="008108B0"/>
    <w:rsid w:val="00810F9C"/>
    <w:rsid w:val="008110D5"/>
    <w:rsid w:val="0081111D"/>
    <w:rsid w:val="00811596"/>
    <w:rsid w:val="00811840"/>
    <w:rsid w:val="00811980"/>
    <w:rsid w:val="008119AA"/>
    <w:rsid w:val="00811AA6"/>
    <w:rsid w:val="00811B20"/>
    <w:rsid w:val="00811D17"/>
    <w:rsid w:val="00811E73"/>
    <w:rsid w:val="00811FCF"/>
    <w:rsid w:val="008120B0"/>
    <w:rsid w:val="00812609"/>
    <w:rsid w:val="00813563"/>
    <w:rsid w:val="00813620"/>
    <w:rsid w:val="00813627"/>
    <w:rsid w:val="00813AB0"/>
    <w:rsid w:val="00813ECE"/>
    <w:rsid w:val="00814026"/>
    <w:rsid w:val="00814290"/>
    <w:rsid w:val="0081449B"/>
    <w:rsid w:val="00814521"/>
    <w:rsid w:val="008145A1"/>
    <w:rsid w:val="00814686"/>
    <w:rsid w:val="008148A9"/>
    <w:rsid w:val="008149AD"/>
    <w:rsid w:val="00814A2A"/>
    <w:rsid w:val="0081510E"/>
    <w:rsid w:val="00815183"/>
    <w:rsid w:val="00815586"/>
    <w:rsid w:val="00815601"/>
    <w:rsid w:val="00815663"/>
    <w:rsid w:val="00815BE4"/>
    <w:rsid w:val="00815BFB"/>
    <w:rsid w:val="00815CA5"/>
    <w:rsid w:val="00815D5F"/>
    <w:rsid w:val="00815D75"/>
    <w:rsid w:val="00816245"/>
    <w:rsid w:val="0081643D"/>
    <w:rsid w:val="00816761"/>
    <w:rsid w:val="00816B4B"/>
    <w:rsid w:val="00816C0E"/>
    <w:rsid w:val="00817283"/>
    <w:rsid w:val="0081738A"/>
    <w:rsid w:val="008179C7"/>
    <w:rsid w:val="00817B35"/>
    <w:rsid w:val="00817FDA"/>
    <w:rsid w:val="00817FF4"/>
    <w:rsid w:val="00820341"/>
    <w:rsid w:val="00820967"/>
    <w:rsid w:val="00820B22"/>
    <w:rsid w:val="00820C5F"/>
    <w:rsid w:val="00820DF7"/>
    <w:rsid w:val="00820EAC"/>
    <w:rsid w:val="00820F0D"/>
    <w:rsid w:val="008211B5"/>
    <w:rsid w:val="00821200"/>
    <w:rsid w:val="008212EB"/>
    <w:rsid w:val="00821A6C"/>
    <w:rsid w:val="0082296E"/>
    <w:rsid w:val="00822CDD"/>
    <w:rsid w:val="00822DCE"/>
    <w:rsid w:val="00823C09"/>
    <w:rsid w:val="00823F25"/>
    <w:rsid w:val="00824099"/>
    <w:rsid w:val="008240D4"/>
    <w:rsid w:val="0082436A"/>
    <w:rsid w:val="008246F1"/>
    <w:rsid w:val="008246FD"/>
    <w:rsid w:val="00824871"/>
    <w:rsid w:val="00824C05"/>
    <w:rsid w:val="008258AA"/>
    <w:rsid w:val="00825B18"/>
    <w:rsid w:val="0082606F"/>
    <w:rsid w:val="008267A1"/>
    <w:rsid w:val="00826889"/>
    <w:rsid w:val="00827352"/>
    <w:rsid w:val="00827533"/>
    <w:rsid w:val="00827640"/>
    <w:rsid w:val="00827778"/>
    <w:rsid w:val="008278A3"/>
    <w:rsid w:val="00827AEA"/>
    <w:rsid w:val="00827C17"/>
    <w:rsid w:val="00830033"/>
    <w:rsid w:val="0083007F"/>
    <w:rsid w:val="00830131"/>
    <w:rsid w:val="00830373"/>
    <w:rsid w:val="008307A9"/>
    <w:rsid w:val="00830A9F"/>
    <w:rsid w:val="00830AC7"/>
    <w:rsid w:val="008310D1"/>
    <w:rsid w:val="00831193"/>
    <w:rsid w:val="00831CB9"/>
    <w:rsid w:val="00831E24"/>
    <w:rsid w:val="008322CD"/>
    <w:rsid w:val="008327D3"/>
    <w:rsid w:val="00833415"/>
    <w:rsid w:val="0083391B"/>
    <w:rsid w:val="00833E85"/>
    <w:rsid w:val="0083460F"/>
    <w:rsid w:val="00834862"/>
    <w:rsid w:val="008348E1"/>
    <w:rsid w:val="008351C4"/>
    <w:rsid w:val="00835456"/>
    <w:rsid w:val="008357DC"/>
    <w:rsid w:val="00835DB4"/>
    <w:rsid w:val="00836518"/>
    <w:rsid w:val="008365ED"/>
    <w:rsid w:val="00836A6A"/>
    <w:rsid w:val="00836C27"/>
    <w:rsid w:val="00836CD8"/>
    <w:rsid w:val="0083710B"/>
    <w:rsid w:val="00837221"/>
    <w:rsid w:val="00837B75"/>
    <w:rsid w:val="00837DCC"/>
    <w:rsid w:val="00837EB9"/>
    <w:rsid w:val="00840C93"/>
    <w:rsid w:val="00840DBD"/>
    <w:rsid w:val="00840F5C"/>
    <w:rsid w:val="00841884"/>
    <w:rsid w:val="00841A3E"/>
    <w:rsid w:val="00841BD3"/>
    <w:rsid w:val="00841DAB"/>
    <w:rsid w:val="00841E58"/>
    <w:rsid w:val="008425B5"/>
    <w:rsid w:val="008426F6"/>
    <w:rsid w:val="00842A7E"/>
    <w:rsid w:val="00842F91"/>
    <w:rsid w:val="00843899"/>
    <w:rsid w:val="00843B68"/>
    <w:rsid w:val="00843ECE"/>
    <w:rsid w:val="00844002"/>
    <w:rsid w:val="00844108"/>
    <w:rsid w:val="00844337"/>
    <w:rsid w:val="00844683"/>
    <w:rsid w:val="00844E9E"/>
    <w:rsid w:val="00844F75"/>
    <w:rsid w:val="00845619"/>
    <w:rsid w:val="00845885"/>
    <w:rsid w:val="00845A99"/>
    <w:rsid w:val="008460E5"/>
    <w:rsid w:val="0084646E"/>
    <w:rsid w:val="008465D1"/>
    <w:rsid w:val="008469EC"/>
    <w:rsid w:val="00846D7C"/>
    <w:rsid w:val="00846EFB"/>
    <w:rsid w:val="008472D5"/>
    <w:rsid w:val="00847C89"/>
    <w:rsid w:val="00847EAF"/>
    <w:rsid w:val="008503D3"/>
    <w:rsid w:val="00850548"/>
    <w:rsid w:val="00850A70"/>
    <w:rsid w:val="00850BB3"/>
    <w:rsid w:val="00850D15"/>
    <w:rsid w:val="00850D58"/>
    <w:rsid w:val="00850D60"/>
    <w:rsid w:val="00850DD7"/>
    <w:rsid w:val="00850E55"/>
    <w:rsid w:val="00850FE6"/>
    <w:rsid w:val="008515B6"/>
    <w:rsid w:val="008516F8"/>
    <w:rsid w:val="00851B2A"/>
    <w:rsid w:val="00851CEB"/>
    <w:rsid w:val="00852197"/>
    <w:rsid w:val="00852719"/>
    <w:rsid w:val="00853145"/>
    <w:rsid w:val="008536DA"/>
    <w:rsid w:val="00853940"/>
    <w:rsid w:val="00853BB2"/>
    <w:rsid w:val="00853C7D"/>
    <w:rsid w:val="00853ED1"/>
    <w:rsid w:val="00854704"/>
    <w:rsid w:val="008550E1"/>
    <w:rsid w:val="00855C3D"/>
    <w:rsid w:val="00855E41"/>
    <w:rsid w:val="00855F3E"/>
    <w:rsid w:val="00856107"/>
    <w:rsid w:val="0085651F"/>
    <w:rsid w:val="008568F4"/>
    <w:rsid w:val="008570B5"/>
    <w:rsid w:val="00857167"/>
    <w:rsid w:val="008575CB"/>
    <w:rsid w:val="0085780E"/>
    <w:rsid w:val="00857918"/>
    <w:rsid w:val="00860173"/>
    <w:rsid w:val="008602F7"/>
    <w:rsid w:val="00860307"/>
    <w:rsid w:val="0086040D"/>
    <w:rsid w:val="00860776"/>
    <w:rsid w:val="00860F44"/>
    <w:rsid w:val="0086117F"/>
    <w:rsid w:val="0086168D"/>
    <w:rsid w:val="00861C90"/>
    <w:rsid w:val="0086207E"/>
    <w:rsid w:val="008620A7"/>
    <w:rsid w:val="00862A26"/>
    <w:rsid w:val="00862DD0"/>
    <w:rsid w:val="00862FE1"/>
    <w:rsid w:val="00863326"/>
    <w:rsid w:val="00863A7E"/>
    <w:rsid w:val="00863BE3"/>
    <w:rsid w:val="00863C5A"/>
    <w:rsid w:val="00863D7A"/>
    <w:rsid w:val="008642C5"/>
    <w:rsid w:val="008646C1"/>
    <w:rsid w:val="00864930"/>
    <w:rsid w:val="00864B03"/>
    <w:rsid w:val="00864CB5"/>
    <w:rsid w:val="00864EB6"/>
    <w:rsid w:val="008655C9"/>
    <w:rsid w:val="00865923"/>
    <w:rsid w:val="0086608D"/>
    <w:rsid w:val="0086659C"/>
    <w:rsid w:val="00866A1B"/>
    <w:rsid w:val="0086729C"/>
    <w:rsid w:val="00867592"/>
    <w:rsid w:val="0086767A"/>
    <w:rsid w:val="0086784E"/>
    <w:rsid w:val="00867ABB"/>
    <w:rsid w:val="00867AC1"/>
    <w:rsid w:val="00867CEA"/>
    <w:rsid w:val="00867F1B"/>
    <w:rsid w:val="008701EE"/>
    <w:rsid w:val="00870817"/>
    <w:rsid w:val="00870EB6"/>
    <w:rsid w:val="00871391"/>
    <w:rsid w:val="008714EA"/>
    <w:rsid w:val="00871A35"/>
    <w:rsid w:val="00871B9D"/>
    <w:rsid w:val="00871CF7"/>
    <w:rsid w:val="00871F09"/>
    <w:rsid w:val="00871F5E"/>
    <w:rsid w:val="00871F97"/>
    <w:rsid w:val="00872086"/>
    <w:rsid w:val="00872495"/>
    <w:rsid w:val="00872552"/>
    <w:rsid w:val="00872594"/>
    <w:rsid w:val="00872850"/>
    <w:rsid w:val="008736C4"/>
    <w:rsid w:val="00873D3F"/>
    <w:rsid w:val="00874276"/>
    <w:rsid w:val="008742C7"/>
    <w:rsid w:val="00874328"/>
    <w:rsid w:val="008745AA"/>
    <w:rsid w:val="00874B5C"/>
    <w:rsid w:val="008751DE"/>
    <w:rsid w:val="008758DA"/>
    <w:rsid w:val="00875902"/>
    <w:rsid w:val="00875A1F"/>
    <w:rsid w:val="00875DE1"/>
    <w:rsid w:val="00876442"/>
    <w:rsid w:val="00876474"/>
    <w:rsid w:val="00876647"/>
    <w:rsid w:val="00877A83"/>
    <w:rsid w:val="00877CB0"/>
    <w:rsid w:val="008805E1"/>
    <w:rsid w:val="0088179B"/>
    <w:rsid w:val="008817D2"/>
    <w:rsid w:val="00881FE2"/>
    <w:rsid w:val="0088234B"/>
    <w:rsid w:val="00882480"/>
    <w:rsid w:val="0088250A"/>
    <w:rsid w:val="00882A68"/>
    <w:rsid w:val="00882BEB"/>
    <w:rsid w:val="00882DAD"/>
    <w:rsid w:val="0088315D"/>
    <w:rsid w:val="0088337C"/>
    <w:rsid w:val="00883665"/>
    <w:rsid w:val="00883757"/>
    <w:rsid w:val="0088400C"/>
    <w:rsid w:val="00884768"/>
    <w:rsid w:val="00884C1B"/>
    <w:rsid w:val="00885196"/>
    <w:rsid w:val="008852CF"/>
    <w:rsid w:val="008855A8"/>
    <w:rsid w:val="0088575B"/>
    <w:rsid w:val="00885C03"/>
    <w:rsid w:val="00885CC5"/>
    <w:rsid w:val="00885CED"/>
    <w:rsid w:val="008867AE"/>
    <w:rsid w:val="00887026"/>
    <w:rsid w:val="008905DE"/>
    <w:rsid w:val="0089074B"/>
    <w:rsid w:val="00890993"/>
    <w:rsid w:val="00890D4B"/>
    <w:rsid w:val="00890DF8"/>
    <w:rsid w:val="008912E2"/>
    <w:rsid w:val="008917D2"/>
    <w:rsid w:val="00891866"/>
    <w:rsid w:val="008918A1"/>
    <w:rsid w:val="008918AA"/>
    <w:rsid w:val="008921C6"/>
    <w:rsid w:val="00892452"/>
    <w:rsid w:val="00892B40"/>
    <w:rsid w:val="00893112"/>
    <w:rsid w:val="008932F4"/>
    <w:rsid w:val="0089372D"/>
    <w:rsid w:val="008938E9"/>
    <w:rsid w:val="00894264"/>
    <w:rsid w:val="00894543"/>
    <w:rsid w:val="00894BC6"/>
    <w:rsid w:val="00894FB2"/>
    <w:rsid w:val="0089501F"/>
    <w:rsid w:val="00895982"/>
    <w:rsid w:val="00895B5C"/>
    <w:rsid w:val="00895C52"/>
    <w:rsid w:val="00895F75"/>
    <w:rsid w:val="0089654F"/>
    <w:rsid w:val="0089668D"/>
    <w:rsid w:val="008A026A"/>
    <w:rsid w:val="008A035C"/>
    <w:rsid w:val="008A0ADE"/>
    <w:rsid w:val="008A0C8B"/>
    <w:rsid w:val="008A0CEE"/>
    <w:rsid w:val="008A0DEE"/>
    <w:rsid w:val="008A0E7B"/>
    <w:rsid w:val="008A1B8C"/>
    <w:rsid w:val="008A1E93"/>
    <w:rsid w:val="008A23EE"/>
    <w:rsid w:val="008A257E"/>
    <w:rsid w:val="008A398F"/>
    <w:rsid w:val="008A3C74"/>
    <w:rsid w:val="008A3DA1"/>
    <w:rsid w:val="008A405B"/>
    <w:rsid w:val="008A4063"/>
    <w:rsid w:val="008A4167"/>
    <w:rsid w:val="008A47AF"/>
    <w:rsid w:val="008A4901"/>
    <w:rsid w:val="008A4A65"/>
    <w:rsid w:val="008A4AD0"/>
    <w:rsid w:val="008A519D"/>
    <w:rsid w:val="008A533F"/>
    <w:rsid w:val="008A5BF9"/>
    <w:rsid w:val="008A61D1"/>
    <w:rsid w:val="008A61ED"/>
    <w:rsid w:val="008A6BC2"/>
    <w:rsid w:val="008A743F"/>
    <w:rsid w:val="008A7724"/>
    <w:rsid w:val="008A77DC"/>
    <w:rsid w:val="008A7976"/>
    <w:rsid w:val="008A7E4A"/>
    <w:rsid w:val="008A7FF1"/>
    <w:rsid w:val="008B00E6"/>
    <w:rsid w:val="008B05B9"/>
    <w:rsid w:val="008B088B"/>
    <w:rsid w:val="008B0B94"/>
    <w:rsid w:val="008B1CAB"/>
    <w:rsid w:val="008B1EE6"/>
    <w:rsid w:val="008B1EEF"/>
    <w:rsid w:val="008B1F35"/>
    <w:rsid w:val="008B2168"/>
    <w:rsid w:val="008B2191"/>
    <w:rsid w:val="008B2655"/>
    <w:rsid w:val="008B2721"/>
    <w:rsid w:val="008B2F0C"/>
    <w:rsid w:val="008B3013"/>
    <w:rsid w:val="008B317B"/>
    <w:rsid w:val="008B340D"/>
    <w:rsid w:val="008B3891"/>
    <w:rsid w:val="008B3A81"/>
    <w:rsid w:val="008B3CC0"/>
    <w:rsid w:val="008B3EAB"/>
    <w:rsid w:val="008B4DC8"/>
    <w:rsid w:val="008B5105"/>
    <w:rsid w:val="008B52BD"/>
    <w:rsid w:val="008B5FE2"/>
    <w:rsid w:val="008B6657"/>
    <w:rsid w:val="008B67C5"/>
    <w:rsid w:val="008B6BC0"/>
    <w:rsid w:val="008B6C1C"/>
    <w:rsid w:val="008B7119"/>
    <w:rsid w:val="008B7480"/>
    <w:rsid w:val="008B7648"/>
    <w:rsid w:val="008B784C"/>
    <w:rsid w:val="008B7895"/>
    <w:rsid w:val="008C00F3"/>
    <w:rsid w:val="008C02BD"/>
    <w:rsid w:val="008C02C0"/>
    <w:rsid w:val="008C06C1"/>
    <w:rsid w:val="008C0970"/>
    <w:rsid w:val="008C0A15"/>
    <w:rsid w:val="008C0F78"/>
    <w:rsid w:val="008C131A"/>
    <w:rsid w:val="008C1604"/>
    <w:rsid w:val="008C1A0F"/>
    <w:rsid w:val="008C1B71"/>
    <w:rsid w:val="008C202F"/>
    <w:rsid w:val="008C221D"/>
    <w:rsid w:val="008C24D7"/>
    <w:rsid w:val="008C299B"/>
    <w:rsid w:val="008C2D27"/>
    <w:rsid w:val="008C2F45"/>
    <w:rsid w:val="008C3450"/>
    <w:rsid w:val="008C3786"/>
    <w:rsid w:val="008C37A1"/>
    <w:rsid w:val="008C3AB9"/>
    <w:rsid w:val="008C3FC3"/>
    <w:rsid w:val="008C441B"/>
    <w:rsid w:val="008C4912"/>
    <w:rsid w:val="008C55D2"/>
    <w:rsid w:val="008C578F"/>
    <w:rsid w:val="008C58EA"/>
    <w:rsid w:val="008C5923"/>
    <w:rsid w:val="008C5DA5"/>
    <w:rsid w:val="008C5DEA"/>
    <w:rsid w:val="008C5E71"/>
    <w:rsid w:val="008C62CD"/>
    <w:rsid w:val="008C68BD"/>
    <w:rsid w:val="008C6A35"/>
    <w:rsid w:val="008C6D38"/>
    <w:rsid w:val="008C70C1"/>
    <w:rsid w:val="008C724C"/>
    <w:rsid w:val="008C7B59"/>
    <w:rsid w:val="008C7BAD"/>
    <w:rsid w:val="008C7D8A"/>
    <w:rsid w:val="008C7E1C"/>
    <w:rsid w:val="008C7E83"/>
    <w:rsid w:val="008C7F60"/>
    <w:rsid w:val="008D000E"/>
    <w:rsid w:val="008D054A"/>
    <w:rsid w:val="008D0761"/>
    <w:rsid w:val="008D09B6"/>
    <w:rsid w:val="008D0BC5"/>
    <w:rsid w:val="008D1010"/>
    <w:rsid w:val="008D1D93"/>
    <w:rsid w:val="008D1E8B"/>
    <w:rsid w:val="008D200B"/>
    <w:rsid w:val="008D23D2"/>
    <w:rsid w:val="008D28EF"/>
    <w:rsid w:val="008D2CD9"/>
    <w:rsid w:val="008D2CE8"/>
    <w:rsid w:val="008D2CF7"/>
    <w:rsid w:val="008D2DB2"/>
    <w:rsid w:val="008D3210"/>
    <w:rsid w:val="008D3B62"/>
    <w:rsid w:val="008D3E83"/>
    <w:rsid w:val="008D428A"/>
    <w:rsid w:val="008D42F4"/>
    <w:rsid w:val="008D4304"/>
    <w:rsid w:val="008D46AB"/>
    <w:rsid w:val="008D4760"/>
    <w:rsid w:val="008D4A95"/>
    <w:rsid w:val="008D51FA"/>
    <w:rsid w:val="008D5205"/>
    <w:rsid w:val="008D54B8"/>
    <w:rsid w:val="008D5674"/>
    <w:rsid w:val="008D56A5"/>
    <w:rsid w:val="008D5704"/>
    <w:rsid w:val="008D5B71"/>
    <w:rsid w:val="008D5FED"/>
    <w:rsid w:val="008D67C9"/>
    <w:rsid w:val="008D6845"/>
    <w:rsid w:val="008D6E31"/>
    <w:rsid w:val="008D6E93"/>
    <w:rsid w:val="008D6E97"/>
    <w:rsid w:val="008D73D2"/>
    <w:rsid w:val="008D7FAE"/>
    <w:rsid w:val="008E0128"/>
    <w:rsid w:val="008E0354"/>
    <w:rsid w:val="008E050B"/>
    <w:rsid w:val="008E0883"/>
    <w:rsid w:val="008E09BF"/>
    <w:rsid w:val="008E0A7E"/>
    <w:rsid w:val="008E113D"/>
    <w:rsid w:val="008E1C6B"/>
    <w:rsid w:val="008E21F3"/>
    <w:rsid w:val="008E25AB"/>
    <w:rsid w:val="008E3217"/>
    <w:rsid w:val="008E3E41"/>
    <w:rsid w:val="008E4261"/>
    <w:rsid w:val="008E43DC"/>
    <w:rsid w:val="008E46E2"/>
    <w:rsid w:val="008E4FF7"/>
    <w:rsid w:val="008E513E"/>
    <w:rsid w:val="008E5475"/>
    <w:rsid w:val="008E5876"/>
    <w:rsid w:val="008E59F2"/>
    <w:rsid w:val="008E5B2C"/>
    <w:rsid w:val="008E5BCA"/>
    <w:rsid w:val="008E5BD7"/>
    <w:rsid w:val="008E6BCA"/>
    <w:rsid w:val="008E7026"/>
    <w:rsid w:val="008E72B0"/>
    <w:rsid w:val="008E79FC"/>
    <w:rsid w:val="008E7D4F"/>
    <w:rsid w:val="008E7FD1"/>
    <w:rsid w:val="008F002E"/>
    <w:rsid w:val="008F0106"/>
    <w:rsid w:val="008F0319"/>
    <w:rsid w:val="008F0B7C"/>
    <w:rsid w:val="008F15F5"/>
    <w:rsid w:val="008F1765"/>
    <w:rsid w:val="008F2127"/>
    <w:rsid w:val="008F2286"/>
    <w:rsid w:val="008F251C"/>
    <w:rsid w:val="008F2892"/>
    <w:rsid w:val="008F2BC9"/>
    <w:rsid w:val="008F2DA8"/>
    <w:rsid w:val="008F2FA6"/>
    <w:rsid w:val="008F3250"/>
    <w:rsid w:val="008F3BAC"/>
    <w:rsid w:val="008F3C97"/>
    <w:rsid w:val="008F42EB"/>
    <w:rsid w:val="008F45C8"/>
    <w:rsid w:val="008F4B67"/>
    <w:rsid w:val="008F4F0B"/>
    <w:rsid w:val="008F51A3"/>
    <w:rsid w:val="008F525A"/>
    <w:rsid w:val="008F52FC"/>
    <w:rsid w:val="008F53F5"/>
    <w:rsid w:val="008F56FE"/>
    <w:rsid w:val="008F570E"/>
    <w:rsid w:val="008F5AF5"/>
    <w:rsid w:val="008F5B92"/>
    <w:rsid w:val="008F5BAB"/>
    <w:rsid w:val="008F63A1"/>
    <w:rsid w:val="008F6AF8"/>
    <w:rsid w:val="008F7275"/>
    <w:rsid w:val="008F747F"/>
    <w:rsid w:val="008F7AC6"/>
    <w:rsid w:val="009008AE"/>
    <w:rsid w:val="00900B73"/>
    <w:rsid w:val="00900C25"/>
    <w:rsid w:val="00900C26"/>
    <w:rsid w:val="00900C68"/>
    <w:rsid w:val="00900E95"/>
    <w:rsid w:val="00900EF8"/>
    <w:rsid w:val="0090197F"/>
    <w:rsid w:val="00901BA8"/>
    <w:rsid w:val="00901CBE"/>
    <w:rsid w:val="00901DC7"/>
    <w:rsid w:val="00902159"/>
    <w:rsid w:val="009022F3"/>
    <w:rsid w:val="0090296C"/>
    <w:rsid w:val="00902EAC"/>
    <w:rsid w:val="00902FCE"/>
    <w:rsid w:val="009031C1"/>
    <w:rsid w:val="00903264"/>
    <w:rsid w:val="00903315"/>
    <w:rsid w:val="00903327"/>
    <w:rsid w:val="00903A0C"/>
    <w:rsid w:val="00903BA2"/>
    <w:rsid w:val="00903F5F"/>
    <w:rsid w:val="00903F79"/>
    <w:rsid w:val="009040D3"/>
    <w:rsid w:val="00904589"/>
    <w:rsid w:val="0090491E"/>
    <w:rsid w:val="009049DB"/>
    <w:rsid w:val="00904C8C"/>
    <w:rsid w:val="00904E0D"/>
    <w:rsid w:val="0090509E"/>
    <w:rsid w:val="00905284"/>
    <w:rsid w:val="00905365"/>
    <w:rsid w:val="00905742"/>
    <w:rsid w:val="009059F0"/>
    <w:rsid w:val="00905A49"/>
    <w:rsid w:val="00905C2A"/>
    <w:rsid w:val="009064C8"/>
    <w:rsid w:val="009064F6"/>
    <w:rsid w:val="00906999"/>
    <w:rsid w:val="00906DDC"/>
    <w:rsid w:val="00907145"/>
    <w:rsid w:val="00907189"/>
    <w:rsid w:val="00907573"/>
    <w:rsid w:val="009076C3"/>
    <w:rsid w:val="00907720"/>
    <w:rsid w:val="00907866"/>
    <w:rsid w:val="00907AC4"/>
    <w:rsid w:val="00907F44"/>
    <w:rsid w:val="0091035C"/>
    <w:rsid w:val="0091036D"/>
    <w:rsid w:val="009108CB"/>
    <w:rsid w:val="00910A49"/>
    <w:rsid w:val="00910E27"/>
    <w:rsid w:val="00911139"/>
    <w:rsid w:val="00911568"/>
    <w:rsid w:val="00911600"/>
    <w:rsid w:val="00911876"/>
    <w:rsid w:val="00911C9F"/>
    <w:rsid w:val="00911FAE"/>
    <w:rsid w:val="00912527"/>
    <w:rsid w:val="00912805"/>
    <w:rsid w:val="00912D8E"/>
    <w:rsid w:val="00912E1C"/>
    <w:rsid w:val="00912E28"/>
    <w:rsid w:val="00913173"/>
    <w:rsid w:val="009132C5"/>
    <w:rsid w:val="00913996"/>
    <w:rsid w:val="009139C9"/>
    <w:rsid w:val="00913E77"/>
    <w:rsid w:val="00913E93"/>
    <w:rsid w:val="00914167"/>
    <w:rsid w:val="009145A6"/>
    <w:rsid w:val="009149D9"/>
    <w:rsid w:val="00914AF0"/>
    <w:rsid w:val="009156CF"/>
    <w:rsid w:val="00915781"/>
    <w:rsid w:val="009158C4"/>
    <w:rsid w:val="00915E94"/>
    <w:rsid w:val="009166BD"/>
    <w:rsid w:val="00916789"/>
    <w:rsid w:val="00916D36"/>
    <w:rsid w:val="00916D82"/>
    <w:rsid w:val="00916F1C"/>
    <w:rsid w:val="00917047"/>
    <w:rsid w:val="009171C7"/>
    <w:rsid w:val="00917316"/>
    <w:rsid w:val="00917565"/>
    <w:rsid w:val="00917A74"/>
    <w:rsid w:val="00917E88"/>
    <w:rsid w:val="00920B1A"/>
    <w:rsid w:val="00920DCF"/>
    <w:rsid w:val="00920E24"/>
    <w:rsid w:val="00921095"/>
    <w:rsid w:val="00921322"/>
    <w:rsid w:val="0092143D"/>
    <w:rsid w:val="00921F02"/>
    <w:rsid w:val="009222C9"/>
    <w:rsid w:val="009224DF"/>
    <w:rsid w:val="00922B0D"/>
    <w:rsid w:val="00922B8D"/>
    <w:rsid w:val="00923353"/>
    <w:rsid w:val="00923491"/>
    <w:rsid w:val="009237F6"/>
    <w:rsid w:val="00923EC7"/>
    <w:rsid w:val="009240A6"/>
    <w:rsid w:val="00924A60"/>
    <w:rsid w:val="00924BB0"/>
    <w:rsid w:val="00924F06"/>
    <w:rsid w:val="00925809"/>
    <w:rsid w:val="00925F81"/>
    <w:rsid w:val="00925FC5"/>
    <w:rsid w:val="00926AA8"/>
    <w:rsid w:val="0092706B"/>
    <w:rsid w:val="00927157"/>
    <w:rsid w:val="009272AB"/>
    <w:rsid w:val="00927A58"/>
    <w:rsid w:val="009302CF"/>
    <w:rsid w:val="00930572"/>
    <w:rsid w:val="009306AD"/>
    <w:rsid w:val="00930C1C"/>
    <w:rsid w:val="00931528"/>
    <w:rsid w:val="00931545"/>
    <w:rsid w:val="00931965"/>
    <w:rsid w:val="00932348"/>
    <w:rsid w:val="009323A9"/>
    <w:rsid w:val="00932578"/>
    <w:rsid w:val="00932B38"/>
    <w:rsid w:val="00932E1A"/>
    <w:rsid w:val="00932F31"/>
    <w:rsid w:val="00932FCC"/>
    <w:rsid w:val="00933296"/>
    <w:rsid w:val="009338AD"/>
    <w:rsid w:val="00933917"/>
    <w:rsid w:val="00933A08"/>
    <w:rsid w:val="00933A7A"/>
    <w:rsid w:val="00933B96"/>
    <w:rsid w:val="00933CF3"/>
    <w:rsid w:val="0093419C"/>
    <w:rsid w:val="009341A4"/>
    <w:rsid w:val="00934BC7"/>
    <w:rsid w:val="00934E09"/>
    <w:rsid w:val="0093547A"/>
    <w:rsid w:val="00935DF9"/>
    <w:rsid w:val="00935F63"/>
    <w:rsid w:val="00936253"/>
    <w:rsid w:val="00936B20"/>
    <w:rsid w:val="00936E9E"/>
    <w:rsid w:val="00936F58"/>
    <w:rsid w:val="00937C4E"/>
    <w:rsid w:val="00940916"/>
    <w:rsid w:val="00940BCD"/>
    <w:rsid w:val="00940D46"/>
    <w:rsid w:val="0094101C"/>
    <w:rsid w:val="0094107C"/>
    <w:rsid w:val="009413F1"/>
    <w:rsid w:val="00941990"/>
    <w:rsid w:val="00941AB0"/>
    <w:rsid w:val="00941F10"/>
    <w:rsid w:val="0094233E"/>
    <w:rsid w:val="00942932"/>
    <w:rsid w:val="00943045"/>
    <w:rsid w:val="00943098"/>
    <w:rsid w:val="00943105"/>
    <w:rsid w:val="00943232"/>
    <w:rsid w:val="00943520"/>
    <w:rsid w:val="00943541"/>
    <w:rsid w:val="00943559"/>
    <w:rsid w:val="009437AA"/>
    <w:rsid w:val="00943DDC"/>
    <w:rsid w:val="00944B1F"/>
    <w:rsid w:val="00944DCE"/>
    <w:rsid w:val="00944E91"/>
    <w:rsid w:val="00944FE8"/>
    <w:rsid w:val="00945114"/>
    <w:rsid w:val="00945273"/>
    <w:rsid w:val="009452D6"/>
    <w:rsid w:val="009452D8"/>
    <w:rsid w:val="009456C8"/>
    <w:rsid w:val="009456F2"/>
    <w:rsid w:val="0094660B"/>
    <w:rsid w:val="00946681"/>
    <w:rsid w:val="009466B3"/>
    <w:rsid w:val="0094688B"/>
    <w:rsid w:val="00946B32"/>
    <w:rsid w:val="00946C3C"/>
    <w:rsid w:val="00946E64"/>
    <w:rsid w:val="009476FF"/>
    <w:rsid w:val="00947C5F"/>
    <w:rsid w:val="00947EDF"/>
    <w:rsid w:val="00950E83"/>
    <w:rsid w:val="009510F5"/>
    <w:rsid w:val="0095113D"/>
    <w:rsid w:val="009516C3"/>
    <w:rsid w:val="009518AE"/>
    <w:rsid w:val="00951A94"/>
    <w:rsid w:val="00952552"/>
    <w:rsid w:val="00952891"/>
    <w:rsid w:val="00952B8C"/>
    <w:rsid w:val="00952DD4"/>
    <w:rsid w:val="00953076"/>
    <w:rsid w:val="00953F16"/>
    <w:rsid w:val="00953F3F"/>
    <w:rsid w:val="009543B2"/>
    <w:rsid w:val="009543D6"/>
    <w:rsid w:val="00954C32"/>
    <w:rsid w:val="0095578C"/>
    <w:rsid w:val="00955CE3"/>
    <w:rsid w:val="00956075"/>
    <w:rsid w:val="009561F4"/>
    <w:rsid w:val="00956516"/>
    <w:rsid w:val="00956718"/>
    <w:rsid w:val="00956782"/>
    <w:rsid w:val="0095696C"/>
    <w:rsid w:val="00956F06"/>
    <w:rsid w:val="009570AA"/>
    <w:rsid w:val="009572C8"/>
    <w:rsid w:val="00957753"/>
    <w:rsid w:val="009577A1"/>
    <w:rsid w:val="00957E78"/>
    <w:rsid w:val="00960B56"/>
    <w:rsid w:val="00960F38"/>
    <w:rsid w:val="00961352"/>
    <w:rsid w:val="0096147F"/>
    <w:rsid w:val="009614C5"/>
    <w:rsid w:val="009614CE"/>
    <w:rsid w:val="00961A95"/>
    <w:rsid w:val="00961C40"/>
    <w:rsid w:val="00961D5D"/>
    <w:rsid w:val="00961EBF"/>
    <w:rsid w:val="0096207D"/>
    <w:rsid w:val="009625C7"/>
    <w:rsid w:val="00962659"/>
    <w:rsid w:val="0096280E"/>
    <w:rsid w:val="00962CEF"/>
    <w:rsid w:val="00963068"/>
    <w:rsid w:val="009638C4"/>
    <w:rsid w:val="00963A55"/>
    <w:rsid w:val="00963C02"/>
    <w:rsid w:val="00964242"/>
    <w:rsid w:val="0096439C"/>
    <w:rsid w:val="0096441E"/>
    <w:rsid w:val="0096442A"/>
    <w:rsid w:val="009646AD"/>
    <w:rsid w:val="00964C25"/>
    <w:rsid w:val="00964C77"/>
    <w:rsid w:val="009658AD"/>
    <w:rsid w:val="00965AE7"/>
    <w:rsid w:val="00965AFD"/>
    <w:rsid w:val="00965D11"/>
    <w:rsid w:val="00965D8E"/>
    <w:rsid w:val="00966337"/>
    <w:rsid w:val="00966437"/>
    <w:rsid w:val="009666E8"/>
    <w:rsid w:val="00966CCE"/>
    <w:rsid w:val="0096749D"/>
    <w:rsid w:val="009675B7"/>
    <w:rsid w:val="00967C2B"/>
    <w:rsid w:val="00967C3E"/>
    <w:rsid w:val="009704D1"/>
    <w:rsid w:val="00970783"/>
    <w:rsid w:val="009708AD"/>
    <w:rsid w:val="00970A40"/>
    <w:rsid w:val="00970CAD"/>
    <w:rsid w:val="00970FED"/>
    <w:rsid w:val="009713C9"/>
    <w:rsid w:val="00971FDB"/>
    <w:rsid w:val="00972048"/>
    <w:rsid w:val="009720BA"/>
    <w:rsid w:val="009722F4"/>
    <w:rsid w:val="009724A8"/>
    <w:rsid w:val="0097256C"/>
    <w:rsid w:val="009728B4"/>
    <w:rsid w:val="00972A10"/>
    <w:rsid w:val="00973A10"/>
    <w:rsid w:val="00973BC4"/>
    <w:rsid w:val="00974077"/>
    <w:rsid w:val="009741FF"/>
    <w:rsid w:val="00974302"/>
    <w:rsid w:val="009746EA"/>
    <w:rsid w:val="0097477E"/>
    <w:rsid w:val="00974891"/>
    <w:rsid w:val="00974939"/>
    <w:rsid w:val="00975AFB"/>
    <w:rsid w:val="00975B45"/>
    <w:rsid w:val="0097622B"/>
    <w:rsid w:val="00976548"/>
    <w:rsid w:val="00976981"/>
    <w:rsid w:val="00976A79"/>
    <w:rsid w:val="00977535"/>
    <w:rsid w:val="00977EC8"/>
    <w:rsid w:val="00980081"/>
    <w:rsid w:val="00980420"/>
    <w:rsid w:val="00980C26"/>
    <w:rsid w:val="00980E30"/>
    <w:rsid w:val="0098124F"/>
    <w:rsid w:val="00981365"/>
    <w:rsid w:val="009815DF"/>
    <w:rsid w:val="00981CB9"/>
    <w:rsid w:val="00981F64"/>
    <w:rsid w:val="009828A2"/>
    <w:rsid w:val="009832CF"/>
    <w:rsid w:val="009837BD"/>
    <w:rsid w:val="009837BE"/>
    <w:rsid w:val="009838F5"/>
    <w:rsid w:val="00983AD1"/>
    <w:rsid w:val="00983B10"/>
    <w:rsid w:val="00983DD0"/>
    <w:rsid w:val="00983FBC"/>
    <w:rsid w:val="00984138"/>
    <w:rsid w:val="009843AD"/>
    <w:rsid w:val="009847B4"/>
    <w:rsid w:val="009849CD"/>
    <w:rsid w:val="00984C56"/>
    <w:rsid w:val="00984C80"/>
    <w:rsid w:val="00984DF1"/>
    <w:rsid w:val="00984E47"/>
    <w:rsid w:val="00984F17"/>
    <w:rsid w:val="0098531A"/>
    <w:rsid w:val="00985AB8"/>
    <w:rsid w:val="00985CEE"/>
    <w:rsid w:val="00985E05"/>
    <w:rsid w:val="0098604C"/>
    <w:rsid w:val="00986241"/>
    <w:rsid w:val="00986405"/>
    <w:rsid w:val="0098641A"/>
    <w:rsid w:val="00986CA0"/>
    <w:rsid w:val="00986DAA"/>
    <w:rsid w:val="0098755C"/>
    <w:rsid w:val="009876F1"/>
    <w:rsid w:val="009877A2"/>
    <w:rsid w:val="00987C6D"/>
    <w:rsid w:val="00987CB9"/>
    <w:rsid w:val="00987CDB"/>
    <w:rsid w:val="00987D54"/>
    <w:rsid w:val="00987DC0"/>
    <w:rsid w:val="00987E61"/>
    <w:rsid w:val="009901F8"/>
    <w:rsid w:val="009908A6"/>
    <w:rsid w:val="00990CB2"/>
    <w:rsid w:val="00990D18"/>
    <w:rsid w:val="00990F39"/>
    <w:rsid w:val="0099171C"/>
    <w:rsid w:val="00991A11"/>
    <w:rsid w:val="00992033"/>
    <w:rsid w:val="00992154"/>
    <w:rsid w:val="0099260A"/>
    <w:rsid w:val="00992D4A"/>
    <w:rsid w:val="00992D82"/>
    <w:rsid w:val="00993106"/>
    <w:rsid w:val="009935DE"/>
    <w:rsid w:val="009936BF"/>
    <w:rsid w:val="00993A69"/>
    <w:rsid w:val="00993ADE"/>
    <w:rsid w:val="00993E5A"/>
    <w:rsid w:val="00994507"/>
    <w:rsid w:val="009945CF"/>
    <w:rsid w:val="0099596A"/>
    <w:rsid w:val="009959A4"/>
    <w:rsid w:val="00995AA8"/>
    <w:rsid w:val="00995DB1"/>
    <w:rsid w:val="0099618A"/>
    <w:rsid w:val="00996C39"/>
    <w:rsid w:val="00996E18"/>
    <w:rsid w:val="00997029"/>
    <w:rsid w:val="009972B7"/>
    <w:rsid w:val="00997736"/>
    <w:rsid w:val="00997799"/>
    <w:rsid w:val="009977D4"/>
    <w:rsid w:val="00997E43"/>
    <w:rsid w:val="009A0389"/>
    <w:rsid w:val="009A0C09"/>
    <w:rsid w:val="009A1019"/>
    <w:rsid w:val="009A1203"/>
    <w:rsid w:val="009A1B0A"/>
    <w:rsid w:val="009A1E3F"/>
    <w:rsid w:val="009A1F9B"/>
    <w:rsid w:val="009A1FC9"/>
    <w:rsid w:val="009A2239"/>
    <w:rsid w:val="009A2256"/>
    <w:rsid w:val="009A2C87"/>
    <w:rsid w:val="009A2FEC"/>
    <w:rsid w:val="009A3074"/>
    <w:rsid w:val="009A30AE"/>
    <w:rsid w:val="009A3278"/>
    <w:rsid w:val="009A36D6"/>
    <w:rsid w:val="009A37C4"/>
    <w:rsid w:val="009A397A"/>
    <w:rsid w:val="009A3CE5"/>
    <w:rsid w:val="009A4918"/>
    <w:rsid w:val="009A4947"/>
    <w:rsid w:val="009A4BEC"/>
    <w:rsid w:val="009A4E57"/>
    <w:rsid w:val="009A4EBF"/>
    <w:rsid w:val="009A52C3"/>
    <w:rsid w:val="009A5AB9"/>
    <w:rsid w:val="009A5F6A"/>
    <w:rsid w:val="009A6084"/>
    <w:rsid w:val="009A6B7A"/>
    <w:rsid w:val="009A6CB6"/>
    <w:rsid w:val="009A6CB7"/>
    <w:rsid w:val="009A7339"/>
    <w:rsid w:val="009A799C"/>
    <w:rsid w:val="009A7F6B"/>
    <w:rsid w:val="009A7FA3"/>
    <w:rsid w:val="009B0415"/>
    <w:rsid w:val="009B099B"/>
    <w:rsid w:val="009B0BA6"/>
    <w:rsid w:val="009B14F0"/>
    <w:rsid w:val="009B1AC8"/>
    <w:rsid w:val="009B1C13"/>
    <w:rsid w:val="009B1D88"/>
    <w:rsid w:val="009B22AD"/>
    <w:rsid w:val="009B2441"/>
    <w:rsid w:val="009B277E"/>
    <w:rsid w:val="009B2835"/>
    <w:rsid w:val="009B2B5C"/>
    <w:rsid w:val="009B2D90"/>
    <w:rsid w:val="009B2EB9"/>
    <w:rsid w:val="009B2FCD"/>
    <w:rsid w:val="009B3158"/>
    <w:rsid w:val="009B440E"/>
    <w:rsid w:val="009B46A3"/>
    <w:rsid w:val="009B4AA4"/>
    <w:rsid w:val="009B4C9D"/>
    <w:rsid w:val="009B4FCC"/>
    <w:rsid w:val="009B55B1"/>
    <w:rsid w:val="009B592B"/>
    <w:rsid w:val="009B5AD7"/>
    <w:rsid w:val="009B5E7B"/>
    <w:rsid w:val="009B60C3"/>
    <w:rsid w:val="009B6615"/>
    <w:rsid w:val="009B66F5"/>
    <w:rsid w:val="009B6D8E"/>
    <w:rsid w:val="009B6D9E"/>
    <w:rsid w:val="009B74FF"/>
    <w:rsid w:val="009B76A7"/>
    <w:rsid w:val="009B79E3"/>
    <w:rsid w:val="009B7A02"/>
    <w:rsid w:val="009B7A70"/>
    <w:rsid w:val="009B7E4A"/>
    <w:rsid w:val="009B7FAC"/>
    <w:rsid w:val="009C09B7"/>
    <w:rsid w:val="009C09DB"/>
    <w:rsid w:val="009C09F4"/>
    <w:rsid w:val="009C0FF2"/>
    <w:rsid w:val="009C11B7"/>
    <w:rsid w:val="009C13FA"/>
    <w:rsid w:val="009C1447"/>
    <w:rsid w:val="009C1512"/>
    <w:rsid w:val="009C152A"/>
    <w:rsid w:val="009C1607"/>
    <w:rsid w:val="009C19A7"/>
    <w:rsid w:val="009C20A9"/>
    <w:rsid w:val="009C296B"/>
    <w:rsid w:val="009C2ADD"/>
    <w:rsid w:val="009C2FE4"/>
    <w:rsid w:val="009C331B"/>
    <w:rsid w:val="009C358C"/>
    <w:rsid w:val="009C385B"/>
    <w:rsid w:val="009C39A0"/>
    <w:rsid w:val="009C39B7"/>
    <w:rsid w:val="009C3A80"/>
    <w:rsid w:val="009C3CBF"/>
    <w:rsid w:val="009C4057"/>
    <w:rsid w:val="009C4155"/>
    <w:rsid w:val="009C4C46"/>
    <w:rsid w:val="009C4CD6"/>
    <w:rsid w:val="009C522A"/>
    <w:rsid w:val="009C5241"/>
    <w:rsid w:val="009C616D"/>
    <w:rsid w:val="009C61B2"/>
    <w:rsid w:val="009C643A"/>
    <w:rsid w:val="009C67D9"/>
    <w:rsid w:val="009C6AEA"/>
    <w:rsid w:val="009C6CAE"/>
    <w:rsid w:val="009C70AF"/>
    <w:rsid w:val="009C70C1"/>
    <w:rsid w:val="009C7203"/>
    <w:rsid w:val="009C74E1"/>
    <w:rsid w:val="009C7CF5"/>
    <w:rsid w:val="009C7FCB"/>
    <w:rsid w:val="009D0864"/>
    <w:rsid w:val="009D0A7E"/>
    <w:rsid w:val="009D0AE2"/>
    <w:rsid w:val="009D1362"/>
    <w:rsid w:val="009D1430"/>
    <w:rsid w:val="009D172F"/>
    <w:rsid w:val="009D17F9"/>
    <w:rsid w:val="009D23E0"/>
    <w:rsid w:val="009D2AA3"/>
    <w:rsid w:val="009D2B9C"/>
    <w:rsid w:val="009D2C12"/>
    <w:rsid w:val="009D2DBE"/>
    <w:rsid w:val="009D3240"/>
    <w:rsid w:val="009D33F4"/>
    <w:rsid w:val="009D34F9"/>
    <w:rsid w:val="009D35D7"/>
    <w:rsid w:val="009D36ED"/>
    <w:rsid w:val="009D3A79"/>
    <w:rsid w:val="009D3DB2"/>
    <w:rsid w:val="009D3E29"/>
    <w:rsid w:val="009D41AA"/>
    <w:rsid w:val="009D44F3"/>
    <w:rsid w:val="009D4510"/>
    <w:rsid w:val="009D4670"/>
    <w:rsid w:val="009D4C4A"/>
    <w:rsid w:val="009D50B1"/>
    <w:rsid w:val="009D53EE"/>
    <w:rsid w:val="009D60A8"/>
    <w:rsid w:val="009D690D"/>
    <w:rsid w:val="009D6BEB"/>
    <w:rsid w:val="009D7CC6"/>
    <w:rsid w:val="009E0058"/>
    <w:rsid w:val="009E056A"/>
    <w:rsid w:val="009E0A90"/>
    <w:rsid w:val="009E0AE8"/>
    <w:rsid w:val="009E119D"/>
    <w:rsid w:val="009E13FC"/>
    <w:rsid w:val="009E19EB"/>
    <w:rsid w:val="009E1BEC"/>
    <w:rsid w:val="009E1E2D"/>
    <w:rsid w:val="009E2338"/>
    <w:rsid w:val="009E23F5"/>
    <w:rsid w:val="009E276C"/>
    <w:rsid w:val="009E2BCB"/>
    <w:rsid w:val="009E2D28"/>
    <w:rsid w:val="009E323D"/>
    <w:rsid w:val="009E34FD"/>
    <w:rsid w:val="009E3C53"/>
    <w:rsid w:val="009E3F6C"/>
    <w:rsid w:val="009E4947"/>
    <w:rsid w:val="009E4A35"/>
    <w:rsid w:val="009E4BAB"/>
    <w:rsid w:val="009E4C80"/>
    <w:rsid w:val="009E50CB"/>
    <w:rsid w:val="009E52D5"/>
    <w:rsid w:val="009E52FD"/>
    <w:rsid w:val="009E55ED"/>
    <w:rsid w:val="009E5D50"/>
    <w:rsid w:val="009E6005"/>
    <w:rsid w:val="009E626D"/>
    <w:rsid w:val="009E63B8"/>
    <w:rsid w:val="009E65B6"/>
    <w:rsid w:val="009E6955"/>
    <w:rsid w:val="009E6F3C"/>
    <w:rsid w:val="009E774E"/>
    <w:rsid w:val="009E7D37"/>
    <w:rsid w:val="009F020D"/>
    <w:rsid w:val="009F02E8"/>
    <w:rsid w:val="009F056E"/>
    <w:rsid w:val="009F0A51"/>
    <w:rsid w:val="009F0D02"/>
    <w:rsid w:val="009F0F2B"/>
    <w:rsid w:val="009F14F2"/>
    <w:rsid w:val="009F1F2A"/>
    <w:rsid w:val="009F2008"/>
    <w:rsid w:val="009F23EF"/>
    <w:rsid w:val="009F29E1"/>
    <w:rsid w:val="009F2C10"/>
    <w:rsid w:val="009F2C2C"/>
    <w:rsid w:val="009F2D6C"/>
    <w:rsid w:val="009F2DC7"/>
    <w:rsid w:val="009F2F2B"/>
    <w:rsid w:val="009F30FF"/>
    <w:rsid w:val="009F37E4"/>
    <w:rsid w:val="009F39DF"/>
    <w:rsid w:val="009F4515"/>
    <w:rsid w:val="009F4596"/>
    <w:rsid w:val="009F4721"/>
    <w:rsid w:val="009F491B"/>
    <w:rsid w:val="009F4F87"/>
    <w:rsid w:val="009F4FDE"/>
    <w:rsid w:val="009F52D3"/>
    <w:rsid w:val="009F56E3"/>
    <w:rsid w:val="009F5733"/>
    <w:rsid w:val="009F5E00"/>
    <w:rsid w:val="009F5F17"/>
    <w:rsid w:val="009F6666"/>
    <w:rsid w:val="009F6AF6"/>
    <w:rsid w:val="009F6CAD"/>
    <w:rsid w:val="009F6FAA"/>
    <w:rsid w:val="009F733F"/>
    <w:rsid w:val="009F77CF"/>
    <w:rsid w:val="009F79E8"/>
    <w:rsid w:val="009F7A80"/>
    <w:rsid w:val="009F7AC9"/>
    <w:rsid w:val="009F7E16"/>
    <w:rsid w:val="009F7F95"/>
    <w:rsid w:val="00A00251"/>
    <w:rsid w:val="00A00650"/>
    <w:rsid w:val="00A007FA"/>
    <w:rsid w:val="00A011F7"/>
    <w:rsid w:val="00A01564"/>
    <w:rsid w:val="00A0172A"/>
    <w:rsid w:val="00A01B6C"/>
    <w:rsid w:val="00A01CFE"/>
    <w:rsid w:val="00A02284"/>
    <w:rsid w:val="00A02475"/>
    <w:rsid w:val="00A027A9"/>
    <w:rsid w:val="00A02B49"/>
    <w:rsid w:val="00A0311C"/>
    <w:rsid w:val="00A03302"/>
    <w:rsid w:val="00A033FF"/>
    <w:rsid w:val="00A03426"/>
    <w:rsid w:val="00A03A4F"/>
    <w:rsid w:val="00A040BA"/>
    <w:rsid w:val="00A04686"/>
    <w:rsid w:val="00A0477B"/>
    <w:rsid w:val="00A04C73"/>
    <w:rsid w:val="00A04EA2"/>
    <w:rsid w:val="00A059C7"/>
    <w:rsid w:val="00A05E3A"/>
    <w:rsid w:val="00A06162"/>
    <w:rsid w:val="00A065B2"/>
    <w:rsid w:val="00A06A53"/>
    <w:rsid w:val="00A06B65"/>
    <w:rsid w:val="00A06E87"/>
    <w:rsid w:val="00A075B8"/>
    <w:rsid w:val="00A1030D"/>
    <w:rsid w:val="00A1050C"/>
    <w:rsid w:val="00A10643"/>
    <w:rsid w:val="00A1088C"/>
    <w:rsid w:val="00A10DE1"/>
    <w:rsid w:val="00A10E3D"/>
    <w:rsid w:val="00A11054"/>
    <w:rsid w:val="00A11995"/>
    <w:rsid w:val="00A11A61"/>
    <w:rsid w:val="00A11BD6"/>
    <w:rsid w:val="00A1254D"/>
    <w:rsid w:val="00A1259B"/>
    <w:rsid w:val="00A1260D"/>
    <w:rsid w:val="00A12C57"/>
    <w:rsid w:val="00A12F0F"/>
    <w:rsid w:val="00A1326E"/>
    <w:rsid w:val="00A1348E"/>
    <w:rsid w:val="00A13758"/>
    <w:rsid w:val="00A13C26"/>
    <w:rsid w:val="00A13E77"/>
    <w:rsid w:val="00A1427B"/>
    <w:rsid w:val="00A144C9"/>
    <w:rsid w:val="00A1484D"/>
    <w:rsid w:val="00A14B0F"/>
    <w:rsid w:val="00A14C1C"/>
    <w:rsid w:val="00A14D42"/>
    <w:rsid w:val="00A16694"/>
    <w:rsid w:val="00A17009"/>
    <w:rsid w:val="00A17D30"/>
    <w:rsid w:val="00A17EA3"/>
    <w:rsid w:val="00A203BB"/>
    <w:rsid w:val="00A20F41"/>
    <w:rsid w:val="00A21009"/>
    <w:rsid w:val="00A21118"/>
    <w:rsid w:val="00A211C6"/>
    <w:rsid w:val="00A215DF"/>
    <w:rsid w:val="00A216B0"/>
    <w:rsid w:val="00A21A58"/>
    <w:rsid w:val="00A2204A"/>
    <w:rsid w:val="00A223D8"/>
    <w:rsid w:val="00A22A97"/>
    <w:rsid w:val="00A22E4A"/>
    <w:rsid w:val="00A22F97"/>
    <w:rsid w:val="00A23141"/>
    <w:rsid w:val="00A2384C"/>
    <w:rsid w:val="00A24C10"/>
    <w:rsid w:val="00A24CC1"/>
    <w:rsid w:val="00A24CCD"/>
    <w:rsid w:val="00A25670"/>
    <w:rsid w:val="00A258C8"/>
    <w:rsid w:val="00A25E9B"/>
    <w:rsid w:val="00A2611C"/>
    <w:rsid w:val="00A26453"/>
    <w:rsid w:val="00A265D7"/>
    <w:rsid w:val="00A26C0A"/>
    <w:rsid w:val="00A274C4"/>
    <w:rsid w:val="00A27839"/>
    <w:rsid w:val="00A27A90"/>
    <w:rsid w:val="00A27CA7"/>
    <w:rsid w:val="00A27FBF"/>
    <w:rsid w:val="00A30513"/>
    <w:rsid w:val="00A30BEC"/>
    <w:rsid w:val="00A31314"/>
    <w:rsid w:val="00A31CC9"/>
    <w:rsid w:val="00A32689"/>
    <w:rsid w:val="00A32AF8"/>
    <w:rsid w:val="00A33979"/>
    <w:rsid w:val="00A33F4E"/>
    <w:rsid w:val="00A344EB"/>
    <w:rsid w:val="00A345EB"/>
    <w:rsid w:val="00A3462E"/>
    <w:rsid w:val="00A34B0B"/>
    <w:rsid w:val="00A34B18"/>
    <w:rsid w:val="00A352D6"/>
    <w:rsid w:val="00A352DF"/>
    <w:rsid w:val="00A35432"/>
    <w:rsid w:val="00A35A07"/>
    <w:rsid w:val="00A36319"/>
    <w:rsid w:val="00A36583"/>
    <w:rsid w:val="00A36594"/>
    <w:rsid w:val="00A36785"/>
    <w:rsid w:val="00A36D2F"/>
    <w:rsid w:val="00A36F6A"/>
    <w:rsid w:val="00A371E3"/>
    <w:rsid w:val="00A37265"/>
    <w:rsid w:val="00A37266"/>
    <w:rsid w:val="00A37283"/>
    <w:rsid w:val="00A379D6"/>
    <w:rsid w:val="00A37BB7"/>
    <w:rsid w:val="00A37D6E"/>
    <w:rsid w:val="00A40507"/>
    <w:rsid w:val="00A408F9"/>
    <w:rsid w:val="00A40DD3"/>
    <w:rsid w:val="00A40E7D"/>
    <w:rsid w:val="00A4152B"/>
    <w:rsid w:val="00A41822"/>
    <w:rsid w:val="00A41B45"/>
    <w:rsid w:val="00A41DF4"/>
    <w:rsid w:val="00A41EF4"/>
    <w:rsid w:val="00A41F28"/>
    <w:rsid w:val="00A42366"/>
    <w:rsid w:val="00A424B4"/>
    <w:rsid w:val="00A4259D"/>
    <w:rsid w:val="00A42AC3"/>
    <w:rsid w:val="00A42C34"/>
    <w:rsid w:val="00A42C9A"/>
    <w:rsid w:val="00A430CF"/>
    <w:rsid w:val="00A43161"/>
    <w:rsid w:val="00A434B9"/>
    <w:rsid w:val="00A43CCB"/>
    <w:rsid w:val="00A441E8"/>
    <w:rsid w:val="00A442FE"/>
    <w:rsid w:val="00A44337"/>
    <w:rsid w:val="00A443DF"/>
    <w:rsid w:val="00A44941"/>
    <w:rsid w:val="00A44F3A"/>
    <w:rsid w:val="00A451A7"/>
    <w:rsid w:val="00A456BC"/>
    <w:rsid w:val="00A46183"/>
    <w:rsid w:val="00A4620C"/>
    <w:rsid w:val="00A46E61"/>
    <w:rsid w:val="00A474B0"/>
    <w:rsid w:val="00A4755E"/>
    <w:rsid w:val="00A47A1D"/>
    <w:rsid w:val="00A47ACE"/>
    <w:rsid w:val="00A47C8B"/>
    <w:rsid w:val="00A47CF1"/>
    <w:rsid w:val="00A50317"/>
    <w:rsid w:val="00A50452"/>
    <w:rsid w:val="00A505AB"/>
    <w:rsid w:val="00A509BD"/>
    <w:rsid w:val="00A50DAB"/>
    <w:rsid w:val="00A50EBA"/>
    <w:rsid w:val="00A5149C"/>
    <w:rsid w:val="00A51574"/>
    <w:rsid w:val="00A519C3"/>
    <w:rsid w:val="00A51A7C"/>
    <w:rsid w:val="00A51F0C"/>
    <w:rsid w:val="00A51F91"/>
    <w:rsid w:val="00A522B7"/>
    <w:rsid w:val="00A52697"/>
    <w:rsid w:val="00A52A46"/>
    <w:rsid w:val="00A52DF6"/>
    <w:rsid w:val="00A52E8B"/>
    <w:rsid w:val="00A52E91"/>
    <w:rsid w:val="00A532BF"/>
    <w:rsid w:val="00A536C2"/>
    <w:rsid w:val="00A53739"/>
    <w:rsid w:val="00A539DB"/>
    <w:rsid w:val="00A53D5E"/>
    <w:rsid w:val="00A53F27"/>
    <w:rsid w:val="00A54026"/>
    <w:rsid w:val="00A54309"/>
    <w:rsid w:val="00A544F8"/>
    <w:rsid w:val="00A54578"/>
    <w:rsid w:val="00A546DE"/>
    <w:rsid w:val="00A54A64"/>
    <w:rsid w:val="00A54B26"/>
    <w:rsid w:val="00A54F48"/>
    <w:rsid w:val="00A554AA"/>
    <w:rsid w:val="00A55864"/>
    <w:rsid w:val="00A5597C"/>
    <w:rsid w:val="00A55B60"/>
    <w:rsid w:val="00A55CD7"/>
    <w:rsid w:val="00A55F68"/>
    <w:rsid w:val="00A566FF"/>
    <w:rsid w:val="00A57311"/>
    <w:rsid w:val="00A57C35"/>
    <w:rsid w:val="00A57D60"/>
    <w:rsid w:val="00A57E59"/>
    <w:rsid w:val="00A57E85"/>
    <w:rsid w:val="00A6027E"/>
    <w:rsid w:val="00A6050C"/>
    <w:rsid w:val="00A60991"/>
    <w:rsid w:val="00A60C81"/>
    <w:rsid w:val="00A60CE2"/>
    <w:rsid w:val="00A610A9"/>
    <w:rsid w:val="00A61545"/>
    <w:rsid w:val="00A619A2"/>
    <w:rsid w:val="00A61C57"/>
    <w:rsid w:val="00A61C78"/>
    <w:rsid w:val="00A61CE7"/>
    <w:rsid w:val="00A61FAF"/>
    <w:rsid w:val="00A61FB1"/>
    <w:rsid w:val="00A6281F"/>
    <w:rsid w:val="00A6302F"/>
    <w:rsid w:val="00A638A5"/>
    <w:rsid w:val="00A6392E"/>
    <w:rsid w:val="00A63E92"/>
    <w:rsid w:val="00A64056"/>
    <w:rsid w:val="00A64329"/>
    <w:rsid w:val="00A64594"/>
    <w:rsid w:val="00A6463C"/>
    <w:rsid w:val="00A6497B"/>
    <w:rsid w:val="00A64A95"/>
    <w:rsid w:val="00A64E3D"/>
    <w:rsid w:val="00A65361"/>
    <w:rsid w:val="00A65F83"/>
    <w:rsid w:val="00A66074"/>
    <w:rsid w:val="00A66D43"/>
    <w:rsid w:val="00A66F05"/>
    <w:rsid w:val="00A672D7"/>
    <w:rsid w:val="00A67411"/>
    <w:rsid w:val="00A674A1"/>
    <w:rsid w:val="00A67EFE"/>
    <w:rsid w:val="00A67FE1"/>
    <w:rsid w:val="00A70264"/>
    <w:rsid w:val="00A7098A"/>
    <w:rsid w:val="00A70F7B"/>
    <w:rsid w:val="00A71084"/>
    <w:rsid w:val="00A710B3"/>
    <w:rsid w:val="00A711AB"/>
    <w:rsid w:val="00A7149C"/>
    <w:rsid w:val="00A719CB"/>
    <w:rsid w:val="00A71BE2"/>
    <w:rsid w:val="00A720CC"/>
    <w:rsid w:val="00A725C5"/>
    <w:rsid w:val="00A73133"/>
    <w:rsid w:val="00A73313"/>
    <w:rsid w:val="00A735A4"/>
    <w:rsid w:val="00A73B2C"/>
    <w:rsid w:val="00A73C1A"/>
    <w:rsid w:val="00A73D89"/>
    <w:rsid w:val="00A742B2"/>
    <w:rsid w:val="00A74B55"/>
    <w:rsid w:val="00A74DB6"/>
    <w:rsid w:val="00A750A9"/>
    <w:rsid w:val="00A7512A"/>
    <w:rsid w:val="00A752AC"/>
    <w:rsid w:val="00A75342"/>
    <w:rsid w:val="00A75478"/>
    <w:rsid w:val="00A7571A"/>
    <w:rsid w:val="00A75C00"/>
    <w:rsid w:val="00A75C3E"/>
    <w:rsid w:val="00A75F45"/>
    <w:rsid w:val="00A7645D"/>
    <w:rsid w:val="00A764E0"/>
    <w:rsid w:val="00A769D3"/>
    <w:rsid w:val="00A76AC8"/>
    <w:rsid w:val="00A7709D"/>
    <w:rsid w:val="00A77E48"/>
    <w:rsid w:val="00A77EE2"/>
    <w:rsid w:val="00A77F49"/>
    <w:rsid w:val="00A8027B"/>
    <w:rsid w:val="00A803B5"/>
    <w:rsid w:val="00A8042A"/>
    <w:rsid w:val="00A80A24"/>
    <w:rsid w:val="00A80A42"/>
    <w:rsid w:val="00A80F2A"/>
    <w:rsid w:val="00A81E37"/>
    <w:rsid w:val="00A820C9"/>
    <w:rsid w:val="00A82186"/>
    <w:rsid w:val="00A821AA"/>
    <w:rsid w:val="00A823BB"/>
    <w:rsid w:val="00A82DD8"/>
    <w:rsid w:val="00A82E77"/>
    <w:rsid w:val="00A8307A"/>
    <w:rsid w:val="00A83C1F"/>
    <w:rsid w:val="00A83CAE"/>
    <w:rsid w:val="00A83CCF"/>
    <w:rsid w:val="00A83D67"/>
    <w:rsid w:val="00A83E99"/>
    <w:rsid w:val="00A843B5"/>
    <w:rsid w:val="00A844C5"/>
    <w:rsid w:val="00A84B49"/>
    <w:rsid w:val="00A84B5E"/>
    <w:rsid w:val="00A85BEF"/>
    <w:rsid w:val="00A85D0D"/>
    <w:rsid w:val="00A8626A"/>
    <w:rsid w:val="00A86340"/>
    <w:rsid w:val="00A8640A"/>
    <w:rsid w:val="00A86713"/>
    <w:rsid w:val="00A87667"/>
    <w:rsid w:val="00A878DD"/>
    <w:rsid w:val="00A87916"/>
    <w:rsid w:val="00A87960"/>
    <w:rsid w:val="00A87989"/>
    <w:rsid w:val="00A87C91"/>
    <w:rsid w:val="00A900EE"/>
    <w:rsid w:val="00A9050B"/>
    <w:rsid w:val="00A90DAD"/>
    <w:rsid w:val="00A90E0A"/>
    <w:rsid w:val="00A90E32"/>
    <w:rsid w:val="00A91420"/>
    <w:rsid w:val="00A914D2"/>
    <w:rsid w:val="00A91572"/>
    <w:rsid w:val="00A91731"/>
    <w:rsid w:val="00A9185E"/>
    <w:rsid w:val="00A9225F"/>
    <w:rsid w:val="00A922F8"/>
    <w:rsid w:val="00A9235B"/>
    <w:rsid w:val="00A92389"/>
    <w:rsid w:val="00A92A3B"/>
    <w:rsid w:val="00A92F07"/>
    <w:rsid w:val="00A93315"/>
    <w:rsid w:val="00A9439C"/>
    <w:rsid w:val="00A94644"/>
    <w:rsid w:val="00A94B25"/>
    <w:rsid w:val="00A94DF8"/>
    <w:rsid w:val="00A94E9A"/>
    <w:rsid w:val="00A94F58"/>
    <w:rsid w:val="00A9509B"/>
    <w:rsid w:val="00A9534A"/>
    <w:rsid w:val="00A95545"/>
    <w:rsid w:val="00A958A1"/>
    <w:rsid w:val="00A95AD3"/>
    <w:rsid w:val="00A95EE9"/>
    <w:rsid w:val="00A96220"/>
    <w:rsid w:val="00A9650E"/>
    <w:rsid w:val="00A96C33"/>
    <w:rsid w:val="00A96D04"/>
    <w:rsid w:val="00A96E64"/>
    <w:rsid w:val="00A97C91"/>
    <w:rsid w:val="00AA0B8F"/>
    <w:rsid w:val="00AA0C62"/>
    <w:rsid w:val="00AA0ED8"/>
    <w:rsid w:val="00AA11A0"/>
    <w:rsid w:val="00AA1264"/>
    <w:rsid w:val="00AA13A2"/>
    <w:rsid w:val="00AA2210"/>
    <w:rsid w:val="00AA29B6"/>
    <w:rsid w:val="00AA31DF"/>
    <w:rsid w:val="00AA379C"/>
    <w:rsid w:val="00AA3907"/>
    <w:rsid w:val="00AA3D17"/>
    <w:rsid w:val="00AA3F28"/>
    <w:rsid w:val="00AA410F"/>
    <w:rsid w:val="00AA4659"/>
    <w:rsid w:val="00AA4756"/>
    <w:rsid w:val="00AA47E1"/>
    <w:rsid w:val="00AA4BFF"/>
    <w:rsid w:val="00AA4D36"/>
    <w:rsid w:val="00AA4EDE"/>
    <w:rsid w:val="00AA4F22"/>
    <w:rsid w:val="00AA4F80"/>
    <w:rsid w:val="00AA52D3"/>
    <w:rsid w:val="00AA5371"/>
    <w:rsid w:val="00AA5399"/>
    <w:rsid w:val="00AA569A"/>
    <w:rsid w:val="00AA5BF7"/>
    <w:rsid w:val="00AA5CA0"/>
    <w:rsid w:val="00AA5D7C"/>
    <w:rsid w:val="00AA642F"/>
    <w:rsid w:val="00AA6465"/>
    <w:rsid w:val="00AA67CF"/>
    <w:rsid w:val="00AA6997"/>
    <w:rsid w:val="00AA6EB6"/>
    <w:rsid w:val="00AA6F6E"/>
    <w:rsid w:val="00AA6FC6"/>
    <w:rsid w:val="00AA71DC"/>
    <w:rsid w:val="00AA7E92"/>
    <w:rsid w:val="00AB04BC"/>
    <w:rsid w:val="00AB075C"/>
    <w:rsid w:val="00AB0994"/>
    <w:rsid w:val="00AB1357"/>
    <w:rsid w:val="00AB1708"/>
    <w:rsid w:val="00AB171C"/>
    <w:rsid w:val="00AB1841"/>
    <w:rsid w:val="00AB21C0"/>
    <w:rsid w:val="00AB29E7"/>
    <w:rsid w:val="00AB2B93"/>
    <w:rsid w:val="00AB2BED"/>
    <w:rsid w:val="00AB35DA"/>
    <w:rsid w:val="00AB383D"/>
    <w:rsid w:val="00AB3988"/>
    <w:rsid w:val="00AB3D04"/>
    <w:rsid w:val="00AB404B"/>
    <w:rsid w:val="00AB4340"/>
    <w:rsid w:val="00AB4985"/>
    <w:rsid w:val="00AB49D5"/>
    <w:rsid w:val="00AB49F2"/>
    <w:rsid w:val="00AB4DDB"/>
    <w:rsid w:val="00AB4E19"/>
    <w:rsid w:val="00AB4EE0"/>
    <w:rsid w:val="00AB51A8"/>
    <w:rsid w:val="00AB530F"/>
    <w:rsid w:val="00AB5D15"/>
    <w:rsid w:val="00AB60F7"/>
    <w:rsid w:val="00AB6115"/>
    <w:rsid w:val="00AB6621"/>
    <w:rsid w:val="00AB6724"/>
    <w:rsid w:val="00AB7078"/>
    <w:rsid w:val="00AB731F"/>
    <w:rsid w:val="00AB73CE"/>
    <w:rsid w:val="00AB7E5B"/>
    <w:rsid w:val="00AC0622"/>
    <w:rsid w:val="00AC120C"/>
    <w:rsid w:val="00AC17A8"/>
    <w:rsid w:val="00AC185E"/>
    <w:rsid w:val="00AC1BA1"/>
    <w:rsid w:val="00AC276A"/>
    <w:rsid w:val="00AC2883"/>
    <w:rsid w:val="00AC293B"/>
    <w:rsid w:val="00AC3275"/>
    <w:rsid w:val="00AC3C72"/>
    <w:rsid w:val="00AC422F"/>
    <w:rsid w:val="00AC43D7"/>
    <w:rsid w:val="00AC4922"/>
    <w:rsid w:val="00AC4B7F"/>
    <w:rsid w:val="00AC4ECA"/>
    <w:rsid w:val="00AC52A9"/>
    <w:rsid w:val="00AC559F"/>
    <w:rsid w:val="00AC5C72"/>
    <w:rsid w:val="00AC60F5"/>
    <w:rsid w:val="00AC63CC"/>
    <w:rsid w:val="00AC6700"/>
    <w:rsid w:val="00AC6757"/>
    <w:rsid w:val="00AC6857"/>
    <w:rsid w:val="00AC7027"/>
    <w:rsid w:val="00AC725B"/>
    <w:rsid w:val="00AD0745"/>
    <w:rsid w:val="00AD0960"/>
    <w:rsid w:val="00AD0E97"/>
    <w:rsid w:val="00AD0FB0"/>
    <w:rsid w:val="00AD1148"/>
    <w:rsid w:val="00AD11B3"/>
    <w:rsid w:val="00AD1AE6"/>
    <w:rsid w:val="00AD1B9D"/>
    <w:rsid w:val="00AD2461"/>
    <w:rsid w:val="00AD24FD"/>
    <w:rsid w:val="00AD2802"/>
    <w:rsid w:val="00AD2947"/>
    <w:rsid w:val="00AD29A9"/>
    <w:rsid w:val="00AD2E38"/>
    <w:rsid w:val="00AD33C5"/>
    <w:rsid w:val="00AD37A9"/>
    <w:rsid w:val="00AD37F5"/>
    <w:rsid w:val="00AD3B5E"/>
    <w:rsid w:val="00AD3B80"/>
    <w:rsid w:val="00AD3C45"/>
    <w:rsid w:val="00AD3E71"/>
    <w:rsid w:val="00AD403C"/>
    <w:rsid w:val="00AD40ED"/>
    <w:rsid w:val="00AD427B"/>
    <w:rsid w:val="00AD4333"/>
    <w:rsid w:val="00AD447B"/>
    <w:rsid w:val="00AD4BBB"/>
    <w:rsid w:val="00AD4D39"/>
    <w:rsid w:val="00AD4E93"/>
    <w:rsid w:val="00AD51B4"/>
    <w:rsid w:val="00AD5C15"/>
    <w:rsid w:val="00AD5F34"/>
    <w:rsid w:val="00AD603B"/>
    <w:rsid w:val="00AD6579"/>
    <w:rsid w:val="00AD6D20"/>
    <w:rsid w:val="00AD6EFD"/>
    <w:rsid w:val="00AD6F59"/>
    <w:rsid w:val="00AD7592"/>
    <w:rsid w:val="00AD77C1"/>
    <w:rsid w:val="00AD789E"/>
    <w:rsid w:val="00AD7F13"/>
    <w:rsid w:val="00AE01D7"/>
    <w:rsid w:val="00AE0339"/>
    <w:rsid w:val="00AE04B3"/>
    <w:rsid w:val="00AE090E"/>
    <w:rsid w:val="00AE0AA5"/>
    <w:rsid w:val="00AE0E0F"/>
    <w:rsid w:val="00AE0EF1"/>
    <w:rsid w:val="00AE19C9"/>
    <w:rsid w:val="00AE239A"/>
    <w:rsid w:val="00AE243F"/>
    <w:rsid w:val="00AE2937"/>
    <w:rsid w:val="00AE2C5B"/>
    <w:rsid w:val="00AE2DBC"/>
    <w:rsid w:val="00AE35C0"/>
    <w:rsid w:val="00AE3B5D"/>
    <w:rsid w:val="00AE3B9D"/>
    <w:rsid w:val="00AE49BD"/>
    <w:rsid w:val="00AE49C8"/>
    <w:rsid w:val="00AE4C74"/>
    <w:rsid w:val="00AE5025"/>
    <w:rsid w:val="00AE5227"/>
    <w:rsid w:val="00AE5551"/>
    <w:rsid w:val="00AE56D5"/>
    <w:rsid w:val="00AE57A7"/>
    <w:rsid w:val="00AE5E31"/>
    <w:rsid w:val="00AE6742"/>
    <w:rsid w:val="00AE6B8F"/>
    <w:rsid w:val="00AE6E9E"/>
    <w:rsid w:val="00AE70A3"/>
    <w:rsid w:val="00AE77F3"/>
    <w:rsid w:val="00AE7A6E"/>
    <w:rsid w:val="00AE7CC3"/>
    <w:rsid w:val="00AE7FAF"/>
    <w:rsid w:val="00AF0130"/>
    <w:rsid w:val="00AF066D"/>
    <w:rsid w:val="00AF06B4"/>
    <w:rsid w:val="00AF08CE"/>
    <w:rsid w:val="00AF0E9E"/>
    <w:rsid w:val="00AF112E"/>
    <w:rsid w:val="00AF1148"/>
    <w:rsid w:val="00AF13D6"/>
    <w:rsid w:val="00AF1AED"/>
    <w:rsid w:val="00AF265E"/>
    <w:rsid w:val="00AF28E8"/>
    <w:rsid w:val="00AF2D21"/>
    <w:rsid w:val="00AF2F91"/>
    <w:rsid w:val="00AF3123"/>
    <w:rsid w:val="00AF3735"/>
    <w:rsid w:val="00AF3A42"/>
    <w:rsid w:val="00AF3B27"/>
    <w:rsid w:val="00AF3CEF"/>
    <w:rsid w:val="00AF3F69"/>
    <w:rsid w:val="00AF4580"/>
    <w:rsid w:val="00AF4A6D"/>
    <w:rsid w:val="00AF4D81"/>
    <w:rsid w:val="00AF510E"/>
    <w:rsid w:val="00AF557C"/>
    <w:rsid w:val="00AF5617"/>
    <w:rsid w:val="00AF6E02"/>
    <w:rsid w:val="00AF714E"/>
    <w:rsid w:val="00AF7246"/>
    <w:rsid w:val="00AF72B4"/>
    <w:rsid w:val="00AF7923"/>
    <w:rsid w:val="00AF7997"/>
    <w:rsid w:val="00AF7AA7"/>
    <w:rsid w:val="00AF7B3C"/>
    <w:rsid w:val="00AF7DA8"/>
    <w:rsid w:val="00B0045D"/>
    <w:rsid w:val="00B008D7"/>
    <w:rsid w:val="00B00D0D"/>
    <w:rsid w:val="00B01008"/>
    <w:rsid w:val="00B01327"/>
    <w:rsid w:val="00B014A7"/>
    <w:rsid w:val="00B014EE"/>
    <w:rsid w:val="00B02115"/>
    <w:rsid w:val="00B025CF"/>
    <w:rsid w:val="00B0282F"/>
    <w:rsid w:val="00B02AEA"/>
    <w:rsid w:val="00B03322"/>
    <w:rsid w:val="00B03B7C"/>
    <w:rsid w:val="00B03C1E"/>
    <w:rsid w:val="00B03E62"/>
    <w:rsid w:val="00B03F69"/>
    <w:rsid w:val="00B04CCD"/>
    <w:rsid w:val="00B04D80"/>
    <w:rsid w:val="00B05192"/>
    <w:rsid w:val="00B051D1"/>
    <w:rsid w:val="00B053D6"/>
    <w:rsid w:val="00B056C2"/>
    <w:rsid w:val="00B0574C"/>
    <w:rsid w:val="00B06381"/>
    <w:rsid w:val="00B064D8"/>
    <w:rsid w:val="00B06543"/>
    <w:rsid w:val="00B06646"/>
    <w:rsid w:val="00B066C4"/>
    <w:rsid w:val="00B069F7"/>
    <w:rsid w:val="00B06FBA"/>
    <w:rsid w:val="00B07237"/>
    <w:rsid w:val="00B072A9"/>
    <w:rsid w:val="00B07301"/>
    <w:rsid w:val="00B0759D"/>
    <w:rsid w:val="00B07629"/>
    <w:rsid w:val="00B07C20"/>
    <w:rsid w:val="00B10599"/>
    <w:rsid w:val="00B107A0"/>
    <w:rsid w:val="00B109D3"/>
    <w:rsid w:val="00B10B50"/>
    <w:rsid w:val="00B10DCB"/>
    <w:rsid w:val="00B1194D"/>
    <w:rsid w:val="00B119A2"/>
    <w:rsid w:val="00B11A11"/>
    <w:rsid w:val="00B11AB7"/>
    <w:rsid w:val="00B11B4A"/>
    <w:rsid w:val="00B11F3E"/>
    <w:rsid w:val="00B11F90"/>
    <w:rsid w:val="00B121D8"/>
    <w:rsid w:val="00B127DB"/>
    <w:rsid w:val="00B1285F"/>
    <w:rsid w:val="00B12A24"/>
    <w:rsid w:val="00B12E29"/>
    <w:rsid w:val="00B12EC1"/>
    <w:rsid w:val="00B13385"/>
    <w:rsid w:val="00B13425"/>
    <w:rsid w:val="00B134E0"/>
    <w:rsid w:val="00B13537"/>
    <w:rsid w:val="00B1383C"/>
    <w:rsid w:val="00B13C6D"/>
    <w:rsid w:val="00B13DCB"/>
    <w:rsid w:val="00B14161"/>
    <w:rsid w:val="00B14331"/>
    <w:rsid w:val="00B145C0"/>
    <w:rsid w:val="00B1495F"/>
    <w:rsid w:val="00B14A1A"/>
    <w:rsid w:val="00B14AE3"/>
    <w:rsid w:val="00B1564B"/>
    <w:rsid w:val="00B156B9"/>
    <w:rsid w:val="00B15E31"/>
    <w:rsid w:val="00B16009"/>
    <w:rsid w:val="00B1617F"/>
    <w:rsid w:val="00B161EB"/>
    <w:rsid w:val="00B1643D"/>
    <w:rsid w:val="00B16467"/>
    <w:rsid w:val="00B16610"/>
    <w:rsid w:val="00B16750"/>
    <w:rsid w:val="00B167E7"/>
    <w:rsid w:val="00B1695E"/>
    <w:rsid w:val="00B16BAE"/>
    <w:rsid w:val="00B16FCB"/>
    <w:rsid w:val="00B17171"/>
    <w:rsid w:val="00B17453"/>
    <w:rsid w:val="00B178A9"/>
    <w:rsid w:val="00B17E81"/>
    <w:rsid w:val="00B206EA"/>
    <w:rsid w:val="00B20929"/>
    <w:rsid w:val="00B20F37"/>
    <w:rsid w:val="00B21124"/>
    <w:rsid w:val="00B21512"/>
    <w:rsid w:val="00B218BD"/>
    <w:rsid w:val="00B2219F"/>
    <w:rsid w:val="00B223B5"/>
    <w:rsid w:val="00B224DE"/>
    <w:rsid w:val="00B22A87"/>
    <w:rsid w:val="00B22A98"/>
    <w:rsid w:val="00B22B28"/>
    <w:rsid w:val="00B22C03"/>
    <w:rsid w:val="00B22C43"/>
    <w:rsid w:val="00B231D4"/>
    <w:rsid w:val="00B2385C"/>
    <w:rsid w:val="00B23AD3"/>
    <w:rsid w:val="00B245D2"/>
    <w:rsid w:val="00B246C8"/>
    <w:rsid w:val="00B24727"/>
    <w:rsid w:val="00B25662"/>
    <w:rsid w:val="00B25992"/>
    <w:rsid w:val="00B25FC6"/>
    <w:rsid w:val="00B26077"/>
    <w:rsid w:val="00B2620B"/>
    <w:rsid w:val="00B266C9"/>
    <w:rsid w:val="00B278C4"/>
    <w:rsid w:val="00B27A79"/>
    <w:rsid w:val="00B27AF9"/>
    <w:rsid w:val="00B304FC"/>
    <w:rsid w:val="00B30902"/>
    <w:rsid w:val="00B30A45"/>
    <w:rsid w:val="00B30D5F"/>
    <w:rsid w:val="00B30DC6"/>
    <w:rsid w:val="00B30EB9"/>
    <w:rsid w:val="00B31587"/>
    <w:rsid w:val="00B3175C"/>
    <w:rsid w:val="00B31AFF"/>
    <w:rsid w:val="00B31F10"/>
    <w:rsid w:val="00B324D4"/>
    <w:rsid w:val="00B32BB4"/>
    <w:rsid w:val="00B335FF"/>
    <w:rsid w:val="00B336B5"/>
    <w:rsid w:val="00B3387C"/>
    <w:rsid w:val="00B33BF8"/>
    <w:rsid w:val="00B33BFA"/>
    <w:rsid w:val="00B33C65"/>
    <w:rsid w:val="00B33CEA"/>
    <w:rsid w:val="00B33D5A"/>
    <w:rsid w:val="00B33D7A"/>
    <w:rsid w:val="00B34059"/>
    <w:rsid w:val="00B3423C"/>
    <w:rsid w:val="00B34299"/>
    <w:rsid w:val="00B34466"/>
    <w:rsid w:val="00B34563"/>
    <w:rsid w:val="00B346B6"/>
    <w:rsid w:val="00B346D5"/>
    <w:rsid w:val="00B349ED"/>
    <w:rsid w:val="00B34D31"/>
    <w:rsid w:val="00B34F35"/>
    <w:rsid w:val="00B35298"/>
    <w:rsid w:val="00B35367"/>
    <w:rsid w:val="00B35391"/>
    <w:rsid w:val="00B35568"/>
    <w:rsid w:val="00B3567F"/>
    <w:rsid w:val="00B35C7E"/>
    <w:rsid w:val="00B35D31"/>
    <w:rsid w:val="00B35ED1"/>
    <w:rsid w:val="00B360F8"/>
    <w:rsid w:val="00B361AB"/>
    <w:rsid w:val="00B36331"/>
    <w:rsid w:val="00B3688F"/>
    <w:rsid w:val="00B36D10"/>
    <w:rsid w:val="00B371AE"/>
    <w:rsid w:val="00B3751C"/>
    <w:rsid w:val="00B37DC5"/>
    <w:rsid w:val="00B37E23"/>
    <w:rsid w:val="00B400F7"/>
    <w:rsid w:val="00B40892"/>
    <w:rsid w:val="00B40EC6"/>
    <w:rsid w:val="00B40ED0"/>
    <w:rsid w:val="00B41156"/>
    <w:rsid w:val="00B4184D"/>
    <w:rsid w:val="00B4273C"/>
    <w:rsid w:val="00B42D7F"/>
    <w:rsid w:val="00B43259"/>
    <w:rsid w:val="00B43851"/>
    <w:rsid w:val="00B440BB"/>
    <w:rsid w:val="00B44966"/>
    <w:rsid w:val="00B449B9"/>
    <w:rsid w:val="00B449FA"/>
    <w:rsid w:val="00B44B15"/>
    <w:rsid w:val="00B44D4E"/>
    <w:rsid w:val="00B44DC5"/>
    <w:rsid w:val="00B45579"/>
    <w:rsid w:val="00B45AD0"/>
    <w:rsid w:val="00B45E3C"/>
    <w:rsid w:val="00B46401"/>
    <w:rsid w:val="00B464C4"/>
    <w:rsid w:val="00B46575"/>
    <w:rsid w:val="00B4658C"/>
    <w:rsid w:val="00B467DA"/>
    <w:rsid w:val="00B46D57"/>
    <w:rsid w:val="00B46DB7"/>
    <w:rsid w:val="00B46E64"/>
    <w:rsid w:val="00B46FD3"/>
    <w:rsid w:val="00B46FF8"/>
    <w:rsid w:val="00B472FC"/>
    <w:rsid w:val="00B47DA3"/>
    <w:rsid w:val="00B47E51"/>
    <w:rsid w:val="00B500D8"/>
    <w:rsid w:val="00B5037D"/>
    <w:rsid w:val="00B50562"/>
    <w:rsid w:val="00B50652"/>
    <w:rsid w:val="00B50976"/>
    <w:rsid w:val="00B50C91"/>
    <w:rsid w:val="00B510BE"/>
    <w:rsid w:val="00B511AF"/>
    <w:rsid w:val="00B51242"/>
    <w:rsid w:val="00B518D3"/>
    <w:rsid w:val="00B518E0"/>
    <w:rsid w:val="00B51AF8"/>
    <w:rsid w:val="00B51D49"/>
    <w:rsid w:val="00B52595"/>
    <w:rsid w:val="00B525A5"/>
    <w:rsid w:val="00B5261B"/>
    <w:rsid w:val="00B52668"/>
    <w:rsid w:val="00B5269F"/>
    <w:rsid w:val="00B52772"/>
    <w:rsid w:val="00B52E55"/>
    <w:rsid w:val="00B52F0E"/>
    <w:rsid w:val="00B533D3"/>
    <w:rsid w:val="00B536EA"/>
    <w:rsid w:val="00B539C1"/>
    <w:rsid w:val="00B53B38"/>
    <w:rsid w:val="00B53DAB"/>
    <w:rsid w:val="00B54165"/>
    <w:rsid w:val="00B54199"/>
    <w:rsid w:val="00B54560"/>
    <w:rsid w:val="00B545DC"/>
    <w:rsid w:val="00B54E49"/>
    <w:rsid w:val="00B5532B"/>
    <w:rsid w:val="00B554FC"/>
    <w:rsid w:val="00B5577D"/>
    <w:rsid w:val="00B55EE0"/>
    <w:rsid w:val="00B56002"/>
    <w:rsid w:val="00B56134"/>
    <w:rsid w:val="00B56624"/>
    <w:rsid w:val="00B56753"/>
    <w:rsid w:val="00B567B5"/>
    <w:rsid w:val="00B56A15"/>
    <w:rsid w:val="00B56A73"/>
    <w:rsid w:val="00B56B47"/>
    <w:rsid w:val="00B56B6C"/>
    <w:rsid w:val="00B56F2F"/>
    <w:rsid w:val="00B56F8F"/>
    <w:rsid w:val="00B5722F"/>
    <w:rsid w:val="00B57316"/>
    <w:rsid w:val="00B57B2B"/>
    <w:rsid w:val="00B57D1A"/>
    <w:rsid w:val="00B60677"/>
    <w:rsid w:val="00B60760"/>
    <w:rsid w:val="00B60A67"/>
    <w:rsid w:val="00B60ADE"/>
    <w:rsid w:val="00B60BE3"/>
    <w:rsid w:val="00B60DFD"/>
    <w:rsid w:val="00B61177"/>
    <w:rsid w:val="00B61777"/>
    <w:rsid w:val="00B622E6"/>
    <w:rsid w:val="00B628FF"/>
    <w:rsid w:val="00B62BAA"/>
    <w:rsid w:val="00B62DD8"/>
    <w:rsid w:val="00B62E35"/>
    <w:rsid w:val="00B6320C"/>
    <w:rsid w:val="00B63356"/>
    <w:rsid w:val="00B63B70"/>
    <w:rsid w:val="00B64037"/>
    <w:rsid w:val="00B64039"/>
    <w:rsid w:val="00B64144"/>
    <w:rsid w:val="00B651D6"/>
    <w:rsid w:val="00B654D3"/>
    <w:rsid w:val="00B65994"/>
    <w:rsid w:val="00B65B1E"/>
    <w:rsid w:val="00B65E05"/>
    <w:rsid w:val="00B6628C"/>
    <w:rsid w:val="00B664B1"/>
    <w:rsid w:val="00B669D5"/>
    <w:rsid w:val="00B66B07"/>
    <w:rsid w:val="00B66E20"/>
    <w:rsid w:val="00B6710A"/>
    <w:rsid w:val="00B672DC"/>
    <w:rsid w:val="00B674DD"/>
    <w:rsid w:val="00B67502"/>
    <w:rsid w:val="00B67B8D"/>
    <w:rsid w:val="00B701D4"/>
    <w:rsid w:val="00B7020F"/>
    <w:rsid w:val="00B70881"/>
    <w:rsid w:val="00B70E63"/>
    <w:rsid w:val="00B7170C"/>
    <w:rsid w:val="00B71FB1"/>
    <w:rsid w:val="00B72747"/>
    <w:rsid w:val="00B729A9"/>
    <w:rsid w:val="00B729C0"/>
    <w:rsid w:val="00B72F89"/>
    <w:rsid w:val="00B7353C"/>
    <w:rsid w:val="00B739D1"/>
    <w:rsid w:val="00B73BD5"/>
    <w:rsid w:val="00B742F7"/>
    <w:rsid w:val="00B745EC"/>
    <w:rsid w:val="00B75296"/>
    <w:rsid w:val="00B75349"/>
    <w:rsid w:val="00B758C6"/>
    <w:rsid w:val="00B76326"/>
    <w:rsid w:val="00B76883"/>
    <w:rsid w:val="00B76B5C"/>
    <w:rsid w:val="00B76C12"/>
    <w:rsid w:val="00B76CA5"/>
    <w:rsid w:val="00B77C74"/>
    <w:rsid w:val="00B77D31"/>
    <w:rsid w:val="00B77F5B"/>
    <w:rsid w:val="00B80960"/>
    <w:rsid w:val="00B80E2C"/>
    <w:rsid w:val="00B80FB0"/>
    <w:rsid w:val="00B81A06"/>
    <w:rsid w:val="00B826AF"/>
    <w:rsid w:val="00B8290F"/>
    <w:rsid w:val="00B82945"/>
    <w:rsid w:val="00B82C2B"/>
    <w:rsid w:val="00B82D45"/>
    <w:rsid w:val="00B83CE2"/>
    <w:rsid w:val="00B83E82"/>
    <w:rsid w:val="00B83ECB"/>
    <w:rsid w:val="00B84333"/>
    <w:rsid w:val="00B84404"/>
    <w:rsid w:val="00B84405"/>
    <w:rsid w:val="00B84412"/>
    <w:rsid w:val="00B8493E"/>
    <w:rsid w:val="00B84BBD"/>
    <w:rsid w:val="00B84CEF"/>
    <w:rsid w:val="00B84ECE"/>
    <w:rsid w:val="00B84F03"/>
    <w:rsid w:val="00B85555"/>
    <w:rsid w:val="00B858A5"/>
    <w:rsid w:val="00B8628B"/>
    <w:rsid w:val="00B86450"/>
    <w:rsid w:val="00B865AD"/>
    <w:rsid w:val="00B86B41"/>
    <w:rsid w:val="00B86CCF"/>
    <w:rsid w:val="00B8719A"/>
    <w:rsid w:val="00B871BE"/>
    <w:rsid w:val="00B87448"/>
    <w:rsid w:val="00B877EA"/>
    <w:rsid w:val="00B878DF"/>
    <w:rsid w:val="00B879B3"/>
    <w:rsid w:val="00B87B56"/>
    <w:rsid w:val="00B87F31"/>
    <w:rsid w:val="00B9049A"/>
    <w:rsid w:val="00B904E7"/>
    <w:rsid w:val="00B90897"/>
    <w:rsid w:val="00B90972"/>
    <w:rsid w:val="00B90C39"/>
    <w:rsid w:val="00B90C50"/>
    <w:rsid w:val="00B91709"/>
    <w:rsid w:val="00B91A6C"/>
    <w:rsid w:val="00B91BD8"/>
    <w:rsid w:val="00B91D97"/>
    <w:rsid w:val="00B9211C"/>
    <w:rsid w:val="00B9243F"/>
    <w:rsid w:val="00B924B0"/>
    <w:rsid w:val="00B9264E"/>
    <w:rsid w:val="00B92696"/>
    <w:rsid w:val="00B927F1"/>
    <w:rsid w:val="00B92B04"/>
    <w:rsid w:val="00B92CEE"/>
    <w:rsid w:val="00B93162"/>
    <w:rsid w:val="00B93512"/>
    <w:rsid w:val="00B93D4C"/>
    <w:rsid w:val="00B93EF4"/>
    <w:rsid w:val="00B94987"/>
    <w:rsid w:val="00B94DDC"/>
    <w:rsid w:val="00B95188"/>
    <w:rsid w:val="00B95E36"/>
    <w:rsid w:val="00B95FDC"/>
    <w:rsid w:val="00B96486"/>
    <w:rsid w:val="00B969EB"/>
    <w:rsid w:val="00B969EE"/>
    <w:rsid w:val="00B96BDE"/>
    <w:rsid w:val="00B96C13"/>
    <w:rsid w:val="00B97066"/>
    <w:rsid w:val="00B9743D"/>
    <w:rsid w:val="00B97628"/>
    <w:rsid w:val="00B97B2D"/>
    <w:rsid w:val="00B97C1E"/>
    <w:rsid w:val="00BA0130"/>
    <w:rsid w:val="00BA08D9"/>
    <w:rsid w:val="00BA09C9"/>
    <w:rsid w:val="00BA0C52"/>
    <w:rsid w:val="00BA102F"/>
    <w:rsid w:val="00BA1264"/>
    <w:rsid w:val="00BA12AA"/>
    <w:rsid w:val="00BA13E4"/>
    <w:rsid w:val="00BA164C"/>
    <w:rsid w:val="00BA18DB"/>
    <w:rsid w:val="00BA1B31"/>
    <w:rsid w:val="00BA206A"/>
    <w:rsid w:val="00BA2645"/>
    <w:rsid w:val="00BA288B"/>
    <w:rsid w:val="00BA2F08"/>
    <w:rsid w:val="00BA3241"/>
    <w:rsid w:val="00BA32A4"/>
    <w:rsid w:val="00BA33DE"/>
    <w:rsid w:val="00BA346F"/>
    <w:rsid w:val="00BA3C20"/>
    <w:rsid w:val="00BA41E6"/>
    <w:rsid w:val="00BA43FB"/>
    <w:rsid w:val="00BA4C52"/>
    <w:rsid w:val="00BA5168"/>
    <w:rsid w:val="00BA5223"/>
    <w:rsid w:val="00BA59F6"/>
    <w:rsid w:val="00BA5B24"/>
    <w:rsid w:val="00BA5B73"/>
    <w:rsid w:val="00BA5C6F"/>
    <w:rsid w:val="00BA5E2F"/>
    <w:rsid w:val="00BA6A3A"/>
    <w:rsid w:val="00BA72F8"/>
    <w:rsid w:val="00BA7624"/>
    <w:rsid w:val="00BA7768"/>
    <w:rsid w:val="00BA777F"/>
    <w:rsid w:val="00BA7A5C"/>
    <w:rsid w:val="00BA7E82"/>
    <w:rsid w:val="00BA7FC5"/>
    <w:rsid w:val="00BB004C"/>
    <w:rsid w:val="00BB0C2E"/>
    <w:rsid w:val="00BB0EB9"/>
    <w:rsid w:val="00BB1B29"/>
    <w:rsid w:val="00BB1B7C"/>
    <w:rsid w:val="00BB2C71"/>
    <w:rsid w:val="00BB2F93"/>
    <w:rsid w:val="00BB3FB3"/>
    <w:rsid w:val="00BB41E3"/>
    <w:rsid w:val="00BB48E1"/>
    <w:rsid w:val="00BB4B1E"/>
    <w:rsid w:val="00BB4B46"/>
    <w:rsid w:val="00BB552F"/>
    <w:rsid w:val="00BB5784"/>
    <w:rsid w:val="00BB598C"/>
    <w:rsid w:val="00BB5BAA"/>
    <w:rsid w:val="00BB61E3"/>
    <w:rsid w:val="00BB659C"/>
    <w:rsid w:val="00BB65C2"/>
    <w:rsid w:val="00BB668C"/>
    <w:rsid w:val="00BB6893"/>
    <w:rsid w:val="00BB72B3"/>
    <w:rsid w:val="00BB7520"/>
    <w:rsid w:val="00BB7732"/>
    <w:rsid w:val="00BB7746"/>
    <w:rsid w:val="00BB79F8"/>
    <w:rsid w:val="00BB7CAA"/>
    <w:rsid w:val="00BC000F"/>
    <w:rsid w:val="00BC06E5"/>
    <w:rsid w:val="00BC0FEE"/>
    <w:rsid w:val="00BC11C8"/>
    <w:rsid w:val="00BC127D"/>
    <w:rsid w:val="00BC1CDA"/>
    <w:rsid w:val="00BC1E7B"/>
    <w:rsid w:val="00BC1EE1"/>
    <w:rsid w:val="00BC1FE6"/>
    <w:rsid w:val="00BC23DA"/>
    <w:rsid w:val="00BC247D"/>
    <w:rsid w:val="00BC2505"/>
    <w:rsid w:val="00BC2AE4"/>
    <w:rsid w:val="00BC2EEA"/>
    <w:rsid w:val="00BC3088"/>
    <w:rsid w:val="00BC34BA"/>
    <w:rsid w:val="00BC3E0A"/>
    <w:rsid w:val="00BC4008"/>
    <w:rsid w:val="00BC4914"/>
    <w:rsid w:val="00BC4A08"/>
    <w:rsid w:val="00BC4C07"/>
    <w:rsid w:val="00BC5324"/>
    <w:rsid w:val="00BC573A"/>
    <w:rsid w:val="00BC58E4"/>
    <w:rsid w:val="00BC58F8"/>
    <w:rsid w:val="00BC5A02"/>
    <w:rsid w:val="00BC5D73"/>
    <w:rsid w:val="00BC5D78"/>
    <w:rsid w:val="00BC5F7A"/>
    <w:rsid w:val="00BC60C0"/>
    <w:rsid w:val="00BC65AB"/>
    <w:rsid w:val="00BC6906"/>
    <w:rsid w:val="00BC6B9F"/>
    <w:rsid w:val="00BC6F01"/>
    <w:rsid w:val="00BC70AE"/>
    <w:rsid w:val="00BC7113"/>
    <w:rsid w:val="00BC7128"/>
    <w:rsid w:val="00BC747C"/>
    <w:rsid w:val="00BC74D0"/>
    <w:rsid w:val="00BC7577"/>
    <w:rsid w:val="00BD009F"/>
    <w:rsid w:val="00BD01DA"/>
    <w:rsid w:val="00BD0C70"/>
    <w:rsid w:val="00BD0CCC"/>
    <w:rsid w:val="00BD14BF"/>
    <w:rsid w:val="00BD14F4"/>
    <w:rsid w:val="00BD1807"/>
    <w:rsid w:val="00BD1878"/>
    <w:rsid w:val="00BD1F8F"/>
    <w:rsid w:val="00BD1FE3"/>
    <w:rsid w:val="00BD20B3"/>
    <w:rsid w:val="00BD2D06"/>
    <w:rsid w:val="00BD301F"/>
    <w:rsid w:val="00BD30BB"/>
    <w:rsid w:val="00BD3863"/>
    <w:rsid w:val="00BD3B11"/>
    <w:rsid w:val="00BD419B"/>
    <w:rsid w:val="00BD41B3"/>
    <w:rsid w:val="00BD4380"/>
    <w:rsid w:val="00BD48E7"/>
    <w:rsid w:val="00BD50FE"/>
    <w:rsid w:val="00BD520B"/>
    <w:rsid w:val="00BD5B6F"/>
    <w:rsid w:val="00BD61E6"/>
    <w:rsid w:val="00BD679A"/>
    <w:rsid w:val="00BD69A3"/>
    <w:rsid w:val="00BD6AFB"/>
    <w:rsid w:val="00BD6C30"/>
    <w:rsid w:val="00BD6F50"/>
    <w:rsid w:val="00BD7456"/>
    <w:rsid w:val="00BD74F5"/>
    <w:rsid w:val="00BD7BDE"/>
    <w:rsid w:val="00BE006A"/>
    <w:rsid w:val="00BE078B"/>
    <w:rsid w:val="00BE08C8"/>
    <w:rsid w:val="00BE0AF7"/>
    <w:rsid w:val="00BE0D7F"/>
    <w:rsid w:val="00BE1332"/>
    <w:rsid w:val="00BE141E"/>
    <w:rsid w:val="00BE1501"/>
    <w:rsid w:val="00BE1752"/>
    <w:rsid w:val="00BE1CB6"/>
    <w:rsid w:val="00BE1E96"/>
    <w:rsid w:val="00BE27F7"/>
    <w:rsid w:val="00BE38F5"/>
    <w:rsid w:val="00BE3E48"/>
    <w:rsid w:val="00BE3ED5"/>
    <w:rsid w:val="00BE3FB7"/>
    <w:rsid w:val="00BE4098"/>
    <w:rsid w:val="00BE4296"/>
    <w:rsid w:val="00BE452C"/>
    <w:rsid w:val="00BE46BA"/>
    <w:rsid w:val="00BE47AE"/>
    <w:rsid w:val="00BE4B1F"/>
    <w:rsid w:val="00BE4D80"/>
    <w:rsid w:val="00BE4FB7"/>
    <w:rsid w:val="00BE5003"/>
    <w:rsid w:val="00BE50B9"/>
    <w:rsid w:val="00BE5708"/>
    <w:rsid w:val="00BE5850"/>
    <w:rsid w:val="00BE5E77"/>
    <w:rsid w:val="00BE63AF"/>
    <w:rsid w:val="00BE6473"/>
    <w:rsid w:val="00BE6B6E"/>
    <w:rsid w:val="00BE7080"/>
    <w:rsid w:val="00BE711D"/>
    <w:rsid w:val="00BE79D6"/>
    <w:rsid w:val="00BF0504"/>
    <w:rsid w:val="00BF0631"/>
    <w:rsid w:val="00BF06D7"/>
    <w:rsid w:val="00BF1AB3"/>
    <w:rsid w:val="00BF1E5F"/>
    <w:rsid w:val="00BF2111"/>
    <w:rsid w:val="00BF22D9"/>
    <w:rsid w:val="00BF2415"/>
    <w:rsid w:val="00BF26A2"/>
    <w:rsid w:val="00BF26AD"/>
    <w:rsid w:val="00BF30AE"/>
    <w:rsid w:val="00BF30F1"/>
    <w:rsid w:val="00BF3162"/>
    <w:rsid w:val="00BF32DB"/>
    <w:rsid w:val="00BF3C41"/>
    <w:rsid w:val="00BF3FC0"/>
    <w:rsid w:val="00BF4080"/>
    <w:rsid w:val="00BF41E5"/>
    <w:rsid w:val="00BF4295"/>
    <w:rsid w:val="00BF4734"/>
    <w:rsid w:val="00BF4992"/>
    <w:rsid w:val="00BF5144"/>
    <w:rsid w:val="00BF58EA"/>
    <w:rsid w:val="00BF5FE6"/>
    <w:rsid w:val="00BF6C0C"/>
    <w:rsid w:val="00BF7569"/>
    <w:rsid w:val="00BF79F1"/>
    <w:rsid w:val="00BF7E23"/>
    <w:rsid w:val="00C00117"/>
    <w:rsid w:val="00C00BFC"/>
    <w:rsid w:val="00C0133F"/>
    <w:rsid w:val="00C01397"/>
    <w:rsid w:val="00C01764"/>
    <w:rsid w:val="00C01968"/>
    <w:rsid w:val="00C019BB"/>
    <w:rsid w:val="00C0205F"/>
    <w:rsid w:val="00C0210B"/>
    <w:rsid w:val="00C028D2"/>
    <w:rsid w:val="00C02F4E"/>
    <w:rsid w:val="00C03091"/>
    <w:rsid w:val="00C0311A"/>
    <w:rsid w:val="00C03375"/>
    <w:rsid w:val="00C033F0"/>
    <w:rsid w:val="00C035D0"/>
    <w:rsid w:val="00C037B8"/>
    <w:rsid w:val="00C03C2E"/>
    <w:rsid w:val="00C03C50"/>
    <w:rsid w:val="00C03C84"/>
    <w:rsid w:val="00C03E2C"/>
    <w:rsid w:val="00C04148"/>
    <w:rsid w:val="00C041B1"/>
    <w:rsid w:val="00C05AF7"/>
    <w:rsid w:val="00C061B6"/>
    <w:rsid w:val="00C06373"/>
    <w:rsid w:val="00C064CA"/>
    <w:rsid w:val="00C06837"/>
    <w:rsid w:val="00C068E4"/>
    <w:rsid w:val="00C07381"/>
    <w:rsid w:val="00C073C0"/>
    <w:rsid w:val="00C0742C"/>
    <w:rsid w:val="00C07986"/>
    <w:rsid w:val="00C079A6"/>
    <w:rsid w:val="00C07EBA"/>
    <w:rsid w:val="00C10122"/>
    <w:rsid w:val="00C10653"/>
    <w:rsid w:val="00C10761"/>
    <w:rsid w:val="00C109E7"/>
    <w:rsid w:val="00C111DD"/>
    <w:rsid w:val="00C1135A"/>
    <w:rsid w:val="00C1158F"/>
    <w:rsid w:val="00C116C8"/>
    <w:rsid w:val="00C11DD2"/>
    <w:rsid w:val="00C11F4B"/>
    <w:rsid w:val="00C12604"/>
    <w:rsid w:val="00C127CA"/>
    <w:rsid w:val="00C12922"/>
    <w:rsid w:val="00C1293A"/>
    <w:rsid w:val="00C12B36"/>
    <w:rsid w:val="00C12C5E"/>
    <w:rsid w:val="00C13097"/>
    <w:rsid w:val="00C131D7"/>
    <w:rsid w:val="00C1394A"/>
    <w:rsid w:val="00C139A9"/>
    <w:rsid w:val="00C13AEC"/>
    <w:rsid w:val="00C13B3F"/>
    <w:rsid w:val="00C13E7C"/>
    <w:rsid w:val="00C1426D"/>
    <w:rsid w:val="00C142CB"/>
    <w:rsid w:val="00C147B9"/>
    <w:rsid w:val="00C14D2F"/>
    <w:rsid w:val="00C14DDD"/>
    <w:rsid w:val="00C14F46"/>
    <w:rsid w:val="00C14FCF"/>
    <w:rsid w:val="00C1501A"/>
    <w:rsid w:val="00C150CB"/>
    <w:rsid w:val="00C15283"/>
    <w:rsid w:val="00C154B6"/>
    <w:rsid w:val="00C15648"/>
    <w:rsid w:val="00C15838"/>
    <w:rsid w:val="00C15944"/>
    <w:rsid w:val="00C15A5E"/>
    <w:rsid w:val="00C15DE6"/>
    <w:rsid w:val="00C15E28"/>
    <w:rsid w:val="00C162D4"/>
    <w:rsid w:val="00C1641E"/>
    <w:rsid w:val="00C1669F"/>
    <w:rsid w:val="00C167F2"/>
    <w:rsid w:val="00C178E1"/>
    <w:rsid w:val="00C20142"/>
    <w:rsid w:val="00C20147"/>
    <w:rsid w:val="00C2045D"/>
    <w:rsid w:val="00C204DA"/>
    <w:rsid w:val="00C20522"/>
    <w:rsid w:val="00C2068C"/>
    <w:rsid w:val="00C20A20"/>
    <w:rsid w:val="00C20BDE"/>
    <w:rsid w:val="00C20CCD"/>
    <w:rsid w:val="00C20E4A"/>
    <w:rsid w:val="00C2144B"/>
    <w:rsid w:val="00C21777"/>
    <w:rsid w:val="00C21C34"/>
    <w:rsid w:val="00C21C58"/>
    <w:rsid w:val="00C21EDE"/>
    <w:rsid w:val="00C2202F"/>
    <w:rsid w:val="00C225CB"/>
    <w:rsid w:val="00C22AFA"/>
    <w:rsid w:val="00C22C6D"/>
    <w:rsid w:val="00C231DC"/>
    <w:rsid w:val="00C232A0"/>
    <w:rsid w:val="00C233CF"/>
    <w:rsid w:val="00C239C9"/>
    <w:rsid w:val="00C23AF0"/>
    <w:rsid w:val="00C24017"/>
    <w:rsid w:val="00C2446C"/>
    <w:rsid w:val="00C2447C"/>
    <w:rsid w:val="00C24741"/>
    <w:rsid w:val="00C2493B"/>
    <w:rsid w:val="00C24F67"/>
    <w:rsid w:val="00C25939"/>
    <w:rsid w:val="00C25B41"/>
    <w:rsid w:val="00C25CA7"/>
    <w:rsid w:val="00C26370"/>
    <w:rsid w:val="00C26DDE"/>
    <w:rsid w:val="00C27305"/>
    <w:rsid w:val="00C27781"/>
    <w:rsid w:val="00C27872"/>
    <w:rsid w:val="00C27FCE"/>
    <w:rsid w:val="00C303A4"/>
    <w:rsid w:val="00C306AB"/>
    <w:rsid w:val="00C306FC"/>
    <w:rsid w:val="00C30B27"/>
    <w:rsid w:val="00C30BFF"/>
    <w:rsid w:val="00C30CCF"/>
    <w:rsid w:val="00C311D4"/>
    <w:rsid w:val="00C31292"/>
    <w:rsid w:val="00C31456"/>
    <w:rsid w:val="00C31851"/>
    <w:rsid w:val="00C31884"/>
    <w:rsid w:val="00C31F15"/>
    <w:rsid w:val="00C32507"/>
    <w:rsid w:val="00C3253C"/>
    <w:rsid w:val="00C33044"/>
    <w:rsid w:val="00C334F8"/>
    <w:rsid w:val="00C33D23"/>
    <w:rsid w:val="00C340F6"/>
    <w:rsid w:val="00C34BBF"/>
    <w:rsid w:val="00C34D52"/>
    <w:rsid w:val="00C34F73"/>
    <w:rsid w:val="00C3544C"/>
    <w:rsid w:val="00C35688"/>
    <w:rsid w:val="00C359EE"/>
    <w:rsid w:val="00C35B9A"/>
    <w:rsid w:val="00C364E5"/>
    <w:rsid w:val="00C366AB"/>
    <w:rsid w:val="00C36AE5"/>
    <w:rsid w:val="00C3718C"/>
    <w:rsid w:val="00C37376"/>
    <w:rsid w:val="00C37451"/>
    <w:rsid w:val="00C378F7"/>
    <w:rsid w:val="00C37B2F"/>
    <w:rsid w:val="00C37E1D"/>
    <w:rsid w:val="00C40004"/>
    <w:rsid w:val="00C4028E"/>
    <w:rsid w:val="00C403A6"/>
    <w:rsid w:val="00C405E9"/>
    <w:rsid w:val="00C409B0"/>
    <w:rsid w:val="00C40E55"/>
    <w:rsid w:val="00C40FE0"/>
    <w:rsid w:val="00C411F4"/>
    <w:rsid w:val="00C412BB"/>
    <w:rsid w:val="00C41453"/>
    <w:rsid w:val="00C41477"/>
    <w:rsid w:val="00C41F17"/>
    <w:rsid w:val="00C4200F"/>
    <w:rsid w:val="00C421F6"/>
    <w:rsid w:val="00C42E40"/>
    <w:rsid w:val="00C4361A"/>
    <w:rsid w:val="00C439F1"/>
    <w:rsid w:val="00C4433B"/>
    <w:rsid w:val="00C447FE"/>
    <w:rsid w:val="00C45170"/>
    <w:rsid w:val="00C45237"/>
    <w:rsid w:val="00C45894"/>
    <w:rsid w:val="00C45DDD"/>
    <w:rsid w:val="00C464F4"/>
    <w:rsid w:val="00C46568"/>
    <w:rsid w:val="00C46660"/>
    <w:rsid w:val="00C46A87"/>
    <w:rsid w:val="00C46B3E"/>
    <w:rsid w:val="00C46BE1"/>
    <w:rsid w:val="00C47158"/>
    <w:rsid w:val="00C473EB"/>
    <w:rsid w:val="00C47533"/>
    <w:rsid w:val="00C4768C"/>
    <w:rsid w:val="00C4777E"/>
    <w:rsid w:val="00C47939"/>
    <w:rsid w:val="00C47F47"/>
    <w:rsid w:val="00C5031E"/>
    <w:rsid w:val="00C504DC"/>
    <w:rsid w:val="00C5059C"/>
    <w:rsid w:val="00C50B44"/>
    <w:rsid w:val="00C50EE0"/>
    <w:rsid w:val="00C51590"/>
    <w:rsid w:val="00C51796"/>
    <w:rsid w:val="00C51BE2"/>
    <w:rsid w:val="00C52334"/>
    <w:rsid w:val="00C526D6"/>
    <w:rsid w:val="00C52799"/>
    <w:rsid w:val="00C527FA"/>
    <w:rsid w:val="00C5280D"/>
    <w:rsid w:val="00C5298E"/>
    <w:rsid w:val="00C52A19"/>
    <w:rsid w:val="00C5310C"/>
    <w:rsid w:val="00C5320F"/>
    <w:rsid w:val="00C53617"/>
    <w:rsid w:val="00C5362C"/>
    <w:rsid w:val="00C53EB3"/>
    <w:rsid w:val="00C5400F"/>
    <w:rsid w:val="00C5408B"/>
    <w:rsid w:val="00C54248"/>
    <w:rsid w:val="00C54BA0"/>
    <w:rsid w:val="00C54D6C"/>
    <w:rsid w:val="00C550CE"/>
    <w:rsid w:val="00C55239"/>
    <w:rsid w:val="00C555E4"/>
    <w:rsid w:val="00C55914"/>
    <w:rsid w:val="00C55AE7"/>
    <w:rsid w:val="00C55B86"/>
    <w:rsid w:val="00C55CBF"/>
    <w:rsid w:val="00C55E96"/>
    <w:rsid w:val="00C563B3"/>
    <w:rsid w:val="00C56B6E"/>
    <w:rsid w:val="00C57511"/>
    <w:rsid w:val="00C5791C"/>
    <w:rsid w:val="00C5798C"/>
    <w:rsid w:val="00C57BBF"/>
    <w:rsid w:val="00C57DBA"/>
    <w:rsid w:val="00C57F2F"/>
    <w:rsid w:val="00C602CE"/>
    <w:rsid w:val="00C6078E"/>
    <w:rsid w:val="00C60AC2"/>
    <w:rsid w:val="00C61145"/>
    <w:rsid w:val="00C61346"/>
    <w:rsid w:val="00C613CE"/>
    <w:rsid w:val="00C614F8"/>
    <w:rsid w:val="00C6155F"/>
    <w:rsid w:val="00C6170B"/>
    <w:rsid w:val="00C61E92"/>
    <w:rsid w:val="00C62126"/>
    <w:rsid w:val="00C628BF"/>
    <w:rsid w:val="00C62B5D"/>
    <w:rsid w:val="00C62E6F"/>
    <w:rsid w:val="00C6303E"/>
    <w:rsid w:val="00C63118"/>
    <w:rsid w:val="00C63555"/>
    <w:rsid w:val="00C6368B"/>
    <w:rsid w:val="00C63D85"/>
    <w:rsid w:val="00C645AB"/>
    <w:rsid w:val="00C64710"/>
    <w:rsid w:val="00C648E1"/>
    <w:rsid w:val="00C64A86"/>
    <w:rsid w:val="00C64B1F"/>
    <w:rsid w:val="00C65409"/>
    <w:rsid w:val="00C654ED"/>
    <w:rsid w:val="00C6596B"/>
    <w:rsid w:val="00C65E29"/>
    <w:rsid w:val="00C66290"/>
    <w:rsid w:val="00C66BA2"/>
    <w:rsid w:val="00C66CBC"/>
    <w:rsid w:val="00C66EAB"/>
    <w:rsid w:val="00C66FCC"/>
    <w:rsid w:val="00C67076"/>
    <w:rsid w:val="00C67114"/>
    <w:rsid w:val="00C6761F"/>
    <w:rsid w:val="00C677C3"/>
    <w:rsid w:val="00C70358"/>
    <w:rsid w:val="00C70386"/>
    <w:rsid w:val="00C7096C"/>
    <w:rsid w:val="00C70C95"/>
    <w:rsid w:val="00C71619"/>
    <w:rsid w:val="00C71F7C"/>
    <w:rsid w:val="00C722B9"/>
    <w:rsid w:val="00C72B7A"/>
    <w:rsid w:val="00C734B5"/>
    <w:rsid w:val="00C738C9"/>
    <w:rsid w:val="00C73A80"/>
    <w:rsid w:val="00C73CFF"/>
    <w:rsid w:val="00C746B8"/>
    <w:rsid w:val="00C75348"/>
    <w:rsid w:val="00C75EAA"/>
    <w:rsid w:val="00C763D9"/>
    <w:rsid w:val="00C7653B"/>
    <w:rsid w:val="00C7673D"/>
    <w:rsid w:val="00C76B89"/>
    <w:rsid w:val="00C77232"/>
    <w:rsid w:val="00C773FE"/>
    <w:rsid w:val="00C77561"/>
    <w:rsid w:val="00C77CAC"/>
    <w:rsid w:val="00C80602"/>
    <w:rsid w:val="00C810F6"/>
    <w:rsid w:val="00C814B1"/>
    <w:rsid w:val="00C81EB7"/>
    <w:rsid w:val="00C81F0F"/>
    <w:rsid w:val="00C823C9"/>
    <w:rsid w:val="00C82D38"/>
    <w:rsid w:val="00C83727"/>
    <w:rsid w:val="00C845FE"/>
    <w:rsid w:val="00C84A9B"/>
    <w:rsid w:val="00C85B9D"/>
    <w:rsid w:val="00C85ECE"/>
    <w:rsid w:val="00C85F2A"/>
    <w:rsid w:val="00C85F8A"/>
    <w:rsid w:val="00C861C6"/>
    <w:rsid w:val="00C868B3"/>
    <w:rsid w:val="00C8719C"/>
    <w:rsid w:val="00C8739B"/>
    <w:rsid w:val="00C87440"/>
    <w:rsid w:val="00C8744B"/>
    <w:rsid w:val="00C87611"/>
    <w:rsid w:val="00C87788"/>
    <w:rsid w:val="00C87B6A"/>
    <w:rsid w:val="00C87BDB"/>
    <w:rsid w:val="00C87EE0"/>
    <w:rsid w:val="00C903B7"/>
    <w:rsid w:val="00C90537"/>
    <w:rsid w:val="00C9062D"/>
    <w:rsid w:val="00C90815"/>
    <w:rsid w:val="00C91169"/>
    <w:rsid w:val="00C911A9"/>
    <w:rsid w:val="00C91374"/>
    <w:rsid w:val="00C91809"/>
    <w:rsid w:val="00C91AF9"/>
    <w:rsid w:val="00C91C26"/>
    <w:rsid w:val="00C9268A"/>
    <w:rsid w:val="00C9296F"/>
    <w:rsid w:val="00C92B1B"/>
    <w:rsid w:val="00C92B26"/>
    <w:rsid w:val="00C92D06"/>
    <w:rsid w:val="00C92D2E"/>
    <w:rsid w:val="00C93475"/>
    <w:rsid w:val="00C93594"/>
    <w:rsid w:val="00C93C3A"/>
    <w:rsid w:val="00C93FDD"/>
    <w:rsid w:val="00C940A0"/>
    <w:rsid w:val="00C945E4"/>
    <w:rsid w:val="00C94741"/>
    <w:rsid w:val="00C947E7"/>
    <w:rsid w:val="00C94D50"/>
    <w:rsid w:val="00C94F38"/>
    <w:rsid w:val="00C951B7"/>
    <w:rsid w:val="00C95884"/>
    <w:rsid w:val="00C961C8"/>
    <w:rsid w:val="00C96BD2"/>
    <w:rsid w:val="00C973F2"/>
    <w:rsid w:val="00C97664"/>
    <w:rsid w:val="00C97966"/>
    <w:rsid w:val="00CA07EE"/>
    <w:rsid w:val="00CA0884"/>
    <w:rsid w:val="00CA0D72"/>
    <w:rsid w:val="00CA0E00"/>
    <w:rsid w:val="00CA125B"/>
    <w:rsid w:val="00CA1D06"/>
    <w:rsid w:val="00CA20E8"/>
    <w:rsid w:val="00CA2721"/>
    <w:rsid w:val="00CA29F0"/>
    <w:rsid w:val="00CA2BA0"/>
    <w:rsid w:val="00CA2BE3"/>
    <w:rsid w:val="00CA2CF7"/>
    <w:rsid w:val="00CA2D63"/>
    <w:rsid w:val="00CA2EBF"/>
    <w:rsid w:val="00CA304C"/>
    <w:rsid w:val="00CA3365"/>
    <w:rsid w:val="00CA34A8"/>
    <w:rsid w:val="00CA3885"/>
    <w:rsid w:val="00CA3B80"/>
    <w:rsid w:val="00CA3BFB"/>
    <w:rsid w:val="00CA4264"/>
    <w:rsid w:val="00CA42F6"/>
    <w:rsid w:val="00CA433D"/>
    <w:rsid w:val="00CA4521"/>
    <w:rsid w:val="00CA46E1"/>
    <w:rsid w:val="00CA4709"/>
    <w:rsid w:val="00CA471F"/>
    <w:rsid w:val="00CA4B5F"/>
    <w:rsid w:val="00CA4C1D"/>
    <w:rsid w:val="00CA4D64"/>
    <w:rsid w:val="00CA4EAA"/>
    <w:rsid w:val="00CA53BA"/>
    <w:rsid w:val="00CA57E8"/>
    <w:rsid w:val="00CA5842"/>
    <w:rsid w:val="00CA58C1"/>
    <w:rsid w:val="00CA5B48"/>
    <w:rsid w:val="00CA63EE"/>
    <w:rsid w:val="00CA678C"/>
    <w:rsid w:val="00CA6CAA"/>
    <w:rsid w:val="00CA6E6D"/>
    <w:rsid w:val="00CA72FA"/>
    <w:rsid w:val="00CA73B3"/>
    <w:rsid w:val="00CA774A"/>
    <w:rsid w:val="00CB00F9"/>
    <w:rsid w:val="00CB057B"/>
    <w:rsid w:val="00CB05FB"/>
    <w:rsid w:val="00CB09B4"/>
    <w:rsid w:val="00CB0A13"/>
    <w:rsid w:val="00CB0A39"/>
    <w:rsid w:val="00CB0A3D"/>
    <w:rsid w:val="00CB0AE5"/>
    <w:rsid w:val="00CB0CDA"/>
    <w:rsid w:val="00CB0D04"/>
    <w:rsid w:val="00CB2507"/>
    <w:rsid w:val="00CB30B4"/>
    <w:rsid w:val="00CB31B3"/>
    <w:rsid w:val="00CB33C8"/>
    <w:rsid w:val="00CB4711"/>
    <w:rsid w:val="00CB4921"/>
    <w:rsid w:val="00CB4A0C"/>
    <w:rsid w:val="00CB53BD"/>
    <w:rsid w:val="00CB555F"/>
    <w:rsid w:val="00CB55F9"/>
    <w:rsid w:val="00CB56CF"/>
    <w:rsid w:val="00CB5BBF"/>
    <w:rsid w:val="00CB5C6F"/>
    <w:rsid w:val="00CB5F32"/>
    <w:rsid w:val="00CB6070"/>
    <w:rsid w:val="00CB613F"/>
    <w:rsid w:val="00CB6264"/>
    <w:rsid w:val="00CB6DC4"/>
    <w:rsid w:val="00CB73A6"/>
    <w:rsid w:val="00CB766E"/>
    <w:rsid w:val="00CB7673"/>
    <w:rsid w:val="00CB77EA"/>
    <w:rsid w:val="00CB7E20"/>
    <w:rsid w:val="00CC0001"/>
    <w:rsid w:val="00CC0699"/>
    <w:rsid w:val="00CC0CA2"/>
    <w:rsid w:val="00CC1187"/>
    <w:rsid w:val="00CC11A1"/>
    <w:rsid w:val="00CC11B0"/>
    <w:rsid w:val="00CC1B19"/>
    <w:rsid w:val="00CC1B33"/>
    <w:rsid w:val="00CC1EF6"/>
    <w:rsid w:val="00CC2841"/>
    <w:rsid w:val="00CC2A84"/>
    <w:rsid w:val="00CC2C3F"/>
    <w:rsid w:val="00CC2D95"/>
    <w:rsid w:val="00CC3061"/>
    <w:rsid w:val="00CC346C"/>
    <w:rsid w:val="00CC3A9B"/>
    <w:rsid w:val="00CC3AAB"/>
    <w:rsid w:val="00CC4188"/>
    <w:rsid w:val="00CC433F"/>
    <w:rsid w:val="00CC45AC"/>
    <w:rsid w:val="00CC4A9B"/>
    <w:rsid w:val="00CC4B40"/>
    <w:rsid w:val="00CC4BA4"/>
    <w:rsid w:val="00CC507A"/>
    <w:rsid w:val="00CC5CE8"/>
    <w:rsid w:val="00CC5EBC"/>
    <w:rsid w:val="00CC608D"/>
    <w:rsid w:val="00CC644C"/>
    <w:rsid w:val="00CC6CD1"/>
    <w:rsid w:val="00CC7638"/>
    <w:rsid w:val="00CC77AB"/>
    <w:rsid w:val="00CC79BA"/>
    <w:rsid w:val="00CD0255"/>
    <w:rsid w:val="00CD02FE"/>
    <w:rsid w:val="00CD07DC"/>
    <w:rsid w:val="00CD0889"/>
    <w:rsid w:val="00CD0D21"/>
    <w:rsid w:val="00CD0D62"/>
    <w:rsid w:val="00CD128A"/>
    <w:rsid w:val="00CD13A5"/>
    <w:rsid w:val="00CD1542"/>
    <w:rsid w:val="00CD1D90"/>
    <w:rsid w:val="00CD2CED"/>
    <w:rsid w:val="00CD2FAB"/>
    <w:rsid w:val="00CD3353"/>
    <w:rsid w:val="00CD3698"/>
    <w:rsid w:val="00CD3CC5"/>
    <w:rsid w:val="00CD3CD1"/>
    <w:rsid w:val="00CD3F12"/>
    <w:rsid w:val="00CD4255"/>
    <w:rsid w:val="00CD4473"/>
    <w:rsid w:val="00CD45D1"/>
    <w:rsid w:val="00CD4CC5"/>
    <w:rsid w:val="00CD5486"/>
    <w:rsid w:val="00CD54D2"/>
    <w:rsid w:val="00CD5755"/>
    <w:rsid w:val="00CD5F58"/>
    <w:rsid w:val="00CD6765"/>
    <w:rsid w:val="00CD6FCB"/>
    <w:rsid w:val="00CD7042"/>
    <w:rsid w:val="00CD70E2"/>
    <w:rsid w:val="00CD715F"/>
    <w:rsid w:val="00CD7861"/>
    <w:rsid w:val="00CD7CA9"/>
    <w:rsid w:val="00CD7D54"/>
    <w:rsid w:val="00CE00D2"/>
    <w:rsid w:val="00CE00E5"/>
    <w:rsid w:val="00CE0693"/>
    <w:rsid w:val="00CE0BB3"/>
    <w:rsid w:val="00CE109F"/>
    <w:rsid w:val="00CE1446"/>
    <w:rsid w:val="00CE18A4"/>
    <w:rsid w:val="00CE198A"/>
    <w:rsid w:val="00CE1AA7"/>
    <w:rsid w:val="00CE21F2"/>
    <w:rsid w:val="00CE22E6"/>
    <w:rsid w:val="00CE252F"/>
    <w:rsid w:val="00CE2E1D"/>
    <w:rsid w:val="00CE328E"/>
    <w:rsid w:val="00CE3804"/>
    <w:rsid w:val="00CE3DC5"/>
    <w:rsid w:val="00CE4304"/>
    <w:rsid w:val="00CE4394"/>
    <w:rsid w:val="00CE4524"/>
    <w:rsid w:val="00CE4D13"/>
    <w:rsid w:val="00CE4FEA"/>
    <w:rsid w:val="00CE555B"/>
    <w:rsid w:val="00CE5F65"/>
    <w:rsid w:val="00CE5F6B"/>
    <w:rsid w:val="00CE6067"/>
    <w:rsid w:val="00CE6196"/>
    <w:rsid w:val="00CE6686"/>
    <w:rsid w:val="00CE693E"/>
    <w:rsid w:val="00CE6E06"/>
    <w:rsid w:val="00CE7084"/>
    <w:rsid w:val="00CE7575"/>
    <w:rsid w:val="00CE758D"/>
    <w:rsid w:val="00CE789B"/>
    <w:rsid w:val="00CE7A0E"/>
    <w:rsid w:val="00CE7A62"/>
    <w:rsid w:val="00CE7BBB"/>
    <w:rsid w:val="00CF05DF"/>
    <w:rsid w:val="00CF08D4"/>
    <w:rsid w:val="00CF0B65"/>
    <w:rsid w:val="00CF0BAB"/>
    <w:rsid w:val="00CF1196"/>
    <w:rsid w:val="00CF1330"/>
    <w:rsid w:val="00CF196C"/>
    <w:rsid w:val="00CF1D38"/>
    <w:rsid w:val="00CF2131"/>
    <w:rsid w:val="00CF21F2"/>
    <w:rsid w:val="00CF2C0A"/>
    <w:rsid w:val="00CF315F"/>
    <w:rsid w:val="00CF34D4"/>
    <w:rsid w:val="00CF38BF"/>
    <w:rsid w:val="00CF3926"/>
    <w:rsid w:val="00CF3B10"/>
    <w:rsid w:val="00CF3C4D"/>
    <w:rsid w:val="00CF3D73"/>
    <w:rsid w:val="00CF3EE9"/>
    <w:rsid w:val="00CF3FE4"/>
    <w:rsid w:val="00CF4DE4"/>
    <w:rsid w:val="00CF55D9"/>
    <w:rsid w:val="00CF56A8"/>
    <w:rsid w:val="00CF584A"/>
    <w:rsid w:val="00CF5A6D"/>
    <w:rsid w:val="00CF5C81"/>
    <w:rsid w:val="00CF63D4"/>
    <w:rsid w:val="00CF6616"/>
    <w:rsid w:val="00CF69A5"/>
    <w:rsid w:val="00CF6B83"/>
    <w:rsid w:val="00CF6CF2"/>
    <w:rsid w:val="00CF6D2E"/>
    <w:rsid w:val="00CF6ED3"/>
    <w:rsid w:val="00CF7306"/>
    <w:rsid w:val="00CF7592"/>
    <w:rsid w:val="00CF76A3"/>
    <w:rsid w:val="00CF7DB2"/>
    <w:rsid w:val="00CF7E36"/>
    <w:rsid w:val="00D00322"/>
    <w:rsid w:val="00D00674"/>
    <w:rsid w:val="00D00943"/>
    <w:rsid w:val="00D00DE0"/>
    <w:rsid w:val="00D00FFC"/>
    <w:rsid w:val="00D013E7"/>
    <w:rsid w:val="00D01413"/>
    <w:rsid w:val="00D0153D"/>
    <w:rsid w:val="00D01623"/>
    <w:rsid w:val="00D01F2C"/>
    <w:rsid w:val="00D01FD7"/>
    <w:rsid w:val="00D02116"/>
    <w:rsid w:val="00D023F4"/>
    <w:rsid w:val="00D0244A"/>
    <w:rsid w:val="00D0249E"/>
    <w:rsid w:val="00D02575"/>
    <w:rsid w:val="00D02939"/>
    <w:rsid w:val="00D02B40"/>
    <w:rsid w:val="00D02D54"/>
    <w:rsid w:val="00D037BA"/>
    <w:rsid w:val="00D03CEE"/>
    <w:rsid w:val="00D03D19"/>
    <w:rsid w:val="00D03EE0"/>
    <w:rsid w:val="00D041E4"/>
    <w:rsid w:val="00D042BA"/>
    <w:rsid w:val="00D046EB"/>
    <w:rsid w:val="00D048B6"/>
    <w:rsid w:val="00D04DBF"/>
    <w:rsid w:val="00D052B9"/>
    <w:rsid w:val="00D0536E"/>
    <w:rsid w:val="00D05898"/>
    <w:rsid w:val="00D05B9A"/>
    <w:rsid w:val="00D05DB3"/>
    <w:rsid w:val="00D05EFB"/>
    <w:rsid w:val="00D06832"/>
    <w:rsid w:val="00D06993"/>
    <w:rsid w:val="00D06D90"/>
    <w:rsid w:val="00D079FD"/>
    <w:rsid w:val="00D07A21"/>
    <w:rsid w:val="00D07A29"/>
    <w:rsid w:val="00D07B6E"/>
    <w:rsid w:val="00D103D0"/>
    <w:rsid w:val="00D10472"/>
    <w:rsid w:val="00D10CB8"/>
    <w:rsid w:val="00D10E23"/>
    <w:rsid w:val="00D112EA"/>
    <w:rsid w:val="00D113EF"/>
    <w:rsid w:val="00D11671"/>
    <w:rsid w:val="00D118FB"/>
    <w:rsid w:val="00D12A40"/>
    <w:rsid w:val="00D12C0F"/>
    <w:rsid w:val="00D13034"/>
    <w:rsid w:val="00D13612"/>
    <w:rsid w:val="00D13A1A"/>
    <w:rsid w:val="00D13A85"/>
    <w:rsid w:val="00D13D03"/>
    <w:rsid w:val="00D151A4"/>
    <w:rsid w:val="00D151E5"/>
    <w:rsid w:val="00D1576C"/>
    <w:rsid w:val="00D15936"/>
    <w:rsid w:val="00D15DA9"/>
    <w:rsid w:val="00D165C8"/>
    <w:rsid w:val="00D16763"/>
    <w:rsid w:val="00D16817"/>
    <w:rsid w:val="00D16C2F"/>
    <w:rsid w:val="00D16C69"/>
    <w:rsid w:val="00D16E52"/>
    <w:rsid w:val="00D1757F"/>
    <w:rsid w:val="00D17A5D"/>
    <w:rsid w:val="00D17B41"/>
    <w:rsid w:val="00D17C9C"/>
    <w:rsid w:val="00D203A2"/>
    <w:rsid w:val="00D204B1"/>
    <w:rsid w:val="00D20BF2"/>
    <w:rsid w:val="00D20CF8"/>
    <w:rsid w:val="00D20EFF"/>
    <w:rsid w:val="00D20F2F"/>
    <w:rsid w:val="00D2101F"/>
    <w:rsid w:val="00D211F7"/>
    <w:rsid w:val="00D213B0"/>
    <w:rsid w:val="00D21B1D"/>
    <w:rsid w:val="00D21CFA"/>
    <w:rsid w:val="00D21FB2"/>
    <w:rsid w:val="00D22370"/>
    <w:rsid w:val="00D232AA"/>
    <w:rsid w:val="00D235D5"/>
    <w:rsid w:val="00D23BEA"/>
    <w:rsid w:val="00D24035"/>
    <w:rsid w:val="00D24160"/>
    <w:rsid w:val="00D24323"/>
    <w:rsid w:val="00D24E92"/>
    <w:rsid w:val="00D24E9A"/>
    <w:rsid w:val="00D255D6"/>
    <w:rsid w:val="00D25CDE"/>
    <w:rsid w:val="00D25F24"/>
    <w:rsid w:val="00D27447"/>
    <w:rsid w:val="00D27E1C"/>
    <w:rsid w:val="00D306A6"/>
    <w:rsid w:val="00D30819"/>
    <w:rsid w:val="00D30EEC"/>
    <w:rsid w:val="00D31127"/>
    <w:rsid w:val="00D3175F"/>
    <w:rsid w:val="00D322F6"/>
    <w:rsid w:val="00D3243A"/>
    <w:rsid w:val="00D32994"/>
    <w:rsid w:val="00D32EA3"/>
    <w:rsid w:val="00D3308C"/>
    <w:rsid w:val="00D331E4"/>
    <w:rsid w:val="00D33503"/>
    <w:rsid w:val="00D341D8"/>
    <w:rsid w:val="00D34B78"/>
    <w:rsid w:val="00D35C7F"/>
    <w:rsid w:val="00D35E12"/>
    <w:rsid w:val="00D3610E"/>
    <w:rsid w:val="00D366E5"/>
    <w:rsid w:val="00D36978"/>
    <w:rsid w:val="00D36A3B"/>
    <w:rsid w:val="00D36B1A"/>
    <w:rsid w:val="00D36B7F"/>
    <w:rsid w:val="00D36B9B"/>
    <w:rsid w:val="00D36D84"/>
    <w:rsid w:val="00D36EDB"/>
    <w:rsid w:val="00D3708D"/>
    <w:rsid w:val="00D37806"/>
    <w:rsid w:val="00D40031"/>
    <w:rsid w:val="00D40426"/>
    <w:rsid w:val="00D40739"/>
    <w:rsid w:val="00D40BB6"/>
    <w:rsid w:val="00D40D99"/>
    <w:rsid w:val="00D41315"/>
    <w:rsid w:val="00D41B0A"/>
    <w:rsid w:val="00D41F40"/>
    <w:rsid w:val="00D42274"/>
    <w:rsid w:val="00D42610"/>
    <w:rsid w:val="00D428AB"/>
    <w:rsid w:val="00D43312"/>
    <w:rsid w:val="00D43572"/>
    <w:rsid w:val="00D4382E"/>
    <w:rsid w:val="00D439D2"/>
    <w:rsid w:val="00D43CE0"/>
    <w:rsid w:val="00D43E08"/>
    <w:rsid w:val="00D43E5E"/>
    <w:rsid w:val="00D44091"/>
    <w:rsid w:val="00D44093"/>
    <w:rsid w:val="00D442D2"/>
    <w:rsid w:val="00D442E8"/>
    <w:rsid w:val="00D4496F"/>
    <w:rsid w:val="00D44E9B"/>
    <w:rsid w:val="00D45068"/>
    <w:rsid w:val="00D4511C"/>
    <w:rsid w:val="00D45F5D"/>
    <w:rsid w:val="00D463E1"/>
    <w:rsid w:val="00D465E1"/>
    <w:rsid w:val="00D473E4"/>
    <w:rsid w:val="00D47434"/>
    <w:rsid w:val="00D4792D"/>
    <w:rsid w:val="00D479F0"/>
    <w:rsid w:val="00D47F33"/>
    <w:rsid w:val="00D47FD9"/>
    <w:rsid w:val="00D506CB"/>
    <w:rsid w:val="00D50704"/>
    <w:rsid w:val="00D508F5"/>
    <w:rsid w:val="00D50EC3"/>
    <w:rsid w:val="00D50F8F"/>
    <w:rsid w:val="00D50FC6"/>
    <w:rsid w:val="00D5137E"/>
    <w:rsid w:val="00D51710"/>
    <w:rsid w:val="00D519A4"/>
    <w:rsid w:val="00D522DB"/>
    <w:rsid w:val="00D525EC"/>
    <w:rsid w:val="00D526EC"/>
    <w:rsid w:val="00D52F5C"/>
    <w:rsid w:val="00D534C3"/>
    <w:rsid w:val="00D537E6"/>
    <w:rsid w:val="00D53B59"/>
    <w:rsid w:val="00D53CA7"/>
    <w:rsid w:val="00D552FF"/>
    <w:rsid w:val="00D5571D"/>
    <w:rsid w:val="00D55C02"/>
    <w:rsid w:val="00D55D7D"/>
    <w:rsid w:val="00D55FC5"/>
    <w:rsid w:val="00D5643E"/>
    <w:rsid w:val="00D569FC"/>
    <w:rsid w:val="00D56AA0"/>
    <w:rsid w:val="00D56EE3"/>
    <w:rsid w:val="00D5710F"/>
    <w:rsid w:val="00D57306"/>
    <w:rsid w:val="00D57AE0"/>
    <w:rsid w:val="00D57C96"/>
    <w:rsid w:val="00D57D03"/>
    <w:rsid w:val="00D57D18"/>
    <w:rsid w:val="00D57E89"/>
    <w:rsid w:val="00D60273"/>
    <w:rsid w:val="00D60633"/>
    <w:rsid w:val="00D6075F"/>
    <w:rsid w:val="00D60774"/>
    <w:rsid w:val="00D607AD"/>
    <w:rsid w:val="00D608BB"/>
    <w:rsid w:val="00D608F2"/>
    <w:rsid w:val="00D60A0E"/>
    <w:rsid w:val="00D60B80"/>
    <w:rsid w:val="00D6100D"/>
    <w:rsid w:val="00D6123F"/>
    <w:rsid w:val="00D616AD"/>
    <w:rsid w:val="00D61B3A"/>
    <w:rsid w:val="00D61BC8"/>
    <w:rsid w:val="00D61BD0"/>
    <w:rsid w:val="00D62123"/>
    <w:rsid w:val="00D6232A"/>
    <w:rsid w:val="00D62B11"/>
    <w:rsid w:val="00D62ED9"/>
    <w:rsid w:val="00D62FF9"/>
    <w:rsid w:val="00D63386"/>
    <w:rsid w:val="00D63930"/>
    <w:rsid w:val="00D63B56"/>
    <w:rsid w:val="00D63E6E"/>
    <w:rsid w:val="00D64690"/>
    <w:rsid w:val="00D650A2"/>
    <w:rsid w:val="00D6596A"/>
    <w:rsid w:val="00D6689E"/>
    <w:rsid w:val="00D66957"/>
    <w:rsid w:val="00D66AB4"/>
    <w:rsid w:val="00D66B2D"/>
    <w:rsid w:val="00D66D3D"/>
    <w:rsid w:val="00D66D64"/>
    <w:rsid w:val="00D67257"/>
    <w:rsid w:val="00D67908"/>
    <w:rsid w:val="00D67ADC"/>
    <w:rsid w:val="00D70802"/>
    <w:rsid w:val="00D70B35"/>
    <w:rsid w:val="00D70CB5"/>
    <w:rsid w:val="00D70E65"/>
    <w:rsid w:val="00D713E0"/>
    <w:rsid w:val="00D71643"/>
    <w:rsid w:val="00D71E8D"/>
    <w:rsid w:val="00D72B99"/>
    <w:rsid w:val="00D735E9"/>
    <w:rsid w:val="00D735FB"/>
    <w:rsid w:val="00D73660"/>
    <w:rsid w:val="00D73674"/>
    <w:rsid w:val="00D74090"/>
    <w:rsid w:val="00D74172"/>
    <w:rsid w:val="00D7470E"/>
    <w:rsid w:val="00D7492B"/>
    <w:rsid w:val="00D76112"/>
    <w:rsid w:val="00D764C9"/>
    <w:rsid w:val="00D76574"/>
    <w:rsid w:val="00D7688D"/>
    <w:rsid w:val="00D7714D"/>
    <w:rsid w:val="00D77161"/>
    <w:rsid w:val="00D77186"/>
    <w:rsid w:val="00D77B0D"/>
    <w:rsid w:val="00D77C3B"/>
    <w:rsid w:val="00D77DA8"/>
    <w:rsid w:val="00D80D95"/>
    <w:rsid w:val="00D80F9A"/>
    <w:rsid w:val="00D81457"/>
    <w:rsid w:val="00D81487"/>
    <w:rsid w:val="00D81847"/>
    <w:rsid w:val="00D82847"/>
    <w:rsid w:val="00D8294E"/>
    <w:rsid w:val="00D8330D"/>
    <w:rsid w:val="00D8336C"/>
    <w:rsid w:val="00D836E0"/>
    <w:rsid w:val="00D83C96"/>
    <w:rsid w:val="00D84063"/>
    <w:rsid w:val="00D840C5"/>
    <w:rsid w:val="00D846C3"/>
    <w:rsid w:val="00D848C0"/>
    <w:rsid w:val="00D8498F"/>
    <w:rsid w:val="00D849E2"/>
    <w:rsid w:val="00D84A64"/>
    <w:rsid w:val="00D85892"/>
    <w:rsid w:val="00D8589D"/>
    <w:rsid w:val="00D85A64"/>
    <w:rsid w:val="00D85B34"/>
    <w:rsid w:val="00D85FC9"/>
    <w:rsid w:val="00D86414"/>
    <w:rsid w:val="00D86589"/>
    <w:rsid w:val="00D865D9"/>
    <w:rsid w:val="00D868A8"/>
    <w:rsid w:val="00D86D0C"/>
    <w:rsid w:val="00D86E28"/>
    <w:rsid w:val="00D87447"/>
    <w:rsid w:val="00D87CF2"/>
    <w:rsid w:val="00D901CB"/>
    <w:rsid w:val="00D906C9"/>
    <w:rsid w:val="00D90903"/>
    <w:rsid w:val="00D911EB"/>
    <w:rsid w:val="00D91203"/>
    <w:rsid w:val="00D9140C"/>
    <w:rsid w:val="00D9152F"/>
    <w:rsid w:val="00D91568"/>
    <w:rsid w:val="00D915C4"/>
    <w:rsid w:val="00D91B67"/>
    <w:rsid w:val="00D91F4D"/>
    <w:rsid w:val="00D91FD9"/>
    <w:rsid w:val="00D92623"/>
    <w:rsid w:val="00D92A44"/>
    <w:rsid w:val="00D92A83"/>
    <w:rsid w:val="00D92C58"/>
    <w:rsid w:val="00D93606"/>
    <w:rsid w:val="00D93DB2"/>
    <w:rsid w:val="00D941CF"/>
    <w:rsid w:val="00D94254"/>
    <w:rsid w:val="00D943CB"/>
    <w:rsid w:val="00D9451F"/>
    <w:rsid w:val="00D94601"/>
    <w:rsid w:val="00D948AB"/>
    <w:rsid w:val="00D948CA"/>
    <w:rsid w:val="00D95174"/>
    <w:rsid w:val="00D96013"/>
    <w:rsid w:val="00D9650E"/>
    <w:rsid w:val="00D96614"/>
    <w:rsid w:val="00D96F9D"/>
    <w:rsid w:val="00D9718B"/>
    <w:rsid w:val="00D97191"/>
    <w:rsid w:val="00D97A6A"/>
    <w:rsid w:val="00D97BED"/>
    <w:rsid w:val="00D97C25"/>
    <w:rsid w:val="00D97C3A"/>
    <w:rsid w:val="00DA0273"/>
    <w:rsid w:val="00DA04CB"/>
    <w:rsid w:val="00DA04F8"/>
    <w:rsid w:val="00DA06B4"/>
    <w:rsid w:val="00DA0C32"/>
    <w:rsid w:val="00DA1061"/>
    <w:rsid w:val="00DA1187"/>
    <w:rsid w:val="00DA118F"/>
    <w:rsid w:val="00DA16C8"/>
    <w:rsid w:val="00DA1A83"/>
    <w:rsid w:val="00DA242A"/>
    <w:rsid w:val="00DA2640"/>
    <w:rsid w:val="00DA273D"/>
    <w:rsid w:val="00DA29BD"/>
    <w:rsid w:val="00DA2A02"/>
    <w:rsid w:val="00DA314C"/>
    <w:rsid w:val="00DA316A"/>
    <w:rsid w:val="00DA3D95"/>
    <w:rsid w:val="00DA4645"/>
    <w:rsid w:val="00DA4973"/>
    <w:rsid w:val="00DA4C04"/>
    <w:rsid w:val="00DA4CA2"/>
    <w:rsid w:val="00DA4D03"/>
    <w:rsid w:val="00DA50F4"/>
    <w:rsid w:val="00DA5458"/>
    <w:rsid w:val="00DA54CB"/>
    <w:rsid w:val="00DA586B"/>
    <w:rsid w:val="00DA5B60"/>
    <w:rsid w:val="00DA5E1D"/>
    <w:rsid w:val="00DA611D"/>
    <w:rsid w:val="00DA6140"/>
    <w:rsid w:val="00DA666B"/>
    <w:rsid w:val="00DA6728"/>
    <w:rsid w:val="00DA67B2"/>
    <w:rsid w:val="00DA6950"/>
    <w:rsid w:val="00DA6DD7"/>
    <w:rsid w:val="00DA6F36"/>
    <w:rsid w:val="00DA70BE"/>
    <w:rsid w:val="00DA7562"/>
    <w:rsid w:val="00DA7786"/>
    <w:rsid w:val="00DA7870"/>
    <w:rsid w:val="00DA7ECE"/>
    <w:rsid w:val="00DB056B"/>
    <w:rsid w:val="00DB0A05"/>
    <w:rsid w:val="00DB0B96"/>
    <w:rsid w:val="00DB108C"/>
    <w:rsid w:val="00DB1209"/>
    <w:rsid w:val="00DB177B"/>
    <w:rsid w:val="00DB212C"/>
    <w:rsid w:val="00DB29A2"/>
    <w:rsid w:val="00DB2DA8"/>
    <w:rsid w:val="00DB31C3"/>
    <w:rsid w:val="00DB320D"/>
    <w:rsid w:val="00DB3281"/>
    <w:rsid w:val="00DB33FD"/>
    <w:rsid w:val="00DB3C59"/>
    <w:rsid w:val="00DB3EE2"/>
    <w:rsid w:val="00DB52F1"/>
    <w:rsid w:val="00DB536F"/>
    <w:rsid w:val="00DB53E9"/>
    <w:rsid w:val="00DB596E"/>
    <w:rsid w:val="00DB5AD9"/>
    <w:rsid w:val="00DB5B01"/>
    <w:rsid w:val="00DB6A31"/>
    <w:rsid w:val="00DB7297"/>
    <w:rsid w:val="00DB73B3"/>
    <w:rsid w:val="00DB75B4"/>
    <w:rsid w:val="00DB7773"/>
    <w:rsid w:val="00DB7BBE"/>
    <w:rsid w:val="00DB7CE3"/>
    <w:rsid w:val="00DC00EA"/>
    <w:rsid w:val="00DC0856"/>
    <w:rsid w:val="00DC0C77"/>
    <w:rsid w:val="00DC0D8E"/>
    <w:rsid w:val="00DC0F18"/>
    <w:rsid w:val="00DC12DC"/>
    <w:rsid w:val="00DC1712"/>
    <w:rsid w:val="00DC202B"/>
    <w:rsid w:val="00DC2357"/>
    <w:rsid w:val="00DC260D"/>
    <w:rsid w:val="00DC2976"/>
    <w:rsid w:val="00DC2F4B"/>
    <w:rsid w:val="00DC3347"/>
    <w:rsid w:val="00DC35CE"/>
    <w:rsid w:val="00DC36F8"/>
    <w:rsid w:val="00DC3802"/>
    <w:rsid w:val="00DC3A6A"/>
    <w:rsid w:val="00DC3AE6"/>
    <w:rsid w:val="00DC3B61"/>
    <w:rsid w:val="00DC3D78"/>
    <w:rsid w:val="00DC43DC"/>
    <w:rsid w:val="00DC4586"/>
    <w:rsid w:val="00DC45CE"/>
    <w:rsid w:val="00DC4B8D"/>
    <w:rsid w:val="00DC4D0A"/>
    <w:rsid w:val="00DC4FCB"/>
    <w:rsid w:val="00DC5659"/>
    <w:rsid w:val="00DC599D"/>
    <w:rsid w:val="00DC5DAB"/>
    <w:rsid w:val="00DC5E59"/>
    <w:rsid w:val="00DC6578"/>
    <w:rsid w:val="00DC6C23"/>
    <w:rsid w:val="00DC6C8A"/>
    <w:rsid w:val="00DC6DC3"/>
    <w:rsid w:val="00DC6E3D"/>
    <w:rsid w:val="00DC7107"/>
    <w:rsid w:val="00DC7449"/>
    <w:rsid w:val="00DC76E2"/>
    <w:rsid w:val="00DC790E"/>
    <w:rsid w:val="00DC7923"/>
    <w:rsid w:val="00DC7ABD"/>
    <w:rsid w:val="00DC7E9A"/>
    <w:rsid w:val="00DD0315"/>
    <w:rsid w:val="00DD0707"/>
    <w:rsid w:val="00DD17AB"/>
    <w:rsid w:val="00DD18A0"/>
    <w:rsid w:val="00DD1A2D"/>
    <w:rsid w:val="00DD2AE4"/>
    <w:rsid w:val="00DD2B61"/>
    <w:rsid w:val="00DD3049"/>
    <w:rsid w:val="00DD38AA"/>
    <w:rsid w:val="00DD4299"/>
    <w:rsid w:val="00DD4334"/>
    <w:rsid w:val="00DD481E"/>
    <w:rsid w:val="00DD4846"/>
    <w:rsid w:val="00DD5A57"/>
    <w:rsid w:val="00DD6208"/>
    <w:rsid w:val="00DD64A5"/>
    <w:rsid w:val="00DD66E7"/>
    <w:rsid w:val="00DD6DE8"/>
    <w:rsid w:val="00DD7A24"/>
    <w:rsid w:val="00DE0C1E"/>
    <w:rsid w:val="00DE0FA8"/>
    <w:rsid w:val="00DE0FB7"/>
    <w:rsid w:val="00DE0FB9"/>
    <w:rsid w:val="00DE11F1"/>
    <w:rsid w:val="00DE11F9"/>
    <w:rsid w:val="00DE1211"/>
    <w:rsid w:val="00DE1434"/>
    <w:rsid w:val="00DE18AA"/>
    <w:rsid w:val="00DE1FB8"/>
    <w:rsid w:val="00DE2217"/>
    <w:rsid w:val="00DE27B7"/>
    <w:rsid w:val="00DE2CBF"/>
    <w:rsid w:val="00DE33F1"/>
    <w:rsid w:val="00DE35F8"/>
    <w:rsid w:val="00DE389C"/>
    <w:rsid w:val="00DE3CC5"/>
    <w:rsid w:val="00DE3DE5"/>
    <w:rsid w:val="00DE46AF"/>
    <w:rsid w:val="00DE481A"/>
    <w:rsid w:val="00DE4D25"/>
    <w:rsid w:val="00DE4E76"/>
    <w:rsid w:val="00DE520E"/>
    <w:rsid w:val="00DE5A2B"/>
    <w:rsid w:val="00DE5A48"/>
    <w:rsid w:val="00DE5CF7"/>
    <w:rsid w:val="00DE605C"/>
    <w:rsid w:val="00DE665E"/>
    <w:rsid w:val="00DE67BB"/>
    <w:rsid w:val="00DE6BD5"/>
    <w:rsid w:val="00DE6EB3"/>
    <w:rsid w:val="00DE71D2"/>
    <w:rsid w:val="00DE7253"/>
    <w:rsid w:val="00DE7AB7"/>
    <w:rsid w:val="00DE7C25"/>
    <w:rsid w:val="00DF06C8"/>
    <w:rsid w:val="00DF0817"/>
    <w:rsid w:val="00DF094B"/>
    <w:rsid w:val="00DF0C18"/>
    <w:rsid w:val="00DF0D3F"/>
    <w:rsid w:val="00DF0EB2"/>
    <w:rsid w:val="00DF10D5"/>
    <w:rsid w:val="00DF165E"/>
    <w:rsid w:val="00DF173A"/>
    <w:rsid w:val="00DF1F3D"/>
    <w:rsid w:val="00DF20C1"/>
    <w:rsid w:val="00DF2466"/>
    <w:rsid w:val="00DF277E"/>
    <w:rsid w:val="00DF2815"/>
    <w:rsid w:val="00DF303C"/>
    <w:rsid w:val="00DF320B"/>
    <w:rsid w:val="00DF3596"/>
    <w:rsid w:val="00DF3F46"/>
    <w:rsid w:val="00DF3F80"/>
    <w:rsid w:val="00DF410A"/>
    <w:rsid w:val="00DF47FB"/>
    <w:rsid w:val="00DF4D70"/>
    <w:rsid w:val="00DF59D3"/>
    <w:rsid w:val="00DF5A97"/>
    <w:rsid w:val="00DF5B08"/>
    <w:rsid w:val="00DF5DEB"/>
    <w:rsid w:val="00DF5E89"/>
    <w:rsid w:val="00DF5EC4"/>
    <w:rsid w:val="00DF5F4E"/>
    <w:rsid w:val="00DF629A"/>
    <w:rsid w:val="00DF637C"/>
    <w:rsid w:val="00DF6689"/>
    <w:rsid w:val="00DF6F0E"/>
    <w:rsid w:val="00DF76CB"/>
    <w:rsid w:val="00DF787C"/>
    <w:rsid w:val="00DF7BA1"/>
    <w:rsid w:val="00DF7CC1"/>
    <w:rsid w:val="00DF7E99"/>
    <w:rsid w:val="00E0017A"/>
    <w:rsid w:val="00E00207"/>
    <w:rsid w:val="00E0038B"/>
    <w:rsid w:val="00E00439"/>
    <w:rsid w:val="00E0044B"/>
    <w:rsid w:val="00E00A33"/>
    <w:rsid w:val="00E00AE1"/>
    <w:rsid w:val="00E01029"/>
    <w:rsid w:val="00E013E3"/>
    <w:rsid w:val="00E0145D"/>
    <w:rsid w:val="00E01550"/>
    <w:rsid w:val="00E0181B"/>
    <w:rsid w:val="00E01828"/>
    <w:rsid w:val="00E01A9C"/>
    <w:rsid w:val="00E01B95"/>
    <w:rsid w:val="00E01F78"/>
    <w:rsid w:val="00E0203A"/>
    <w:rsid w:val="00E021E1"/>
    <w:rsid w:val="00E024B8"/>
    <w:rsid w:val="00E032AC"/>
    <w:rsid w:val="00E032FE"/>
    <w:rsid w:val="00E03381"/>
    <w:rsid w:val="00E037B9"/>
    <w:rsid w:val="00E03992"/>
    <w:rsid w:val="00E03B7F"/>
    <w:rsid w:val="00E03F01"/>
    <w:rsid w:val="00E0404A"/>
    <w:rsid w:val="00E041E3"/>
    <w:rsid w:val="00E04A5F"/>
    <w:rsid w:val="00E0519E"/>
    <w:rsid w:val="00E052E0"/>
    <w:rsid w:val="00E05624"/>
    <w:rsid w:val="00E05A0D"/>
    <w:rsid w:val="00E05A67"/>
    <w:rsid w:val="00E05E44"/>
    <w:rsid w:val="00E05FAB"/>
    <w:rsid w:val="00E06231"/>
    <w:rsid w:val="00E0641F"/>
    <w:rsid w:val="00E06C2E"/>
    <w:rsid w:val="00E07552"/>
    <w:rsid w:val="00E07682"/>
    <w:rsid w:val="00E0770C"/>
    <w:rsid w:val="00E07D87"/>
    <w:rsid w:val="00E07F04"/>
    <w:rsid w:val="00E0F6C8"/>
    <w:rsid w:val="00E1050D"/>
    <w:rsid w:val="00E1056A"/>
    <w:rsid w:val="00E1073E"/>
    <w:rsid w:val="00E10F7C"/>
    <w:rsid w:val="00E1135A"/>
    <w:rsid w:val="00E1137A"/>
    <w:rsid w:val="00E11F55"/>
    <w:rsid w:val="00E12DE1"/>
    <w:rsid w:val="00E130E0"/>
    <w:rsid w:val="00E132BA"/>
    <w:rsid w:val="00E132DB"/>
    <w:rsid w:val="00E13832"/>
    <w:rsid w:val="00E13FAE"/>
    <w:rsid w:val="00E1402B"/>
    <w:rsid w:val="00E14334"/>
    <w:rsid w:val="00E143ED"/>
    <w:rsid w:val="00E1445C"/>
    <w:rsid w:val="00E14E92"/>
    <w:rsid w:val="00E15028"/>
    <w:rsid w:val="00E15035"/>
    <w:rsid w:val="00E15043"/>
    <w:rsid w:val="00E15295"/>
    <w:rsid w:val="00E15A39"/>
    <w:rsid w:val="00E15B16"/>
    <w:rsid w:val="00E16281"/>
    <w:rsid w:val="00E16644"/>
    <w:rsid w:val="00E166D2"/>
    <w:rsid w:val="00E17144"/>
    <w:rsid w:val="00E175AA"/>
    <w:rsid w:val="00E1785F"/>
    <w:rsid w:val="00E17956"/>
    <w:rsid w:val="00E17B25"/>
    <w:rsid w:val="00E17B6D"/>
    <w:rsid w:val="00E2063C"/>
    <w:rsid w:val="00E20866"/>
    <w:rsid w:val="00E213B4"/>
    <w:rsid w:val="00E21416"/>
    <w:rsid w:val="00E2168B"/>
    <w:rsid w:val="00E217DD"/>
    <w:rsid w:val="00E2196C"/>
    <w:rsid w:val="00E22016"/>
    <w:rsid w:val="00E2205C"/>
    <w:rsid w:val="00E222C9"/>
    <w:rsid w:val="00E22453"/>
    <w:rsid w:val="00E22888"/>
    <w:rsid w:val="00E22A59"/>
    <w:rsid w:val="00E22E14"/>
    <w:rsid w:val="00E22EB0"/>
    <w:rsid w:val="00E23465"/>
    <w:rsid w:val="00E236A8"/>
    <w:rsid w:val="00E23C0F"/>
    <w:rsid w:val="00E23D96"/>
    <w:rsid w:val="00E23E7B"/>
    <w:rsid w:val="00E244C5"/>
    <w:rsid w:val="00E244E2"/>
    <w:rsid w:val="00E249C8"/>
    <w:rsid w:val="00E24B43"/>
    <w:rsid w:val="00E24D64"/>
    <w:rsid w:val="00E25AFF"/>
    <w:rsid w:val="00E25CCF"/>
    <w:rsid w:val="00E25D20"/>
    <w:rsid w:val="00E260D0"/>
    <w:rsid w:val="00E262D7"/>
    <w:rsid w:val="00E263C3"/>
    <w:rsid w:val="00E265F1"/>
    <w:rsid w:val="00E26C80"/>
    <w:rsid w:val="00E26D5A"/>
    <w:rsid w:val="00E26E10"/>
    <w:rsid w:val="00E272CE"/>
    <w:rsid w:val="00E273DC"/>
    <w:rsid w:val="00E27A7A"/>
    <w:rsid w:val="00E27F29"/>
    <w:rsid w:val="00E300E2"/>
    <w:rsid w:val="00E31180"/>
    <w:rsid w:val="00E312E3"/>
    <w:rsid w:val="00E3154F"/>
    <w:rsid w:val="00E3176D"/>
    <w:rsid w:val="00E3188C"/>
    <w:rsid w:val="00E32584"/>
    <w:rsid w:val="00E329B2"/>
    <w:rsid w:val="00E32A08"/>
    <w:rsid w:val="00E32F64"/>
    <w:rsid w:val="00E32F7E"/>
    <w:rsid w:val="00E33B20"/>
    <w:rsid w:val="00E34145"/>
    <w:rsid w:val="00E341FE"/>
    <w:rsid w:val="00E34448"/>
    <w:rsid w:val="00E345D0"/>
    <w:rsid w:val="00E347CA"/>
    <w:rsid w:val="00E349F0"/>
    <w:rsid w:val="00E34C2B"/>
    <w:rsid w:val="00E34C75"/>
    <w:rsid w:val="00E3526B"/>
    <w:rsid w:val="00E3588D"/>
    <w:rsid w:val="00E35AFC"/>
    <w:rsid w:val="00E35B4E"/>
    <w:rsid w:val="00E360C1"/>
    <w:rsid w:val="00E36581"/>
    <w:rsid w:val="00E365E2"/>
    <w:rsid w:val="00E36ECE"/>
    <w:rsid w:val="00E372B9"/>
    <w:rsid w:val="00E37568"/>
    <w:rsid w:val="00E375F3"/>
    <w:rsid w:val="00E37910"/>
    <w:rsid w:val="00E37CC8"/>
    <w:rsid w:val="00E4043D"/>
    <w:rsid w:val="00E40497"/>
    <w:rsid w:val="00E40B6D"/>
    <w:rsid w:val="00E40D22"/>
    <w:rsid w:val="00E40DA0"/>
    <w:rsid w:val="00E41045"/>
    <w:rsid w:val="00E41553"/>
    <w:rsid w:val="00E4166B"/>
    <w:rsid w:val="00E41855"/>
    <w:rsid w:val="00E41A15"/>
    <w:rsid w:val="00E41C22"/>
    <w:rsid w:val="00E42456"/>
    <w:rsid w:val="00E424CA"/>
    <w:rsid w:val="00E42C95"/>
    <w:rsid w:val="00E434EE"/>
    <w:rsid w:val="00E43618"/>
    <w:rsid w:val="00E437F7"/>
    <w:rsid w:val="00E43BA4"/>
    <w:rsid w:val="00E43C98"/>
    <w:rsid w:val="00E43F8E"/>
    <w:rsid w:val="00E442CF"/>
    <w:rsid w:val="00E45004"/>
    <w:rsid w:val="00E45273"/>
    <w:rsid w:val="00E4528C"/>
    <w:rsid w:val="00E45895"/>
    <w:rsid w:val="00E459CB"/>
    <w:rsid w:val="00E465A0"/>
    <w:rsid w:val="00E473C8"/>
    <w:rsid w:val="00E4771E"/>
    <w:rsid w:val="00E47AB9"/>
    <w:rsid w:val="00E47E2E"/>
    <w:rsid w:val="00E5030A"/>
    <w:rsid w:val="00E505A9"/>
    <w:rsid w:val="00E50878"/>
    <w:rsid w:val="00E50C43"/>
    <w:rsid w:val="00E50D7A"/>
    <w:rsid w:val="00E50E0A"/>
    <w:rsid w:val="00E5124E"/>
    <w:rsid w:val="00E51FF2"/>
    <w:rsid w:val="00E5202E"/>
    <w:rsid w:val="00E52406"/>
    <w:rsid w:val="00E5267B"/>
    <w:rsid w:val="00E526A8"/>
    <w:rsid w:val="00E526FA"/>
    <w:rsid w:val="00E52DC5"/>
    <w:rsid w:val="00E53060"/>
    <w:rsid w:val="00E53343"/>
    <w:rsid w:val="00E53378"/>
    <w:rsid w:val="00E53506"/>
    <w:rsid w:val="00E53883"/>
    <w:rsid w:val="00E53973"/>
    <w:rsid w:val="00E53BFE"/>
    <w:rsid w:val="00E54896"/>
    <w:rsid w:val="00E54C2A"/>
    <w:rsid w:val="00E54E57"/>
    <w:rsid w:val="00E55145"/>
    <w:rsid w:val="00E55191"/>
    <w:rsid w:val="00E559F0"/>
    <w:rsid w:val="00E5677A"/>
    <w:rsid w:val="00E567C9"/>
    <w:rsid w:val="00E57B27"/>
    <w:rsid w:val="00E57BCE"/>
    <w:rsid w:val="00E60ADE"/>
    <w:rsid w:val="00E614C8"/>
    <w:rsid w:val="00E61ABB"/>
    <w:rsid w:val="00E6221F"/>
    <w:rsid w:val="00E62628"/>
    <w:rsid w:val="00E6281C"/>
    <w:rsid w:val="00E62C68"/>
    <w:rsid w:val="00E62D97"/>
    <w:rsid w:val="00E62EF6"/>
    <w:rsid w:val="00E62F70"/>
    <w:rsid w:val="00E63904"/>
    <w:rsid w:val="00E63955"/>
    <w:rsid w:val="00E63A66"/>
    <w:rsid w:val="00E63BB8"/>
    <w:rsid w:val="00E63C0E"/>
    <w:rsid w:val="00E63DEB"/>
    <w:rsid w:val="00E64846"/>
    <w:rsid w:val="00E64CE1"/>
    <w:rsid w:val="00E64F0D"/>
    <w:rsid w:val="00E64FC6"/>
    <w:rsid w:val="00E65740"/>
    <w:rsid w:val="00E65C70"/>
    <w:rsid w:val="00E65ECC"/>
    <w:rsid w:val="00E663C5"/>
    <w:rsid w:val="00E669CF"/>
    <w:rsid w:val="00E66C58"/>
    <w:rsid w:val="00E66EDF"/>
    <w:rsid w:val="00E673C1"/>
    <w:rsid w:val="00E676F9"/>
    <w:rsid w:val="00E67D0E"/>
    <w:rsid w:val="00E67D41"/>
    <w:rsid w:val="00E67D6E"/>
    <w:rsid w:val="00E67DE3"/>
    <w:rsid w:val="00E67F51"/>
    <w:rsid w:val="00E703AF"/>
    <w:rsid w:val="00E70710"/>
    <w:rsid w:val="00E70967"/>
    <w:rsid w:val="00E70EDB"/>
    <w:rsid w:val="00E70F9A"/>
    <w:rsid w:val="00E71060"/>
    <w:rsid w:val="00E717B2"/>
    <w:rsid w:val="00E7185E"/>
    <w:rsid w:val="00E71C8B"/>
    <w:rsid w:val="00E71F01"/>
    <w:rsid w:val="00E72D49"/>
    <w:rsid w:val="00E732C4"/>
    <w:rsid w:val="00E73AD3"/>
    <w:rsid w:val="00E73C9C"/>
    <w:rsid w:val="00E742EF"/>
    <w:rsid w:val="00E74843"/>
    <w:rsid w:val="00E74899"/>
    <w:rsid w:val="00E74A73"/>
    <w:rsid w:val="00E74DD8"/>
    <w:rsid w:val="00E75213"/>
    <w:rsid w:val="00E7593C"/>
    <w:rsid w:val="00E76559"/>
    <w:rsid w:val="00E7675E"/>
    <w:rsid w:val="00E7678A"/>
    <w:rsid w:val="00E76A52"/>
    <w:rsid w:val="00E76CA6"/>
    <w:rsid w:val="00E76E92"/>
    <w:rsid w:val="00E7701C"/>
    <w:rsid w:val="00E7708E"/>
    <w:rsid w:val="00E77AE3"/>
    <w:rsid w:val="00E77B21"/>
    <w:rsid w:val="00E77EFE"/>
    <w:rsid w:val="00E80114"/>
    <w:rsid w:val="00E805AF"/>
    <w:rsid w:val="00E80706"/>
    <w:rsid w:val="00E80741"/>
    <w:rsid w:val="00E80B05"/>
    <w:rsid w:val="00E80EA4"/>
    <w:rsid w:val="00E81038"/>
    <w:rsid w:val="00E815E5"/>
    <w:rsid w:val="00E817BD"/>
    <w:rsid w:val="00E817FD"/>
    <w:rsid w:val="00E81D3E"/>
    <w:rsid w:val="00E82185"/>
    <w:rsid w:val="00E82723"/>
    <w:rsid w:val="00E82B90"/>
    <w:rsid w:val="00E83089"/>
    <w:rsid w:val="00E832AD"/>
    <w:rsid w:val="00E83B03"/>
    <w:rsid w:val="00E83B40"/>
    <w:rsid w:val="00E83B97"/>
    <w:rsid w:val="00E83DC4"/>
    <w:rsid w:val="00E83EC9"/>
    <w:rsid w:val="00E83ED6"/>
    <w:rsid w:val="00E83F57"/>
    <w:rsid w:val="00E845DC"/>
    <w:rsid w:val="00E848B7"/>
    <w:rsid w:val="00E8496B"/>
    <w:rsid w:val="00E84A5E"/>
    <w:rsid w:val="00E84C6E"/>
    <w:rsid w:val="00E84DD7"/>
    <w:rsid w:val="00E852C9"/>
    <w:rsid w:val="00E856D3"/>
    <w:rsid w:val="00E857B3"/>
    <w:rsid w:val="00E85AEF"/>
    <w:rsid w:val="00E8620B"/>
    <w:rsid w:val="00E862B1"/>
    <w:rsid w:val="00E86931"/>
    <w:rsid w:val="00E86F98"/>
    <w:rsid w:val="00E875C7"/>
    <w:rsid w:val="00E8777E"/>
    <w:rsid w:val="00E87C4A"/>
    <w:rsid w:val="00E900A3"/>
    <w:rsid w:val="00E90236"/>
    <w:rsid w:val="00E90390"/>
    <w:rsid w:val="00E9050A"/>
    <w:rsid w:val="00E90811"/>
    <w:rsid w:val="00E91197"/>
    <w:rsid w:val="00E91728"/>
    <w:rsid w:val="00E919C9"/>
    <w:rsid w:val="00E91E01"/>
    <w:rsid w:val="00E92041"/>
    <w:rsid w:val="00E9232F"/>
    <w:rsid w:val="00E92C4E"/>
    <w:rsid w:val="00E935F1"/>
    <w:rsid w:val="00E938BE"/>
    <w:rsid w:val="00E93C0D"/>
    <w:rsid w:val="00E93C0F"/>
    <w:rsid w:val="00E93EF5"/>
    <w:rsid w:val="00E946BB"/>
    <w:rsid w:val="00E946F4"/>
    <w:rsid w:val="00E94769"/>
    <w:rsid w:val="00E949EC"/>
    <w:rsid w:val="00E94A7A"/>
    <w:rsid w:val="00E94A81"/>
    <w:rsid w:val="00E955FB"/>
    <w:rsid w:val="00E9582B"/>
    <w:rsid w:val="00E960A1"/>
    <w:rsid w:val="00E9672E"/>
    <w:rsid w:val="00E96B27"/>
    <w:rsid w:val="00E96D2C"/>
    <w:rsid w:val="00E97C1E"/>
    <w:rsid w:val="00E97E83"/>
    <w:rsid w:val="00EA031E"/>
    <w:rsid w:val="00EA0C09"/>
    <w:rsid w:val="00EA149A"/>
    <w:rsid w:val="00EA1509"/>
    <w:rsid w:val="00EA1887"/>
    <w:rsid w:val="00EA1AA1"/>
    <w:rsid w:val="00EA1B1C"/>
    <w:rsid w:val="00EA1D4B"/>
    <w:rsid w:val="00EA1F86"/>
    <w:rsid w:val="00EA1FFB"/>
    <w:rsid w:val="00EA23F8"/>
    <w:rsid w:val="00EA260B"/>
    <w:rsid w:val="00EA26EF"/>
    <w:rsid w:val="00EA2804"/>
    <w:rsid w:val="00EA290A"/>
    <w:rsid w:val="00EA2965"/>
    <w:rsid w:val="00EA2B7F"/>
    <w:rsid w:val="00EA301F"/>
    <w:rsid w:val="00EA3077"/>
    <w:rsid w:val="00EA3620"/>
    <w:rsid w:val="00EA3662"/>
    <w:rsid w:val="00EA366A"/>
    <w:rsid w:val="00EA394D"/>
    <w:rsid w:val="00EA40E3"/>
    <w:rsid w:val="00EA4164"/>
    <w:rsid w:val="00EA41A0"/>
    <w:rsid w:val="00EA4292"/>
    <w:rsid w:val="00EA44AB"/>
    <w:rsid w:val="00EA44C6"/>
    <w:rsid w:val="00EA53B7"/>
    <w:rsid w:val="00EA5B94"/>
    <w:rsid w:val="00EA637D"/>
    <w:rsid w:val="00EA6693"/>
    <w:rsid w:val="00EA67C8"/>
    <w:rsid w:val="00EA6D31"/>
    <w:rsid w:val="00EA6FC9"/>
    <w:rsid w:val="00EA701E"/>
    <w:rsid w:val="00EA71A0"/>
    <w:rsid w:val="00EA72EE"/>
    <w:rsid w:val="00EA75D0"/>
    <w:rsid w:val="00EB0221"/>
    <w:rsid w:val="00EB048E"/>
    <w:rsid w:val="00EB05D2"/>
    <w:rsid w:val="00EB076A"/>
    <w:rsid w:val="00EB0D2B"/>
    <w:rsid w:val="00EB113F"/>
    <w:rsid w:val="00EB1661"/>
    <w:rsid w:val="00EB1BF3"/>
    <w:rsid w:val="00EB213A"/>
    <w:rsid w:val="00EB26A0"/>
    <w:rsid w:val="00EB2C3C"/>
    <w:rsid w:val="00EB2DAF"/>
    <w:rsid w:val="00EB3590"/>
    <w:rsid w:val="00EB364F"/>
    <w:rsid w:val="00EB39B2"/>
    <w:rsid w:val="00EB3C70"/>
    <w:rsid w:val="00EB3E9A"/>
    <w:rsid w:val="00EB42A9"/>
    <w:rsid w:val="00EB4488"/>
    <w:rsid w:val="00EB4A7F"/>
    <w:rsid w:val="00EB4C88"/>
    <w:rsid w:val="00EB4D30"/>
    <w:rsid w:val="00EB4D7B"/>
    <w:rsid w:val="00EB4E9C"/>
    <w:rsid w:val="00EB50B3"/>
    <w:rsid w:val="00EB553E"/>
    <w:rsid w:val="00EB5DF2"/>
    <w:rsid w:val="00EB62B4"/>
    <w:rsid w:val="00EB62ED"/>
    <w:rsid w:val="00EB63A9"/>
    <w:rsid w:val="00EB6452"/>
    <w:rsid w:val="00EB6D45"/>
    <w:rsid w:val="00EB6FBC"/>
    <w:rsid w:val="00EB709B"/>
    <w:rsid w:val="00EB7134"/>
    <w:rsid w:val="00EB714A"/>
    <w:rsid w:val="00EB73EF"/>
    <w:rsid w:val="00EB76AA"/>
    <w:rsid w:val="00EB7DF1"/>
    <w:rsid w:val="00EB7F15"/>
    <w:rsid w:val="00EC0360"/>
    <w:rsid w:val="00EC0D13"/>
    <w:rsid w:val="00EC0DE2"/>
    <w:rsid w:val="00EC0E6B"/>
    <w:rsid w:val="00EC1008"/>
    <w:rsid w:val="00EC1536"/>
    <w:rsid w:val="00EC1580"/>
    <w:rsid w:val="00EC1C45"/>
    <w:rsid w:val="00EC1F52"/>
    <w:rsid w:val="00EC2F7C"/>
    <w:rsid w:val="00EC3392"/>
    <w:rsid w:val="00EC346E"/>
    <w:rsid w:val="00EC34D8"/>
    <w:rsid w:val="00EC3619"/>
    <w:rsid w:val="00EC368D"/>
    <w:rsid w:val="00EC3C66"/>
    <w:rsid w:val="00EC3E01"/>
    <w:rsid w:val="00EC40D7"/>
    <w:rsid w:val="00EC4A5C"/>
    <w:rsid w:val="00EC4CC8"/>
    <w:rsid w:val="00EC5066"/>
    <w:rsid w:val="00EC55A3"/>
    <w:rsid w:val="00EC5A8E"/>
    <w:rsid w:val="00EC5AC0"/>
    <w:rsid w:val="00EC5D3E"/>
    <w:rsid w:val="00EC5E07"/>
    <w:rsid w:val="00EC66E2"/>
    <w:rsid w:val="00EC6B9C"/>
    <w:rsid w:val="00EC70D7"/>
    <w:rsid w:val="00EC74E1"/>
    <w:rsid w:val="00EC764C"/>
    <w:rsid w:val="00EC7B81"/>
    <w:rsid w:val="00EC7DF0"/>
    <w:rsid w:val="00EC7E0B"/>
    <w:rsid w:val="00ED06B1"/>
    <w:rsid w:val="00ED086B"/>
    <w:rsid w:val="00ED0940"/>
    <w:rsid w:val="00ED0A16"/>
    <w:rsid w:val="00ED10CB"/>
    <w:rsid w:val="00ED17B3"/>
    <w:rsid w:val="00ED17E6"/>
    <w:rsid w:val="00ED1FD3"/>
    <w:rsid w:val="00ED2373"/>
    <w:rsid w:val="00ED2598"/>
    <w:rsid w:val="00ED26E2"/>
    <w:rsid w:val="00ED26E4"/>
    <w:rsid w:val="00ED2A7B"/>
    <w:rsid w:val="00ED2C67"/>
    <w:rsid w:val="00ED3832"/>
    <w:rsid w:val="00ED4045"/>
    <w:rsid w:val="00ED4243"/>
    <w:rsid w:val="00ED42FC"/>
    <w:rsid w:val="00ED499B"/>
    <w:rsid w:val="00ED4ADB"/>
    <w:rsid w:val="00ED4B42"/>
    <w:rsid w:val="00ED59C4"/>
    <w:rsid w:val="00ED5A5D"/>
    <w:rsid w:val="00ED5B75"/>
    <w:rsid w:val="00ED5E2A"/>
    <w:rsid w:val="00ED5EC4"/>
    <w:rsid w:val="00ED600C"/>
    <w:rsid w:val="00ED629E"/>
    <w:rsid w:val="00ED63E9"/>
    <w:rsid w:val="00ED652B"/>
    <w:rsid w:val="00ED6774"/>
    <w:rsid w:val="00ED7036"/>
    <w:rsid w:val="00ED752F"/>
    <w:rsid w:val="00ED7CAE"/>
    <w:rsid w:val="00EE0315"/>
    <w:rsid w:val="00EE07D7"/>
    <w:rsid w:val="00EE0801"/>
    <w:rsid w:val="00EE0839"/>
    <w:rsid w:val="00EE08C0"/>
    <w:rsid w:val="00EE0B67"/>
    <w:rsid w:val="00EE0B6E"/>
    <w:rsid w:val="00EE1862"/>
    <w:rsid w:val="00EE1C89"/>
    <w:rsid w:val="00EE1CD5"/>
    <w:rsid w:val="00EE1E43"/>
    <w:rsid w:val="00EE1EDE"/>
    <w:rsid w:val="00EE1F3D"/>
    <w:rsid w:val="00EE20EE"/>
    <w:rsid w:val="00EE25CB"/>
    <w:rsid w:val="00EE2E86"/>
    <w:rsid w:val="00EE310D"/>
    <w:rsid w:val="00EE34DF"/>
    <w:rsid w:val="00EE3A81"/>
    <w:rsid w:val="00EE3B60"/>
    <w:rsid w:val="00EE3BD0"/>
    <w:rsid w:val="00EE3F18"/>
    <w:rsid w:val="00EE440D"/>
    <w:rsid w:val="00EE48E1"/>
    <w:rsid w:val="00EE4CD9"/>
    <w:rsid w:val="00EE53B0"/>
    <w:rsid w:val="00EE5598"/>
    <w:rsid w:val="00EE6049"/>
    <w:rsid w:val="00EE6065"/>
    <w:rsid w:val="00EE6B1D"/>
    <w:rsid w:val="00EE71DE"/>
    <w:rsid w:val="00EE7E41"/>
    <w:rsid w:val="00EF0077"/>
    <w:rsid w:val="00EF00C2"/>
    <w:rsid w:val="00EF01C2"/>
    <w:rsid w:val="00EF033E"/>
    <w:rsid w:val="00EF03C8"/>
    <w:rsid w:val="00EF08E0"/>
    <w:rsid w:val="00EF0901"/>
    <w:rsid w:val="00EF0950"/>
    <w:rsid w:val="00EF0FEF"/>
    <w:rsid w:val="00EF14C8"/>
    <w:rsid w:val="00EF14FB"/>
    <w:rsid w:val="00EF1656"/>
    <w:rsid w:val="00EF1873"/>
    <w:rsid w:val="00EF18BE"/>
    <w:rsid w:val="00EF19CD"/>
    <w:rsid w:val="00EF1B5B"/>
    <w:rsid w:val="00EF2313"/>
    <w:rsid w:val="00EF24D5"/>
    <w:rsid w:val="00EF28F4"/>
    <w:rsid w:val="00EF2F89"/>
    <w:rsid w:val="00EF36D3"/>
    <w:rsid w:val="00EF3776"/>
    <w:rsid w:val="00EF3C59"/>
    <w:rsid w:val="00EF3E53"/>
    <w:rsid w:val="00EF4495"/>
    <w:rsid w:val="00EF51CC"/>
    <w:rsid w:val="00EF530B"/>
    <w:rsid w:val="00EF56FC"/>
    <w:rsid w:val="00EF58D9"/>
    <w:rsid w:val="00EF599E"/>
    <w:rsid w:val="00EF5A00"/>
    <w:rsid w:val="00EF60BE"/>
    <w:rsid w:val="00EF6393"/>
    <w:rsid w:val="00EF644A"/>
    <w:rsid w:val="00EF6477"/>
    <w:rsid w:val="00EF6D30"/>
    <w:rsid w:val="00EF6E11"/>
    <w:rsid w:val="00EF7072"/>
    <w:rsid w:val="00EF70F4"/>
    <w:rsid w:val="00EF7482"/>
    <w:rsid w:val="00EF75B1"/>
    <w:rsid w:val="00EF779E"/>
    <w:rsid w:val="00EF78B2"/>
    <w:rsid w:val="00EF7C21"/>
    <w:rsid w:val="00EF7E24"/>
    <w:rsid w:val="00F00095"/>
    <w:rsid w:val="00F0027B"/>
    <w:rsid w:val="00F00373"/>
    <w:rsid w:val="00F00D8E"/>
    <w:rsid w:val="00F010E9"/>
    <w:rsid w:val="00F01177"/>
    <w:rsid w:val="00F01434"/>
    <w:rsid w:val="00F01CBB"/>
    <w:rsid w:val="00F01F0F"/>
    <w:rsid w:val="00F01FC1"/>
    <w:rsid w:val="00F01FC9"/>
    <w:rsid w:val="00F02161"/>
    <w:rsid w:val="00F023CE"/>
    <w:rsid w:val="00F02667"/>
    <w:rsid w:val="00F031C4"/>
    <w:rsid w:val="00F03535"/>
    <w:rsid w:val="00F035F1"/>
    <w:rsid w:val="00F0377E"/>
    <w:rsid w:val="00F03E98"/>
    <w:rsid w:val="00F04165"/>
    <w:rsid w:val="00F04535"/>
    <w:rsid w:val="00F04906"/>
    <w:rsid w:val="00F04ADC"/>
    <w:rsid w:val="00F04B8C"/>
    <w:rsid w:val="00F04C3D"/>
    <w:rsid w:val="00F04C97"/>
    <w:rsid w:val="00F04E8E"/>
    <w:rsid w:val="00F05014"/>
    <w:rsid w:val="00F052D8"/>
    <w:rsid w:val="00F0534A"/>
    <w:rsid w:val="00F054E1"/>
    <w:rsid w:val="00F0558D"/>
    <w:rsid w:val="00F055BA"/>
    <w:rsid w:val="00F05B55"/>
    <w:rsid w:val="00F05D6C"/>
    <w:rsid w:val="00F05DFD"/>
    <w:rsid w:val="00F060DB"/>
    <w:rsid w:val="00F0643B"/>
    <w:rsid w:val="00F0668E"/>
    <w:rsid w:val="00F06739"/>
    <w:rsid w:val="00F06C20"/>
    <w:rsid w:val="00F075D3"/>
    <w:rsid w:val="00F077C6"/>
    <w:rsid w:val="00F0783C"/>
    <w:rsid w:val="00F07DBD"/>
    <w:rsid w:val="00F103D3"/>
    <w:rsid w:val="00F10522"/>
    <w:rsid w:val="00F10C54"/>
    <w:rsid w:val="00F10DB0"/>
    <w:rsid w:val="00F11B8E"/>
    <w:rsid w:val="00F12120"/>
    <w:rsid w:val="00F122AD"/>
    <w:rsid w:val="00F1237A"/>
    <w:rsid w:val="00F1259D"/>
    <w:rsid w:val="00F12668"/>
    <w:rsid w:val="00F12728"/>
    <w:rsid w:val="00F130D2"/>
    <w:rsid w:val="00F130F5"/>
    <w:rsid w:val="00F136CB"/>
    <w:rsid w:val="00F1374F"/>
    <w:rsid w:val="00F13EC4"/>
    <w:rsid w:val="00F1454E"/>
    <w:rsid w:val="00F145F2"/>
    <w:rsid w:val="00F14630"/>
    <w:rsid w:val="00F14753"/>
    <w:rsid w:val="00F149A8"/>
    <w:rsid w:val="00F14C42"/>
    <w:rsid w:val="00F14EB1"/>
    <w:rsid w:val="00F15170"/>
    <w:rsid w:val="00F1519E"/>
    <w:rsid w:val="00F152C5"/>
    <w:rsid w:val="00F15324"/>
    <w:rsid w:val="00F15828"/>
    <w:rsid w:val="00F15D61"/>
    <w:rsid w:val="00F15F04"/>
    <w:rsid w:val="00F167FF"/>
    <w:rsid w:val="00F16C62"/>
    <w:rsid w:val="00F17074"/>
    <w:rsid w:val="00F1715E"/>
    <w:rsid w:val="00F178C7"/>
    <w:rsid w:val="00F17A85"/>
    <w:rsid w:val="00F17AF3"/>
    <w:rsid w:val="00F20AB3"/>
    <w:rsid w:val="00F20B18"/>
    <w:rsid w:val="00F20C89"/>
    <w:rsid w:val="00F2182A"/>
    <w:rsid w:val="00F21CDC"/>
    <w:rsid w:val="00F2246C"/>
    <w:rsid w:val="00F22A3E"/>
    <w:rsid w:val="00F22CBD"/>
    <w:rsid w:val="00F22FEB"/>
    <w:rsid w:val="00F23228"/>
    <w:rsid w:val="00F236B6"/>
    <w:rsid w:val="00F23BF6"/>
    <w:rsid w:val="00F23EA2"/>
    <w:rsid w:val="00F2415E"/>
    <w:rsid w:val="00F2462C"/>
    <w:rsid w:val="00F2493C"/>
    <w:rsid w:val="00F24D1C"/>
    <w:rsid w:val="00F24EAE"/>
    <w:rsid w:val="00F25241"/>
    <w:rsid w:val="00F252AB"/>
    <w:rsid w:val="00F25564"/>
    <w:rsid w:val="00F25D08"/>
    <w:rsid w:val="00F262AC"/>
    <w:rsid w:val="00F26333"/>
    <w:rsid w:val="00F2639A"/>
    <w:rsid w:val="00F26AAD"/>
    <w:rsid w:val="00F26B33"/>
    <w:rsid w:val="00F26C85"/>
    <w:rsid w:val="00F26CD3"/>
    <w:rsid w:val="00F272F1"/>
    <w:rsid w:val="00F27A8E"/>
    <w:rsid w:val="00F27E2C"/>
    <w:rsid w:val="00F3000F"/>
    <w:rsid w:val="00F31412"/>
    <w:rsid w:val="00F3148D"/>
    <w:rsid w:val="00F315AB"/>
    <w:rsid w:val="00F3185D"/>
    <w:rsid w:val="00F31AD5"/>
    <w:rsid w:val="00F31DEB"/>
    <w:rsid w:val="00F31F21"/>
    <w:rsid w:val="00F32527"/>
    <w:rsid w:val="00F32BCD"/>
    <w:rsid w:val="00F32EC3"/>
    <w:rsid w:val="00F332F5"/>
    <w:rsid w:val="00F334F8"/>
    <w:rsid w:val="00F33942"/>
    <w:rsid w:val="00F33ABB"/>
    <w:rsid w:val="00F33B09"/>
    <w:rsid w:val="00F33B0B"/>
    <w:rsid w:val="00F34841"/>
    <w:rsid w:val="00F34DF0"/>
    <w:rsid w:val="00F34E42"/>
    <w:rsid w:val="00F34FB5"/>
    <w:rsid w:val="00F3516F"/>
    <w:rsid w:val="00F3532F"/>
    <w:rsid w:val="00F3533B"/>
    <w:rsid w:val="00F353C4"/>
    <w:rsid w:val="00F35936"/>
    <w:rsid w:val="00F35A47"/>
    <w:rsid w:val="00F35BC0"/>
    <w:rsid w:val="00F35EB1"/>
    <w:rsid w:val="00F35F05"/>
    <w:rsid w:val="00F360E7"/>
    <w:rsid w:val="00F36279"/>
    <w:rsid w:val="00F3679A"/>
    <w:rsid w:val="00F368F1"/>
    <w:rsid w:val="00F36C68"/>
    <w:rsid w:val="00F36D17"/>
    <w:rsid w:val="00F3781F"/>
    <w:rsid w:val="00F3794E"/>
    <w:rsid w:val="00F37A7C"/>
    <w:rsid w:val="00F37B2B"/>
    <w:rsid w:val="00F37F74"/>
    <w:rsid w:val="00F40057"/>
    <w:rsid w:val="00F40150"/>
    <w:rsid w:val="00F401FB"/>
    <w:rsid w:val="00F40286"/>
    <w:rsid w:val="00F407FB"/>
    <w:rsid w:val="00F40AFE"/>
    <w:rsid w:val="00F40B99"/>
    <w:rsid w:val="00F40CA5"/>
    <w:rsid w:val="00F4131D"/>
    <w:rsid w:val="00F41A0F"/>
    <w:rsid w:val="00F41BE3"/>
    <w:rsid w:val="00F41CC4"/>
    <w:rsid w:val="00F42446"/>
    <w:rsid w:val="00F4247D"/>
    <w:rsid w:val="00F42658"/>
    <w:rsid w:val="00F427E4"/>
    <w:rsid w:val="00F428B3"/>
    <w:rsid w:val="00F42A78"/>
    <w:rsid w:val="00F4302F"/>
    <w:rsid w:val="00F430F0"/>
    <w:rsid w:val="00F43378"/>
    <w:rsid w:val="00F43665"/>
    <w:rsid w:val="00F43A94"/>
    <w:rsid w:val="00F43AB6"/>
    <w:rsid w:val="00F43AF8"/>
    <w:rsid w:val="00F43B4E"/>
    <w:rsid w:val="00F43F32"/>
    <w:rsid w:val="00F43FDC"/>
    <w:rsid w:val="00F44273"/>
    <w:rsid w:val="00F4452E"/>
    <w:rsid w:val="00F447F9"/>
    <w:rsid w:val="00F44D7C"/>
    <w:rsid w:val="00F45372"/>
    <w:rsid w:val="00F458A9"/>
    <w:rsid w:val="00F459E9"/>
    <w:rsid w:val="00F46127"/>
    <w:rsid w:val="00F46788"/>
    <w:rsid w:val="00F46796"/>
    <w:rsid w:val="00F476D7"/>
    <w:rsid w:val="00F50068"/>
    <w:rsid w:val="00F504CA"/>
    <w:rsid w:val="00F5092C"/>
    <w:rsid w:val="00F50F14"/>
    <w:rsid w:val="00F51250"/>
    <w:rsid w:val="00F51A65"/>
    <w:rsid w:val="00F51BDD"/>
    <w:rsid w:val="00F51E94"/>
    <w:rsid w:val="00F5210F"/>
    <w:rsid w:val="00F522BF"/>
    <w:rsid w:val="00F522E8"/>
    <w:rsid w:val="00F529A0"/>
    <w:rsid w:val="00F5314F"/>
    <w:rsid w:val="00F5328B"/>
    <w:rsid w:val="00F543B3"/>
    <w:rsid w:val="00F543C9"/>
    <w:rsid w:val="00F5471B"/>
    <w:rsid w:val="00F548D9"/>
    <w:rsid w:val="00F54B0A"/>
    <w:rsid w:val="00F54BCD"/>
    <w:rsid w:val="00F54C4A"/>
    <w:rsid w:val="00F54E19"/>
    <w:rsid w:val="00F55371"/>
    <w:rsid w:val="00F554F4"/>
    <w:rsid w:val="00F558C7"/>
    <w:rsid w:val="00F5599F"/>
    <w:rsid w:val="00F559D4"/>
    <w:rsid w:val="00F55A74"/>
    <w:rsid w:val="00F55FC3"/>
    <w:rsid w:val="00F560F7"/>
    <w:rsid w:val="00F56392"/>
    <w:rsid w:val="00F563C6"/>
    <w:rsid w:val="00F566FE"/>
    <w:rsid w:val="00F57074"/>
    <w:rsid w:val="00F57215"/>
    <w:rsid w:val="00F5748E"/>
    <w:rsid w:val="00F57630"/>
    <w:rsid w:val="00F578C6"/>
    <w:rsid w:val="00F600D3"/>
    <w:rsid w:val="00F6030C"/>
    <w:rsid w:val="00F60368"/>
    <w:rsid w:val="00F6071F"/>
    <w:rsid w:val="00F607A4"/>
    <w:rsid w:val="00F60951"/>
    <w:rsid w:val="00F60BCB"/>
    <w:rsid w:val="00F60D16"/>
    <w:rsid w:val="00F61488"/>
    <w:rsid w:val="00F616D2"/>
    <w:rsid w:val="00F61FA3"/>
    <w:rsid w:val="00F6213E"/>
    <w:rsid w:val="00F6259D"/>
    <w:rsid w:val="00F626F5"/>
    <w:rsid w:val="00F62925"/>
    <w:rsid w:val="00F62E31"/>
    <w:rsid w:val="00F6329B"/>
    <w:rsid w:val="00F6334D"/>
    <w:rsid w:val="00F63456"/>
    <w:rsid w:val="00F63599"/>
    <w:rsid w:val="00F638F2"/>
    <w:rsid w:val="00F63993"/>
    <w:rsid w:val="00F63DF9"/>
    <w:rsid w:val="00F63E56"/>
    <w:rsid w:val="00F63EC3"/>
    <w:rsid w:val="00F64242"/>
    <w:rsid w:val="00F643AC"/>
    <w:rsid w:val="00F64438"/>
    <w:rsid w:val="00F645D4"/>
    <w:rsid w:val="00F64C18"/>
    <w:rsid w:val="00F651B0"/>
    <w:rsid w:val="00F65222"/>
    <w:rsid w:val="00F65EDC"/>
    <w:rsid w:val="00F65FAA"/>
    <w:rsid w:val="00F66261"/>
    <w:rsid w:val="00F6668B"/>
    <w:rsid w:val="00F6679F"/>
    <w:rsid w:val="00F66ABE"/>
    <w:rsid w:val="00F66B67"/>
    <w:rsid w:val="00F66DC4"/>
    <w:rsid w:val="00F66EDD"/>
    <w:rsid w:val="00F67578"/>
    <w:rsid w:val="00F677A2"/>
    <w:rsid w:val="00F67CA6"/>
    <w:rsid w:val="00F705B7"/>
    <w:rsid w:val="00F707B6"/>
    <w:rsid w:val="00F709CD"/>
    <w:rsid w:val="00F709FF"/>
    <w:rsid w:val="00F70BE8"/>
    <w:rsid w:val="00F71006"/>
    <w:rsid w:val="00F711C4"/>
    <w:rsid w:val="00F71615"/>
    <w:rsid w:val="00F71781"/>
    <w:rsid w:val="00F71AFF"/>
    <w:rsid w:val="00F71B18"/>
    <w:rsid w:val="00F71DB6"/>
    <w:rsid w:val="00F71DCD"/>
    <w:rsid w:val="00F71E38"/>
    <w:rsid w:val="00F72010"/>
    <w:rsid w:val="00F7211F"/>
    <w:rsid w:val="00F72283"/>
    <w:rsid w:val="00F72718"/>
    <w:rsid w:val="00F72CC4"/>
    <w:rsid w:val="00F73019"/>
    <w:rsid w:val="00F7345B"/>
    <w:rsid w:val="00F738EE"/>
    <w:rsid w:val="00F73AD1"/>
    <w:rsid w:val="00F73E8C"/>
    <w:rsid w:val="00F7410A"/>
    <w:rsid w:val="00F75488"/>
    <w:rsid w:val="00F754C7"/>
    <w:rsid w:val="00F75C72"/>
    <w:rsid w:val="00F75F1E"/>
    <w:rsid w:val="00F76126"/>
    <w:rsid w:val="00F76178"/>
    <w:rsid w:val="00F76BB8"/>
    <w:rsid w:val="00F770A9"/>
    <w:rsid w:val="00F7729C"/>
    <w:rsid w:val="00F77583"/>
    <w:rsid w:val="00F8073F"/>
    <w:rsid w:val="00F808F2"/>
    <w:rsid w:val="00F80D47"/>
    <w:rsid w:val="00F80D4A"/>
    <w:rsid w:val="00F810C7"/>
    <w:rsid w:val="00F8122C"/>
    <w:rsid w:val="00F81A0D"/>
    <w:rsid w:val="00F81E45"/>
    <w:rsid w:val="00F81E46"/>
    <w:rsid w:val="00F821ED"/>
    <w:rsid w:val="00F825BA"/>
    <w:rsid w:val="00F835CD"/>
    <w:rsid w:val="00F8391C"/>
    <w:rsid w:val="00F83A59"/>
    <w:rsid w:val="00F83D39"/>
    <w:rsid w:val="00F83E1B"/>
    <w:rsid w:val="00F84416"/>
    <w:rsid w:val="00F844B3"/>
    <w:rsid w:val="00F84EB0"/>
    <w:rsid w:val="00F857F3"/>
    <w:rsid w:val="00F85B32"/>
    <w:rsid w:val="00F861E3"/>
    <w:rsid w:val="00F86997"/>
    <w:rsid w:val="00F870AD"/>
    <w:rsid w:val="00F876EE"/>
    <w:rsid w:val="00F8788D"/>
    <w:rsid w:val="00F87FD6"/>
    <w:rsid w:val="00F902CC"/>
    <w:rsid w:val="00F908A5"/>
    <w:rsid w:val="00F90BBB"/>
    <w:rsid w:val="00F90E14"/>
    <w:rsid w:val="00F91796"/>
    <w:rsid w:val="00F9222B"/>
    <w:rsid w:val="00F92C1C"/>
    <w:rsid w:val="00F92E08"/>
    <w:rsid w:val="00F92ECE"/>
    <w:rsid w:val="00F93193"/>
    <w:rsid w:val="00F931E8"/>
    <w:rsid w:val="00F93257"/>
    <w:rsid w:val="00F935FF"/>
    <w:rsid w:val="00F9364A"/>
    <w:rsid w:val="00F93727"/>
    <w:rsid w:val="00F937A7"/>
    <w:rsid w:val="00F939E1"/>
    <w:rsid w:val="00F93BFD"/>
    <w:rsid w:val="00F93FBD"/>
    <w:rsid w:val="00F9415B"/>
    <w:rsid w:val="00F94349"/>
    <w:rsid w:val="00F944E3"/>
    <w:rsid w:val="00F946DA"/>
    <w:rsid w:val="00F950C7"/>
    <w:rsid w:val="00F95584"/>
    <w:rsid w:val="00F95A83"/>
    <w:rsid w:val="00F95D0B"/>
    <w:rsid w:val="00F964B0"/>
    <w:rsid w:val="00F968D4"/>
    <w:rsid w:val="00F96AC3"/>
    <w:rsid w:val="00F96BD8"/>
    <w:rsid w:val="00F97A3E"/>
    <w:rsid w:val="00F97EE4"/>
    <w:rsid w:val="00FA009B"/>
    <w:rsid w:val="00FA051D"/>
    <w:rsid w:val="00FA0901"/>
    <w:rsid w:val="00FA0B89"/>
    <w:rsid w:val="00FA135E"/>
    <w:rsid w:val="00FA16F0"/>
    <w:rsid w:val="00FA2FA8"/>
    <w:rsid w:val="00FA303A"/>
    <w:rsid w:val="00FA359F"/>
    <w:rsid w:val="00FA362F"/>
    <w:rsid w:val="00FA37F8"/>
    <w:rsid w:val="00FA3ACE"/>
    <w:rsid w:val="00FA4214"/>
    <w:rsid w:val="00FA4760"/>
    <w:rsid w:val="00FA4802"/>
    <w:rsid w:val="00FA4925"/>
    <w:rsid w:val="00FA49A7"/>
    <w:rsid w:val="00FA49AB"/>
    <w:rsid w:val="00FA4A00"/>
    <w:rsid w:val="00FA4B50"/>
    <w:rsid w:val="00FA4C60"/>
    <w:rsid w:val="00FA50F6"/>
    <w:rsid w:val="00FA51E8"/>
    <w:rsid w:val="00FA5488"/>
    <w:rsid w:val="00FA559B"/>
    <w:rsid w:val="00FA5993"/>
    <w:rsid w:val="00FA59E4"/>
    <w:rsid w:val="00FA5B88"/>
    <w:rsid w:val="00FA5C86"/>
    <w:rsid w:val="00FA6589"/>
    <w:rsid w:val="00FA6632"/>
    <w:rsid w:val="00FA68EA"/>
    <w:rsid w:val="00FA708F"/>
    <w:rsid w:val="00FA753F"/>
    <w:rsid w:val="00FA76D0"/>
    <w:rsid w:val="00FA78C5"/>
    <w:rsid w:val="00FA79C2"/>
    <w:rsid w:val="00FB0058"/>
    <w:rsid w:val="00FB0379"/>
    <w:rsid w:val="00FB07B1"/>
    <w:rsid w:val="00FB0BC7"/>
    <w:rsid w:val="00FB1488"/>
    <w:rsid w:val="00FB1E3E"/>
    <w:rsid w:val="00FB1F87"/>
    <w:rsid w:val="00FB232B"/>
    <w:rsid w:val="00FB2473"/>
    <w:rsid w:val="00FB24DD"/>
    <w:rsid w:val="00FB28D6"/>
    <w:rsid w:val="00FB330B"/>
    <w:rsid w:val="00FB3BE2"/>
    <w:rsid w:val="00FB420C"/>
    <w:rsid w:val="00FB4675"/>
    <w:rsid w:val="00FB51C5"/>
    <w:rsid w:val="00FB547A"/>
    <w:rsid w:val="00FB5499"/>
    <w:rsid w:val="00FB590A"/>
    <w:rsid w:val="00FB5AB1"/>
    <w:rsid w:val="00FB6CEA"/>
    <w:rsid w:val="00FB6D79"/>
    <w:rsid w:val="00FB7294"/>
    <w:rsid w:val="00FB7973"/>
    <w:rsid w:val="00FB7B46"/>
    <w:rsid w:val="00FBAB00"/>
    <w:rsid w:val="00FC013E"/>
    <w:rsid w:val="00FC04A6"/>
    <w:rsid w:val="00FC0590"/>
    <w:rsid w:val="00FC085F"/>
    <w:rsid w:val="00FC0ACD"/>
    <w:rsid w:val="00FC101F"/>
    <w:rsid w:val="00FC167A"/>
    <w:rsid w:val="00FC1F1C"/>
    <w:rsid w:val="00FC28A0"/>
    <w:rsid w:val="00FC350E"/>
    <w:rsid w:val="00FC3F3C"/>
    <w:rsid w:val="00FC40B5"/>
    <w:rsid w:val="00FC48C0"/>
    <w:rsid w:val="00FC4D68"/>
    <w:rsid w:val="00FC4DCB"/>
    <w:rsid w:val="00FC4EFD"/>
    <w:rsid w:val="00FC55B6"/>
    <w:rsid w:val="00FC56EE"/>
    <w:rsid w:val="00FC571B"/>
    <w:rsid w:val="00FC57D1"/>
    <w:rsid w:val="00FC595E"/>
    <w:rsid w:val="00FC5FD0"/>
    <w:rsid w:val="00FC6211"/>
    <w:rsid w:val="00FC6582"/>
    <w:rsid w:val="00FC69F1"/>
    <w:rsid w:val="00FC6BB0"/>
    <w:rsid w:val="00FC6C1A"/>
    <w:rsid w:val="00FC76EF"/>
    <w:rsid w:val="00FD00BB"/>
    <w:rsid w:val="00FD0454"/>
    <w:rsid w:val="00FD0744"/>
    <w:rsid w:val="00FD074D"/>
    <w:rsid w:val="00FD16C4"/>
    <w:rsid w:val="00FD1880"/>
    <w:rsid w:val="00FD1C6C"/>
    <w:rsid w:val="00FD2162"/>
    <w:rsid w:val="00FD2690"/>
    <w:rsid w:val="00FD29BB"/>
    <w:rsid w:val="00FD2FFF"/>
    <w:rsid w:val="00FD33D1"/>
    <w:rsid w:val="00FD3501"/>
    <w:rsid w:val="00FD36E0"/>
    <w:rsid w:val="00FD3973"/>
    <w:rsid w:val="00FD3F6C"/>
    <w:rsid w:val="00FD452A"/>
    <w:rsid w:val="00FD493E"/>
    <w:rsid w:val="00FD4F04"/>
    <w:rsid w:val="00FD5379"/>
    <w:rsid w:val="00FD56FA"/>
    <w:rsid w:val="00FD5CD0"/>
    <w:rsid w:val="00FD5EE0"/>
    <w:rsid w:val="00FD6051"/>
    <w:rsid w:val="00FD61A5"/>
    <w:rsid w:val="00FD63E6"/>
    <w:rsid w:val="00FD690A"/>
    <w:rsid w:val="00FD6AF1"/>
    <w:rsid w:val="00FD6B8D"/>
    <w:rsid w:val="00FD6DF5"/>
    <w:rsid w:val="00FD6F0D"/>
    <w:rsid w:val="00FD7366"/>
    <w:rsid w:val="00FD7997"/>
    <w:rsid w:val="00FD7B9F"/>
    <w:rsid w:val="00FE0475"/>
    <w:rsid w:val="00FE08F8"/>
    <w:rsid w:val="00FE0B3B"/>
    <w:rsid w:val="00FE0E79"/>
    <w:rsid w:val="00FE13DA"/>
    <w:rsid w:val="00FE187F"/>
    <w:rsid w:val="00FE19D7"/>
    <w:rsid w:val="00FE1A07"/>
    <w:rsid w:val="00FE1E72"/>
    <w:rsid w:val="00FE23A2"/>
    <w:rsid w:val="00FE290C"/>
    <w:rsid w:val="00FE2BEA"/>
    <w:rsid w:val="00FE2C71"/>
    <w:rsid w:val="00FE2DFE"/>
    <w:rsid w:val="00FE380E"/>
    <w:rsid w:val="00FE39C7"/>
    <w:rsid w:val="00FE3DCC"/>
    <w:rsid w:val="00FE4316"/>
    <w:rsid w:val="00FE46A0"/>
    <w:rsid w:val="00FE4A04"/>
    <w:rsid w:val="00FE4B86"/>
    <w:rsid w:val="00FE4C56"/>
    <w:rsid w:val="00FE5241"/>
    <w:rsid w:val="00FE59A6"/>
    <w:rsid w:val="00FE5A05"/>
    <w:rsid w:val="00FE5D5F"/>
    <w:rsid w:val="00FE61D5"/>
    <w:rsid w:val="00FE6366"/>
    <w:rsid w:val="00FE65FF"/>
    <w:rsid w:val="00FE6805"/>
    <w:rsid w:val="00FE790D"/>
    <w:rsid w:val="00FE7B4D"/>
    <w:rsid w:val="00FE7C87"/>
    <w:rsid w:val="00FE7D90"/>
    <w:rsid w:val="00FF044A"/>
    <w:rsid w:val="00FF0545"/>
    <w:rsid w:val="00FF0604"/>
    <w:rsid w:val="00FF0795"/>
    <w:rsid w:val="00FF093C"/>
    <w:rsid w:val="00FF180C"/>
    <w:rsid w:val="00FF1AD1"/>
    <w:rsid w:val="00FF20B2"/>
    <w:rsid w:val="00FF225D"/>
    <w:rsid w:val="00FF22D8"/>
    <w:rsid w:val="00FF274B"/>
    <w:rsid w:val="00FF2BA5"/>
    <w:rsid w:val="00FF2C1A"/>
    <w:rsid w:val="00FF3077"/>
    <w:rsid w:val="00FF3416"/>
    <w:rsid w:val="00FF3B2F"/>
    <w:rsid w:val="00FF3FDF"/>
    <w:rsid w:val="00FF4274"/>
    <w:rsid w:val="00FF436C"/>
    <w:rsid w:val="00FF4539"/>
    <w:rsid w:val="00FF46CD"/>
    <w:rsid w:val="00FF497B"/>
    <w:rsid w:val="00FF4D07"/>
    <w:rsid w:val="00FF4FA9"/>
    <w:rsid w:val="00FF50A2"/>
    <w:rsid w:val="00FF5172"/>
    <w:rsid w:val="00FF54E3"/>
    <w:rsid w:val="00FF5556"/>
    <w:rsid w:val="00FF5C60"/>
    <w:rsid w:val="00FF5D63"/>
    <w:rsid w:val="00FF5ED7"/>
    <w:rsid w:val="00FF650E"/>
    <w:rsid w:val="00FF66B9"/>
    <w:rsid w:val="00FF68B2"/>
    <w:rsid w:val="00FF6C05"/>
    <w:rsid w:val="00FF74BF"/>
    <w:rsid w:val="00FF7548"/>
    <w:rsid w:val="00FF7556"/>
    <w:rsid w:val="00FF7A88"/>
    <w:rsid w:val="00FF7DFF"/>
    <w:rsid w:val="010134BC"/>
    <w:rsid w:val="0181B921"/>
    <w:rsid w:val="0192D2C3"/>
    <w:rsid w:val="0198879A"/>
    <w:rsid w:val="01DB98D1"/>
    <w:rsid w:val="020341EA"/>
    <w:rsid w:val="0258E3AF"/>
    <w:rsid w:val="027ED29A"/>
    <w:rsid w:val="02D9B410"/>
    <w:rsid w:val="0321FF69"/>
    <w:rsid w:val="0339ADC0"/>
    <w:rsid w:val="0344F5E5"/>
    <w:rsid w:val="03456652"/>
    <w:rsid w:val="035ED3C0"/>
    <w:rsid w:val="03811F84"/>
    <w:rsid w:val="03901A61"/>
    <w:rsid w:val="03BE846F"/>
    <w:rsid w:val="03C0A4CD"/>
    <w:rsid w:val="03D09584"/>
    <w:rsid w:val="0403423E"/>
    <w:rsid w:val="040ADEAB"/>
    <w:rsid w:val="042D42AB"/>
    <w:rsid w:val="044F115A"/>
    <w:rsid w:val="046BECBB"/>
    <w:rsid w:val="04BD28AA"/>
    <w:rsid w:val="04C4161A"/>
    <w:rsid w:val="04F271C4"/>
    <w:rsid w:val="05194B9E"/>
    <w:rsid w:val="05228DEB"/>
    <w:rsid w:val="05350A30"/>
    <w:rsid w:val="054F0E0F"/>
    <w:rsid w:val="0555846E"/>
    <w:rsid w:val="0569F75E"/>
    <w:rsid w:val="0572B5D6"/>
    <w:rsid w:val="0581F33A"/>
    <w:rsid w:val="059572DC"/>
    <w:rsid w:val="05A62B63"/>
    <w:rsid w:val="05B062C2"/>
    <w:rsid w:val="05E546CC"/>
    <w:rsid w:val="05F1C1A4"/>
    <w:rsid w:val="06017E1A"/>
    <w:rsid w:val="0614D90C"/>
    <w:rsid w:val="066F2ED4"/>
    <w:rsid w:val="06802656"/>
    <w:rsid w:val="068DAF57"/>
    <w:rsid w:val="06917546"/>
    <w:rsid w:val="06A43D62"/>
    <w:rsid w:val="06AC544D"/>
    <w:rsid w:val="07272C4C"/>
    <w:rsid w:val="076D5806"/>
    <w:rsid w:val="0790C78C"/>
    <w:rsid w:val="07914B1A"/>
    <w:rsid w:val="079572A3"/>
    <w:rsid w:val="07A3DE66"/>
    <w:rsid w:val="07CDAC2E"/>
    <w:rsid w:val="07E83946"/>
    <w:rsid w:val="07F24DAB"/>
    <w:rsid w:val="07F52315"/>
    <w:rsid w:val="082020BC"/>
    <w:rsid w:val="082DE5B6"/>
    <w:rsid w:val="0871C690"/>
    <w:rsid w:val="08903745"/>
    <w:rsid w:val="089B3310"/>
    <w:rsid w:val="08A0A3A0"/>
    <w:rsid w:val="08BCA997"/>
    <w:rsid w:val="08BCAC8C"/>
    <w:rsid w:val="08C92992"/>
    <w:rsid w:val="08D030C3"/>
    <w:rsid w:val="09565094"/>
    <w:rsid w:val="0999C853"/>
    <w:rsid w:val="09B2A5D2"/>
    <w:rsid w:val="09E6EEF7"/>
    <w:rsid w:val="0A1CBA4B"/>
    <w:rsid w:val="0A22C371"/>
    <w:rsid w:val="0A2FD13A"/>
    <w:rsid w:val="0A52AF3B"/>
    <w:rsid w:val="0A5D95BD"/>
    <w:rsid w:val="0A68934A"/>
    <w:rsid w:val="0A786138"/>
    <w:rsid w:val="0A7C79AA"/>
    <w:rsid w:val="0A7EC4CB"/>
    <w:rsid w:val="0AC59735"/>
    <w:rsid w:val="0AF8BE87"/>
    <w:rsid w:val="0B1AC0E9"/>
    <w:rsid w:val="0B21DD5F"/>
    <w:rsid w:val="0B447C10"/>
    <w:rsid w:val="0B6EAB98"/>
    <w:rsid w:val="0BB341B1"/>
    <w:rsid w:val="0C10CDE7"/>
    <w:rsid w:val="0C17A82C"/>
    <w:rsid w:val="0C3F80BB"/>
    <w:rsid w:val="0C518C19"/>
    <w:rsid w:val="0C54A772"/>
    <w:rsid w:val="0C6D5FD2"/>
    <w:rsid w:val="0CA717A8"/>
    <w:rsid w:val="0CB75AE5"/>
    <w:rsid w:val="0CBCE5D4"/>
    <w:rsid w:val="0CC3F441"/>
    <w:rsid w:val="0CD8F532"/>
    <w:rsid w:val="0CEB0199"/>
    <w:rsid w:val="0CFA2F44"/>
    <w:rsid w:val="0D3BCFFA"/>
    <w:rsid w:val="0D936746"/>
    <w:rsid w:val="0DBAA439"/>
    <w:rsid w:val="0DD5DFAB"/>
    <w:rsid w:val="0DF7BBCB"/>
    <w:rsid w:val="0DFD2150"/>
    <w:rsid w:val="0E667FF9"/>
    <w:rsid w:val="0E8A2CCE"/>
    <w:rsid w:val="0E8F832E"/>
    <w:rsid w:val="0EC26ED9"/>
    <w:rsid w:val="0EC51F72"/>
    <w:rsid w:val="0ED79A50"/>
    <w:rsid w:val="0EEA4AB6"/>
    <w:rsid w:val="0F454DF6"/>
    <w:rsid w:val="0F6BB8AD"/>
    <w:rsid w:val="0F88C70C"/>
    <w:rsid w:val="0FBF1609"/>
    <w:rsid w:val="0FC094E3"/>
    <w:rsid w:val="0FE0006E"/>
    <w:rsid w:val="0FF31A6D"/>
    <w:rsid w:val="10020C79"/>
    <w:rsid w:val="102A7EAC"/>
    <w:rsid w:val="104A651F"/>
    <w:rsid w:val="106B873F"/>
    <w:rsid w:val="10BF5CC5"/>
    <w:rsid w:val="110F992C"/>
    <w:rsid w:val="1127D35C"/>
    <w:rsid w:val="1156131A"/>
    <w:rsid w:val="1177E4FA"/>
    <w:rsid w:val="117A66B8"/>
    <w:rsid w:val="11873C02"/>
    <w:rsid w:val="118C488F"/>
    <w:rsid w:val="1196A56F"/>
    <w:rsid w:val="11CD74D0"/>
    <w:rsid w:val="11CDBCD8"/>
    <w:rsid w:val="11E5D53D"/>
    <w:rsid w:val="120D4FC2"/>
    <w:rsid w:val="1233DEBD"/>
    <w:rsid w:val="12532057"/>
    <w:rsid w:val="1278F9B5"/>
    <w:rsid w:val="1295DBD9"/>
    <w:rsid w:val="12ADD64E"/>
    <w:rsid w:val="12B6EFA8"/>
    <w:rsid w:val="1308738C"/>
    <w:rsid w:val="130B5C22"/>
    <w:rsid w:val="1310AD50"/>
    <w:rsid w:val="132E71E2"/>
    <w:rsid w:val="13675B37"/>
    <w:rsid w:val="1384613D"/>
    <w:rsid w:val="13B90224"/>
    <w:rsid w:val="13C4A989"/>
    <w:rsid w:val="141493D8"/>
    <w:rsid w:val="1428BC54"/>
    <w:rsid w:val="142E22E5"/>
    <w:rsid w:val="14342A36"/>
    <w:rsid w:val="143E33AF"/>
    <w:rsid w:val="14A4591A"/>
    <w:rsid w:val="14BFA7B7"/>
    <w:rsid w:val="15208CBA"/>
    <w:rsid w:val="15766489"/>
    <w:rsid w:val="1596969A"/>
    <w:rsid w:val="15A29212"/>
    <w:rsid w:val="15D13D73"/>
    <w:rsid w:val="15D3B7C0"/>
    <w:rsid w:val="15D9AABF"/>
    <w:rsid w:val="1608F61C"/>
    <w:rsid w:val="16111663"/>
    <w:rsid w:val="161FC040"/>
    <w:rsid w:val="162D00FA"/>
    <w:rsid w:val="164BFD1D"/>
    <w:rsid w:val="167A0C94"/>
    <w:rsid w:val="169F33F4"/>
    <w:rsid w:val="16A5FF7F"/>
    <w:rsid w:val="16DE92AF"/>
    <w:rsid w:val="16EE154F"/>
    <w:rsid w:val="17530E23"/>
    <w:rsid w:val="175CFE9A"/>
    <w:rsid w:val="175DFF2E"/>
    <w:rsid w:val="177D84EA"/>
    <w:rsid w:val="17819C7D"/>
    <w:rsid w:val="178273A2"/>
    <w:rsid w:val="1786DABD"/>
    <w:rsid w:val="17C2B94A"/>
    <w:rsid w:val="17D1C048"/>
    <w:rsid w:val="17D62DF9"/>
    <w:rsid w:val="17E4CEB5"/>
    <w:rsid w:val="17F24566"/>
    <w:rsid w:val="1826C5DD"/>
    <w:rsid w:val="1826DB9D"/>
    <w:rsid w:val="186C9CFA"/>
    <w:rsid w:val="18DFD872"/>
    <w:rsid w:val="18F975C6"/>
    <w:rsid w:val="18FE2C94"/>
    <w:rsid w:val="191B14F3"/>
    <w:rsid w:val="1920EAB6"/>
    <w:rsid w:val="1946001F"/>
    <w:rsid w:val="19482B47"/>
    <w:rsid w:val="19AECA52"/>
    <w:rsid w:val="19DE42C4"/>
    <w:rsid w:val="19FC446F"/>
    <w:rsid w:val="19FEABD7"/>
    <w:rsid w:val="1A2FAADF"/>
    <w:rsid w:val="1A568E9A"/>
    <w:rsid w:val="1A56A743"/>
    <w:rsid w:val="1A663904"/>
    <w:rsid w:val="1A837294"/>
    <w:rsid w:val="1A8D79D8"/>
    <w:rsid w:val="1ABAB693"/>
    <w:rsid w:val="1ADCBB41"/>
    <w:rsid w:val="1ADFFEF5"/>
    <w:rsid w:val="1AEC9A2F"/>
    <w:rsid w:val="1B08D459"/>
    <w:rsid w:val="1B1E24ED"/>
    <w:rsid w:val="1B265B36"/>
    <w:rsid w:val="1B2DD3FD"/>
    <w:rsid w:val="1B9DEF51"/>
    <w:rsid w:val="1BA74DDE"/>
    <w:rsid w:val="1BB2CBD7"/>
    <w:rsid w:val="1BC1B8AF"/>
    <w:rsid w:val="1BD2C1B5"/>
    <w:rsid w:val="1BDD06F6"/>
    <w:rsid w:val="1BE3DC14"/>
    <w:rsid w:val="1BE5AAF3"/>
    <w:rsid w:val="1BEBB709"/>
    <w:rsid w:val="1C028164"/>
    <w:rsid w:val="1C14AFE0"/>
    <w:rsid w:val="1C177888"/>
    <w:rsid w:val="1C2E5492"/>
    <w:rsid w:val="1C4BDB22"/>
    <w:rsid w:val="1C71F6DB"/>
    <w:rsid w:val="1C722991"/>
    <w:rsid w:val="1C8FBC84"/>
    <w:rsid w:val="1C938844"/>
    <w:rsid w:val="1CABC78E"/>
    <w:rsid w:val="1D025F18"/>
    <w:rsid w:val="1D24C72B"/>
    <w:rsid w:val="1D2D9F3D"/>
    <w:rsid w:val="1D52CC17"/>
    <w:rsid w:val="1D5A23FC"/>
    <w:rsid w:val="1D645DFE"/>
    <w:rsid w:val="1D70C5BC"/>
    <w:rsid w:val="1D7A475C"/>
    <w:rsid w:val="1DB1DCBA"/>
    <w:rsid w:val="1DBB6C5D"/>
    <w:rsid w:val="1DBC6110"/>
    <w:rsid w:val="1E41AB3A"/>
    <w:rsid w:val="1E4F1EF1"/>
    <w:rsid w:val="1E79E35B"/>
    <w:rsid w:val="1E999040"/>
    <w:rsid w:val="1EFB393B"/>
    <w:rsid w:val="1EFE0E71"/>
    <w:rsid w:val="1F4E4571"/>
    <w:rsid w:val="1F5BF749"/>
    <w:rsid w:val="1F67558C"/>
    <w:rsid w:val="1F79E454"/>
    <w:rsid w:val="1F814CAD"/>
    <w:rsid w:val="1F86C68A"/>
    <w:rsid w:val="1F98F432"/>
    <w:rsid w:val="1FB4DBB1"/>
    <w:rsid w:val="1FD30A32"/>
    <w:rsid w:val="1FF7C5E7"/>
    <w:rsid w:val="20226FAD"/>
    <w:rsid w:val="203E0D86"/>
    <w:rsid w:val="20406686"/>
    <w:rsid w:val="2069171C"/>
    <w:rsid w:val="20786A36"/>
    <w:rsid w:val="207F3562"/>
    <w:rsid w:val="208332AD"/>
    <w:rsid w:val="209E1940"/>
    <w:rsid w:val="209E38F9"/>
    <w:rsid w:val="20B2718C"/>
    <w:rsid w:val="20CC0B31"/>
    <w:rsid w:val="20D965D6"/>
    <w:rsid w:val="20F6C95E"/>
    <w:rsid w:val="212DA1FA"/>
    <w:rsid w:val="212FC068"/>
    <w:rsid w:val="21467A17"/>
    <w:rsid w:val="216B0066"/>
    <w:rsid w:val="2189BF83"/>
    <w:rsid w:val="218E5B4E"/>
    <w:rsid w:val="219DC388"/>
    <w:rsid w:val="21B6EC7C"/>
    <w:rsid w:val="21C44D0C"/>
    <w:rsid w:val="21E3EADB"/>
    <w:rsid w:val="21F691FF"/>
    <w:rsid w:val="2210A531"/>
    <w:rsid w:val="228FC5B4"/>
    <w:rsid w:val="22C95172"/>
    <w:rsid w:val="22D96160"/>
    <w:rsid w:val="22DA7CEA"/>
    <w:rsid w:val="22FD2E36"/>
    <w:rsid w:val="230BF13E"/>
    <w:rsid w:val="231A77BE"/>
    <w:rsid w:val="2396526F"/>
    <w:rsid w:val="23B2AF5E"/>
    <w:rsid w:val="23B78D8E"/>
    <w:rsid w:val="23CAFAFA"/>
    <w:rsid w:val="23D16CFA"/>
    <w:rsid w:val="23DD734E"/>
    <w:rsid w:val="23E75F40"/>
    <w:rsid w:val="242B14AB"/>
    <w:rsid w:val="24823B34"/>
    <w:rsid w:val="2487E0C0"/>
    <w:rsid w:val="24A8B317"/>
    <w:rsid w:val="24DC056D"/>
    <w:rsid w:val="24E8466B"/>
    <w:rsid w:val="24F3E15B"/>
    <w:rsid w:val="24FE5F92"/>
    <w:rsid w:val="254AA422"/>
    <w:rsid w:val="2561662C"/>
    <w:rsid w:val="25C30DBB"/>
    <w:rsid w:val="25F02729"/>
    <w:rsid w:val="264B52ED"/>
    <w:rsid w:val="2654245F"/>
    <w:rsid w:val="26548DFE"/>
    <w:rsid w:val="2670FBAB"/>
    <w:rsid w:val="26745958"/>
    <w:rsid w:val="26974D49"/>
    <w:rsid w:val="2701BD80"/>
    <w:rsid w:val="270232CD"/>
    <w:rsid w:val="27181ED3"/>
    <w:rsid w:val="2731D200"/>
    <w:rsid w:val="27346344"/>
    <w:rsid w:val="27672C4B"/>
    <w:rsid w:val="2769F9F6"/>
    <w:rsid w:val="276FF485"/>
    <w:rsid w:val="278CD88E"/>
    <w:rsid w:val="278F22F9"/>
    <w:rsid w:val="279985A3"/>
    <w:rsid w:val="27D060EE"/>
    <w:rsid w:val="27E463DD"/>
    <w:rsid w:val="27FB3EEC"/>
    <w:rsid w:val="28306135"/>
    <w:rsid w:val="28392DAD"/>
    <w:rsid w:val="283B873B"/>
    <w:rsid w:val="2861F848"/>
    <w:rsid w:val="28A45A62"/>
    <w:rsid w:val="28CAE7B5"/>
    <w:rsid w:val="28E325A1"/>
    <w:rsid w:val="28F3B207"/>
    <w:rsid w:val="2924AA88"/>
    <w:rsid w:val="292D5008"/>
    <w:rsid w:val="2934BBFD"/>
    <w:rsid w:val="29454F0A"/>
    <w:rsid w:val="294C8595"/>
    <w:rsid w:val="295E01E0"/>
    <w:rsid w:val="2964D4B2"/>
    <w:rsid w:val="2965A936"/>
    <w:rsid w:val="297CC9D7"/>
    <w:rsid w:val="298AE6AC"/>
    <w:rsid w:val="29A3B63A"/>
    <w:rsid w:val="29A6F184"/>
    <w:rsid w:val="29DFE7B3"/>
    <w:rsid w:val="29E4173B"/>
    <w:rsid w:val="2A0A9B16"/>
    <w:rsid w:val="2A0F90DD"/>
    <w:rsid w:val="2A1893E7"/>
    <w:rsid w:val="2A4C2125"/>
    <w:rsid w:val="2A6CCB16"/>
    <w:rsid w:val="2A7E4DB3"/>
    <w:rsid w:val="2A942BDE"/>
    <w:rsid w:val="2ACA2354"/>
    <w:rsid w:val="2AE7C266"/>
    <w:rsid w:val="2B00D7D9"/>
    <w:rsid w:val="2B2C7251"/>
    <w:rsid w:val="2B308BC0"/>
    <w:rsid w:val="2B3289AB"/>
    <w:rsid w:val="2B586644"/>
    <w:rsid w:val="2B680CB2"/>
    <w:rsid w:val="2BD21C61"/>
    <w:rsid w:val="2BDEF09A"/>
    <w:rsid w:val="2BF13E27"/>
    <w:rsid w:val="2C204956"/>
    <w:rsid w:val="2C2FDEF5"/>
    <w:rsid w:val="2C31331D"/>
    <w:rsid w:val="2C31E70E"/>
    <w:rsid w:val="2C4771E8"/>
    <w:rsid w:val="2C49AC8C"/>
    <w:rsid w:val="2C5C1666"/>
    <w:rsid w:val="2C600DF7"/>
    <w:rsid w:val="2C92AC81"/>
    <w:rsid w:val="2D0EC7C1"/>
    <w:rsid w:val="2D63F711"/>
    <w:rsid w:val="2D88812F"/>
    <w:rsid w:val="2D956F1B"/>
    <w:rsid w:val="2DB1C9AC"/>
    <w:rsid w:val="2DC4DEE9"/>
    <w:rsid w:val="2DC83BE3"/>
    <w:rsid w:val="2DCD1018"/>
    <w:rsid w:val="2DF13BCB"/>
    <w:rsid w:val="2E1403E8"/>
    <w:rsid w:val="2E40248D"/>
    <w:rsid w:val="2E48EB5F"/>
    <w:rsid w:val="2E5D2E97"/>
    <w:rsid w:val="2E5E390F"/>
    <w:rsid w:val="2E72D222"/>
    <w:rsid w:val="2E750CC5"/>
    <w:rsid w:val="2E94978E"/>
    <w:rsid w:val="2ECED1CD"/>
    <w:rsid w:val="2EEA0F4E"/>
    <w:rsid w:val="2F03371E"/>
    <w:rsid w:val="2F12CD9F"/>
    <w:rsid w:val="2F2D6528"/>
    <w:rsid w:val="2F3729F0"/>
    <w:rsid w:val="2F67FD81"/>
    <w:rsid w:val="2F7BEFFC"/>
    <w:rsid w:val="2F8C56B6"/>
    <w:rsid w:val="2FA27840"/>
    <w:rsid w:val="2FA91DF1"/>
    <w:rsid w:val="2FED9252"/>
    <w:rsid w:val="30062FAA"/>
    <w:rsid w:val="301300BE"/>
    <w:rsid w:val="3031630B"/>
    <w:rsid w:val="3036F4A7"/>
    <w:rsid w:val="303FF77F"/>
    <w:rsid w:val="30537A2A"/>
    <w:rsid w:val="305E1391"/>
    <w:rsid w:val="30980582"/>
    <w:rsid w:val="30B78614"/>
    <w:rsid w:val="30BEBE1E"/>
    <w:rsid w:val="3119E69F"/>
    <w:rsid w:val="311F92D7"/>
    <w:rsid w:val="31532FAB"/>
    <w:rsid w:val="3154794B"/>
    <w:rsid w:val="315E583E"/>
    <w:rsid w:val="31A1D79F"/>
    <w:rsid w:val="31B758F8"/>
    <w:rsid w:val="31C62582"/>
    <w:rsid w:val="31D780AA"/>
    <w:rsid w:val="31EDA1AC"/>
    <w:rsid w:val="31F81B67"/>
    <w:rsid w:val="3201F8B8"/>
    <w:rsid w:val="3212E123"/>
    <w:rsid w:val="32245706"/>
    <w:rsid w:val="32248A8C"/>
    <w:rsid w:val="32351B11"/>
    <w:rsid w:val="324790C0"/>
    <w:rsid w:val="32492E38"/>
    <w:rsid w:val="3252EDD5"/>
    <w:rsid w:val="3298AE16"/>
    <w:rsid w:val="32A062F1"/>
    <w:rsid w:val="32C5A1EA"/>
    <w:rsid w:val="32D0B625"/>
    <w:rsid w:val="32ECA464"/>
    <w:rsid w:val="32FF9D0B"/>
    <w:rsid w:val="332DBBB1"/>
    <w:rsid w:val="33333F80"/>
    <w:rsid w:val="334B7BD3"/>
    <w:rsid w:val="335614FB"/>
    <w:rsid w:val="337E1B51"/>
    <w:rsid w:val="3392C824"/>
    <w:rsid w:val="33E1F8B1"/>
    <w:rsid w:val="33F58841"/>
    <w:rsid w:val="34144DDB"/>
    <w:rsid w:val="341D641D"/>
    <w:rsid w:val="34349CDB"/>
    <w:rsid w:val="348A5B79"/>
    <w:rsid w:val="34B8DB8C"/>
    <w:rsid w:val="34E4E341"/>
    <w:rsid w:val="34E9116E"/>
    <w:rsid w:val="34EDB75A"/>
    <w:rsid w:val="34F4B097"/>
    <w:rsid w:val="351DA236"/>
    <w:rsid w:val="356A4DA7"/>
    <w:rsid w:val="35716442"/>
    <w:rsid w:val="35739350"/>
    <w:rsid w:val="35A0810C"/>
    <w:rsid w:val="35B4B295"/>
    <w:rsid w:val="367F0E21"/>
    <w:rsid w:val="3687C277"/>
    <w:rsid w:val="36CABBBA"/>
    <w:rsid w:val="36F478EE"/>
    <w:rsid w:val="3705A052"/>
    <w:rsid w:val="3715838A"/>
    <w:rsid w:val="3722B6F7"/>
    <w:rsid w:val="375460CC"/>
    <w:rsid w:val="375E3F4D"/>
    <w:rsid w:val="376D1A28"/>
    <w:rsid w:val="37875985"/>
    <w:rsid w:val="378A1EF8"/>
    <w:rsid w:val="37930C95"/>
    <w:rsid w:val="37CC6F6F"/>
    <w:rsid w:val="37E186F6"/>
    <w:rsid w:val="37F2097E"/>
    <w:rsid w:val="382D37A5"/>
    <w:rsid w:val="387A339E"/>
    <w:rsid w:val="387AF4E9"/>
    <w:rsid w:val="38DC67B7"/>
    <w:rsid w:val="38EC06A5"/>
    <w:rsid w:val="393B2CC8"/>
    <w:rsid w:val="39435736"/>
    <w:rsid w:val="39603A11"/>
    <w:rsid w:val="3984851B"/>
    <w:rsid w:val="39951A64"/>
    <w:rsid w:val="3995797B"/>
    <w:rsid w:val="39C6C371"/>
    <w:rsid w:val="39D3A697"/>
    <w:rsid w:val="3A28AEED"/>
    <w:rsid w:val="3A48FE58"/>
    <w:rsid w:val="3A4EE253"/>
    <w:rsid w:val="3A5AAA69"/>
    <w:rsid w:val="3A8361FB"/>
    <w:rsid w:val="3ABCE0F5"/>
    <w:rsid w:val="3AF3E487"/>
    <w:rsid w:val="3AF57EE1"/>
    <w:rsid w:val="3B0A2B84"/>
    <w:rsid w:val="3B21AF59"/>
    <w:rsid w:val="3B3437D1"/>
    <w:rsid w:val="3B55D93C"/>
    <w:rsid w:val="3B88DBAC"/>
    <w:rsid w:val="3B8E07ED"/>
    <w:rsid w:val="3BA858BA"/>
    <w:rsid w:val="3BAE98BC"/>
    <w:rsid w:val="3BB27A14"/>
    <w:rsid w:val="3C1D0619"/>
    <w:rsid w:val="3C3197B9"/>
    <w:rsid w:val="3C34E1F0"/>
    <w:rsid w:val="3CFC70A6"/>
    <w:rsid w:val="3D0FFDBA"/>
    <w:rsid w:val="3D2AE92F"/>
    <w:rsid w:val="3D55C1C5"/>
    <w:rsid w:val="3D7270C2"/>
    <w:rsid w:val="3D852597"/>
    <w:rsid w:val="3DCDCDA6"/>
    <w:rsid w:val="3E06BF9D"/>
    <w:rsid w:val="3E0A70AC"/>
    <w:rsid w:val="3E21EAA1"/>
    <w:rsid w:val="3E2E81BB"/>
    <w:rsid w:val="3E3BA9F3"/>
    <w:rsid w:val="3E46A506"/>
    <w:rsid w:val="3E5ED0E0"/>
    <w:rsid w:val="3E6F8720"/>
    <w:rsid w:val="3E750058"/>
    <w:rsid w:val="3EA5C3A3"/>
    <w:rsid w:val="3EE7B1B8"/>
    <w:rsid w:val="3F075729"/>
    <w:rsid w:val="3F729006"/>
    <w:rsid w:val="3F86A90E"/>
    <w:rsid w:val="3F8CDEAE"/>
    <w:rsid w:val="3F9C93D7"/>
    <w:rsid w:val="4000041F"/>
    <w:rsid w:val="400E60F1"/>
    <w:rsid w:val="4022180E"/>
    <w:rsid w:val="40599AA1"/>
    <w:rsid w:val="408A0ADF"/>
    <w:rsid w:val="40B85AF3"/>
    <w:rsid w:val="40E063AB"/>
    <w:rsid w:val="40EE7C9F"/>
    <w:rsid w:val="41046F49"/>
    <w:rsid w:val="4114BA62"/>
    <w:rsid w:val="4117F9E9"/>
    <w:rsid w:val="4118142F"/>
    <w:rsid w:val="412D91A9"/>
    <w:rsid w:val="413CAFF0"/>
    <w:rsid w:val="415019EA"/>
    <w:rsid w:val="4151FC30"/>
    <w:rsid w:val="41522B00"/>
    <w:rsid w:val="415D7EC9"/>
    <w:rsid w:val="41602BB7"/>
    <w:rsid w:val="4161BE18"/>
    <w:rsid w:val="41657483"/>
    <w:rsid w:val="41863111"/>
    <w:rsid w:val="41917FA5"/>
    <w:rsid w:val="4194818B"/>
    <w:rsid w:val="41C84731"/>
    <w:rsid w:val="41F4C4D1"/>
    <w:rsid w:val="424F219A"/>
    <w:rsid w:val="42515D6C"/>
    <w:rsid w:val="4257879F"/>
    <w:rsid w:val="4273FBE6"/>
    <w:rsid w:val="42A118F7"/>
    <w:rsid w:val="42A51131"/>
    <w:rsid w:val="43084F40"/>
    <w:rsid w:val="430BE37E"/>
    <w:rsid w:val="433C4837"/>
    <w:rsid w:val="4369C734"/>
    <w:rsid w:val="43847222"/>
    <w:rsid w:val="4395EB0D"/>
    <w:rsid w:val="43CB07C6"/>
    <w:rsid w:val="43CBC1F4"/>
    <w:rsid w:val="43FDA10F"/>
    <w:rsid w:val="449D6BA4"/>
    <w:rsid w:val="449E164A"/>
    <w:rsid w:val="44B4AEFE"/>
    <w:rsid w:val="44B66946"/>
    <w:rsid w:val="44BE3F02"/>
    <w:rsid w:val="44C01C60"/>
    <w:rsid w:val="450273D7"/>
    <w:rsid w:val="45070E09"/>
    <w:rsid w:val="45138714"/>
    <w:rsid w:val="4518003F"/>
    <w:rsid w:val="453FF2C5"/>
    <w:rsid w:val="45450F82"/>
    <w:rsid w:val="456484AC"/>
    <w:rsid w:val="459E2576"/>
    <w:rsid w:val="45AF65AC"/>
    <w:rsid w:val="45D60763"/>
    <w:rsid w:val="45D75B9E"/>
    <w:rsid w:val="45F59153"/>
    <w:rsid w:val="46284330"/>
    <w:rsid w:val="46316DCA"/>
    <w:rsid w:val="4674A909"/>
    <w:rsid w:val="469B7DBA"/>
    <w:rsid w:val="46EF8034"/>
    <w:rsid w:val="46F16B31"/>
    <w:rsid w:val="46F18639"/>
    <w:rsid w:val="471E9285"/>
    <w:rsid w:val="476ADEB8"/>
    <w:rsid w:val="478EA6CB"/>
    <w:rsid w:val="47972874"/>
    <w:rsid w:val="479DEB7F"/>
    <w:rsid w:val="47A5B3E6"/>
    <w:rsid w:val="4809484E"/>
    <w:rsid w:val="4855F4C0"/>
    <w:rsid w:val="4875E076"/>
    <w:rsid w:val="488F4B79"/>
    <w:rsid w:val="48E086ED"/>
    <w:rsid w:val="48E964D1"/>
    <w:rsid w:val="48F794F6"/>
    <w:rsid w:val="4929E015"/>
    <w:rsid w:val="49300123"/>
    <w:rsid w:val="4966054E"/>
    <w:rsid w:val="4977C410"/>
    <w:rsid w:val="49834694"/>
    <w:rsid w:val="49C3458C"/>
    <w:rsid w:val="49E0F7BB"/>
    <w:rsid w:val="49EB272D"/>
    <w:rsid w:val="4A5D0497"/>
    <w:rsid w:val="4A5F877D"/>
    <w:rsid w:val="4A68A4E2"/>
    <w:rsid w:val="4A865445"/>
    <w:rsid w:val="4ABB4F45"/>
    <w:rsid w:val="4AE46833"/>
    <w:rsid w:val="4AE4BA66"/>
    <w:rsid w:val="4B2623D1"/>
    <w:rsid w:val="4B650A52"/>
    <w:rsid w:val="4B66EC68"/>
    <w:rsid w:val="4BE4DCF1"/>
    <w:rsid w:val="4BE63BCA"/>
    <w:rsid w:val="4BEDF70C"/>
    <w:rsid w:val="4BF6B8FC"/>
    <w:rsid w:val="4C09A057"/>
    <w:rsid w:val="4C279489"/>
    <w:rsid w:val="4C361BDF"/>
    <w:rsid w:val="4C3E1FB9"/>
    <w:rsid w:val="4D05548D"/>
    <w:rsid w:val="4D10DA3D"/>
    <w:rsid w:val="4D207B37"/>
    <w:rsid w:val="4D89E2D3"/>
    <w:rsid w:val="4DACE7EB"/>
    <w:rsid w:val="4DB59ABD"/>
    <w:rsid w:val="4DB7B87C"/>
    <w:rsid w:val="4DBDDF63"/>
    <w:rsid w:val="4DD6B770"/>
    <w:rsid w:val="4DFC7006"/>
    <w:rsid w:val="4E03C357"/>
    <w:rsid w:val="4E2925DF"/>
    <w:rsid w:val="4E56E364"/>
    <w:rsid w:val="4E61D264"/>
    <w:rsid w:val="4E9D33A1"/>
    <w:rsid w:val="4EC54FBD"/>
    <w:rsid w:val="4ED2B5C7"/>
    <w:rsid w:val="4ED9B171"/>
    <w:rsid w:val="4F27E364"/>
    <w:rsid w:val="4F32888E"/>
    <w:rsid w:val="4F903057"/>
    <w:rsid w:val="4F948420"/>
    <w:rsid w:val="4FB12BCD"/>
    <w:rsid w:val="4FC1A216"/>
    <w:rsid w:val="4FF50EEB"/>
    <w:rsid w:val="500B7F7D"/>
    <w:rsid w:val="50192C93"/>
    <w:rsid w:val="501A6167"/>
    <w:rsid w:val="503C1321"/>
    <w:rsid w:val="50842D20"/>
    <w:rsid w:val="508FE3A7"/>
    <w:rsid w:val="50ACA055"/>
    <w:rsid w:val="50C8CADA"/>
    <w:rsid w:val="50D050CF"/>
    <w:rsid w:val="50F08BA2"/>
    <w:rsid w:val="50F40DD7"/>
    <w:rsid w:val="511AE85E"/>
    <w:rsid w:val="5149BC25"/>
    <w:rsid w:val="5168C3C8"/>
    <w:rsid w:val="5181992A"/>
    <w:rsid w:val="51978001"/>
    <w:rsid w:val="5206AD46"/>
    <w:rsid w:val="5227EC5B"/>
    <w:rsid w:val="5263C14D"/>
    <w:rsid w:val="52F6E8E4"/>
    <w:rsid w:val="53200BAC"/>
    <w:rsid w:val="53326029"/>
    <w:rsid w:val="534ED993"/>
    <w:rsid w:val="53541A03"/>
    <w:rsid w:val="536B473F"/>
    <w:rsid w:val="5370E2CA"/>
    <w:rsid w:val="538B7CBB"/>
    <w:rsid w:val="539A825E"/>
    <w:rsid w:val="53B543AB"/>
    <w:rsid w:val="54062883"/>
    <w:rsid w:val="5409CB1A"/>
    <w:rsid w:val="5437B48A"/>
    <w:rsid w:val="544435C0"/>
    <w:rsid w:val="5458D209"/>
    <w:rsid w:val="546A2BAC"/>
    <w:rsid w:val="549E1B1E"/>
    <w:rsid w:val="54A44913"/>
    <w:rsid w:val="54BDA119"/>
    <w:rsid w:val="54CB4583"/>
    <w:rsid w:val="5514B421"/>
    <w:rsid w:val="5533BA54"/>
    <w:rsid w:val="55570596"/>
    <w:rsid w:val="5561BF8B"/>
    <w:rsid w:val="557F611A"/>
    <w:rsid w:val="5585D541"/>
    <w:rsid w:val="559DF983"/>
    <w:rsid w:val="55CB0B55"/>
    <w:rsid w:val="55E87374"/>
    <w:rsid w:val="55EEFF65"/>
    <w:rsid w:val="561F88C1"/>
    <w:rsid w:val="567153F8"/>
    <w:rsid w:val="5672FB3A"/>
    <w:rsid w:val="5688C387"/>
    <w:rsid w:val="56A55647"/>
    <w:rsid w:val="56C12A2A"/>
    <w:rsid w:val="56CC2103"/>
    <w:rsid w:val="56D0C082"/>
    <w:rsid w:val="571AA56D"/>
    <w:rsid w:val="574AAB3F"/>
    <w:rsid w:val="5759FA23"/>
    <w:rsid w:val="577E0DAE"/>
    <w:rsid w:val="577F3656"/>
    <w:rsid w:val="57CF5B9C"/>
    <w:rsid w:val="57D6FF9D"/>
    <w:rsid w:val="57D89F09"/>
    <w:rsid w:val="57EFD9ED"/>
    <w:rsid w:val="57F691C1"/>
    <w:rsid w:val="58469B64"/>
    <w:rsid w:val="58A190FD"/>
    <w:rsid w:val="58D1BAEC"/>
    <w:rsid w:val="58E66F9E"/>
    <w:rsid w:val="58EC27A3"/>
    <w:rsid w:val="58EC81D9"/>
    <w:rsid w:val="58EEF42C"/>
    <w:rsid w:val="58FD4808"/>
    <w:rsid w:val="5988EEB7"/>
    <w:rsid w:val="598D8C85"/>
    <w:rsid w:val="59908952"/>
    <w:rsid w:val="59A8D041"/>
    <w:rsid w:val="59F1736C"/>
    <w:rsid w:val="5A0F5F1C"/>
    <w:rsid w:val="5A308BBB"/>
    <w:rsid w:val="5A63DE5E"/>
    <w:rsid w:val="5A984DB4"/>
    <w:rsid w:val="5A9D3ACB"/>
    <w:rsid w:val="5AABA609"/>
    <w:rsid w:val="5AAE999C"/>
    <w:rsid w:val="5AB8FAE1"/>
    <w:rsid w:val="5B25D802"/>
    <w:rsid w:val="5B3034D7"/>
    <w:rsid w:val="5BAA8710"/>
    <w:rsid w:val="5BD6A3A6"/>
    <w:rsid w:val="5BDAB5B2"/>
    <w:rsid w:val="5BDFB491"/>
    <w:rsid w:val="5C3105C3"/>
    <w:rsid w:val="5C501632"/>
    <w:rsid w:val="5C83E3FF"/>
    <w:rsid w:val="5C930934"/>
    <w:rsid w:val="5CB5CC71"/>
    <w:rsid w:val="5D1CF90D"/>
    <w:rsid w:val="5D2E4CDB"/>
    <w:rsid w:val="5D436B7F"/>
    <w:rsid w:val="5D4B324E"/>
    <w:rsid w:val="5D53DCD5"/>
    <w:rsid w:val="5D5CB307"/>
    <w:rsid w:val="5D739EB7"/>
    <w:rsid w:val="5DB4D47F"/>
    <w:rsid w:val="5DC13653"/>
    <w:rsid w:val="5DC24C03"/>
    <w:rsid w:val="5E0EB5A2"/>
    <w:rsid w:val="5E178015"/>
    <w:rsid w:val="5E33676D"/>
    <w:rsid w:val="5E37861A"/>
    <w:rsid w:val="5E40CBEC"/>
    <w:rsid w:val="5E638118"/>
    <w:rsid w:val="5E857CDE"/>
    <w:rsid w:val="5EA90185"/>
    <w:rsid w:val="5EC7B0C1"/>
    <w:rsid w:val="5EE295C2"/>
    <w:rsid w:val="5EEC8373"/>
    <w:rsid w:val="5EF7D2BD"/>
    <w:rsid w:val="5F2B4796"/>
    <w:rsid w:val="5F3D542E"/>
    <w:rsid w:val="5F410FB0"/>
    <w:rsid w:val="5F9E0861"/>
    <w:rsid w:val="5FA84C9A"/>
    <w:rsid w:val="5FB8EE9A"/>
    <w:rsid w:val="5FD2020D"/>
    <w:rsid w:val="5FD762D7"/>
    <w:rsid w:val="5FD78314"/>
    <w:rsid w:val="5FE57AFC"/>
    <w:rsid w:val="5FE7CD83"/>
    <w:rsid w:val="600088A5"/>
    <w:rsid w:val="602B0465"/>
    <w:rsid w:val="6074FF85"/>
    <w:rsid w:val="607A853C"/>
    <w:rsid w:val="60BC8B09"/>
    <w:rsid w:val="60D91985"/>
    <w:rsid w:val="60EEFF4E"/>
    <w:rsid w:val="60F0A2DC"/>
    <w:rsid w:val="60F2BB87"/>
    <w:rsid w:val="60F68AF1"/>
    <w:rsid w:val="6132A9B9"/>
    <w:rsid w:val="615ADB1F"/>
    <w:rsid w:val="6164C62E"/>
    <w:rsid w:val="61703776"/>
    <w:rsid w:val="61783F7A"/>
    <w:rsid w:val="61A22871"/>
    <w:rsid w:val="61BB0BB0"/>
    <w:rsid w:val="61C2544B"/>
    <w:rsid w:val="61D0A7B8"/>
    <w:rsid w:val="61DFAE2B"/>
    <w:rsid w:val="61E798EC"/>
    <w:rsid w:val="61F567BE"/>
    <w:rsid w:val="6201C889"/>
    <w:rsid w:val="62124A91"/>
    <w:rsid w:val="6225339D"/>
    <w:rsid w:val="6236A007"/>
    <w:rsid w:val="624723CE"/>
    <w:rsid w:val="625E0B3F"/>
    <w:rsid w:val="6266A4F4"/>
    <w:rsid w:val="62799CFD"/>
    <w:rsid w:val="627F4214"/>
    <w:rsid w:val="62DC54F7"/>
    <w:rsid w:val="62EC6D54"/>
    <w:rsid w:val="630866B1"/>
    <w:rsid w:val="630C6C1E"/>
    <w:rsid w:val="6320EEB1"/>
    <w:rsid w:val="63506AFC"/>
    <w:rsid w:val="63849303"/>
    <w:rsid w:val="63C1055F"/>
    <w:rsid w:val="63E53C65"/>
    <w:rsid w:val="641EAACD"/>
    <w:rsid w:val="646ECC65"/>
    <w:rsid w:val="6480FC3C"/>
    <w:rsid w:val="648B5B80"/>
    <w:rsid w:val="64BF394F"/>
    <w:rsid w:val="64DA6A56"/>
    <w:rsid w:val="651235B7"/>
    <w:rsid w:val="651B5488"/>
    <w:rsid w:val="65203D30"/>
    <w:rsid w:val="6565217F"/>
    <w:rsid w:val="65A2623F"/>
    <w:rsid w:val="65FC2E65"/>
    <w:rsid w:val="661EFC1A"/>
    <w:rsid w:val="66371EDB"/>
    <w:rsid w:val="663CF094"/>
    <w:rsid w:val="66403FFA"/>
    <w:rsid w:val="664372EB"/>
    <w:rsid w:val="664843C4"/>
    <w:rsid w:val="666CFA69"/>
    <w:rsid w:val="66B34DAF"/>
    <w:rsid w:val="66DF8AB6"/>
    <w:rsid w:val="67051AEF"/>
    <w:rsid w:val="6716099A"/>
    <w:rsid w:val="671E7BCE"/>
    <w:rsid w:val="67393261"/>
    <w:rsid w:val="676CD8AF"/>
    <w:rsid w:val="67806FBA"/>
    <w:rsid w:val="67A80B84"/>
    <w:rsid w:val="67A880BE"/>
    <w:rsid w:val="67AA496A"/>
    <w:rsid w:val="67CB4F03"/>
    <w:rsid w:val="67DFDF7B"/>
    <w:rsid w:val="67EB828D"/>
    <w:rsid w:val="6810F2A0"/>
    <w:rsid w:val="6822A14E"/>
    <w:rsid w:val="684129DD"/>
    <w:rsid w:val="684CCE7C"/>
    <w:rsid w:val="685C606C"/>
    <w:rsid w:val="686978F3"/>
    <w:rsid w:val="68BD7293"/>
    <w:rsid w:val="68FDE228"/>
    <w:rsid w:val="6901ED47"/>
    <w:rsid w:val="6902A534"/>
    <w:rsid w:val="6904D7E9"/>
    <w:rsid w:val="69177892"/>
    <w:rsid w:val="6965C080"/>
    <w:rsid w:val="696AEEB9"/>
    <w:rsid w:val="69ADE18B"/>
    <w:rsid w:val="69B52097"/>
    <w:rsid w:val="69C95E6D"/>
    <w:rsid w:val="6A17BEC1"/>
    <w:rsid w:val="6A237A52"/>
    <w:rsid w:val="6A65E4C1"/>
    <w:rsid w:val="6ACD324F"/>
    <w:rsid w:val="6AD7C733"/>
    <w:rsid w:val="6ADB1BB9"/>
    <w:rsid w:val="6B0D1BBF"/>
    <w:rsid w:val="6B1E7F15"/>
    <w:rsid w:val="6B2AD32D"/>
    <w:rsid w:val="6B34F8F3"/>
    <w:rsid w:val="6B41BE77"/>
    <w:rsid w:val="6B571221"/>
    <w:rsid w:val="6BBDD0AB"/>
    <w:rsid w:val="6BBE162E"/>
    <w:rsid w:val="6BE7BF03"/>
    <w:rsid w:val="6BEB293D"/>
    <w:rsid w:val="6BFCC024"/>
    <w:rsid w:val="6C1EFF3D"/>
    <w:rsid w:val="6C3D7379"/>
    <w:rsid w:val="6C4154B3"/>
    <w:rsid w:val="6C8BC8A1"/>
    <w:rsid w:val="6C96F2E0"/>
    <w:rsid w:val="6CA2967B"/>
    <w:rsid w:val="6CB2A224"/>
    <w:rsid w:val="6CC5D433"/>
    <w:rsid w:val="6CCC007B"/>
    <w:rsid w:val="6CD50473"/>
    <w:rsid w:val="6CE0D62A"/>
    <w:rsid w:val="6CEB2B86"/>
    <w:rsid w:val="6D1B4E40"/>
    <w:rsid w:val="6D234301"/>
    <w:rsid w:val="6D29B439"/>
    <w:rsid w:val="6D391E0E"/>
    <w:rsid w:val="6D94463D"/>
    <w:rsid w:val="6DB14143"/>
    <w:rsid w:val="6DE0AF24"/>
    <w:rsid w:val="6DE623AA"/>
    <w:rsid w:val="6E122D3E"/>
    <w:rsid w:val="6EA331A6"/>
    <w:rsid w:val="6EEBF403"/>
    <w:rsid w:val="6EF05248"/>
    <w:rsid w:val="6EF8ECE5"/>
    <w:rsid w:val="6F442F6A"/>
    <w:rsid w:val="6F560BB7"/>
    <w:rsid w:val="6F5D118A"/>
    <w:rsid w:val="6F9AC226"/>
    <w:rsid w:val="6FBD65B1"/>
    <w:rsid w:val="6FCBA7C3"/>
    <w:rsid w:val="6FE80F3A"/>
    <w:rsid w:val="6FEA71DB"/>
    <w:rsid w:val="700BEBAC"/>
    <w:rsid w:val="701CAA5C"/>
    <w:rsid w:val="701E7A9C"/>
    <w:rsid w:val="7085B965"/>
    <w:rsid w:val="70CBFF23"/>
    <w:rsid w:val="70F91110"/>
    <w:rsid w:val="710AE808"/>
    <w:rsid w:val="71202EFF"/>
    <w:rsid w:val="7150B37B"/>
    <w:rsid w:val="7180A965"/>
    <w:rsid w:val="7189EB64"/>
    <w:rsid w:val="718EB0C2"/>
    <w:rsid w:val="71B31E3F"/>
    <w:rsid w:val="71DAF570"/>
    <w:rsid w:val="7217C304"/>
    <w:rsid w:val="722866D9"/>
    <w:rsid w:val="7235912C"/>
    <w:rsid w:val="72375DBC"/>
    <w:rsid w:val="725A1172"/>
    <w:rsid w:val="72600857"/>
    <w:rsid w:val="7264F102"/>
    <w:rsid w:val="728B3901"/>
    <w:rsid w:val="72C5C3C3"/>
    <w:rsid w:val="72E80DE3"/>
    <w:rsid w:val="732D234F"/>
    <w:rsid w:val="7347514F"/>
    <w:rsid w:val="7370B250"/>
    <w:rsid w:val="7377CB56"/>
    <w:rsid w:val="737D74DB"/>
    <w:rsid w:val="738B9E79"/>
    <w:rsid w:val="743E83E7"/>
    <w:rsid w:val="745ED3ED"/>
    <w:rsid w:val="74BECE01"/>
    <w:rsid w:val="74C75105"/>
    <w:rsid w:val="75009BAB"/>
    <w:rsid w:val="7528BB50"/>
    <w:rsid w:val="75723E38"/>
    <w:rsid w:val="75A31E54"/>
    <w:rsid w:val="75B81E47"/>
    <w:rsid w:val="75D6DA59"/>
    <w:rsid w:val="75E683AF"/>
    <w:rsid w:val="764554D8"/>
    <w:rsid w:val="76507311"/>
    <w:rsid w:val="76555156"/>
    <w:rsid w:val="766EA656"/>
    <w:rsid w:val="7685C06E"/>
    <w:rsid w:val="7712E1F5"/>
    <w:rsid w:val="77176411"/>
    <w:rsid w:val="7717C78A"/>
    <w:rsid w:val="77258402"/>
    <w:rsid w:val="772B7227"/>
    <w:rsid w:val="772C0C1E"/>
    <w:rsid w:val="7730BDCC"/>
    <w:rsid w:val="778D2E9F"/>
    <w:rsid w:val="7792AE1B"/>
    <w:rsid w:val="779B8C64"/>
    <w:rsid w:val="77E4E47E"/>
    <w:rsid w:val="7852D7DF"/>
    <w:rsid w:val="788DC6C6"/>
    <w:rsid w:val="78E905EE"/>
    <w:rsid w:val="79179FC9"/>
    <w:rsid w:val="793C3588"/>
    <w:rsid w:val="794523A7"/>
    <w:rsid w:val="79576D3A"/>
    <w:rsid w:val="7960EAB5"/>
    <w:rsid w:val="7964C818"/>
    <w:rsid w:val="796948B4"/>
    <w:rsid w:val="797F4A83"/>
    <w:rsid w:val="799A1946"/>
    <w:rsid w:val="79F33B5D"/>
    <w:rsid w:val="7A20CD34"/>
    <w:rsid w:val="7A20CD82"/>
    <w:rsid w:val="7A6C832B"/>
    <w:rsid w:val="7A717307"/>
    <w:rsid w:val="7A89E66A"/>
    <w:rsid w:val="7A94424E"/>
    <w:rsid w:val="7AC25A10"/>
    <w:rsid w:val="7AE6ABDC"/>
    <w:rsid w:val="7AF36CA6"/>
    <w:rsid w:val="7AF47022"/>
    <w:rsid w:val="7B0EE993"/>
    <w:rsid w:val="7B535390"/>
    <w:rsid w:val="7B6BCFEB"/>
    <w:rsid w:val="7B7E6961"/>
    <w:rsid w:val="7B873580"/>
    <w:rsid w:val="7B90772D"/>
    <w:rsid w:val="7B98E905"/>
    <w:rsid w:val="7BCED5BD"/>
    <w:rsid w:val="7BE62E39"/>
    <w:rsid w:val="7C067E4A"/>
    <w:rsid w:val="7C0D3209"/>
    <w:rsid w:val="7C2B0E30"/>
    <w:rsid w:val="7C349588"/>
    <w:rsid w:val="7C560D3B"/>
    <w:rsid w:val="7C5AACD5"/>
    <w:rsid w:val="7C93AEE6"/>
    <w:rsid w:val="7C9C6CC6"/>
    <w:rsid w:val="7CC8D284"/>
    <w:rsid w:val="7CCA01CB"/>
    <w:rsid w:val="7CDD3D3E"/>
    <w:rsid w:val="7CDEA352"/>
    <w:rsid w:val="7CE6270E"/>
    <w:rsid w:val="7CE6D6FE"/>
    <w:rsid w:val="7D40677E"/>
    <w:rsid w:val="7D696DC3"/>
    <w:rsid w:val="7D931A13"/>
    <w:rsid w:val="7D9D112F"/>
    <w:rsid w:val="7DB3B66F"/>
    <w:rsid w:val="7DFC8614"/>
    <w:rsid w:val="7E06AAD1"/>
    <w:rsid w:val="7E4570B4"/>
    <w:rsid w:val="7E4E99F6"/>
    <w:rsid w:val="7E64E6FB"/>
    <w:rsid w:val="7E659C86"/>
    <w:rsid w:val="7E6ACB23"/>
    <w:rsid w:val="7EFE2393"/>
    <w:rsid w:val="7F39FAEE"/>
    <w:rsid w:val="7F3CA974"/>
    <w:rsid w:val="7F4D1955"/>
    <w:rsid w:val="7F556A30"/>
    <w:rsid w:val="7F9102F6"/>
    <w:rsid w:val="7FB6D9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2F4B6"/>
  <w15:docId w15:val="{59C6A397-8B8E-4ABF-92A9-185EA26E4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0"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50B9"/>
    <w:pPr>
      <w:jc w:val="both"/>
    </w:pPr>
    <w:rPr>
      <w:rFonts w:ascii="Arial" w:eastAsia="SimSun" w:hAnsi="Arial" w:cs="Arial"/>
      <w:lang w:eastAsia="zh-CN"/>
    </w:rPr>
  </w:style>
  <w:style w:type="paragraph" w:styleId="Heading1">
    <w:name w:val="heading 1"/>
    <w:basedOn w:val="Normal"/>
    <w:next w:val="Normal"/>
    <w:link w:val="Heading1Char"/>
    <w:autoRedefine/>
    <w:uiPriority w:val="10"/>
    <w:qFormat/>
    <w:rsid w:val="007E06EC"/>
    <w:pPr>
      <w:pageBreakBefore/>
      <w:tabs>
        <w:tab w:val="left" w:pos="851"/>
        <w:tab w:val="left" w:pos="5670"/>
      </w:tabs>
      <w:spacing w:after="480"/>
      <w:outlineLvl w:val="0"/>
    </w:pPr>
    <w:rPr>
      <w:rFonts w:eastAsiaTheme="minorHAnsi" w:cstheme="minorBidi"/>
      <w:caps/>
      <w:color w:val="155F1A"/>
      <w:sz w:val="44"/>
      <w:szCs w:val="44"/>
      <w:lang w:val="en-GB" w:eastAsia="en-US"/>
    </w:rPr>
  </w:style>
  <w:style w:type="paragraph" w:styleId="Heading2">
    <w:name w:val="heading 2"/>
    <w:next w:val="Normal"/>
    <w:link w:val="Heading2Char"/>
    <w:qFormat/>
    <w:rsid w:val="007E06EC"/>
    <w:pPr>
      <w:spacing w:after="240"/>
      <w:ind w:left="3261" w:hanging="3261"/>
      <w:outlineLvl w:val="1"/>
    </w:pPr>
    <w:rPr>
      <w:rFonts w:ascii="Arial" w:hAnsi="Arial" w:cs="Arial"/>
      <w:b/>
      <w:bCs/>
      <w:iCs/>
      <w:color w:val="155F1A"/>
      <w:sz w:val="28"/>
      <w:szCs w:val="28"/>
    </w:rPr>
  </w:style>
  <w:style w:type="paragraph" w:styleId="Heading3">
    <w:name w:val="heading 3"/>
    <w:basedOn w:val="Normal"/>
    <w:next w:val="Normal"/>
    <w:link w:val="Heading3Char"/>
    <w:autoRedefine/>
    <w:qFormat/>
    <w:rsid w:val="0004663A"/>
    <w:pPr>
      <w:keepNext/>
      <w:tabs>
        <w:tab w:val="left" w:pos="1985"/>
        <w:tab w:val="right" w:pos="9072"/>
      </w:tabs>
      <w:spacing w:after="240"/>
      <w:outlineLvl w:val="2"/>
    </w:pPr>
    <w:rPr>
      <w:rFonts w:eastAsia="Times New Roman"/>
      <w:bCs/>
      <w:iCs/>
      <w:color w:val="155F1A"/>
      <w:sz w:val="28"/>
      <w:szCs w:val="26"/>
      <w:lang w:eastAsia="en-US"/>
    </w:rPr>
  </w:style>
  <w:style w:type="paragraph" w:styleId="Heading4">
    <w:name w:val="heading 4"/>
    <w:basedOn w:val="StyleHeading3BoldNounderline"/>
    <w:next w:val="Normal"/>
    <w:link w:val="Heading4Char"/>
    <w:autoRedefine/>
    <w:qFormat/>
    <w:rsid w:val="00D9140C"/>
    <w:pPr>
      <w:ind w:left="567" w:hanging="567"/>
      <w:outlineLvl w:val="3"/>
    </w:pPr>
    <w:rPr>
      <w:sz w:val="22"/>
      <w:szCs w:val="20"/>
    </w:rPr>
  </w:style>
  <w:style w:type="paragraph" w:styleId="Heading5">
    <w:name w:val="heading 5"/>
    <w:basedOn w:val="Normal"/>
    <w:next w:val="Normal"/>
    <w:link w:val="Heading5Char"/>
    <w:unhideWhenUsed/>
    <w:qFormat/>
    <w:rsid w:val="007E06EC"/>
    <w:pPr>
      <w:keepNext/>
      <w:keepLines/>
      <w:spacing w:before="200"/>
      <w:jc w:val="left"/>
      <w:outlineLvl w:val="4"/>
    </w:pPr>
    <w:rPr>
      <w:rFonts w:asciiTheme="majorHAnsi" w:eastAsiaTheme="majorEastAsia" w:hAnsiTheme="majorHAnsi" w:cstheme="majorBidi"/>
      <w:color w:val="293F38" w:themeColor="accent1" w:themeShade="7F"/>
    </w:rPr>
  </w:style>
  <w:style w:type="paragraph" w:styleId="Heading6">
    <w:name w:val="heading 6"/>
    <w:basedOn w:val="Normal"/>
    <w:next w:val="Normal"/>
    <w:link w:val="Heading6Char"/>
    <w:unhideWhenUsed/>
    <w:qFormat/>
    <w:rsid w:val="007E06EC"/>
    <w:pPr>
      <w:keepNext/>
      <w:keepLines/>
      <w:spacing w:before="200"/>
      <w:outlineLvl w:val="5"/>
    </w:pPr>
    <w:rPr>
      <w:rFonts w:ascii="Cambria" w:eastAsia="Times New Roman" w:hAnsi="Cambria" w:cs="Times New Roman"/>
      <w:i/>
      <w:iCs/>
      <w:color w:val="243F60"/>
    </w:rPr>
  </w:style>
  <w:style w:type="paragraph" w:styleId="Heading7">
    <w:name w:val="heading 7"/>
    <w:basedOn w:val="Heading6"/>
    <w:next w:val="Normal"/>
    <w:link w:val="Heading7Char"/>
    <w:qFormat/>
    <w:rsid w:val="007E06EC"/>
    <w:pPr>
      <w:keepLines w:val="0"/>
      <w:tabs>
        <w:tab w:val="num" w:pos="1296"/>
      </w:tabs>
      <w:spacing w:before="0" w:line="300" w:lineRule="atLeast"/>
      <w:ind w:left="1296" w:hanging="1296"/>
      <w:outlineLvl w:val="6"/>
    </w:pPr>
    <w:rPr>
      <w:rFonts w:ascii="Arial" w:hAnsi="Arial" w:cs="Arial"/>
      <w:b/>
      <w:bCs/>
      <w:i w:val="0"/>
      <w:iCs w:val="0"/>
      <w:caps/>
      <w:color w:val="3E484E"/>
      <w:szCs w:val="26"/>
      <w:lang w:val="en-GB" w:eastAsia="da-DK"/>
    </w:rPr>
  </w:style>
  <w:style w:type="paragraph" w:styleId="Heading8">
    <w:name w:val="heading 8"/>
    <w:basedOn w:val="Heading7"/>
    <w:next w:val="Normal"/>
    <w:link w:val="Heading8Char"/>
    <w:qFormat/>
    <w:rsid w:val="007E06EC"/>
    <w:pPr>
      <w:tabs>
        <w:tab w:val="clear" w:pos="1296"/>
        <w:tab w:val="num" w:pos="1440"/>
      </w:tabs>
      <w:ind w:left="1440" w:hanging="1440"/>
      <w:outlineLvl w:val="7"/>
    </w:pPr>
  </w:style>
  <w:style w:type="paragraph" w:styleId="Heading9">
    <w:name w:val="heading 9"/>
    <w:basedOn w:val="Heading2"/>
    <w:next w:val="Normal"/>
    <w:link w:val="Heading9Char"/>
    <w:qFormat/>
    <w:rsid w:val="007E06EC"/>
    <w:pPr>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E06EC"/>
    <w:pPr>
      <w:tabs>
        <w:tab w:val="center" w:pos="4536"/>
        <w:tab w:val="right" w:pos="9072"/>
      </w:tabs>
    </w:pPr>
  </w:style>
  <w:style w:type="paragraph" w:styleId="Footer">
    <w:name w:val="footer"/>
    <w:aliases w:val="doc_path_name"/>
    <w:basedOn w:val="Normal"/>
    <w:link w:val="FooterChar"/>
    <w:rsid w:val="007E06EC"/>
    <w:pPr>
      <w:tabs>
        <w:tab w:val="center" w:pos="4320"/>
        <w:tab w:val="right" w:pos="8640"/>
      </w:tabs>
    </w:pPr>
  </w:style>
  <w:style w:type="character" w:styleId="PageNumber">
    <w:name w:val="page number"/>
    <w:basedOn w:val="DefaultParagraphFont"/>
    <w:rsid w:val="007E06EC"/>
  </w:style>
  <w:style w:type="paragraph" w:styleId="Title">
    <w:name w:val="Title"/>
    <w:basedOn w:val="Normal"/>
    <w:link w:val="TitleChar"/>
    <w:qFormat/>
    <w:rsid w:val="007E06EC"/>
    <w:pPr>
      <w:jc w:val="center"/>
    </w:pPr>
    <w:rPr>
      <w:rFonts w:ascii="Times New Roman" w:eastAsia="Times New Roman" w:hAnsi="Times New Roman" w:cs="Times New Roman"/>
      <w:b/>
      <w:sz w:val="24"/>
      <w:lang w:eastAsia="en-US"/>
    </w:rPr>
  </w:style>
  <w:style w:type="paragraph" w:customStyle="1" w:styleId="preparedby">
    <w:name w:val="preparedby"/>
    <w:basedOn w:val="Normal"/>
    <w:next w:val="Normal"/>
    <w:semiHidden/>
    <w:rsid w:val="007E06EC"/>
    <w:pPr>
      <w:spacing w:after="600"/>
      <w:jc w:val="center"/>
    </w:pPr>
    <w:rPr>
      <w:rFonts w:eastAsia="Times New Roman" w:cs="Times New Roman"/>
      <w:i/>
      <w:lang w:eastAsia="en-US"/>
    </w:rPr>
  </w:style>
  <w:style w:type="paragraph" w:customStyle="1" w:styleId="Docoriginal">
    <w:name w:val="Doc_original"/>
    <w:basedOn w:val="Code"/>
    <w:link w:val="DocoriginalChar"/>
    <w:rsid w:val="007E06EC"/>
    <w:pPr>
      <w:spacing w:before="240" w:line="240" w:lineRule="exact"/>
      <w:ind w:left="0"/>
      <w:contextualSpacing/>
      <w:jc w:val="left"/>
    </w:pPr>
    <w:rPr>
      <w:sz w:val="18"/>
    </w:rPr>
  </w:style>
  <w:style w:type="paragraph" w:customStyle="1" w:styleId="DecisionParagraphs">
    <w:name w:val="DecisionParagraphs"/>
    <w:basedOn w:val="Normal"/>
    <w:link w:val="DecisionParagraphsChar"/>
    <w:rsid w:val="007E06EC"/>
    <w:pPr>
      <w:tabs>
        <w:tab w:val="left" w:pos="5387"/>
        <w:tab w:val="left" w:pos="5954"/>
      </w:tabs>
      <w:ind w:left="4820"/>
    </w:pPr>
    <w:rPr>
      <w:rFonts w:eastAsia="Times New Roman" w:cs="Times New Roman"/>
      <w:i/>
      <w:lang w:eastAsia="en-US"/>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ootnote text3,fn3"/>
    <w:basedOn w:val="Normal"/>
    <w:link w:val="FootnoteTextChar"/>
    <w:rsid w:val="00FF5172"/>
    <w:pPr>
      <w:spacing w:before="60"/>
      <w:ind w:left="284" w:hanging="284"/>
    </w:pPr>
    <w:rPr>
      <w:rFonts w:ascii="Arial Narrow" w:hAnsi="Arial Narrow"/>
      <w:sz w:val="16"/>
      <w:szCs w:val="16"/>
    </w:rPr>
  </w:style>
  <w:style w:type="character" w:styleId="FootnoteReference">
    <w:name w:val="footnote reference"/>
    <w:aliases w:val="Footnote,callout"/>
    <w:rsid w:val="007E06EC"/>
    <w:rPr>
      <w:vertAlign w:val="superscript"/>
    </w:rPr>
  </w:style>
  <w:style w:type="paragraph" w:styleId="Closing">
    <w:name w:val="Closing"/>
    <w:basedOn w:val="Normal"/>
    <w:link w:val="ClosingChar"/>
    <w:rsid w:val="007E06EC"/>
    <w:pPr>
      <w:ind w:left="4536"/>
      <w:jc w:val="center"/>
    </w:pPr>
    <w:rPr>
      <w:rFonts w:eastAsia="Times New Roman" w:cs="Times New Roman"/>
      <w:lang w:eastAsia="en-US"/>
    </w:rPr>
  </w:style>
  <w:style w:type="paragraph" w:styleId="Index1">
    <w:name w:val="index 1"/>
    <w:basedOn w:val="Normal"/>
    <w:next w:val="Normal"/>
    <w:semiHidden/>
    <w:rsid w:val="007E06EC"/>
    <w:pPr>
      <w:tabs>
        <w:tab w:val="right" w:leader="dot" w:pos="9071"/>
      </w:tabs>
      <w:ind w:left="284" w:hanging="284"/>
    </w:pPr>
    <w:rPr>
      <w:rFonts w:eastAsia="Times New Roman" w:cs="Times New Roman"/>
      <w:sz w:val="24"/>
      <w:lang w:eastAsia="en-US"/>
    </w:rPr>
  </w:style>
  <w:style w:type="paragraph" w:styleId="Index2">
    <w:name w:val="index 2"/>
    <w:basedOn w:val="Normal"/>
    <w:next w:val="Normal"/>
    <w:semiHidden/>
    <w:rsid w:val="007E06EC"/>
    <w:pPr>
      <w:tabs>
        <w:tab w:val="right" w:leader="dot" w:pos="9071"/>
      </w:tabs>
      <w:ind w:left="568" w:hanging="284"/>
    </w:pPr>
    <w:rPr>
      <w:rFonts w:eastAsia="Times New Roman" w:cs="Times New Roman"/>
      <w:sz w:val="24"/>
      <w:lang w:eastAsia="en-US"/>
    </w:rPr>
  </w:style>
  <w:style w:type="paragraph" w:styleId="Index3">
    <w:name w:val="index 3"/>
    <w:basedOn w:val="Normal"/>
    <w:next w:val="Normal"/>
    <w:semiHidden/>
    <w:rsid w:val="007E06EC"/>
    <w:pPr>
      <w:tabs>
        <w:tab w:val="right" w:leader="dot" w:pos="9071"/>
      </w:tabs>
      <w:ind w:left="851" w:hanging="284"/>
    </w:pPr>
    <w:rPr>
      <w:rFonts w:eastAsia="Times New Roman" w:cs="Times New Roman"/>
      <w:sz w:val="24"/>
      <w:lang w:eastAsia="en-US"/>
    </w:rPr>
  </w:style>
  <w:style w:type="paragraph" w:styleId="MacroText">
    <w:name w:val="macro"/>
    <w:link w:val="MacroTextChar"/>
    <w:semiHidden/>
    <w:rsid w:val="007E06E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link w:val="SignatureChar"/>
    <w:rsid w:val="007E06EC"/>
    <w:pPr>
      <w:ind w:left="5250"/>
    </w:pPr>
  </w:style>
  <w:style w:type="character" w:customStyle="1" w:styleId="Doclang">
    <w:name w:val="Doc_lang"/>
    <w:basedOn w:val="DefaultParagraphFont"/>
    <w:rsid w:val="007E06EC"/>
    <w:rPr>
      <w:rFonts w:ascii="Arial" w:hAnsi="Arial"/>
      <w:sz w:val="20"/>
      <w:lang w:val="en-US"/>
    </w:rPr>
  </w:style>
  <w:style w:type="paragraph" w:customStyle="1" w:styleId="Session">
    <w:name w:val="Session"/>
    <w:basedOn w:val="Normal"/>
    <w:semiHidden/>
    <w:rsid w:val="007E06EC"/>
    <w:pPr>
      <w:spacing w:before="60"/>
      <w:jc w:val="center"/>
    </w:pPr>
    <w:rPr>
      <w:rFonts w:eastAsia="Times New Roman" w:cs="Times New Roman"/>
      <w:b/>
      <w:lang w:eastAsia="en-US"/>
    </w:rPr>
  </w:style>
  <w:style w:type="paragraph" w:customStyle="1" w:styleId="Organizer">
    <w:name w:val="Organizer"/>
    <w:basedOn w:val="Normal"/>
    <w:semiHidden/>
    <w:rsid w:val="007E06EC"/>
    <w:pPr>
      <w:spacing w:after="600"/>
      <w:ind w:left="-993" w:right="-994"/>
      <w:jc w:val="center"/>
    </w:pPr>
    <w:rPr>
      <w:rFonts w:eastAsia="Times New Roman" w:cs="Times New Roman"/>
      <w:b/>
      <w:caps/>
      <w:kern w:val="26"/>
      <w:sz w:val="26"/>
      <w:lang w:eastAsia="en-US"/>
    </w:rPr>
  </w:style>
  <w:style w:type="paragraph" w:styleId="BodyText">
    <w:name w:val="Body Text"/>
    <w:basedOn w:val="Normal"/>
    <w:link w:val="BodyTextChar"/>
    <w:rsid w:val="007E06EC"/>
    <w:pPr>
      <w:spacing w:after="220"/>
    </w:pPr>
  </w:style>
  <w:style w:type="paragraph" w:customStyle="1" w:styleId="Disclaimer">
    <w:name w:val="Disclaimer"/>
    <w:next w:val="Normal"/>
    <w:qFormat/>
    <w:rsid w:val="007E06EC"/>
    <w:pPr>
      <w:spacing w:after="600"/>
    </w:pPr>
    <w:rPr>
      <w:rFonts w:ascii="Arial" w:hAnsi="Arial"/>
      <w:i/>
      <w:iCs/>
      <w:color w:val="A6A6A6" w:themeColor="background1" w:themeShade="A6"/>
    </w:rPr>
  </w:style>
  <w:style w:type="paragraph" w:customStyle="1" w:styleId="upove">
    <w:name w:val="upov_e"/>
    <w:basedOn w:val="Normal"/>
    <w:rsid w:val="007E06EC"/>
    <w:pPr>
      <w:spacing w:before="120"/>
    </w:pPr>
    <w:rPr>
      <w:rFonts w:eastAsia="Times New Roman" w:cs="Times New Roman"/>
      <w:sz w:val="16"/>
      <w:lang w:eastAsia="en-US"/>
    </w:rPr>
  </w:style>
  <w:style w:type="paragraph" w:customStyle="1" w:styleId="TitleofDoc">
    <w:name w:val="Title of Doc"/>
    <w:basedOn w:val="Normal"/>
    <w:semiHidden/>
    <w:rsid w:val="007E06EC"/>
    <w:pPr>
      <w:spacing w:before="1200"/>
      <w:jc w:val="center"/>
    </w:pPr>
    <w:rPr>
      <w:rFonts w:eastAsia="Times New Roman" w:cs="Times New Roman"/>
      <w:caps/>
      <w:lang w:eastAsia="en-US"/>
    </w:rPr>
  </w:style>
  <w:style w:type="paragraph" w:customStyle="1" w:styleId="preparedby0">
    <w:name w:val="prepared by"/>
    <w:basedOn w:val="Normal"/>
    <w:next w:val="Normal"/>
    <w:rsid w:val="007E06EC"/>
    <w:pPr>
      <w:spacing w:before="120" w:after="480" w:line="260" w:lineRule="atLeast"/>
      <w:ind w:left="1021"/>
      <w:contextualSpacing/>
    </w:pPr>
    <w:rPr>
      <w:rFonts w:eastAsia="Times New Roman" w:cs="Times New Roman"/>
      <w:i/>
      <w:lang w:eastAsia="en-US"/>
    </w:rPr>
  </w:style>
  <w:style w:type="paragraph" w:customStyle="1" w:styleId="PlaceAndDate">
    <w:name w:val="PlaceAndDate"/>
    <w:basedOn w:val="Session"/>
    <w:semiHidden/>
    <w:rsid w:val="007E06EC"/>
  </w:style>
  <w:style w:type="paragraph" w:styleId="EndnoteText">
    <w:name w:val="endnote text"/>
    <w:basedOn w:val="Normal"/>
    <w:link w:val="EndnoteTextChar"/>
    <w:semiHidden/>
    <w:rsid w:val="007E06EC"/>
    <w:rPr>
      <w:sz w:val="18"/>
    </w:rPr>
  </w:style>
  <w:style w:type="character" w:styleId="EndnoteReference">
    <w:name w:val="endnote reference"/>
    <w:basedOn w:val="DefaultParagraphFont"/>
    <w:rsid w:val="007E06EC"/>
    <w:rPr>
      <w:vertAlign w:val="superscript"/>
    </w:rPr>
  </w:style>
  <w:style w:type="paragraph" w:customStyle="1" w:styleId="SessionMeetingPlace">
    <w:name w:val="Session_MeetingPlace"/>
    <w:basedOn w:val="Normal"/>
    <w:semiHidden/>
    <w:rsid w:val="007E06EC"/>
    <w:pPr>
      <w:spacing w:before="480"/>
      <w:jc w:val="center"/>
    </w:pPr>
    <w:rPr>
      <w:rFonts w:eastAsia="Times New Roman" w:cs="Times New Roman"/>
      <w:b/>
      <w:bCs/>
      <w:kern w:val="28"/>
      <w:sz w:val="24"/>
      <w:lang w:eastAsia="en-US"/>
    </w:rPr>
  </w:style>
  <w:style w:type="paragraph" w:customStyle="1" w:styleId="Original">
    <w:name w:val="Original"/>
    <w:basedOn w:val="Normal"/>
    <w:semiHidden/>
    <w:rsid w:val="007E06EC"/>
    <w:pPr>
      <w:spacing w:before="60"/>
      <w:ind w:left="1276"/>
    </w:pPr>
    <w:rPr>
      <w:rFonts w:eastAsia="Times New Roman" w:cs="Times New Roman"/>
      <w:b/>
      <w:lang w:eastAsia="en-US"/>
    </w:rPr>
  </w:style>
  <w:style w:type="paragraph" w:styleId="Date">
    <w:name w:val="Date"/>
    <w:basedOn w:val="Normal"/>
    <w:link w:val="DateChar"/>
    <w:rsid w:val="007E06EC"/>
    <w:pPr>
      <w:spacing w:line="340" w:lineRule="exact"/>
      <w:ind w:left="1276"/>
    </w:pPr>
    <w:rPr>
      <w:rFonts w:eastAsia="Times New Roman" w:cs="Times New Roman"/>
      <w:b/>
      <w:lang w:eastAsia="en-US"/>
    </w:rPr>
  </w:style>
  <w:style w:type="paragraph" w:customStyle="1" w:styleId="Code">
    <w:name w:val="Code"/>
    <w:basedOn w:val="Normal"/>
    <w:link w:val="CodeChar"/>
    <w:semiHidden/>
    <w:rsid w:val="007E06EC"/>
    <w:pPr>
      <w:spacing w:line="340" w:lineRule="atLeast"/>
      <w:ind w:left="1276"/>
    </w:pPr>
    <w:rPr>
      <w:rFonts w:eastAsia="Times New Roman" w:cs="Times New Roman"/>
      <w:b/>
      <w:bCs/>
      <w:spacing w:val="10"/>
      <w:lang w:eastAsia="en-US"/>
    </w:rPr>
  </w:style>
  <w:style w:type="paragraph" w:customStyle="1" w:styleId="Country">
    <w:name w:val="Country"/>
    <w:basedOn w:val="Normal"/>
    <w:semiHidden/>
    <w:rsid w:val="007E06EC"/>
    <w:pPr>
      <w:spacing w:before="60" w:after="480"/>
      <w:jc w:val="center"/>
    </w:pPr>
    <w:rPr>
      <w:rFonts w:eastAsia="Times New Roman" w:cs="Times New Roman"/>
      <w:lang w:eastAsia="en-US"/>
    </w:rPr>
  </w:style>
  <w:style w:type="paragraph" w:customStyle="1" w:styleId="Lettrine">
    <w:name w:val="Lettrine"/>
    <w:basedOn w:val="Normal"/>
    <w:rsid w:val="007E06EC"/>
    <w:pPr>
      <w:spacing w:line="340" w:lineRule="atLeast"/>
      <w:jc w:val="right"/>
    </w:pPr>
    <w:rPr>
      <w:rFonts w:eastAsia="Times New Roman" w:cs="Times New Roman"/>
      <w:b/>
      <w:bCs/>
      <w:sz w:val="36"/>
      <w:lang w:eastAsia="en-US"/>
    </w:rPr>
  </w:style>
  <w:style w:type="paragraph" w:customStyle="1" w:styleId="LogoUPOV">
    <w:name w:val="LogoUPOV"/>
    <w:basedOn w:val="Normal"/>
    <w:rsid w:val="007E06EC"/>
    <w:pPr>
      <w:spacing w:before="600" w:after="80"/>
      <w:jc w:val="center"/>
    </w:pPr>
    <w:rPr>
      <w:rFonts w:eastAsia="Times New Roman" w:cs="Times New Roman"/>
      <w:snapToGrid w:val="0"/>
      <w:lang w:eastAsia="en-US"/>
    </w:rPr>
  </w:style>
  <w:style w:type="paragraph" w:customStyle="1" w:styleId="Sessiontc">
    <w:name w:val="Session_tc"/>
    <w:basedOn w:val="StyleSessionAllcaps"/>
    <w:rsid w:val="007E06EC"/>
    <w:pPr>
      <w:spacing w:before="0" w:line="280" w:lineRule="exact"/>
      <w:jc w:val="left"/>
    </w:pPr>
    <w:rPr>
      <w:caps w:val="0"/>
      <w:sz w:val="20"/>
    </w:rPr>
  </w:style>
  <w:style w:type="paragraph" w:customStyle="1" w:styleId="TitreUpov">
    <w:name w:val="TitreUpov"/>
    <w:basedOn w:val="Normal"/>
    <w:semiHidden/>
    <w:rsid w:val="007E06EC"/>
    <w:pPr>
      <w:spacing w:before="60"/>
      <w:jc w:val="center"/>
    </w:pPr>
    <w:rPr>
      <w:rFonts w:eastAsia="Times New Roman" w:cs="Times New Roman"/>
      <w:b/>
      <w:sz w:val="24"/>
      <w:lang w:eastAsia="en-US"/>
    </w:rPr>
  </w:style>
  <w:style w:type="paragraph" w:customStyle="1" w:styleId="StyleSessionAllcaps">
    <w:name w:val="Style Session + All caps"/>
    <w:basedOn w:val="Session"/>
    <w:semiHidden/>
    <w:rsid w:val="007E06EC"/>
    <w:pPr>
      <w:spacing w:before="480"/>
    </w:pPr>
    <w:rPr>
      <w:bCs/>
      <w:caps/>
      <w:kern w:val="28"/>
      <w:sz w:val="24"/>
    </w:rPr>
  </w:style>
  <w:style w:type="paragraph" w:customStyle="1" w:styleId="plcountry">
    <w:name w:val="plcountry"/>
    <w:basedOn w:val="Normal"/>
    <w:rsid w:val="007E06EC"/>
    <w:pPr>
      <w:keepNext/>
      <w:keepLines/>
      <w:spacing w:before="180" w:after="120"/>
    </w:pPr>
    <w:rPr>
      <w:rFonts w:eastAsia="Times New Roman" w:cs="Times New Roman"/>
      <w:caps/>
      <w:noProof/>
      <w:snapToGrid w:val="0"/>
      <w:u w:val="single"/>
      <w:lang w:eastAsia="en-US"/>
    </w:rPr>
  </w:style>
  <w:style w:type="paragraph" w:customStyle="1" w:styleId="pldetails">
    <w:name w:val="pldetails"/>
    <w:basedOn w:val="Normal"/>
    <w:rsid w:val="007E06EC"/>
    <w:pPr>
      <w:keepLines/>
      <w:spacing w:before="60" w:after="60"/>
    </w:pPr>
    <w:rPr>
      <w:rFonts w:eastAsia="Times New Roman" w:cs="Times New Roman"/>
      <w:noProof/>
      <w:snapToGrid w:val="0"/>
      <w:lang w:eastAsia="en-US"/>
    </w:rPr>
  </w:style>
  <w:style w:type="paragraph" w:customStyle="1" w:styleId="plheading">
    <w:name w:val="plheading"/>
    <w:basedOn w:val="Normal"/>
    <w:rsid w:val="007E06EC"/>
    <w:pPr>
      <w:keepNext/>
      <w:spacing w:before="480" w:after="120"/>
      <w:jc w:val="center"/>
    </w:pPr>
    <w:rPr>
      <w:rFonts w:eastAsia="Times New Roman" w:cs="Times New Roman"/>
      <w:caps/>
      <w:snapToGrid w:val="0"/>
      <w:u w:val="single"/>
      <w:lang w:eastAsia="en-US"/>
    </w:rPr>
  </w:style>
  <w:style w:type="paragraph" w:customStyle="1" w:styleId="Sessiontcplacedate">
    <w:name w:val="Session_tc_place_date"/>
    <w:basedOn w:val="SessionMeetingPlace"/>
    <w:rsid w:val="007E06EC"/>
    <w:pPr>
      <w:spacing w:before="240"/>
      <w:contextualSpacing/>
      <w:jc w:val="left"/>
    </w:pPr>
    <w:rPr>
      <w:sz w:val="20"/>
    </w:rPr>
  </w:style>
  <w:style w:type="paragraph" w:customStyle="1" w:styleId="Titleofdoc0">
    <w:name w:val="Title_of_doc"/>
    <w:basedOn w:val="TitleofDoc"/>
    <w:rsid w:val="007E06EC"/>
    <w:pPr>
      <w:spacing w:before="600" w:after="240"/>
      <w:jc w:val="left"/>
    </w:pPr>
    <w:rPr>
      <w:b/>
    </w:rPr>
  </w:style>
  <w:style w:type="paragraph" w:customStyle="1" w:styleId="preparedby1">
    <w:name w:val="prepared_by"/>
    <w:basedOn w:val="preparedby0"/>
    <w:rsid w:val="007E06EC"/>
    <w:pPr>
      <w:spacing w:before="0" w:after="240" w:line="240" w:lineRule="auto"/>
      <w:ind w:left="0"/>
      <w:contextualSpacing w:val="0"/>
      <w:jc w:val="center"/>
    </w:pPr>
    <w:rPr>
      <w:iCs/>
    </w:rPr>
  </w:style>
  <w:style w:type="character" w:customStyle="1" w:styleId="CodeChar">
    <w:name w:val="Code Char"/>
    <w:basedOn w:val="DefaultParagraphFont"/>
    <w:link w:val="Code"/>
    <w:semiHidden/>
    <w:rsid w:val="007E06EC"/>
    <w:rPr>
      <w:rFonts w:ascii="Arial" w:hAnsi="Arial"/>
      <w:b/>
      <w:bCs/>
      <w:spacing w:val="10"/>
    </w:rPr>
  </w:style>
  <w:style w:type="paragraph" w:customStyle="1" w:styleId="endofdoc">
    <w:name w:val="end_of_doc"/>
    <w:next w:val="Header"/>
    <w:autoRedefine/>
    <w:rsid w:val="007E06EC"/>
    <w:pPr>
      <w:spacing w:before="480"/>
      <w:ind w:left="567" w:hanging="567"/>
      <w:jc w:val="right"/>
    </w:pPr>
    <w:rPr>
      <w:rFonts w:ascii="Arial" w:hAnsi="Arial"/>
    </w:rPr>
  </w:style>
  <w:style w:type="character" w:customStyle="1" w:styleId="DocoriginalChar">
    <w:name w:val="Doc_original Char"/>
    <w:basedOn w:val="CodeChar"/>
    <w:link w:val="Docoriginal"/>
    <w:rsid w:val="007E06EC"/>
    <w:rPr>
      <w:rFonts w:ascii="Arial" w:hAnsi="Arial"/>
      <w:b/>
      <w:bCs/>
      <w:spacing w:val="10"/>
      <w:sz w:val="18"/>
    </w:rPr>
  </w:style>
  <w:style w:type="paragraph" w:styleId="TOC2">
    <w:name w:val="toc 2"/>
    <w:basedOn w:val="Normal"/>
    <w:next w:val="Normal"/>
    <w:uiPriority w:val="39"/>
    <w:qFormat/>
    <w:rsid w:val="00316783"/>
    <w:pPr>
      <w:tabs>
        <w:tab w:val="left" w:pos="1560"/>
        <w:tab w:val="right" w:leader="dot" w:pos="9498"/>
      </w:tabs>
      <w:spacing w:before="180" w:after="90" w:line="220" w:lineRule="atLeast"/>
      <w:ind w:left="1560" w:right="340" w:hanging="1134"/>
      <w:jc w:val="left"/>
    </w:pPr>
    <w:rPr>
      <w:rFonts w:eastAsia="Times New Roman" w:cs="Times New Roman"/>
      <w:b/>
      <w:bCs/>
      <w:iCs/>
      <w:noProof/>
      <w:sz w:val="18"/>
      <w:lang w:eastAsia="en-US"/>
    </w:rPr>
  </w:style>
  <w:style w:type="paragraph" w:styleId="TOC3">
    <w:name w:val="toc 3"/>
    <w:basedOn w:val="Normal"/>
    <w:next w:val="Normal"/>
    <w:autoRedefine/>
    <w:unhideWhenUsed/>
    <w:qFormat/>
    <w:rsid w:val="007E06EC"/>
    <w:pPr>
      <w:tabs>
        <w:tab w:val="right" w:leader="dot" w:pos="9498"/>
      </w:tabs>
      <w:spacing w:before="90" w:after="90" w:line="220" w:lineRule="atLeast"/>
      <w:ind w:left="426" w:right="357"/>
    </w:pPr>
    <w:rPr>
      <w:rFonts w:eastAsia="Times New Roman" w:cstheme="minorBidi"/>
      <w:iCs/>
      <w:noProof/>
      <w:sz w:val="18"/>
      <w:lang w:val="fr-FR" w:eastAsia="en-US"/>
    </w:rPr>
  </w:style>
  <w:style w:type="character" w:styleId="Hyperlink">
    <w:name w:val="Hyperlink"/>
    <w:uiPriority w:val="99"/>
    <w:rsid w:val="007E06EC"/>
    <w:rPr>
      <w:color w:val="000099"/>
      <w:u w:val="single"/>
    </w:rPr>
  </w:style>
  <w:style w:type="paragraph" w:styleId="TOC4">
    <w:name w:val="toc 4"/>
    <w:basedOn w:val="TOC3"/>
    <w:next w:val="Normal"/>
    <w:rsid w:val="007E06EC"/>
    <w:pPr>
      <w:tabs>
        <w:tab w:val="right" w:pos="3969"/>
      </w:tabs>
      <w:spacing w:before="0"/>
      <w:ind w:left="2381" w:right="0"/>
    </w:pPr>
    <w:rPr>
      <w:i/>
    </w:rPr>
  </w:style>
  <w:style w:type="paragraph" w:styleId="TOC1">
    <w:name w:val="toc 1"/>
    <w:basedOn w:val="Normal"/>
    <w:next w:val="Normal"/>
    <w:autoRedefine/>
    <w:uiPriority w:val="39"/>
    <w:qFormat/>
    <w:rsid w:val="00AA52D3"/>
    <w:pPr>
      <w:tabs>
        <w:tab w:val="left" w:pos="426"/>
        <w:tab w:val="left" w:pos="680"/>
        <w:tab w:val="right" w:leader="dot" w:pos="9498"/>
      </w:tabs>
      <w:spacing w:before="240" w:after="120" w:line="220" w:lineRule="atLeast"/>
      <w:textboxTightWrap w:val="firstAndLastLine"/>
    </w:pPr>
    <w:rPr>
      <w:rFonts w:eastAsia="Times New Roman" w:cstheme="minorBidi"/>
      <w:b/>
      <w:bCs/>
      <w:caps/>
      <w:noProof/>
      <w:color w:val="155F1A"/>
      <w:szCs w:val="22"/>
      <w:lang w:eastAsia="en-US"/>
    </w:rPr>
  </w:style>
  <w:style w:type="paragraph" w:styleId="TOC5">
    <w:name w:val="toc 5"/>
    <w:basedOn w:val="TOC4"/>
    <w:next w:val="Normal"/>
    <w:autoRedefine/>
    <w:rsid w:val="007E06EC"/>
    <w:pPr>
      <w:tabs>
        <w:tab w:val="left" w:pos="1985"/>
      </w:tabs>
      <w:ind w:left="1985" w:hanging="1418"/>
    </w:pPr>
  </w:style>
  <w:style w:type="paragraph" w:styleId="BalloonText">
    <w:name w:val="Balloon Text"/>
    <w:basedOn w:val="Normal"/>
    <w:link w:val="BalloonTextChar"/>
    <w:rsid w:val="007E06EC"/>
    <w:rPr>
      <w:rFonts w:ascii="Tahoma" w:hAnsi="Tahoma" w:cs="Tahoma"/>
      <w:sz w:val="16"/>
      <w:szCs w:val="16"/>
    </w:rPr>
  </w:style>
  <w:style w:type="character" w:customStyle="1" w:styleId="BalloonTextChar">
    <w:name w:val="Balloon Text Char"/>
    <w:basedOn w:val="DefaultParagraphFont"/>
    <w:link w:val="BalloonText"/>
    <w:rsid w:val="007E06EC"/>
    <w:rPr>
      <w:rFonts w:ascii="Tahoma" w:eastAsia="SimSun" w:hAnsi="Tahoma" w:cs="Tahoma"/>
      <w:sz w:val="16"/>
      <w:szCs w:val="16"/>
      <w:lang w:eastAsia="zh-CN"/>
    </w:rPr>
  </w:style>
  <w:style w:type="paragraph" w:customStyle="1" w:styleId="Doccode">
    <w:name w:val="Doc_code"/>
    <w:qFormat/>
    <w:rsid w:val="007E06EC"/>
    <w:rPr>
      <w:rFonts w:ascii="Arial" w:hAnsi="Arial"/>
      <w:b/>
      <w:bCs/>
      <w:spacing w:val="10"/>
      <w:sz w:val="18"/>
    </w:rPr>
  </w:style>
  <w:style w:type="character" w:customStyle="1" w:styleId="Heading6Char">
    <w:name w:val="Heading 6 Char"/>
    <w:basedOn w:val="DefaultParagraphFont"/>
    <w:link w:val="Heading6"/>
    <w:rsid w:val="007E06EC"/>
    <w:rPr>
      <w:rFonts w:ascii="Cambria" w:hAnsi="Cambria"/>
      <w:i/>
      <w:iCs/>
      <w:color w:val="243F60"/>
      <w:lang w:eastAsia="zh-CN"/>
    </w:rPr>
  </w:style>
  <w:style w:type="character" w:customStyle="1" w:styleId="Heading7Char">
    <w:name w:val="Heading 7 Char"/>
    <w:basedOn w:val="DefaultParagraphFont"/>
    <w:link w:val="Heading7"/>
    <w:rsid w:val="007E06EC"/>
    <w:rPr>
      <w:rFonts w:ascii="Arial" w:hAnsi="Arial" w:cs="Arial"/>
      <w:b/>
      <w:bCs/>
      <w:caps/>
      <w:color w:val="3E484E"/>
      <w:szCs w:val="26"/>
      <w:lang w:val="en-GB" w:eastAsia="da-DK"/>
    </w:rPr>
  </w:style>
  <w:style w:type="character" w:customStyle="1" w:styleId="Heading8Char">
    <w:name w:val="Heading 8 Char"/>
    <w:basedOn w:val="DefaultParagraphFont"/>
    <w:link w:val="Heading8"/>
    <w:rsid w:val="007E06EC"/>
    <w:rPr>
      <w:rFonts w:ascii="Arial" w:hAnsi="Arial" w:cs="Arial"/>
      <w:b/>
      <w:bCs/>
      <w:caps/>
      <w:color w:val="3E484E"/>
      <w:szCs w:val="26"/>
      <w:lang w:val="en-GB" w:eastAsia="da-DK"/>
    </w:rPr>
  </w:style>
  <w:style w:type="character" w:customStyle="1" w:styleId="DecisionParagraphsChar">
    <w:name w:val="DecisionParagraphs Char"/>
    <w:basedOn w:val="DefaultParagraphFont"/>
    <w:link w:val="DecisionParagraphs"/>
    <w:rsid w:val="007E06EC"/>
    <w:rPr>
      <w:rFonts w:ascii="Arial" w:hAnsi="Arial"/>
      <w:i/>
    </w:rPr>
  </w:style>
  <w:style w:type="paragraph" w:customStyle="1" w:styleId="Endofdocument-Annex">
    <w:name w:val="[End of document - Annex]"/>
    <w:basedOn w:val="Normal"/>
    <w:rsid w:val="007E06EC"/>
    <w:pPr>
      <w:ind w:left="5534"/>
    </w:pPr>
  </w:style>
  <w:style w:type="paragraph" w:styleId="Caption">
    <w:name w:val="caption"/>
    <w:basedOn w:val="Normal"/>
    <w:next w:val="Normal"/>
    <w:qFormat/>
    <w:rsid w:val="00AF3F69"/>
    <w:pPr>
      <w:keepNext/>
      <w:spacing w:after="120"/>
      <w:jc w:val="center"/>
    </w:pPr>
    <w:rPr>
      <w:rFonts w:ascii="Arial Narrow" w:hAnsi="Arial Narrow"/>
      <w:bCs/>
      <w:color w:val="155F1A"/>
      <w:sz w:val="18"/>
    </w:rPr>
  </w:style>
  <w:style w:type="paragraph" w:styleId="CommentText">
    <w:name w:val="annotation text"/>
    <w:basedOn w:val="Normal"/>
    <w:link w:val="CommentTextChar"/>
    <w:rsid w:val="007E06EC"/>
    <w:rPr>
      <w:sz w:val="18"/>
    </w:rPr>
  </w:style>
  <w:style w:type="character" w:customStyle="1" w:styleId="CommentTextChar">
    <w:name w:val="Comment Text Char"/>
    <w:basedOn w:val="DefaultParagraphFont"/>
    <w:link w:val="CommentText"/>
    <w:rsid w:val="007E06EC"/>
    <w:rPr>
      <w:rFonts w:ascii="Arial" w:eastAsia="SimSun" w:hAnsi="Arial" w:cs="Arial"/>
      <w:sz w:val="18"/>
      <w:lang w:eastAsia="zh-CN"/>
    </w:rPr>
  </w:style>
  <w:style w:type="paragraph" w:styleId="ListNumber">
    <w:name w:val="List Number"/>
    <w:basedOn w:val="Normal"/>
    <w:rsid w:val="007E06EC"/>
    <w:pPr>
      <w:numPr>
        <w:numId w:val="17"/>
      </w:numPr>
    </w:pPr>
  </w:style>
  <w:style w:type="paragraph" w:customStyle="1" w:styleId="ONUME">
    <w:name w:val="ONUM E"/>
    <w:basedOn w:val="BodyText"/>
    <w:link w:val="ONUMEChar"/>
    <w:rsid w:val="007E06EC"/>
    <w:pPr>
      <w:numPr>
        <w:numId w:val="24"/>
      </w:numPr>
    </w:pPr>
  </w:style>
  <w:style w:type="paragraph" w:customStyle="1" w:styleId="ONUMFS">
    <w:name w:val="ONUM FS"/>
    <w:basedOn w:val="BodyText"/>
    <w:rsid w:val="007E06EC"/>
    <w:pPr>
      <w:numPr>
        <w:numId w:val="25"/>
      </w:numPr>
    </w:pPr>
  </w:style>
  <w:style w:type="paragraph" w:styleId="Salutation">
    <w:name w:val="Salutation"/>
    <w:basedOn w:val="Normal"/>
    <w:next w:val="Normal"/>
    <w:link w:val="SalutationChar"/>
    <w:rsid w:val="007E06EC"/>
  </w:style>
  <w:style w:type="character" w:customStyle="1" w:styleId="SalutationChar">
    <w:name w:val="Salutation Char"/>
    <w:link w:val="Salutation"/>
    <w:rsid w:val="007E06EC"/>
    <w:rPr>
      <w:rFonts w:ascii="Arial" w:eastAsia="SimSun" w:hAnsi="Arial" w:cs="Arial"/>
      <w:lang w:eastAsia="zh-CN"/>
    </w:rPr>
  </w:style>
  <w:style w:type="paragraph" w:styleId="ListParagraph">
    <w:name w:val="List Paragraph"/>
    <w:aliases w:val="auto_list_(i),List Paragraph1"/>
    <w:basedOn w:val="Normal"/>
    <w:link w:val="ListParagraphChar"/>
    <w:uiPriority w:val="34"/>
    <w:qFormat/>
    <w:rsid w:val="007E06EC"/>
    <w:pPr>
      <w:ind w:left="720"/>
    </w:pPr>
    <w:rPr>
      <w:rFonts w:eastAsia="Times New Roman" w:cs="Times New Roman"/>
      <w:lang w:eastAsia="en-US"/>
    </w:rPr>
  </w:style>
  <w:style w:type="character" w:customStyle="1" w:styleId="DecisionInvitingParaChar">
    <w:name w:val="Decision Inviting Para. Char"/>
    <w:link w:val="DecisionInvitingPara"/>
    <w:locked/>
    <w:rsid w:val="007E06EC"/>
    <w:rPr>
      <w:rFonts w:ascii="Arial" w:hAnsi="Arial" w:cs="Arial"/>
      <w:i/>
    </w:rPr>
  </w:style>
  <w:style w:type="paragraph" w:customStyle="1" w:styleId="DecisionInvitingPara">
    <w:name w:val="Decision Inviting Para."/>
    <w:basedOn w:val="Normal"/>
    <w:link w:val="DecisionInvitingParaChar"/>
    <w:rsid w:val="007E06EC"/>
    <w:pPr>
      <w:spacing w:after="120" w:line="260" w:lineRule="exact"/>
      <w:ind w:left="5534"/>
    </w:pPr>
    <w:rPr>
      <w:rFonts w:eastAsia="Times New Roman"/>
      <w:i/>
      <w:lang w:eastAsia="en-US"/>
    </w:rPr>
  </w:style>
  <w:style w:type="character" w:customStyle="1" w:styleId="ONUMEChar">
    <w:name w:val="ONUM E Char"/>
    <w:link w:val="ONUME"/>
    <w:locked/>
    <w:rsid w:val="007E06EC"/>
    <w:rPr>
      <w:rFonts w:ascii="Arial" w:eastAsia="SimSun" w:hAnsi="Arial" w:cs="Arial"/>
      <w:lang w:eastAsia="zh-CN"/>
    </w:rPr>
  </w:style>
  <w:style w:type="character" w:customStyle="1" w:styleId="HeaderChar">
    <w:name w:val="Header Char"/>
    <w:basedOn w:val="DefaultParagraphFont"/>
    <w:link w:val="Header"/>
    <w:rsid w:val="007E06EC"/>
    <w:rPr>
      <w:rFonts w:ascii="Arial" w:eastAsia="SimSun" w:hAnsi="Arial" w:cs="Arial"/>
      <w:lang w:eastAsia="zh-CN"/>
    </w:rPr>
  </w:style>
  <w:style w:type="character" w:customStyle="1" w:styleId="FooterChar">
    <w:name w:val="Footer Char"/>
    <w:aliases w:val="doc_path_name Char"/>
    <w:basedOn w:val="DefaultParagraphFont"/>
    <w:link w:val="Footer"/>
    <w:rsid w:val="007E06EC"/>
    <w:rPr>
      <w:rFonts w:ascii="Arial" w:eastAsia="SimSun" w:hAnsi="Arial" w:cs="Arial"/>
      <w:lang w:eastAsia="zh-CN"/>
    </w:rPr>
  </w:style>
  <w:style w:type="character" w:customStyle="1" w:styleId="BodyTextChar">
    <w:name w:val="Body Text Char"/>
    <w:link w:val="BodyText"/>
    <w:rsid w:val="007E06EC"/>
    <w:rPr>
      <w:rFonts w:ascii="Arial" w:eastAsia="SimSun" w:hAnsi="Arial" w:cs="Arial"/>
      <w:lang w:eastAsia="zh-CN"/>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link w:val="FootnoteText"/>
    <w:locked/>
    <w:rsid w:val="00FF5172"/>
    <w:rPr>
      <w:rFonts w:ascii="Arial Narrow" w:eastAsia="SimSun" w:hAnsi="Arial Narrow" w:cs="Arial"/>
      <w:sz w:val="16"/>
      <w:szCs w:val="16"/>
      <w:lang w:eastAsia="zh-CN"/>
    </w:rPr>
  </w:style>
  <w:style w:type="table" w:styleId="TableGrid">
    <w:name w:val="Table Grid"/>
    <w:basedOn w:val="TableNormal"/>
    <w:uiPriority w:val="39"/>
    <w:rsid w:val="007E0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E06EC"/>
    <w:pPr>
      <w:spacing w:before="100" w:beforeAutospacing="1" w:after="100" w:afterAutospacing="1"/>
    </w:pPr>
    <w:rPr>
      <w:rFonts w:eastAsia="Times New Roman"/>
      <w:sz w:val="18"/>
      <w:szCs w:val="18"/>
      <w:lang w:eastAsia="en-US"/>
    </w:rPr>
  </w:style>
  <w:style w:type="paragraph" w:customStyle="1" w:styleId="StyleHeading214ptAuto">
    <w:name w:val="Style Heading 2 + 14 pt Auto"/>
    <w:basedOn w:val="Heading2"/>
    <w:rsid w:val="007E06EC"/>
    <w:rPr>
      <w:rFonts w:ascii="Arial Bold" w:hAnsi="Arial Bold"/>
      <w:b w:val="0"/>
      <w:sz w:val="24"/>
      <w:lang w:val="en-GB" w:eastAsia="da-DK"/>
    </w:rPr>
  </w:style>
  <w:style w:type="paragraph" w:customStyle="1" w:styleId="StyleHeading3BoldNounderline">
    <w:name w:val="Style Heading 3 + Bold No underline"/>
    <w:basedOn w:val="Heading3"/>
    <w:rsid w:val="007E06EC"/>
  </w:style>
  <w:style w:type="paragraph" w:customStyle="1" w:styleId="Default">
    <w:name w:val="Default"/>
    <w:rsid w:val="007E06EC"/>
    <w:pPr>
      <w:autoSpaceDE w:val="0"/>
      <w:autoSpaceDN w:val="0"/>
      <w:adjustRightInd w:val="0"/>
    </w:pPr>
    <w:rPr>
      <w:rFonts w:ascii="Arial" w:eastAsia="Batang" w:hAnsi="Arial" w:cs="Arial"/>
      <w:color w:val="000000"/>
      <w:sz w:val="24"/>
      <w:szCs w:val="24"/>
      <w:lang w:eastAsia="ja-JP"/>
    </w:rPr>
  </w:style>
  <w:style w:type="character" w:customStyle="1" w:styleId="Heading2Char">
    <w:name w:val="Heading 2 Char"/>
    <w:link w:val="Heading2"/>
    <w:rsid w:val="007E06EC"/>
    <w:rPr>
      <w:rFonts w:ascii="Arial" w:hAnsi="Arial" w:cs="Arial"/>
      <w:b/>
      <w:bCs/>
      <w:iCs/>
      <w:color w:val="155F1A"/>
      <w:sz w:val="28"/>
      <w:szCs w:val="28"/>
    </w:rPr>
  </w:style>
  <w:style w:type="paragraph" w:customStyle="1" w:styleId="Heading">
    <w:name w:val="Heading"/>
    <w:basedOn w:val="Heading1"/>
    <w:uiPriority w:val="99"/>
    <w:rsid w:val="007E06EC"/>
    <w:pPr>
      <w:tabs>
        <w:tab w:val="left" w:pos="567"/>
      </w:tabs>
      <w:overflowPunct w:val="0"/>
      <w:autoSpaceDE w:val="0"/>
      <w:autoSpaceDN w:val="0"/>
      <w:adjustRightInd w:val="0"/>
      <w:spacing w:before="600" w:after="240"/>
      <w:jc w:val="center"/>
      <w:outlineLvl w:val="9"/>
    </w:pPr>
    <w:rPr>
      <w:rFonts w:ascii="Times New Roman" w:eastAsia="Times New Roman" w:hAnsi="Times New Roman" w:cs="Times New Roman"/>
      <w:caps w:val="0"/>
      <w:sz w:val="28"/>
      <w:szCs w:val="28"/>
      <w:lang w:val="fr-FR"/>
    </w:rPr>
  </w:style>
  <w:style w:type="table" w:customStyle="1" w:styleId="TableGrid1">
    <w:name w:val="Table Grid1"/>
    <w:basedOn w:val="TableNormal"/>
    <w:next w:val="TableGrid"/>
    <w:rsid w:val="007E0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7E06EC"/>
    <w:pPr>
      <w:spacing w:after="120" w:line="480" w:lineRule="auto"/>
    </w:pPr>
    <w:rPr>
      <w:rFonts w:eastAsia="Times New Roman" w:cs="Times New Roman"/>
      <w:szCs w:val="24"/>
      <w:lang w:eastAsia="en-US"/>
    </w:rPr>
  </w:style>
  <w:style w:type="character" w:customStyle="1" w:styleId="BodyText2Char">
    <w:name w:val="Body Text 2 Char"/>
    <w:basedOn w:val="DefaultParagraphFont"/>
    <w:link w:val="BodyText2"/>
    <w:rsid w:val="007E06EC"/>
    <w:rPr>
      <w:rFonts w:ascii="Arial" w:hAnsi="Arial"/>
      <w:szCs w:val="24"/>
    </w:rPr>
  </w:style>
  <w:style w:type="paragraph" w:styleId="PlainText">
    <w:name w:val="Plain Text"/>
    <w:basedOn w:val="Normal"/>
    <w:link w:val="PlainTextChar"/>
    <w:uiPriority w:val="99"/>
    <w:rsid w:val="007E06EC"/>
    <w:rPr>
      <w:rFonts w:ascii="Courier New" w:hAnsi="Courier New" w:cs="Courier New"/>
      <w:color w:val="0000FF"/>
    </w:rPr>
  </w:style>
  <w:style w:type="character" w:customStyle="1" w:styleId="PlainTextChar">
    <w:name w:val="Plain Text Char"/>
    <w:basedOn w:val="DefaultParagraphFont"/>
    <w:link w:val="PlainText"/>
    <w:uiPriority w:val="99"/>
    <w:rsid w:val="007E06EC"/>
    <w:rPr>
      <w:rFonts w:ascii="Courier New" w:eastAsia="SimSun" w:hAnsi="Courier New" w:cs="Courier New"/>
      <w:color w:val="0000FF"/>
      <w:lang w:eastAsia="zh-CN"/>
    </w:rPr>
  </w:style>
  <w:style w:type="character" w:styleId="CommentReference">
    <w:name w:val="annotation reference"/>
    <w:basedOn w:val="DefaultParagraphFont"/>
    <w:uiPriority w:val="99"/>
    <w:rsid w:val="007E06EC"/>
    <w:rPr>
      <w:sz w:val="16"/>
      <w:szCs w:val="16"/>
    </w:rPr>
  </w:style>
  <w:style w:type="paragraph" w:styleId="CommentSubject">
    <w:name w:val="annotation subject"/>
    <w:basedOn w:val="CommentText"/>
    <w:next w:val="CommentText"/>
    <w:link w:val="CommentSubjectChar"/>
    <w:uiPriority w:val="99"/>
    <w:rsid w:val="007E06EC"/>
    <w:rPr>
      <w:b/>
      <w:bCs/>
    </w:rPr>
  </w:style>
  <w:style w:type="character" w:customStyle="1" w:styleId="CommentSubjectChar">
    <w:name w:val="Comment Subject Char"/>
    <w:basedOn w:val="CommentTextChar"/>
    <w:link w:val="CommentSubject"/>
    <w:uiPriority w:val="99"/>
    <w:rsid w:val="007E06EC"/>
    <w:rPr>
      <w:rFonts w:ascii="Arial" w:eastAsia="SimSun" w:hAnsi="Arial" w:cs="Arial"/>
      <w:b/>
      <w:bCs/>
      <w:sz w:val="18"/>
      <w:lang w:eastAsia="zh-CN"/>
    </w:rPr>
  </w:style>
  <w:style w:type="paragraph" w:styleId="Revision">
    <w:name w:val="Revision"/>
    <w:hidden/>
    <w:uiPriority w:val="99"/>
    <w:semiHidden/>
    <w:rsid w:val="003E3C19"/>
    <w:rPr>
      <w:rFonts w:ascii="Arial" w:hAnsi="Arial" w:cs="Arial"/>
      <w:sz w:val="22"/>
    </w:rPr>
  </w:style>
  <w:style w:type="paragraph" w:customStyle="1" w:styleId="null">
    <w:name w:val="null"/>
    <w:basedOn w:val="Normal"/>
    <w:rsid w:val="007E06EC"/>
    <w:pPr>
      <w:spacing w:before="100" w:beforeAutospacing="1" w:after="100" w:afterAutospacing="1"/>
    </w:pPr>
    <w:rPr>
      <w:rFonts w:ascii="Times New Roman" w:eastAsiaTheme="minorHAnsi" w:hAnsi="Times New Roman" w:cs="Times New Roman"/>
      <w:sz w:val="24"/>
      <w:szCs w:val="24"/>
      <w:lang w:eastAsia="en-US"/>
    </w:rPr>
  </w:style>
  <w:style w:type="character" w:customStyle="1" w:styleId="null1">
    <w:name w:val="null1"/>
    <w:basedOn w:val="DefaultParagraphFont"/>
    <w:rsid w:val="007E06EC"/>
  </w:style>
  <w:style w:type="paragraph" w:customStyle="1" w:styleId="Endofdocument">
    <w:name w:val="End of document"/>
    <w:basedOn w:val="Normal"/>
    <w:rsid w:val="007E06EC"/>
    <w:pPr>
      <w:ind w:left="4536"/>
      <w:jc w:val="center"/>
    </w:pPr>
    <w:rPr>
      <w:rFonts w:ascii="Times New Roman" w:eastAsia="Times New Roman" w:hAnsi="Times New Roman" w:cs="Times New Roman"/>
      <w:sz w:val="24"/>
      <w:lang w:eastAsia="en-US"/>
    </w:rPr>
  </w:style>
  <w:style w:type="paragraph" w:styleId="BlockText">
    <w:name w:val="Block Text"/>
    <w:basedOn w:val="Normal"/>
    <w:rsid w:val="007E06EC"/>
    <w:pPr>
      <w:tabs>
        <w:tab w:val="left" w:pos="2127"/>
      </w:tabs>
      <w:spacing w:after="40"/>
      <w:ind w:left="2127" w:right="896" w:hanging="2127"/>
    </w:pPr>
    <w:rPr>
      <w:rFonts w:ascii="Times New Roman" w:eastAsia="Times New Roman" w:hAnsi="Times New Roman" w:cs="Times New Roman"/>
      <w:sz w:val="24"/>
      <w:lang w:eastAsia="en-US"/>
    </w:rPr>
  </w:style>
  <w:style w:type="character" w:styleId="Emphasis">
    <w:name w:val="Emphasis"/>
    <w:uiPriority w:val="20"/>
    <w:qFormat/>
    <w:rsid w:val="007E06EC"/>
    <w:rPr>
      <w:i/>
      <w:iCs/>
    </w:rPr>
  </w:style>
  <w:style w:type="character" w:customStyle="1" w:styleId="st">
    <w:name w:val="st"/>
    <w:basedOn w:val="DefaultParagraphFont"/>
    <w:rsid w:val="007E06EC"/>
  </w:style>
  <w:style w:type="character" w:customStyle="1" w:styleId="Heading1Char">
    <w:name w:val="Heading 1 Char"/>
    <w:basedOn w:val="DefaultParagraphFont"/>
    <w:link w:val="Heading1"/>
    <w:rsid w:val="007E06EC"/>
    <w:rPr>
      <w:rFonts w:ascii="Arial" w:eastAsiaTheme="minorHAnsi" w:hAnsi="Arial" w:cstheme="minorBidi"/>
      <w:caps/>
      <w:color w:val="155F1A"/>
      <w:sz w:val="44"/>
      <w:szCs w:val="44"/>
      <w:lang w:val="en-GB"/>
    </w:rPr>
  </w:style>
  <w:style w:type="paragraph" w:customStyle="1" w:styleId="StyleHeading4">
    <w:name w:val="Style Heading 4"/>
    <w:basedOn w:val="Normal"/>
    <w:qFormat/>
    <w:rsid w:val="007E06EC"/>
    <w:pPr>
      <w:keepNext/>
      <w:ind w:left="1843" w:hanging="1843"/>
      <w:outlineLvl w:val="2"/>
    </w:pPr>
    <w:rPr>
      <w:b/>
      <w:bCs/>
      <w:i/>
      <w:szCs w:val="26"/>
    </w:rPr>
  </w:style>
  <w:style w:type="character" w:customStyle="1" w:styleId="Heading5Char">
    <w:name w:val="Heading 5 Char"/>
    <w:basedOn w:val="DefaultParagraphFont"/>
    <w:link w:val="Heading5"/>
    <w:rsid w:val="007E06EC"/>
    <w:rPr>
      <w:rFonts w:asciiTheme="majorHAnsi" w:eastAsiaTheme="majorEastAsia" w:hAnsiTheme="majorHAnsi" w:cstheme="majorBidi"/>
      <w:color w:val="293F38" w:themeColor="accent1" w:themeShade="7F"/>
      <w:lang w:eastAsia="zh-CN"/>
    </w:rPr>
  </w:style>
  <w:style w:type="character" w:customStyle="1" w:styleId="Heading9Char">
    <w:name w:val="Heading 9 Char"/>
    <w:basedOn w:val="DefaultParagraphFont"/>
    <w:link w:val="Heading9"/>
    <w:rsid w:val="007E06EC"/>
    <w:rPr>
      <w:rFonts w:ascii="Arial" w:hAnsi="Arial" w:cs="Arial"/>
      <w:b/>
      <w:bCs/>
      <w:iCs/>
      <w:color w:val="155F1A"/>
      <w:szCs w:val="28"/>
    </w:rPr>
  </w:style>
  <w:style w:type="character" w:customStyle="1" w:styleId="Heading3Char">
    <w:name w:val="Heading 3 Char"/>
    <w:link w:val="Heading3"/>
    <w:rsid w:val="0004663A"/>
    <w:rPr>
      <w:rFonts w:ascii="Arial" w:hAnsi="Arial" w:cs="Arial"/>
      <w:bCs/>
      <w:iCs/>
      <w:color w:val="155F1A"/>
      <w:sz w:val="28"/>
      <w:szCs w:val="26"/>
    </w:rPr>
  </w:style>
  <w:style w:type="character" w:customStyle="1" w:styleId="Heading4Char">
    <w:name w:val="Heading 4 Char"/>
    <w:link w:val="Heading4"/>
    <w:rsid w:val="00D9140C"/>
    <w:rPr>
      <w:rFonts w:ascii="Arial" w:hAnsi="Arial" w:cs="Arial"/>
      <w:bCs/>
      <w:iCs/>
      <w:color w:val="155F1A"/>
      <w:sz w:val="22"/>
    </w:rPr>
  </w:style>
  <w:style w:type="character" w:customStyle="1" w:styleId="EndnoteTextChar">
    <w:name w:val="Endnote Text Char"/>
    <w:link w:val="EndnoteText"/>
    <w:semiHidden/>
    <w:rsid w:val="007E06EC"/>
    <w:rPr>
      <w:rFonts w:ascii="Arial" w:eastAsia="SimSun" w:hAnsi="Arial" w:cs="Arial"/>
      <w:sz w:val="18"/>
      <w:lang w:eastAsia="zh-CN"/>
    </w:rPr>
  </w:style>
  <w:style w:type="character" w:customStyle="1" w:styleId="SignatureChar">
    <w:name w:val="Signature Char"/>
    <w:link w:val="Signature"/>
    <w:rsid w:val="007E06EC"/>
    <w:rPr>
      <w:rFonts w:ascii="Arial" w:eastAsia="SimSun" w:hAnsi="Arial" w:cs="Arial"/>
      <w:lang w:eastAsia="zh-CN"/>
    </w:rPr>
  </w:style>
  <w:style w:type="paragraph" w:styleId="TOCHeading">
    <w:name w:val="TOC Heading"/>
    <w:basedOn w:val="Heading1"/>
    <w:next w:val="Normal"/>
    <w:uiPriority w:val="39"/>
    <w:unhideWhenUsed/>
    <w:qFormat/>
    <w:rsid w:val="007E06EC"/>
    <w:pPr>
      <w:keepLines/>
      <w:spacing w:before="480" w:after="0" w:line="276" w:lineRule="auto"/>
      <w:outlineLvl w:val="9"/>
    </w:pPr>
    <w:rPr>
      <w:rFonts w:ascii="Cambria" w:eastAsia="Times New Roman" w:hAnsi="Cambria" w:cs="Times New Roman"/>
      <w:caps w:val="0"/>
      <w:color w:val="365F91"/>
      <w:sz w:val="28"/>
      <w:szCs w:val="28"/>
      <w:lang w:eastAsia="ja-JP"/>
    </w:rPr>
  </w:style>
  <w:style w:type="paragraph" w:customStyle="1" w:styleId="StyleHeading3ComplexItalic">
    <w:name w:val="Style Heading 3 + (Complex) Italic"/>
    <w:basedOn w:val="StyleHeading214ptAuto"/>
    <w:link w:val="StyleHeading3ComplexItalicChar"/>
    <w:rsid w:val="007E06EC"/>
    <w:pPr>
      <w:keepNext/>
      <w:tabs>
        <w:tab w:val="left" w:pos="2835"/>
      </w:tabs>
      <w:ind w:left="2835" w:hanging="2835"/>
      <w:outlineLvl w:val="2"/>
    </w:pPr>
    <w:rPr>
      <w:rFonts w:ascii="Arial" w:eastAsia="SimSun" w:hAnsi="Arial"/>
      <w:b/>
      <w:iCs w:val="0"/>
      <w:sz w:val="22"/>
      <w:szCs w:val="22"/>
      <w:lang w:val="en-US" w:eastAsia="en-US"/>
    </w:rPr>
  </w:style>
  <w:style w:type="character" w:customStyle="1" w:styleId="StyleHeading3ComplexItalicChar">
    <w:name w:val="Style Heading 3 + (Complex) Italic Char"/>
    <w:link w:val="StyleHeading3ComplexItalic"/>
    <w:rsid w:val="007E06EC"/>
    <w:rPr>
      <w:rFonts w:ascii="Arial" w:eastAsia="SimSun" w:hAnsi="Arial" w:cs="Arial"/>
      <w:b/>
      <w:bCs/>
      <w:color w:val="155F1A"/>
      <w:sz w:val="22"/>
      <w:szCs w:val="22"/>
    </w:rPr>
  </w:style>
  <w:style w:type="paragraph" w:customStyle="1" w:styleId="StyleStyleHeading3ComplexItalicLatin">
    <w:name w:val="Style Style Heading 3 + (Complex) Italic + (Latin)"/>
    <w:basedOn w:val="StyleHeading3ComplexItalic"/>
    <w:link w:val="StyleStyleHeading3ComplexItalicLatinChar"/>
    <w:rsid w:val="007E06EC"/>
    <w:rPr>
      <w:rFonts w:eastAsia="Times New Roman"/>
      <w:bCs w:val="0"/>
    </w:rPr>
  </w:style>
  <w:style w:type="character" w:customStyle="1" w:styleId="StyleStyleHeading3ComplexItalicLatinChar">
    <w:name w:val="Style Style Heading 3 + (Complex) Italic + (Latin) Char"/>
    <w:link w:val="StyleStyleHeading3ComplexItalicLatin"/>
    <w:rsid w:val="007E06EC"/>
    <w:rPr>
      <w:rFonts w:ascii="Arial" w:hAnsi="Arial" w:cs="Arial"/>
      <w:b/>
      <w:color w:val="155F1A"/>
      <w:sz w:val="22"/>
      <w:szCs w:val="22"/>
    </w:rPr>
  </w:style>
  <w:style w:type="paragraph" w:customStyle="1" w:styleId="CharCharCharChar">
    <w:name w:val="Char Char Char Char"/>
    <w:basedOn w:val="Normal"/>
    <w:rsid w:val="007E06EC"/>
    <w:pPr>
      <w:spacing w:after="160" w:line="240" w:lineRule="exact"/>
    </w:pPr>
    <w:rPr>
      <w:rFonts w:ascii="Verdana" w:eastAsia="Times New Roman" w:hAnsi="Verdana" w:cs="Times New Roman"/>
      <w:lang w:val="en-GB" w:eastAsia="en-US"/>
    </w:rPr>
  </w:style>
  <w:style w:type="paragraph" w:styleId="BodyTextIndent">
    <w:name w:val="Body Text Indent"/>
    <w:basedOn w:val="Normal"/>
    <w:link w:val="BodyTextIndentChar"/>
    <w:rsid w:val="007E06EC"/>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7E06EC"/>
    <w:rPr>
      <w:sz w:val="24"/>
    </w:rPr>
  </w:style>
  <w:style w:type="character" w:customStyle="1" w:styleId="hps">
    <w:name w:val="hps"/>
    <w:basedOn w:val="DefaultParagraphFont"/>
    <w:rsid w:val="007E06EC"/>
  </w:style>
  <w:style w:type="paragraph" w:customStyle="1" w:styleId="1">
    <w:name w:val="1"/>
    <w:basedOn w:val="Normal"/>
    <w:rsid w:val="007E06EC"/>
    <w:pPr>
      <w:spacing w:after="160" w:line="240" w:lineRule="exact"/>
    </w:pPr>
    <w:rPr>
      <w:rFonts w:ascii="Verdana" w:eastAsia="Times New Roman" w:hAnsi="Verdana" w:cs="Times New Roman"/>
      <w:lang w:val="en-GB" w:eastAsia="en-US"/>
    </w:rPr>
  </w:style>
  <w:style w:type="paragraph" w:customStyle="1" w:styleId="NormalArial">
    <w:name w:val="Normal + Arial"/>
    <w:aliases w:val="10 pt"/>
    <w:basedOn w:val="ListParagraph"/>
    <w:rsid w:val="007E06EC"/>
    <w:pPr>
      <w:ind w:left="-28"/>
    </w:pPr>
    <w:rPr>
      <w:rFonts w:eastAsia="MS Mincho" w:cs="Arial"/>
      <w:bCs/>
      <w:lang w:eastAsia="ja-JP"/>
    </w:rPr>
  </w:style>
  <w:style w:type="paragraph" w:customStyle="1" w:styleId="Normal6">
    <w:name w:val="Normal+6"/>
    <w:basedOn w:val="Normal"/>
    <w:next w:val="Normal"/>
    <w:rsid w:val="007E06EC"/>
    <w:pPr>
      <w:autoSpaceDE w:val="0"/>
      <w:autoSpaceDN w:val="0"/>
      <w:adjustRightInd w:val="0"/>
    </w:pPr>
    <w:rPr>
      <w:rFonts w:eastAsia="Times New Roman" w:cs="Times New Roman"/>
      <w:sz w:val="24"/>
      <w:szCs w:val="24"/>
      <w:lang w:eastAsia="en-US"/>
    </w:rPr>
  </w:style>
  <w:style w:type="character" w:customStyle="1" w:styleId="paracolourtext1">
    <w:name w:val="paracolourtext1"/>
    <w:rsid w:val="007E06EC"/>
    <w:rPr>
      <w:b w:val="0"/>
      <w:bCs w:val="0"/>
      <w:i w:val="0"/>
      <w:iCs w:val="0"/>
      <w:color w:val="800000"/>
      <w:sz w:val="20"/>
      <w:szCs w:val="20"/>
    </w:rPr>
  </w:style>
  <w:style w:type="paragraph" w:customStyle="1" w:styleId="Body">
    <w:name w:val="Body"/>
    <w:rsid w:val="007E06EC"/>
    <w:rPr>
      <w:rFonts w:ascii="Helvetica" w:eastAsia="ヒラギノ角ゴ Pro W3" w:hAnsi="Helvetica" w:cs="Angsana New"/>
      <w:color w:val="000000"/>
      <w:sz w:val="24"/>
      <w:lang w:bidi="th-TH"/>
    </w:rPr>
  </w:style>
  <w:style w:type="paragraph" w:customStyle="1" w:styleId="tes1">
    <w:name w:val="tes1"/>
    <w:basedOn w:val="Normal"/>
    <w:rsid w:val="007E06EC"/>
    <w:pPr>
      <w:suppressAutoHyphens/>
      <w:ind w:left="1134" w:right="2195"/>
    </w:pPr>
    <w:rPr>
      <w:rFonts w:ascii="Times New Roman" w:eastAsia="Times New Roman" w:hAnsi="Times New Roman" w:cs="Times New Roman"/>
      <w:b/>
      <w:spacing w:val="4"/>
      <w:w w:val="103"/>
      <w:kern w:val="14"/>
      <w:lang w:val="en-GB" w:eastAsia="en-US"/>
    </w:rPr>
  </w:style>
  <w:style w:type="paragraph" w:customStyle="1" w:styleId="Style10">
    <w:name w:val="Style10"/>
    <w:basedOn w:val="Normal"/>
    <w:autoRedefine/>
    <w:rsid w:val="007E06EC"/>
    <w:pPr>
      <w:tabs>
        <w:tab w:val="left" w:pos="340"/>
        <w:tab w:val="left" w:pos="680"/>
        <w:tab w:val="left" w:pos="1021"/>
        <w:tab w:val="left" w:pos="1361"/>
      </w:tabs>
      <w:suppressAutoHyphens/>
    </w:pPr>
    <w:rPr>
      <w:rFonts w:ascii="Times New Roman" w:eastAsia="Times New Roman" w:hAnsi="Times New Roman" w:cs="Times New Roman"/>
      <w:snapToGrid w:val="0"/>
      <w:lang w:eastAsia="en-US"/>
    </w:rPr>
  </w:style>
  <w:style w:type="paragraph" w:customStyle="1" w:styleId="Style11">
    <w:name w:val="Style11"/>
    <w:basedOn w:val="FootnoteText"/>
    <w:autoRedefine/>
    <w:rsid w:val="007E06EC"/>
    <w:pPr>
      <w:suppressAutoHyphens/>
      <w:ind w:firstLine="340"/>
    </w:pPr>
    <w:rPr>
      <w:rFonts w:ascii="Times New Roman" w:eastAsia="Times New Roman" w:hAnsi="Times New Roman" w:cs="Times New Roman"/>
      <w:snapToGrid w:val="0"/>
      <w:lang w:eastAsia="en-US"/>
    </w:rPr>
  </w:style>
  <w:style w:type="character" w:customStyle="1" w:styleId="TitleChar">
    <w:name w:val="Title Char"/>
    <w:basedOn w:val="DefaultParagraphFont"/>
    <w:link w:val="Title"/>
    <w:rsid w:val="007E06EC"/>
    <w:rPr>
      <w:b/>
      <w:sz w:val="24"/>
    </w:rPr>
  </w:style>
  <w:style w:type="paragraph" w:styleId="Subtitle">
    <w:name w:val="Subtitle"/>
    <w:basedOn w:val="Normal"/>
    <w:link w:val="SubtitleChar"/>
    <w:qFormat/>
    <w:rsid w:val="007E06EC"/>
    <w:pPr>
      <w:jc w:val="center"/>
    </w:pPr>
    <w:rPr>
      <w:rFonts w:ascii="Times New Roman" w:eastAsia="Times New Roman" w:hAnsi="Times New Roman" w:cs="Times New Roman"/>
      <w:b/>
      <w:caps/>
      <w:color w:val="0000FF"/>
      <w:sz w:val="28"/>
      <w:lang w:eastAsia="en-US"/>
    </w:rPr>
  </w:style>
  <w:style w:type="character" w:customStyle="1" w:styleId="SubtitleChar">
    <w:name w:val="Subtitle Char"/>
    <w:basedOn w:val="DefaultParagraphFont"/>
    <w:link w:val="Subtitle"/>
    <w:rsid w:val="007E06EC"/>
    <w:rPr>
      <w:b/>
      <w:caps/>
      <w:color w:val="0000FF"/>
      <w:sz w:val="28"/>
    </w:rPr>
  </w:style>
  <w:style w:type="paragraph" w:styleId="BodyTextIndent2">
    <w:name w:val="Body Text Indent 2"/>
    <w:basedOn w:val="Normal"/>
    <w:link w:val="BodyTextIndent2Char"/>
    <w:rsid w:val="007E06EC"/>
    <w:pPr>
      <w:tabs>
        <w:tab w:val="left" w:pos="714"/>
      </w:tabs>
      <w:spacing w:after="100"/>
      <w:ind w:hanging="6"/>
    </w:pPr>
    <w:rPr>
      <w:rFonts w:eastAsia="Times New Roman" w:cs="Times New Roman"/>
      <w:snapToGrid w:val="0"/>
      <w:color w:val="000000"/>
      <w:lang w:eastAsia="en-US"/>
    </w:rPr>
  </w:style>
  <w:style w:type="character" w:customStyle="1" w:styleId="BodyTextIndent2Char">
    <w:name w:val="Body Text Indent 2 Char"/>
    <w:basedOn w:val="DefaultParagraphFont"/>
    <w:link w:val="BodyTextIndent2"/>
    <w:rsid w:val="007E06EC"/>
    <w:rPr>
      <w:rFonts w:ascii="Arial" w:hAnsi="Arial"/>
      <w:snapToGrid w:val="0"/>
      <w:color w:val="000000"/>
    </w:rPr>
  </w:style>
  <w:style w:type="paragraph" w:customStyle="1" w:styleId="3029-Titrechapitre">
    <w:name w:val="3029-Titre chapitre"/>
    <w:basedOn w:val="Heading1"/>
    <w:rsid w:val="007E06EC"/>
    <w:pPr>
      <w:spacing w:after="0"/>
    </w:pPr>
    <w:rPr>
      <w:rFonts w:ascii="Arial Black" w:eastAsia="Times" w:hAnsi="Arial Black" w:cs="Times New Roman"/>
      <w:b/>
      <w:bCs/>
      <w:caps w:val="0"/>
      <w:color w:val="000080"/>
      <w:sz w:val="30"/>
      <w:szCs w:val="20"/>
      <w:lang w:val="fr-FR"/>
    </w:rPr>
  </w:style>
  <w:style w:type="character" w:customStyle="1" w:styleId="underline">
    <w:name w:val="underline"/>
    <w:rsid w:val="007E06EC"/>
    <w:rPr>
      <w:u w:val="single"/>
    </w:rPr>
  </w:style>
  <w:style w:type="paragraph" w:customStyle="1" w:styleId="zanxhead">
    <w:name w:val="zanxhead"/>
    <w:basedOn w:val="Normal"/>
    <w:rsid w:val="007E06EC"/>
    <w:pPr>
      <w:spacing w:before="200"/>
    </w:pPr>
    <w:rPr>
      <w:rFonts w:ascii="Times New Roman" w:eastAsia="Times New Roman" w:hAnsi="Times New Roman" w:cs="Times New Roman"/>
      <w:b/>
      <w:color w:val="0000FF"/>
      <w:sz w:val="24"/>
      <w:lang w:eastAsia="en-US"/>
    </w:rPr>
  </w:style>
  <w:style w:type="paragraph" w:customStyle="1" w:styleId="zanxtext">
    <w:name w:val="zanxtext"/>
    <w:basedOn w:val="Normal"/>
    <w:rsid w:val="007E06EC"/>
    <w:pPr>
      <w:spacing w:before="120"/>
    </w:pPr>
    <w:rPr>
      <w:rFonts w:ascii="Times New Roman" w:eastAsia="Times New Roman" w:hAnsi="Times New Roman" w:cs="Times New Roman"/>
      <w:sz w:val="24"/>
      <w:lang w:eastAsia="en-US"/>
    </w:rPr>
  </w:style>
  <w:style w:type="character" w:styleId="Strong">
    <w:name w:val="Strong"/>
    <w:qFormat/>
    <w:rsid w:val="007E06EC"/>
    <w:rPr>
      <w:b/>
      <w:bCs/>
    </w:rPr>
  </w:style>
  <w:style w:type="paragraph" w:customStyle="1" w:styleId="Documenttitle">
    <w:name w:val="Document title"/>
    <w:basedOn w:val="Normal"/>
    <w:next w:val="preparedby0"/>
    <w:rsid w:val="007E06EC"/>
    <w:pPr>
      <w:spacing w:before="840" w:line="336" w:lineRule="exact"/>
      <w:ind w:left="1021"/>
      <w:contextualSpacing/>
    </w:pPr>
    <w:rPr>
      <w:rFonts w:eastAsia="Times New Roman" w:cs="Times New Roman"/>
      <w:sz w:val="24"/>
      <w:lang w:eastAsia="en-US"/>
    </w:rPr>
  </w:style>
  <w:style w:type="paragraph" w:customStyle="1" w:styleId="MeetinglanguageDate">
    <w:name w:val="Meeting language &amp; Date"/>
    <w:basedOn w:val="Normal"/>
    <w:next w:val="Meetingtitle"/>
    <w:rsid w:val="007E06EC"/>
    <w:pPr>
      <w:spacing w:after="168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7E06EC"/>
    <w:pPr>
      <w:spacing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7E06EC"/>
    <w:pPr>
      <w:spacing w:before="480"/>
      <w:contextualSpacing/>
    </w:pPr>
    <w:rPr>
      <w:sz w:val="24"/>
    </w:rPr>
  </w:style>
  <w:style w:type="paragraph" w:customStyle="1" w:styleId="Meetingplacedate">
    <w:name w:val="Meeting place &amp; date"/>
    <w:basedOn w:val="Sessiontitle"/>
    <w:next w:val="Documenttitle"/>
    <w:rsid w:val="007E06EC"/>
    <w:pPr>
      <w:spacing w:before="0"/>
      <w:contextualSpacing w:val="0"/>
    </w:pPr>
  </w:style>
  <w:style w:type="paragraph" w:customStyle="1" w:styleId="Language">
    <w:name w:val="Language"/>
    <w:basedOn w:val="Normal"/>
    <w:next w:val="Normal"/>
    <w:rsid w:val="007E06EC"/>
    <w:pPr>
      <w:spacing w:after="120" w:line="340" w:lineRule="atLeast"/>
      <w:ind w:left="1021"/>
      <w:contextualSpacing/>
      <w:jc w:val="right"/>
    </w:pPr>
    <w:rPr>
      <w:rFonts w:eastAsia="Times New Roman" w:cs="Times New Roman"/>
      <w:b/>
      <w:caps/>
      <w:sz w:val="40"/>
      <w:lang w:eastAsia="en-US"/>
    </w:rPr>
  </w:style>
  <w:style w:type="paragraph" w:customStyle="1" w:styleId="MeetingCode">
    <w:name w:val="Meeting Code"/>
    <w:basedOn w:val="MeetinglanguageDate"/>
    <w:rsid w:val="007E06EC"/>
    <w:pPr>
      <w:spacing w:before="1800" w:after="0"/>
    </w:pPr>
  </w:style>
  <w:style w:type="paragraph" w:customStyle="1" w:styleId="CarCarCar">
    <w:name w:val="Car Car Car"/>
    <w:basedOn w:val="Normal"/>
    <w:rsid w:val="007E06EC"/>
    <w:pPr>
      <w:spacing w:after="160" w:line="240" w:lineRule="exact"/>
    </w:pPr>
    <w:rPr>
      <w:rFonts w:ascii="Verdana" w:eastAsia="PMingLiU" w:hAnsi="Verdana" w:cs="Times New Roman"/>
      <w:lang w:eastAsia="en-US"/>
    </w:rPr>
  </w:style>
  <w:style w:type="paragraph" w:customStyle="1" w:styleId="Paragraphedeliste">
    <w:name w:val="Paragraphe de liste"/>
    <w:autoRedefine/>
    <w:rsid w:val="007E06EC"/>
    <w:pPr>
      <w:spacing w:after="200" w:line="276" w:lineRule="auto"/>
      <w:ind w:left="720"/>
    </w:pPr>
    <w:rPr>
      <w:rFonts w:ascii="Lucida Grande" w:eastAsia="ヒラギノ角ゴ Pro W3" w:hAnsi="Lucida Grande"/>
      <w:color w:val="000000"/>
      <w:sz w:val="22"/>
      <w:lang w:val="en-GB"/>
    </w:rPr>
  </w:style>
  <w:style w:type="character" w:styleId="FollowedHyperlink">
    <w:name w:val="FollowedHyperlink"/>
    <w:uiPriority w:val="99"/>
    <w:rsid w:val="007E06EC"/>
    <w:rPr>
      <w:color w:val="606420"/>
      <w:u w:val="single"/>
    </w:rPr>
  </w:style>
  <w:style w:type="paragraph" w:customStyle="1" w:styleId="Body1">
    <w:name w:val="Body 1"/>
    <w:rsid w:val="007E06EC"/>
    <w:rPr>
      <w:rFonts w:ascii="Helvetica" w:eastAsia="Arial Unicode MS" w:hAnsi="Helvetica"/>
      <w:color w:val="000000"/>
      <w:sz w:val="24"/>
    </w:rPr>
  </w:style>
  <w:style w:type="character" w:customStyle="1" w:styleId="Bona">
    <w:name w:val="Bona"/>
    <w:semiHidden/>
    <w:rsid w:val="007E06EC"/>
    <w:rPr>
      <w:rFonts w:ascii="Arial" w:hAnsi="Arial" w:cs="Arial"/>
      <w:color w:val="000080"/>
      <w:sz w:val="20"/>
      <w:szCs w:val="20"/>
    </w:rPr>
  </w:style>
  <w:style w:type="paragraph" w:customStyle="1" w:styleId="Peromissi">
    <w:name w:val="Per omissió"/>
    <w:rsid w:val="007E06EC"/>
    <w:pPr>
      <w:pBdr>
        <w:top w:val="nil"/>
        <w:left w:val="nil"/>
        <w:bottom w:val="nil"/>
        <w:right w:val="nil"/>
        <w:between w:val="nil"/>
        <w:bar w:val="nil"/>
      </w:pBdr>
    </w:pPr>
    <w:rPr>
      <w:rFonts w:ascii="Helvetica Neue" w:eastAsia="Arial Unicode MS" w:hAnsi="Helvetica Neue" w:cs="Arial Unicode MS"/>
      <w:color w:val="000000"/>
      <w:sz w:val="22"/>
      <w:szCs w:val="22"/>
      <w:bdr w:val="nil"/>
      <w:lang w:val="fr-CH" w:eastAsia="fr-CH"/>
    </w:rPr>
  </w:style>
  <w:style w:type="numbering" w:customStyle="1" w:styleId="NoList1">
    <w:name w:val="No List1"/>
    <w:next w:val="NoList"/>
    <w:uiPriority w:val="99"/>
    <w:semiHidden/>
    <w:unhideWhenUsed/>
    <w:rsid w:val="007E06EC"/>
  </w:style>
  <w:style w:type="paragraph" w:customStyle="1" w:styleId="StyleStyleHeading3ComplexItalicLatin12pt">
    <w:name w:val="Style Style Heading 3 + (Complex) Italic + (Latin) 12 pt"/>
    <w:basedOn w:val="StyleHeading3ComplexItalic"/>
    <w:link w:val="StyleStyleHeading3ComplexItalicLatin12ptChar"/>
    <w:rsid w:val="007E06EC"/>
    <w:pPr>
      <w:tabs>
        <w:tab w:val="clear" w:pos="2835"/>
        <w:tab w:val="left" w:pos="1985"/>
      </w:tabs>
      <w:ind w:left="0" w:firstLine="0"/>
    </w:pPr>
    <w:rPr>
      <w:rFonts w:eastAsia="Times New Roman"/>
      <w:iCs/>
      <w:caps/>
    </w:rPr>
  </w:style>
  <w:style w:type="character" w:customStyle="1" w:styleId="StyleStyleHeading3ComplexItalicLatin12ptChar">
    <w:name w:val="Style Style Heading 3 + (Complex) Italic + (Latin) 12 pt Char"/>
    <w:link w:val="StyleStyleHeading3ComplexItalicLatin12pt"/>
    <w:rsid w:val="007E06EC"/>
    <w:rPr>
      <w:rFonts w:ascii="Arial" w:hAnsi="Arial" w:cs="Arial"/>
      <w:b/>
      <w:bCs/>
      <w:iCs/>
      <w:caps/>
      <w:color w:val="155F1A"/>
      <w:sz w:val="22"/>
      <w:szCs w:val="22"/>
    </w:rPr>
  </w:style>
  <w:style w:type="table" w:styleId="TableClassic2">
    <w:name w:val="Table Classic 2"/>
    <w:basedOn w:val="TableNormal"/>
    <w:rsid w:val="007E06E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MediumShading2-Accent1">
    <w:name w:val="Medium Shading 2 Accent 1"/>
    <w:basedOn w:val="TableNormal"/>
    <w:uiPriority w:val="64"/>
    <w:rsid w:val="007E06E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7F7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7F71" w:themeFill="accent1"/>
      </w:tcPr>
    </w:tblStylePr>
    <w:tblStylePr w:type="lastCol">
      <w:rPr>
        <w:b/>
        <w:bCs/>
        <w:color w:val="FFFFFF" w:themeColor="background1"/>
      </w:rPr>
      <w:tblPr/>
      <w:tcPr>
        <w:tcBorders>
          <w:left w:val="nil"/>
          <w:right w:val="nil"/>
          <w:insideH w:val="nil"/>
          <w:insideV w:val="nil"/>
        </w:tcBorders>
        <w:shd w:val="clear" w:color="auto" w:fill="547F7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7E06E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1D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7F7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7F7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7F7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7F7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C3B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C3B9" w:themeFill="accent1" w:themeFillTint="7F"/>
      </w:tcPr>
    </w:tblStylePr>
  </w:style>
  <w:style w:type="table" w:customStyle="1" w:styleId="GridTable4-Accent11">
    <w:name w:val="Grid Table 4 - Accent 11"/>
    <w:basedOn w:val="TableNormal"/>
    <w:uiPriority w:val="49"/>
    <w:rsid w:val="007E06EC"/>
    <w:tblPr>
      <w:tblStyleRowBandSize w:val="1"/>
      <w:tblStyleColBandSize w:val="1"/>
      <w:tblBorders>
        <w:top w:val="single" w:sz="4" w:space="0" w:color="92B7AB" w:themeColor="accent1" w:themeTint="99"/>
        <w:left w:val="single" w:sz="4" w:space="0" w:color="92B7AB" w:themeColor="accent1" w:themeTint="99"/>
        <w:bottom w:val="single" w:sz="4" w:space="0" w:color="92B7AB" w:themeColor="accent1" w:themeTint="99"/>
        <w:right w:val="single" w:sz="4" w:space="0" w:color="92B7AB" w:themeColor="accent1" w:themeTint="99"/>
        <w:insideH w:val="single" w:sz="4" w:space="0" w:color="92B7AB" w:themeColor="accent1" w:themeTint="99"/>
        <w:insideV w:val="single" w:sz="4" w:space="0" w:color="92B7AB" w:themeColor="accent1" w:themeTint="99"/>
      </w:tblBorders>
    </w:tblPr>
    <w:tblStylePr w:type="firstRow">
      <w:rPr>
        <w:b/>
        <w:bCs/>
        <w:color w:val="FFFFFF" w:themeColor="background1"/>
      </w:rPr>
      <w:tblPr/>
      <w:tcPr>
        <w:tcBorders>
          <w:top w:val="single" w:sz="4" w:space="0" w:color="547F71" w:themeColor="accent1"/>
          <w:left w:val="single" w:sz="4" w:space="0" w:color="547F71" w:themeColor="accent1"/>
          <w:bottom w:val="single" w:sz="4" w:space="0" w:color="547F71" w:themeColor="accent1"/>
          <w:right w:val="single" w:sz="4" w:space="0" w:color="547F71" w:themeColor="accent1"/>
          <w:insideH w:val="nil"/>
          <w:insideV w:val="nil"/>
        </w:tcBorders>
        <w:shd w:val="clear" w:color="auto" w:fill="547F71" w:themeFill="accent1"/>
      </w:tcPr>
    </w:tblStylePr>
    <w:tblStylePr w:type="lastRow">
      <w:rPr>
        <w:b/>
        <w:bCs/>
      </w:rPr>
      <w:tblPr/>
      <w:tcPr>
        <w:tcBorders>
          <w:top w:val="double" w:sz="4" w:space="0" w:color="547F71" w:themeColor="accent1"/>
        </w:tcBorders>
      </w:tcPr>
    </w:tblStylePr>
    <w:tblStylePr w:type="firstCol">
      <w:rPr>
        <w:b/>
        <w:bCs/>
      </w:rPr>
    </w:tblStylePr>
    <w:tblStylePr w:type="lastCol">
      <w:rPr>
        <w:b/>
        <w:bCs/>
      </w:rPr>
    </w:tblStylePr>
    <w:tblStylePr w:type="band1Vert">
      <w:tblPr/>
      <w:tcPr>
        <w:shd w:val="clear" w:color="auto" w:fill="DAE7E3" w:themeFill="accent1" w:themeFillTint="33"/>
      </w:tcPr>
    </w:tblStylePr>
    <w:tblStylePr w:type="band1Horz">
      <w:tblPr/>
      <w:tcPr>
        <w:shd w:val="clear" w:color="auto" w:fill="DAE7E3" w:themeFill="accent1" w:themeFillTint="33"/>
      </w:tcPr>
    </w:tblStylePr>
  </w:style>
  <w:style w:type="paragraph" w:customStyle="1" w:styleId="Style1">
    <w:name w:val="Style1"/>
    <w:basedOn w:val="Normal"/>
    <w:qFormat/>
    <w:rsid w:val="007E06EC"/>
    <w:pPr>
      <w:numPr>
        <w:numId w:val="27"/>
      </w:numPr>
    </w:pPr>
    <w:rPr>
      <w:rFonts w:eastAsia="Times New Roman" w:cs="Times New Roman"/>
      <w:szCs w:val="24"/>
      <w:lang w:eastAsia="en-US"/>
    </w:rPr>
  </w:style>
  <w:style w:type="paragraph" w:customStyle="1" w:styleId="DocTitle">
    <w:name w:val="DocTitle"/>
    <w:basedOn w:val="Normal"/>
    <w:uiPriority w:val="6"/>
    <w:qFormat/>
    <w:rsid w:val="007E06EC"/>
    <w:pPr>
      <w:spacing w:after="180" w:line="220" w:lineRule="atLeast"/>
      <w:jc w:val="center"/>
    </w:pPr>
    <w:rPr>
      <w:rFonts w:eastAsiaTheme="minorHAnsi" w:cstheme="minorBidi"/>
      <w:color w:val="009A6E" w:themeColor="text2"/>
      <w:sz w:val="44"/>
      <w:szCs w:val="22"/>
      <w:lang w:val="en-GB" w:eastAsia="en-US"/>
    </w:rPr>
  </w:style>
  <w:style w:type="paragraph" w:customStyle="1" w:styleId="SectionTitle">
    <w:name w:val="SectionTitle"/>
    <w:basedOn w:val="Normal"/>
    <w:uiPriority w:val="1"/>
    <w:qFormat/>
    <w:rsid w:val="007E06EC"/>
    <w:pPr>
      <w:keepNext/>
      <w:keepLines/>
      <w:pageBreakBefore/>
      <w:spacing w:after="480" w:line="220" w:lineRule="atLeast"/>
      <w:outlineLvl w:val="0"/>
    </w:pPr>
    <w:rPr>
      <w:rFonts w:eastAsiaTheme="minorHAnsi" w:cstheme="minorBidi"/>
      <w:caps/>
      <w:color w:val="009A6E" w:themeColor="text2"/>
      <w:sz w:val="44"/>
      <w:szCs w:val="22"/>
      <w:lang w:val="en-GB" w:eastAsia="en-US"/>
    </w:rPr>
  </w:style>
  <w:style w:type="paragraph" w:customStyle="1" w:styleId="NormalNumb">
    <w:name w:val="NormalNumb"/>
    <w:basedOn w:val="Normal"/>
    <w:uiPriority w:val="6"/>
    <w:qFormat/>
    <w:rsid w:val="007E06EC"/>
    <w:pPr>
      <w:spacing w:after="180" w:line="220" w:lineRule="atLeast"/>
    </w:pPr>
    <w:rPr>
      <w:rFonts w:eastAsiaTheme="minorHAnsi" w:cstheme="minorBidi"/>
      <w:sz w:val="18"/>
      <w:szCs w:val="22"/>
      <w:lang w:val="en-GB" w:eastAsia="en-US"/>
    </w:rPr>
  </w:style>
  <w:style w:type="numbering" w:customStyle="1" w:styleId="NumbListMain">
    <w:name w:val="NumbListMain"/>
    <w:uiPriority w:val="99"/>
    <w:rsid w:val="007E06EC"/>
    <w:pPr>
      <w:numPr>
        <w:numId w:val="22"/>
      </w:numPr>
    </w:pPr>
  </w:style>
  <w:style w:type="paragraph" w:customStyle="1" w:styleId="SectionTitleNumb">
    <w:name w:val="SectionTitleNumb"/>
    <w:basedOn w:val="SectionTitle"/>
    <w:next w:val="Normal"/>
    <w:uiPriority w:val="1"/>
    <w:qFormat/>
    <w:rsid w:val="007E06EC"/>
    <w:pPr>
      <w:numPr>
        <w:numId w:val="26"/>
      </w:numPr>
    </w:pPr>
    <w:rPr>
      <w:color w:val="155F1A"/>
    </w:rPr>
  </w:style>
  <w:style w:type="paragraph" w:customStyle="1" w:styleId="StrategyTitle">
    <w:name w:val="StrategyTitle"/>
    <w:basedOn w:val="Normal"/>
    <w:uiPriority w:val="2"/>
    <w:qFormat/>
    <w:rsid w:val="007E06EC"/>
    <w:pPr>
      <w:keepNext/>
      <w:keepLines/>
      <w:pageBreakBefore/>
      <w:tabs>
        <w:tab w:val="num" w:pos="2948"/>
      </w:tabs>
      <w:spacing w:after="180" w:line="220" w:lineRule="atLeast"/>
      <w:ind w:left="2948" w:hanging="2948"/>
      <w:outlineLvl w:val="0"/>
    </w:pPr>
    <w:rPr>
      <w:rFonts w:eastAsiaTheme="minorHAnsi" w:cstheme="minorBidi"/>
      <w:color w:val="009A6E" w:themeColor="text2"/>
      <w:sz w:val="32"/>
      <w:szCs w:val="22"/>
      <w:lang w:val="en-GB" w:eastAsia="en-US"/>
    </w:rPr>
  </w:style>
  <w:style w:type="paragraph" w:customStyle="1" w:styleId="TableAndChartTitle">
    <w:name w:val="TableAndChartTitle"/>
    <w:basedOn w:val="Normal"/>
    <w:next w:val="Normal"/>
    <w:uiPriority w:val="14"/>
    <w:qFormat/>
    <w:rsid w:val="007E06EC"/>
    <w:pPr>
      <w:keepNext/>
      <w:keepLines/>
      <w:spacing w:before="240" w:after="60" w:line="220" w:lineRule="atLeast"/>
      <w:jc w:val="center"/>
    </w:pPr>
    <w:rPr>
      <w:rFonts w:eastAsiaTheme="minorHAnsi" w:cstheme="minorBidi"/>
      <w:b/>
      <w:color w:val="009A6E" w:themeColor="text2"/>
      <w:sz w:val="18"/>
      <w:szCs w:val="22"/>
      <w:lang w:val="en-GB" w:eastAsia="en-US"/>
    </w:rPr>
  </w:style>
  <w:style w:type="paragraph" w:customStyle="1" w:styleId="TableAndChartTitleAddText">
    <w:name w:val="TableAndChartTitleAddText"/>
    <w:basedOn w:val="Normal"/>
    <w:next w:val="Normal"/>
    <w:uiPriority w:val="15"/>
    <w:qFormat/>
    <w:rsid w:val="007E06EC"/>
    <w:pPr>
      <w:keepNext/>
      <w:keepLines/>
      <w:spacing w:before="60" w:after="180" w:line="220" w:lineRule="atLeast"/>
      <w:jc w:val="center"/>
    </w:pPr>
    <w:rPr>
      <w:rFonts w:eastAsiaTheme="minorHAnsi" w:cstheme="minorBidi"/>
      <w:i/>
      <w:sz w:val="18"/>
      <w:szCs w:val="22"/>
      <w:lang w:val="en-GB" w:eastAsia="en-US"/>
    </w:rPr>
  </w:style>
  <w:style w:type="paragraph" w:customStyle="1" w:styleId="Heading1NoNumb">
    <w:name w:val="Heading 1NoNumb"/>
    <w:basedOn w:val="Normal"/>
    <w:next w:val="Normal"/>
    <w:uiPriority w:val="6"/>
    <w:qFormat/>
    <w:rsid w:val="007E06EC"/>
    <w:pPr>
      <w:keepNext/>
      <w:spacing w:before="320" w:after="240" w:line="220" w:lineRule="atLeast"/>
      <w:outlineLvl w:val="2"/>
    </w:pPr>
    <w:rPr>
      <w:rFonts w:eastAsiaTheme="minorHAnsi" w:cstheme="minorBidi"/>
      <w:color w:val="009A6E" w:themeColor="text2"/>
      <w:sz w:val="32"/>
      <w:szCs w:val="22"/>
      <w:lang w:val="en-GB" w:eastAsia="en-US"/>
    </w:rPr>
  </w:style>
  <w:style w:type="numbering" w:customStyle="1" w:styleId="NumbListMain1">
    <w:name w:val="NumbListMain1"/>
    <w:uiPriority w:val="99"/>
    <w:rsid w:val="007E06EC"/>
  </w:style>
  <w:style w:type="table" w:customStyle="1" w:styleId="TableGrid2">
    <w:name w:val="Table Grid2"/>
    <w:basedOn w:val="TableNormal"/>
    <w:next w:val="TableGrid"/>
    <w:uiPriority w:val="59"/>
    <w:rsid w:val="007E06EC"/>
    <w:rPr>
      <w:rFonts w:ascii="Arial" w:eastAsia="Arial" w:hAnsi="Arial"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NoTOC">
    <w:name w:val="SectionTitleNoTOC"/>
    <w:basedOn w:val="SectionTitle"/>
    <w:uiPriority w:val="6"/>
    <w:qFormat/>
    <w:rsid w:val="007E06EC"/>
  </w:style>
  <w:style w:type="paragraph" w:customStyle="1" w:styleId="TableText">
    <w:name w:val="TableText"/>
    <w:basedOn w:val="Normal"/>
    <w:uiPriority w:val="17"/>
    <w:qFormat/>
    <w:rsid w:val="007E06EC"/>
    <w:pPr>
      <w:spacing w:line="200" w:lineRule="atLeast"/>
      <w:ind w:left="113"/>
    </w:pPr>
    <w:rPr>
      <w:rFonts w:ascii="Arial Narrow" w:eastAsiaTheme="minorHAnsi" w:hAnsi="Arial Narrow" w:cstheme="minorBidi"/>
      <w:sz w:val="16"/>
      <w:szCs w:val="22"/>
      <w:lang w:val="en-GB" w:eastAsia="en-US"/>
    </w:rPr>
  </w:style>
  <w:style w:type="paragraph" w:customStyle="1" w:styleId="TableTextBold">
    <w:name w:val="TableTextBold"/>
    <w:basedOn w:val="TableText"/>
    <w:uiPriority w:val="17"/>
    <w:qFormat/>
    <w:rsid w:val="007E06EC"/>
    <w:rPr>
      <w:b/>
    </w:rPr>
  </w:style>
  <w:style w:type="paragraph" w:customStyle="1" w:styleId="TableTextItalic">
    <w:name w:val="TableTextItalic"/>
    <w:basedOn w:val="TableText"/>
    <w:uiPriority w:val="17"/>
    <w:qFormat/>
    <w:rsid w:val="007E06EC"/>
    <w:pPr>
      <w:ind w:left="340"/>
    </w:pPr>
    <w:rPr>
      <w:i/>
    </w:rPr>
  </w:style>
  <w:style w:type="paragraph" w:customStyle="1" w:styleId="TableHeading">
    <w:name w:val="TableHeading"/>
    <w:basedOn w:val="TableText"/>
    <w:uiPriority w:val="17"/>
    <w:qFormat/>
    <w:rsid w:val="007E06EC"/>
    <w:pPr>
      <w:keepNext/>
      <w:spacing w:before="40" w:after="20"/>
    </w:pPr>
    <w:rPr>
      <w:b/>
    </w:rPr>
  </w:style>
  <w:style w:type="paragraph" w:customStyle="1" w:styleId="TableNumb">
    <w:name w:val="TableNumb"/>
    <w:basedOn w:val="TableText"/>
    <w:uiPriority w:val="19"/>
    <w:qFormat/>
    <w:rsid w:val="007E06EC"/>
    <w:pPr>
      <w:ind w:left="0" w:right="113"/>
      <w:jc w:val="right"/>
    </w:pPr>
  </w:style>
  <w:style w:type="paragraph" w:customStyle="1" w:styleId="TableHeadingRight">
    <w:name w:val="TableHeadingRight"/>
    <w:basedOn w:val="TableHeading"/>
    <w:uiPriority w:val="17"/>
    <w:qFormat/>
    <w:rsid w:val="007E06EC"/>
    <w:pPr>
      <w:ind w:left="0" w:right="113"/>
      <w:jc w:val="right"/>
    </w:pPr>
  </w:style>
  <w:style w:type="paragraph" w:customStyle="1" w:styleId="TableNumbBold">
    <w:name w:val="TableNumbBold"/>
    <w:basedOn w:val="TableNumb"/>
    <w:uiPriority w:val="19"/>
    <w:qFormat/>
    <w:rsid w:val="007E06EC"/>
    <w:rPr>
      <w:b/>
    </w:rPr>
  </w:style>
  <w:style w:type="numbering" w:customStyle="1" w:styleId="NumbListTable">
    <w:name w:val="NumbListTable"/>
    <w:uiPriority w:val="99"/>
    <w:rsid w:val="007E06EC"/>
    <w:pPr>
      <w:numPr>
        <w:numId w:val="23"/>
      </w:numPr>
    </w:pPr>
  </w:style>
  <w:style w:type="paragraph" w:customStyle="1" w:styleId="ChartTitle">
    <w:name w:val="ChartTitle"/>
    <w:basedOn w:val="Normal"/>
    <w:next w:val="Normal"/>
    <w:uiPriority w:val="49"/>
    <w:semiHidden/>
    <w:qFormat/>
    <w:rsid w:val="007E06EC"/>
    <w:pPr>
      <w:numPr>
        <w:numId w:val="21"/>
      </w:numPr>
      <w:spacing w:before="180" w:after="90" w:line="220" w:lineRule="atLeast"/>
      <w:jc w:val="center"/>
    </w:pPr>
    <w:rPr>
      <w:rFonts w:eastAsiaTheme="minorHAnsi" w:cstheme="minorBidi"/>
      <w:b/>
      <w:color w:val="009A6E" w:themeColor="text2"/>
      <w:sz w:val="18"/>
      <w:szCs w:val="22"/>
      <w:lang w:val="en-GB" w:eastAsia="en-US"/>
    </w:rPr>
  </w:style>
  <w:style w:type="numbering" w:customStyle="1" w:styleId="NumbListChart">
    <w:name w:val="NumbListChart"/>
    <w:uiPriority w:val="99"/>
    <w:rsid w:val="007E06EC"/>
    <w:pPr>
      <w:numPr>
        <w:numId w:val="21"/>
      </w:numPr>
    </w:pPr>
  </w:style>
  <w:style w:type="paragraph" w:customStyle="1" w:styleId="TableNotes">
    <w:name w:val="TableNotes"/>
    <w:basedOn w:val="Normal"/>
    <w:uiPriority w:val="8"/>
    <w:qFormat/>
    <w:rsid w:val="007E06EC"/>
    <w:pPr>
      <w:spacing w:before="60" w:after="180" w:line="220" w:lineRule="atLeast"/>
    </w:pPr>
    <w:rPr>
      <w:rFonts w:eastAsiaTheme="minorHAnsi" w:cstheme="minorBidi"/>
      <w:sz w:val="15"/>
      <w:szCs w:val="22"/>
      <w:lang w:val="en-GB" w:eastAsia="en-US"/>
    </w:rPr>
  </w:style>
  <w:style w:type="character" w:customStyle="1" w:styleId="charColoured">
    <w:name w:val="charColoured"/>
    <w:basedOn w:val="DefaultParagraphFont"/>
    <w:uiPriority w:val="1"/>
    <w:qFormat/>
    <w:rsid w:val="007E06EC"/>
    <w:rPr>
      <w:color w:val="009A6E" w:themeColor="text2"/>
    </w:rPr>
  </w:style>
  <w:style w:type="paragraph" w:customStyle="1" w:styleId="Heading2NoNumb">
    <w:name w:val="Heading 2NoNumb"/>
    <w:basedOn w:val="Normal"/>
    <w:uiPriority w:val="6"/>
    <w:qFormat/>
    <w:rsid w:val="007E06EC"/>
    <w:pPr>
      <w:keepNext/>
      <w:spacing w:before="240" w:after="180" w:line="220" w:lineRule="atLeast"/>
      <w:outlineLvl w:val="2"/>
    </w:pPr>
    <w:rPr>
      <w:rFonts w:ascii="Arial Bold" w:eastAsiaTheme="minorHAnsi" w:hAnsi="Arial Bold" w:cstheme="minorBidi"/>
      <w:b/>
      <w:color w:val="009A6E" w:themeColor="text2"/>
      <w:szCs w:val="22"/>
      <w:lang w:val="en-GB" w:eastAsia="en-US"/>
    </w:rPr>
  </w:style>
  <w:style w:type="paragraph" w:customStyle="1" w:styleId="Bullet2">
    <w:name w:val="Bullet 2"/>
    <w:basedOn w:val="Normal"/>
    <w:uiPriority w:val="6"/>
    <w:qFormat/>
    <w:rsid w:val="007E06EC"/>
    <w:pPr>
      <w:spacing w:after="180" w:line="220" w:lineRule="atLeast"/>
    </w:pPr>
    <w:rPr>
      <w:rFonts w:eastAsiaTheme="minorHAnsi" w:cstheme="minorBidi"/>
      <w:sz w:val="18"/>
      <w:szCs w:val="22"/>
      <w:lang w:val="en-GB" w:eastAsia="en-US"/>
    </w:rPr>
  </w:style>
  <w:style w:type="paragraph" w:customStyle="1" w:styleId="ProgramTitle">
    <w:name w:val="ProgramTitle"/>
    <w:basedOn w:val="Normal"/>
    <w:uiPriority w:val="3"/>
    <w:qFormat/>
    <w:rsid w:val="007E06EC"/>
    <w:pPr>
      <w:keepNext/>
      <w:keepLines/>
      <w:pageBreakBefore/>
      <w:spacing w:after="180" w:line="220" w:lineRule="atLeast"/>
      <w:ind w:left="2693" w:hanging="2693"/>
      <w:outlineLvl w:val="1"/>
    </w:pPr>
    <w:rPr>
      <w:rFonts w:eastAsiaTheme="minorHAnsi" w:cstheme="minorBidi"/>
      <w:b/>
      <w:color w:val="009A6E" w:themeColor="text2"/>
      <w:sz w:val="32"/>
      <w:szCs w:val="22"/>
      <w:lang w:val="en-GB" w:eastAsia="en-US"/>
    </w:rPr>
  </w:style>
  <w:style w:type="paragraph" w:customStyle="1" w:styleId="ProgramAnnex">
    <w:name w:val="ProgramAnnex"/>
    <w:basedOn w:val="Normal"/>
    <w:uiPriority w:val="5"/>
    <w:semiHidden/>
    <w:qFormat/>
    <w:rsid w:val="007E06EC"/>
    <w:pPr>
      <w:keepNext/>
      <w:keepLines/>
      <w:pageBreakBefore/>
      <w:spacing w:after="120" w:line="220" w:lineRule="atLeast"/>
      <w:ind w:left="3062" w:hanging="3062"/>
      <w:outlineLvl w:val="1"/>
    </w:pPr>
    <w:rPr>
      <w:rFonts w:eastAsiaTheme="minorHAnsi" w:cstheme="minorBidi"/>
      <w:b/>
      <w:color w:val="009A6E" w:themeColor="text2"/>
      <w:sz w:val="32"/>
      <w:szCs w:val="22"/>
      <w:lang w:val="en-GB" w:eastAsia="en-US"/>
    </w:rPr>
  </w:style>
  <w:style w:type="paragraph" w:customStyle="1" w:styleId="ProgramIntro">
    <w:name w:val="ProgramIntro"/>
    <w:basedOn w:val="Normal"/>
    <w:uiPriority w:val="5"/>
    <w:qFormat/>
    <w:rsid w:val="007E06EC"/>
    <w:pPr>
      <w:spacing w:after="180" w:line="220" w:lineRule="atLeast"/>
      <w:ind w:left="3062"/>
    </w:pPr>
    <w:rPr>
      <w:rFonts w:eastAsiaTheme="minorHAnsi" w:cstheme="minorBidi"/>
      <w:color w:val="009A6E" w:themeColor="text2"/>
      <w:sz w:val="26"/>
      <w:szCs w:val="22"/>
      <w:lang w:val="en-GB" w:eastAsia="en-US"/>
    </w:rPr>
  </w:style>
  <w:style w:type="paragraph" w:customStyle="1" w:styleId="AnnexTitle">
    <w:name w:val="AnnexTitle"/>
    <w:basedOn w:val="Heading2"/>
    <w:autoRedefine/>
    <w:uiPriority w:val="5"/>
    <w:qFormat/>
    <w:rsid w:val="007E06EC"/>
    <w:pPr>
      <w:ind w:left="1701" w:hanging="1701"/>
    </w:pPr>
  </w:style>
  <w:style w:type="numbering" w:customStyle="1" w:styleId="NumbListAnnex">
    <w:name w:val="NumbListAnnex"/>
    <w:uiPriority w:val="99"/>
    <w:rsid w:val="007E06EC"/>
    <w:pPr>
      <w:numPr>
        <w:numId w:val="18"/>
      </w:numPr>
    </w:pPr>
  </w:style>
  <w:style w:type="paragraph" w:customStyle="1" w:styleId="NumbList1">
    <w:name w:val="NumbList 1"/>
    <w:basedOn w:val="Normal"/>
    <w:uiPriority w:val="6"/>
    <w:qFormat/>
    <w:rsid w:val="007E06EC"/>
    <w:pPr>
      <w:spacing w:after="180" w:line="220" w:lineRule="atLeast"/>
    </w:pPr>
    <w:rPr>
      <w:rFonts w:eastAsiaTheme="minorHAnsi" w:cstheme="minorBidi"/>
      <w:sz w:val="18"/>
      <w:szCs w:val="22"/>
      <w:lang w:val="en-GB" w:eastAsia="en-US"/>
    </w:rPr>
  </w:style>
  <w:style w:type="paragraph" w:customStyle="1" w:styleId="AppendixTitle">
    <w:name w:val="AppendixTitle"/>
    <w:basedOn w:val="Normal"/>
    <w:next w:val="Normal"/>
    <w:uiPriority w:val="6"/>
    <w:qFormat/>
    <w:rsid w:val="007E06EC"/>
    <w:pPr>
      <w:keepNext/>
      <w:keepLines/>
      <w:pageBreakBefore/>
      <w:spacing w:after="180" w:line="220" w:lineRule="atLeast"/>
      <w:outlineLvl w:val="1"/>
    </w:pPr>
    <w:rPr>
      <w:rFonts w:eastAsiaTheme="minorHAnsi" w:cstheme="minorBidi"/>
      <w:b/>
      <w:color w:val="009A6E" w:themeColor="text2"/>
      <w:sz w:val="32"/>
      <w:szCs w:val="22"/>
      <w:lang w:val="en-GB" w:eastAsia="en-US"/>
    </w:rPr>
  </w:style>
  <w:style w:type="paragraph" w:customStyle="1" w:styleId="NormalAbb">
    <w:name w:val="NormalAbb"/>
    <w:basedOn w:val="Normal"/>
    <w:uiPriority w:val="6"/>
    <w:qFormat/>
    <w:rsid w:val="007E06EC"/>
    <w:pPr>
      <w:spacing w:after="180" w:line="220" w:lineRule="atLeast"/>
      <w:ind w:left="1361" w:hanging="1361"/>
      <w:contextualSpacing/>
    </w:pPr>
    <w:rPr>
      <w:rFonts w:eastAsiaTheme="minorHAnsi" w:cstheme="minorBidi"/>
      <w:sz w:val="18"/>
      <w:szCs w:val="22"/>
      <w:lang w:val="en-GB" w:eastAsia="en-US"/>
    </w:rPr>
  </w:style>
  <w:style w:type="paragraph" w:customStyle="1" w:styleId="Bullet1">
    <w:name w:val="Bullet 1"/>
    <w:basedOn w:val="Normal"/>
    <w:uiPriority w:val="6"/>
    <w:qFormat/>
    <w:rsid w:val="007E06EC"/>
    <w:pPr>
      <w:spacing w:after="180" w:line="220" w:lineRule="atLeast"/>
    </w:pPr>
    <w:rPr>
      <w:rFonts w:eastAsiaTheme="minorHAnsi" w:cstheme="minorBidi"/>
      <w:sz w:val="18"/>
      <w:szCs w:val="22"/>
      <w:lang w:val="en-GB" w:eastAsia="en-US"/>
    </w:rPr>
  </w:style>
  <w:style w:type="character" w:customStyle="1" w:styleId="InternetLink">
    <w:name w:val="Internet Link"/>
    <w:uiPriority w:val="99"/>
    <w:rsid w:val="007E06EC"/>
    <w:rPr>
      <w:color w:val="000099"/>
      <w:u w:val="single"/>
    </w:rPr>
  </w:style>
  <w:style w:type="character" w:customStyle="1" w:styleId="FootnoteAnchor">
    <w:name w:val="Footnote Anchor"/>
    <w:rsid w:val="007E06EC"/>
    <w:rPr>
      <w:vertAlign w:val="superscript"/>
    </w:rPr>
  </w:style>
  <w:style w:type="paragraph" w:styleId="TOC6">
    <w:name w:val="toc 6"/>
    <w:basedOn w:val="Normal"/>
    <w:next w:val="Normal"/>
    <w:autoRedefine/>
    <w:uiPriority w:val="39"/>
    <w:unhideWhenUsed/>
    <w:rsid w:val="007E06EC"/>
    <w:pPr>
      <w:spacing w:after="100" w:line="276" w:lineRule="auto"/>
      <w:ind w:left="1100"/>
    </w:pPr>
    <w:rPr>
      <w:rFonts w:asciiTheme="minorHAnsi" w:eastAsiaTheme="minorEastAsia" w:hAnsiTheme="minorHAnsi" w:cstheme="minorBidi"/>
      <w:szCs w:val="22"/>
      <w:lang w:eastAsia="en-US"/>
    </w:rPr>
  </w:style>
  <w:style w:type="paragraph" w:styleId="TOC7">
    <w:name w:val="toc 7"/>
    <w:basedOn w:val="Normal"/>
    <w:next w:val="Normal"/>
    <w:autoRedefine/>
    <w:uiPriority w:val="39"/>
    <w:unhideWhenUsed/>
    <w:rsid w:val="007E06EC"/>
    <w:pPr>
      <w:spacing w:after="100" w:line="276"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7E06EC"/>
    <w:pPr>
      <w:spacing w:after="100" w:line="276"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7E06EC"/>
    <w:pPr>
      <w:spacing w:after="100" w:line="276" w:lineRule="auto"/>
      <w:ind w:left="1760"/>
    </w:pPr>
    <w:rPr>
      <w:rFonts w:asciiTheme="minorHAnsi" w:eastAsiaTheme="minorEastAsia" w:hAnsiTheme="minorHAnsi" w:cstheme="minorBidi"/>
      <w:szCs w:val="22"/>
      <w:lang w:eastAsia="en-US"/>
    </w:rPr>
  </w:style>
  <w:style w:type="table" w:customStyle="1" w:styleId="TableGrid4">
    <w:name w:val="Table Grid4"/>
    <w:basedOn w:val="TableNormal"/>
    <w:next w:val="TableGrid"/>
    <w:rsid w:val="007E0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7E06EC"/>
    <w:rPr>
      <w:rFonts w:ascii="Arial" w:eastAsia="Arial" w:hAnsi="Arial"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06EC"/>
    <w:rPr>
      <w:color w:val="808080"/>
    </w:rPr>
  </w:style>
  <w:style w:type="paragraph" w:customStyle="1" w:styleId="xl73">
    <w:name w:val="xl73"/>
    <w:basedOn w:val="Normal"/>
    <w:rsid w:val="007E06EC"/>
    <w:pPr>
      <w:spacing w:before="100" w:beforeAutospacing="1" w:after="100" w:afterAutospacing="1"/>
      <w:textAlignment w:val="center"/>
    </w:pPr>
    <w:rPr>
      <w:rFonts w:ascii="Arial Narrow" w:eastAsia="Times New Roman" w:hAnsi="Arial Narrow" w:cs="Times New Roman"/>
      <w:sz w:val="16"/>
      <w:szCs w:val="16"/>
      <w:lang w:eastAsia="en-US"/>
    </w:rPr>
  </w:style>
  <w:style w:type="paragraph" w:customStyle="1" w:styleId="xl74">
    <w:name w:val="xl74"/>
    <w:basedOn w:val="Normal"/>
    <w:rsid w:val="007E06EC"/>
    <w:pPr>
      <w:spacing w:before="100" w:beforeAutospacing="1" w:after="100" w:afterAutospacing="1"/>
      <w:textAlignment w:val="center"/>
    </w:pPr>
    <w:rPr>
      <w:rFonts w:ascii="Arial Narrow" w:eastAsia="Times New Roman" w:hAnsi="Arial Narrow" w:cs="Times New Roman"/>
      <w:sz w:val="16"/>
      <w:szCs w:val="16"/>
      <w:lang w:eastAsia="en-US"/>
    </w:rPr>
  </w:style>
  <w:style w:type="paragraph" w:customStyle="1" w:styleId="xl75">
    <w:name w:val="xl75"/>
    <w:basedOn w:val="Normal"/>
    <w:rsid w:val="007E06EC"/>
    <w:pPr>
      <w:spacing w:before="100" w:beforeAutospacing="1" w:after="100" w:afterAutospacing="1"/>
      <w:textAlignment w:val="center"/>
    </w:pPr>
    <w:rPr>
      <w:rFonts w:ascii="Arial Narrow" w:eastAsia="Times New Roman" w:hAnsi="Arial Narrow" w:cs="Times New Roman"/>
      <w:sz w:val="16"/>
      <w:szCs w:val="16"/>
      <w:lang w:eastAsia="en-US"/>
    </w:rPr>
  </w:style>
  <w:style w:type="paragraph" w:customStyle="1" w:styleId="xl76">
    <w:name w:val="xl76"/>
    <w:basedOn w:val="Normal"/>
    <w:rsid w:val="007E06EC"/>
    <w:pPr>
      <w:spacing w:before="100" w:beforeAutospacing="1" w:after="100" w:afterAutospacing="1"/>
    </w:pPr>
    <w:rPr>
      <w:rFonts w:ascii="Arial Narrow" w:eastAsia="Times New Roman" w:hAnsi="Arial Narrow" w:cs="Times New Roman"/>
      <w:sz w:val="16"/>
      <w:szCs w:val="16"/>
      <w:lang w:eastAsia="en-US"/>
    </w:rPr>
  </w:style>
  <w:style w:type="paragraph" w:customStyle="1" w:styleId="xl77">
    <w:name w:val="xl77"/>
    <w:basedOn w:val="Normal"/>
    <w:rsid w:val="007E06EC"/>
    <w:pPr>
      <w:pBdr>
        <w:bottom w:val="single" w:sz="4" w:space="0" w:color="546778"/>
      </w:pBdr>
      <w:shd w:val="clear" w:color="000000" w:fill="C7CFD8"/>
      <w:spacing w:before="100" w:beforeAutospacing="1" w:after="100" w:afterAutospacing="1"/>
      <w:textAlignment w:val="center"/>
    </w:pPr>
    <w:rPr>
      <w:rFonts w:ascii="Arial Narrow" w:eastAsia="Times New Roman" w:hAnsi="Arial Narrow" w:cs="Times New Roman"/>
      <w:b/>
      <w:bCs/>
      <w:sz w:val="16"/>
      <w:szCs w:val="16"/>
      <w:lang w:eastAsia="en-US"/>
    </w:rPr>
  </w:style>
  <w:style w:type="paragraph" w:customStyle="1" w:styleId="xl78">
    <w:name w:val="xl78"/>
    <w:basedOn w:val="Normal"/>
    <w:rsid w:val="007E06EC"/>
    <w:pPr>
      <w:pBdr>
        <w:bottom w:val="single" w:sz="4" w:space="0" w:color="546778"/>
      </w:pBdr>
      <w:shd w:val="clear" w:color="000000" w:fill="C7CFD8"/>
      <w:spacing w:before="100" w:beforeAutospacing="1" w:after="100" w:afterAutospacing="1"/>
      <w:textAlignment w:val="center"/>
    </w:pPr>
    <w:rPr>
      <w:rFonts w:ascii="Arial Narrow" w:eastAsia="Times New Roman" w:hAnsi="Arial Narrow" w:cs="Times New Roman"/>
      <w:b/>
      <w:bCs/>
      <w:sz w:val="16"/>
      <w:szCs w:val="16"/>
      <w:lang w:eastAsia="en-US"/>
    </w:rPr>
  </w:style>
  <w:style w:type="paragraph" w:customStyle="1" w:styleId="xl79">
    <w:name w:val="xl79"/>
    <w:basedOn w:val="Normal"/>
    <w:rsid w:val="007E06EC"/>
    <w:pPr>
      <w:shd w:val="clear" w:color="000000" w:fill="C7CFD8"/>
      <w:spacing w:before="100" w:beforeAutospacing="1" w:after="100" w:afterAutospacing="1"/>
      <w:jc w:val="center"/>
      <w:textAlignment w:val="center"/>
    </w:pPr>
    <w:rPr>
      <w:rFonts w:ascii="Arial Narrow" w:eastAsia="Times New Roman" w:hAnsi="Arial Narrow" w:cs="Times New Roman"/>
      <w:b/>
      <w:bCs/>
      <w:sz w:val="16"/>
      <w:szCs w:val="16"/>
      <w:lang w:eastAsia="en-US"/>
    </w:rPr>
  </w:style>
  <w:style w:type="paragraph" w:customStyle="1" w:styleId="xl80">
    <w:name w:val="xl80"/>
    <w:basedOn w:val="Normal"/>
    <w:rsid w:val="007E06EC"/>
    <w:pPr>
      <w:shd w:val="clear" w:color="000000" w:fill="C7CFD8"/>
      <w:spacing w:before="100" w:beforeAutospacing="1" w:after="100" w:afterAutospacing="1"/>
    </w:pPr>
    <w:rPr>
      <w:rFonts w:ascii="Arial Narrow" w:eastAsia="Times New Roman" w:hAnsi="Arial Narrow" w:cs="Times New Roman"/>
      <w:b/>
      <w:bCs/>
      <w:sz w:val="16"/>
      <w:szCs w:val="16"/>
      <w:lang w:eastAsia="en-US"/>
    </w:rPr>
  </w:style>
  <w:style w:type="paragraph" w:customStyle="1" w:styleId="xl81">
    <w:name w:val="xl81"/>
    <w:basedOn w:val="Normal"/>
    <w:rsid w:val="007E06EC"/>
    <w:pPr>
      <w:spacing w:before="100" w:beforeAutospacing="1" w:after="100" w:afterAutospacing="1"/>
      <w:textAlignment w:val="top"/>
    </w:pPr>
    <w:rPr>
      <w:rFonts w:ascii="Arial Narrow" w:eastAsia="Times New Roman" w:hAnsi="Arial Narrow" w:cs="Times New Roman"/>
      <w:b/>
      <w:bCs/>
      <w:color w:val="005172"/>
      <w:sz w:val="16"/>
      <w:szCs w:val="16"/>
      <w:lang w:eastAsia="en-US"/>
    </w:rPr>
  </w:style>
  <w:style w:type="paragraph" w:customStyle="1" w:styleId="xl82">
    <w:name w:val="xl82"/>
    <w:basedOn w:val="Normal"/>
    <w:rsid w:val="007E06EC"/>
    <w:pPr>
      <w:spacing w:before="100" w:beforeAutospacing="1" w:after="100" w:afterAutospacing="1"/>
      <w:textAlignment w:val="top"/>
    </w:pPr>
    <w:rPr>
      <w:rFonts w:ascii="Arial Narrow" w:eastAsia="Times New Roman" w:hAnsi="Arial Narrow" w:cs="Times New Roman"/>
      <w:sz w:val="16"/>
      <w:szCs w:val="16"/>
      <w:lang w:eastAsia="en-US"/>
    </w:rPr>
  </w:style>
  <w:style w:type="paragraph" w:customStyle="1" w:styleId="xl83">
    <w:name w:val="xl83"/>
    <w:basedOn w:val="Normal"/>
    <w:rsid w:val="007E06EC"/>
    <w:pPr>
      <w:pBdr>
        <w:top w:val="single" w:sz="4" w:space="0" w:color="C7CFD8"/>
        <w:bottom w:val="single" w:sz="4" w:space="0" w:color="C7CFD8"/>
      </w:pBdr>
      <w:spacing w:before="100" w:beforeAutospacing="1" w:after="100" w:afterAutospacing="1"/>
      <w:textAlignment w:val="top"/>
    </w:pPr>
    <w:rPr>
      <w:rFonts w:ascii="Arial Narrow" w:eastAsia="Times New Roman" w:hAnsi="Arial Narrow" w:cs="Times New Roman"/>
      <w:b/>
      <w:bCs/>
      <w:color w:val="005172"/>
      <w:sz w:val="16"/>
      <w:szCs w:val="16"/>
      <w:lang w:eastAsia="en-US"/>
    </w:rPr>
  </w:style>
  <w:style w:type="paragraph" w:customStyle="1" w:styleId="xl84">
    <w:name w:val="xl84"/>
    <w:basedOn w:val="Normal"/>
    <w:rsid w:val="007E06EC"/>
    <w:pPr>
      <w:pBdr>
        <w:top w:val="single" w:sz="4" w:space="0" w:color="C7CFD8"/>
        <w:bottom w:val="single" w:sz="4" w:space="0" w:color="C7CFD8"/>
      </w:pBdr>
      <w:spacing w:before="100" w:beforeAutospacing="1" w:after="100" w:afterAutospacing="1"/>
      <w:textAlignment w:val="top"/>
    </w:pPr>
    <w:rPr>
      <w:rFonts w:ascii="Arial Narrow" w:eastAsia="Times New Roman" w:hAnsi="Arial Narrow" w:cs="Times New Roman"/>
      <w:sz w:val="16"/>
      <w:szCs w:val="16"/>
      <w:lang w:eastAsia="en-US"/>
    </w:rPr>
  </w:style>
  <w:style w:type="paragraph" w:customStyle="1" w:styleId="xl85">
    <w:name w:val="xl85"/>
    <w:basedOn w:val="Normal"/>
    <w:rsid w:val="007E06EC"/>
    <w:pPr>
      <w:pBdr>
        <w:top w:val="single" w:sz="4" w:space="0" w:color="C7CFD8"/>
        <w:bottom w:val="single" w:sz="4" w:space="0" w:color="C7CFD8"/>
      </w:pBdr>
      <w:spacing w:before="100" w:beforeAutospacing="1" w:after="100" w:afterAutospacing="1"/>
      <w:textAlignment w:val="center"/>
    </w:pPr>
    <w:rPr>
      <w:rFonts w:ascii="Arial Narrow" w:eastAsia="Times New Roman" w:hAnsi="Arial Narrow" w:cs="Times New Roman"/>
      <w:sz w:val="16"/>
      <w:szCs w:val="16"/>
      <w:lang w:eastAsia="en-US"/>
    </w:rPr>
  </w:style>
  <w:style w:type="paragraph" w:customStyle="1" w:styleId="xl86">
    <w:name w:val="xl86"/>
    <w:basedOn w:val="Normal"/>
    <w:rsid w:val="007E06EC"/>
    <w:pPr>
      <w:pBdr>
        <w:top w:val="single" w:sz="4" w:space="0" w:color="C7CFD8"/>
        <w:bottom w:val="single" w:sz="4" w:space="0" w:color="C7CFD8"/>
      </w:pBdr>
      <w:spacing w:before="100" w:beforeAutospacing="1" w:after="100" w:afterAutospacing="1"/>
      <w:textAlignment w:val="top"/>
    </w:pPr>
    <w:rPr>
      <w:rFonts w:ascii="Arial Narrow" w:eastAsia="Times New Roman" w:hAnsi="Arial Narrow" w:cs="Times New Roman"/>
      <w:sz w:val="16"/>
      <w:szCs w:val="16"/>
      <w:lang w:eastAsia="en-US"/>
    </w:rPr>
  </w:style>
  <w:style w:type="paragraph" w:customStyle="1" w:styleId="xl87">
    <w:name w:val="xl87"/>
    <w:basedOn w:val="Normal"/>
    <w:rsid w:val="007E06EC"/>
    <w:pPr>
      <w:pBdr>
        <w:top w:val="single" w:sz="4" w:space="0" w:color="C7CFD8"/>
        <w:bottom w:val="single" w:sz="12" w:space="0" w:color="C7CFD8"/>
      </w:pBdr>
      <w:spacing w:before="100" w:beforeAutospacing="1" w:after="100" w:afterAutospacing="1"/>
      <w:textAlignment w:val="top"/>
    </w:pPr>
    <w:rPr>
      <w:rFonts w:ascii="Arial Narrow" w:eastAsia="Times New Roman" w:hAnsi="Arial Narrow" w:cs="Times New Roman"/>
      <w:b/>
      <w:bCs/>
      <w:color w:val="005172"/>
      <w:sz w:val="16"/>
      <w:szCs w:val="16"/>
      <w:lang w:eastAsia="en-US"/>
    </w:rPr>
  </w:style>
  <w:style w:type="paragraph" w:customStyle="1" w:styleId="xl88">
    <w:name w:val="xl88"/>
    <w:basedOn w:val="Normal"/>
    <w:rsid w:val="007E06EC"/>
    <w:pPr>
      <w:pBdr>
        <w:top w:val="single" w:sz="4" w:space="0" w:color="C7CFD8"/>
        <w:bottom w:val="single" w:sz="12" w:space="0" w:color="C7CFD8"/>
      </w:pBdr>
      <w:spacing w:before="100" w:beforeAutospacing="1" w:after="100" w:afterAutospacing="1"/>
      <w:textAlignment w:val="center"/>
    </w:pPr>
    <w:rPr>
      <w:rFonts w:ascii="Arial Narrow" w:eastAsia="Times New Roman" w:hAnsi="Arial Narrow" w:cs="Times New Roman"/>
      <w:sz w:val="16"/>
      <w:szCs w:val="16"/>
      <w:lang w:eastAsia="en-US"/>
    </w:rPr>
  </w:style>
  <w:style w:type="paragraph" w:customStyle="1" w:styleId="xl89">
    <w:name w:val="xl89"/>
    <w:basedOn w:val="Normal"/>
    <w:rsid w:val="007E06EC"/>
    <w:pPr>
      <w:pBdr>
        <w:top w:val="single" w:sz="4" w:space="0" w:color="C7CFD8"/>
        <w:bottom w:val="single" w:sz="12" w:space="0" w:color="C7CFD8"/>
      </w:pBdr>
      <w:spacing w:before="100" w:beforeAutospacing="1" w:after="100" w:afterAutospacing="1"/>
      <w:textAlignment w:val="top"/>
    </w:pPr>
    <w:rPr>
      <w:rFonts w:ascii="Arial Narrow" w:eastAsia="Times New Roman" w:hAnsi="Arial Narrow" w:cs="Times New Roman"/>
      <w:b/>
      <w:bCs/>
      <w:sz w:val="16"/>
      <w:szCs w:val="16"/>
      <w:lang w:eastAsia="en-US"/>
    </w:rPr>
  </w:style>
  <w:style w:type="paragraph" w:customStyle="1" w:styleId="xl90">
    <w:name w:val="xl90"/>
    <w:basedOn w:val="Normal"/>
    <w:rsid w:val="007E06EC"/>
    <w:pPr>
      <w:shd w:val="clear" w:color="000000" w:fill="C7CFD8"/>
      <w:spacing w:before="100" w:beforeAutospacing="1" w:after="100" w:afterAutospacing="1"/>
      <w:jc w:val="center"/>
      <w:textAlignment w:val="center"/>
    </w:pPr>
    <w:rPr>
      <w:rFonts w:ascii="Arial Narrow" w:eastAsia="Times New Roman" w:hAnsi="Arial Narrow" w:cs="Times New Roman"/>
      <w:b/>
      <w:bCs/>
      <w:sz w:val="16"/>
      <w:szCs w:val="16"/>
      <w:lang w:eastAsia="en-US"/>
    </w:rPr>
  </w:style>
  <w:style w:type="numbering" w:customStyle="1" w:styleId="NUmbListBullet">
    <w:name w:val="NUmbListBullet"/>
    <w:uiPriority w:val="99"/>
    <w:rsid w:val="007E06EC"/>
    <w:pPr>
      <w:numPr>
        <w:numId w:val="20"/>
      </w:numPr>
    </w:pPr>
  </w:style>
  <w:style w:type="paragraph" w:customStyle="1" w:styleId="AlphaList">
    <w:name w:val="AlphaList"/>
    <w:basedOn w:val="Normal"/>
    <w:uiPriority w:val="6"/>
    <w:qFormat/>
    <w:rsid w:val="007E06EC"/>
    <w:pPr>
      <w:tabs>
        <w:tab w:val="num" w:pos="680"/>
      </w:tabs>
      <w:spacing w:after="180" w:line="220" w:lineRule="atLeast"/>
      <w:ind w:left="680" w:hanging="340"/>
    </w:pPr>
    <w:rPr>
      <w:rFonts w:eastAsiaTheme="minorHAnsi" w:cstheme="minorBidi"/>
      <w:sz w:val="18"/>
      <w:szCs w:val="22"/>
      <w:lang w:val="en-GB" w:eastAsia="en-US"/>
    </w:rPr>
  </w:style>
  <w:style w:type="paragraph" w:customStyle="1" w:styleId="ChartPara">
    <w:name w:val="ChartPara"/>
    <w:basedOn w:val="Normal"/>
    <w:uiPriority w:val="6"/>
    <w:qFormat/>
    <w:rsid w:val="007E06EC"/>
    <w:pPr>
      <w:spacing w:after="180" w:line="220" w:lineRule="atLeast"/>
      <w:ind w:left="1418"/>
    </w:pPr>
    <w:rPr>
      <w:rFonts w:eastAsiaTheme="minorHAnsi" w:cstheme="minorBidi"/>
      <w:sz w:val="18"/>
      <w:szCs w:val="22"/>
      <w:lang w:val="en-GB" w:eastAsia="en-US"/>
    </w:rPr>
  </w:style>
  <w:style w:type="character" w:customStyle="1" w:styleId="admitted">
    <w:name w:val="admitted"/>
    <w:basedOn w:val="DefaultParagraphFont"/>
    <w:rsid w:val="007E06EC"/>
  </w:style>
  <w:style w:type="numbering" w:customStyle="1" w:styleId="NumbListAppendix">
    <w:name w:val="NumbListAppendix"/>
    <w:uiPriority w:val="99"/>
    <w:rsid w:val="007E06EC"/>
    <w:pPr>
      <w:numPr>
        <w:numId w:val="19"/>
      </w:numPr>
    </w:pPr>
  </w:style>
  <w:style w:type="character" w:customStyle="1" w:styleId="CommentTextChar1">
    <w:name w:val="Comment Text Char1"/>
    <w:basedOn w:val="DefaultParagraphFont"/>
    <w:uiPriority w:val="99"/>
    <w:rsid w:val="007E06EC"/>
    <w:rPr>
      <w:rFonts w:ascii="Arial" w:hAnsi="Arial" w:cs="Arial"/>
      <w:sz w:val="18"/>
    </w:rPr>
  </w:style>
  <w:style w:type="paragraph" w:styleId="BodyText3">
    <w:name w:val="Body Text 3"/>
    <w:basedOn w:val="Normal"/>
    <w:link w:val="BodyText3Char"/>
    <w:unhideWhenUsed/>
    <w:rsid w:val="007E06EC"/>
    <w:pPr>
      <w:spacing w:after="120"/>
    </w:pPr>
    <w:rPr>
      <w:sz w:val="16"/>
      <w:szCs w:val="16"/>
    </w:rPr>
  </w:style>
  <w:style w:type="character" w:customStyle="1" w:styleId="BodyText3Char">
    <w:name w:val="Body Text 3 Char"/>
    <w:basedOn w:val="DefaultParagraphFont"/>
    <w:link w:val="BodyText3"/>
    <w:rsid w:val="007E06EC"/>
    <w:rPr>
      <w:rFonts w:ascii="Arial" w:eastAsia="SimSun" w:hAnsi="Arial" w:cs="Arial"/>
      <w:sz w:val="16"/>
      <w:szCs w:val="16"/>
      <w:lang w:eastAsia="zh-CN"/>
    </w:rPr>
  </w:style>
  <w:style w:type="paragraph" w:customStyle="1" w:styleId="BodyTextKeep">
    <w:name w:val="Body Text Keep"/>
    <w:basedOn w:val="BodyText"/>
    <w:rsid w:val="007E06EC"/>
    <w:pPr>
      <w:keepNext/>
      <w:spacing w:after="160"/>
    </w:pPr>
    <w:rPr>
      <w:rFonts w:ascii="Times New Roman" w:eastAsiaTheme="minorEastAsia" w:hAnsi="Times New Roman" w:cs="Times New Roman"/>
      <w:lang w:eastAsia="en-US"/>
    </w:rPr>
  </w:style>
  <w:style w:type="character" w:customStyle="1" w:styleId="ClosingChar">
    <w:name w:val="Closing Char"/>
    <w:basedOn w:val="DefaultParagraphFont"/>
    <w:link w:val="Closing"/>
    <w:rsid w:val="007E06EC"/>
    <w:rPr>
      <w:rFonts w:ascii="Arial" w:hAnsi="Arial"/>
    </w:rPr>
  </w:style>
  <w:style w:type="character" w:customStyle="1" w:styleId="MacroTextChar">
    <w:name w:val="Macro Text Char"/>
    <w:basedOn w:val="DefaultParagraphFont"/>
    <w:link w:val="MacroText"/>
    <w:semiHidden/>
    <w:rsid w:val="007E06EC"/>
    <w:rPr>
      <w:rFonts w:ascii="Courier New" w:hAnsi="Courier New"/>
      <w:sz w:val="16"/>
    </w:rPr>
  </w:style>
  <w:style w:type="character" w:customStyle="1" w:styleId="DateChar">
    <w:name w:val="Date Char"/>
    <w:basedOn w:val="DefaultParagraphFont"/>
    <w:link w:val="Date"/>
    <w:rsid w:val="007E06EC"/>
    <w:rPr>
      <w:rFonts w:ascii="Arial" w:hAnsi="Arial"/>
      <w:b/>
    </w:rPr>
  </w:style>
  <w:style w:type="paragraph" w:customStyle="1" w:styleId="StyleDocoriginalNotBold">
    <w:name w:val="Style Doc_original + Not Bold"/>
    <w:basedOn w:val="Docoriginal"/>
    <w:link w:val="StyleDocoriginalNotBoldChar"/>
    <w:autoRedefine/>
    <w:rsid w:val="007E06EC"/>
    <w:pPr>
      <w:spacing w:before="0" w:line="280" w:lineRule="exact"/>
      <w:ind w:left="1589"/>
      <w:contextualSpacing w:val="0"/>
    </w:pPr>
    <w:rPr>
      <w:rFonts w:eastAsiaTheme="minorEastAsia"/>
      <w:lang w:val="fr-FR"/>
    </w:rPr>
  </w:style>
  <w:style w:type="character" w:customStyle="1" w:styleId="StyleDocoriginalNotBoldChar">
    <w:name w:val="Style Doc_original + Not Bold Char"/>
    <w:basedOn w:val="DocoriginalChar"/>
    <w:link w:val="StyleDocoriginalNotBold"/>
    <w:rsid w:val="007E06EC"/>
    <w:rPr>
      <w:rFonts w:ascii="Arial" w:eastAsiaTheme="minorEastAsia" w:hAnsi="Arial"/>
      <w:b/>
      <w:bCs/>
      <w:spacing w:val="10"/>
      <w:sz w:val="18"/>
      <w:lang w:val="fr-FR"/>
    </w:rPr>
  </w:style>
  <w:style w:type="paragraph" w:customStyle="1" w:styleId="StyleDocnumber">
    <w:name w:val="Style Doc_number"/>
    <w:basedOn w:val="Docoriginal"/>
    <w:rsid w:val="007E06EC"/>
    <w:pPr>
      <w:spacing w:before="0" w:line="280" w:lineRule="exact"/>
      <w:ind w:left="1589"/>
      <w:contextualSpacing w:val="0"/>
      <w:jc w:val="both"/>
    </w:pPr>
    <w:rPr>
      <w:rFonts w:eastAsiaTheme="minorEastAsia"/>
      <w:sz w:val="20"/>
    </w:rPr>
  </w:style>
  <w:style w:type="paragraph" w:customStyle="1" w:styleId="StyleDocoriginal">
    <w:name w:val="Style Doc_original"/>
    <w:basedOn w:val="Docoriginal"/>
    <w:link w:val="StyleDocoriginalChar"/>
    <w:rsid w:val="007E06EC"/>
    <w:pPr>
      <w:spacing w:before="0" w:line="280" w:lineRule="exact"/>
      <w:ind w:left="1361"/>
      <w:contextualSpacing w:val="0"/>
      <w:jc w:val="both"/>
    </w:pPr>
    <w:rPr>
      <w:rFonts w:eastAsiaTheme="minorEastAsia"/>
      <w:lang w:val="fr-FR"/>
    </w:rPr>
  </w:style>
  <w:style w:type="character" w:customStyle="1" w:styleId="StyleDocoriginalChar">
    <w:name w:val="Style Doc_original Char"/>
    <w:basedOn w:val="DocoriginalChar"/>
    <w:link w:val="StyleDocoriginal"/>
    <w:rsid w:val="007E06EC"/>
    <w:rPr>
      <w:rFonts w:ascii="Arial" w:eastAsiaTheme="minorEastAsia" w:hAnsi="Arial"/>
      <w:b/>
      <w:bCs/>
      <w:spacing w:val="10"/>
      <w:sz w:val="18"/>
      <w:lang w:val="fr-FR"/>
    </w:rPr>
  </w:style>
  <w:style w:type="paragraph" w:customStyle="1" w:styleId="StyleStyleDocoriginalNotBoldNotBold">
    <w:name w:val="Style Style Doc_original + Not Bold + Not Bold"/>
    <w:basedOn w:val="StyleDocoriginalNotBold"/>
    <w:link w:val="StyleStyleDocoriginalNotBoldNotBoldChar"/>
    <w:rsid w:val="007E06EC"/>
    <w:rPr>
      <w:b w:val="0"/>
      <w:bCs w:val="0"/>
    </w:rPr>
  </w:style>
  <w:style w:type="character" w:customStyle="1" w:styleId="StyleStyleDocoriginalNotBoldNotBoldChar">
    <w:name w:val="Style Style Doc_original + Not Bold + Not Bold Char"/>
    <w:basedOn w:val="StyleDocoriginalNotBoldChar"/>
    <w:link w:val="StyleStyleDocoriginalNotBoldNotBold"/>
    <w:rsid w:val="007E06EC"/>
    <w:rPr>
      <w:rFonts w:ascii="Arial" w:eastAsiaTheme="minorEastAsia" w:hAnsi="Arial"/>
      <w:b w:val="0"/>
      <w:bCs w:val="0"/>
      <w:spacing w:val="10"/>
      <w:sz w:val="18"/>
      <w:lang w:val="fr-FR"/>
    </w:rPr>
  </w:style>
  <w:style w:type="character" w:customStyle="1" w:styleId="StyleDocoriginalNotBold1">
    <w:name w:val="Style Doc_original + Not Bold1"/>
    <w:basedOn w:val="DefaultParagraphFont"/>
    <w:rsid w:val="007E06EC"/>
    <w:rPr>
      <w:rFonts w:ascii="Arial" w:hAnsi="Arial"/>
      <w:b/>
      <w:bCs/>
      <w:spacing w:val="10"/>
      <w:lang w:val="en-US" w:eastAsia="en-US" w:bidi="ar-SA"/>
    </w:rPr>
  </w:style>
  <w:style w:type="character" w:customStyle="1" w:styleId="StyleDoclangBold">
    <w:name w:val="Style Doc_lang + Bold"/>
    <w:basedOn w:val="Doclang"/>
    <w:rsid w:val="007E06EC"/>
    <w:rPr>
      <w:rFonts w:ascii="Arial" w:hAnsi="Arial"/>
      <w:b/>
      <w:bCs/>
      <w:sz w:val="20"/>
      <w:lang w:val="en-US"/>
    </w:rPr>
  </w:style>
  <w:style w:type="paragraph" w:customStyle="1" w:styleId="Draft">
    <w:name w:val="Draft"/>
    <w:basedOn w:val="Normal"/>
    <w:next w:val="preparedby"/>
    <w:rsid w:val="007E06EC"/>
    <w:pPr>
      <w:spacing w:before="720" w:after="480"/>
      <w:jc w:val="center"/>
    </w:pPr>
    <w:rPr>
      <w:rFonts w:ascii="Times New Roman" w:eastAsiaTheme="minorEastAsia" w:hAnsi="Times New Roman" w:cs="Times New Roman"/>
      <w:caps/>
      <w:sz w:val="28"/>
      <w:lang w:eastAsia="en-US"/>
    </w:rPr>
  </w:style>
  <w:style w:type="paragraph" w:customStyle="1" w:styleId="Committee">
    <w:name w:val="Committee"/>
    <w:basedOn w:val="Title"/>
    <w:rsid w:val="007E06EC"/>
    <w:pPr>
      <w:spacing w:after="300"/>
    </w:pPr>
    <w:rPr>
      <w:rFonts w:ascii="Arial" w:eastAsiaTheme="minorEastAsia" w:hAnsi="Arial"/>
      <w:kern w:val="28"/>
      <w:sz w:val="30"/>
    </w:rPr>
  </w:style>
  <w:style w:type="paragraph" w:customStyle="1" w:styleId="result">
    <w:name w:val="result"/>
    <w:basedOn w:val="Normal"/>
    <w:qFormat/>
    <w:rsid w:val="007E06EC"/>
    <w:rPr>
      <w:rFonts w:eastAsia="Times New Roman" w:cs="Times New Roman"/>
      <w:sz w:val="18"/>
      <w:lang w:eastAsia="en-US"/>
    </w:rPr>
  </w:style>
  <w:style w:type="paragraph" w:styleId="NoSpacing">
    <w:name w:val="No Spacing"/>
    <w:link w:val="NoSpacingChar"/>
    <w:uiPriority w:val="1"/>
    <w:qFormat/>
    <w:rsid w:val="007E06E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7E06EC"/>
    <w:rPr>
      <w:rFonts w:asciiTheme="minorHAnsi" w:eastAsiaTheme="minorEastAsia" w:hAnsiTheme="minorHAnsi" w:cstheme="minorBidi"/>
      <w:sz w:val="22"/>
      <w:szCs w:val="22"/>
    </w:rPr>
  </w:style>
  <w:style w:type="paragraph" w:customStyle="1" w:styleId="msonormal0">
    <w:name w:val="msonormal"/>
    <w:basedOn w:val="Normal"/>
    <w:rsid w:val="007E06EC"/>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xl72">
    <w:name w:val="xl72"/>
    <w:basedOn w:val="Normal"/>
    <w:rsid w:val="007E06EC"/>
    <w:pPr>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91">
    <w:name w:val="xl91"/>
    <w:basedOn w:val="Normal"/>
    <w:rsid w:val="007E06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en-US"/>
    </w:rPr>
  </w:style>
  <w:style w:type="paragraph" w:customStyle="1" w:styleId="xl92">
    <w:name w:val="xl92"/>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top"/>
    </w:pPr>
    <w:rPr>
      <w:rFonts w:ascii="Times New Roman" w:eastAsia="Times New Roman" w:hAnsi="Times New Roman" w:cs="Times New Roman"/>
      <w:b/>
      <w:bCs/>
      <w:sz w:val="14"/>
      <w:szCs w:val="14"/>
      <w:lang w:eastAsia="en-US"/>
    </w:rPr>
  </w:style>
  <w:style w:type="paragraph" w:customStyle="1" w:styleId="xl93">
    <w:name w:val="xl93"/>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top"/>
    </w:pPr>
    <w:rPr>
      <w:rFonts w:ascii="Times New Roman" w:eastAsia="Times New Roman" w:hAnsi="Times New Roman" w:cs="Times New Roman"/>
      <w:sz w:val="16"/>
      <w:szCs w:val="16"/>
      <w:lang w:eastAsia="en-US"/>
    </w:rPr>
  </w:style>
  <w:style w:type="paragraph" w:customStyle="1" w:styleId="xl94">
    <w:name w:val="xl94"/>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top"/>
    </w:pPr>
    <w:rPr>
      <w:rFonts w:ascii="Times New Roman" w:eastAsia="Times New Roman" w:hAnsi="Times New Roman" w:cs="Times New Roman"/>
      <w:sz w:val="16"/>
      <w:szCs w:val="16"/>
      <w:lang w:eastAsia="en-US"/>
    </w:rPr>
  </w:style>
  <w:style w:type="paragraph" w:customStyle="1" w:styleId="xl95">
    <w:name w:val="xl95"/>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top"/>
    </w:pPr>
    <w:rPr>
      <w:rFonts w:ascii="Times New Roman" w:eastAsia="Times New Roman" w:hAnsi="Times New Roman" w:cs="Times New Roman"/>
      <w:b/>
      <w:bCs/>
      <w:sz w:val="16"/>
      <w:szCs w:val="16"/>
      <w:lang w:eastAsia="en-US"/>
    </w:rPr>
  </w:style>
  <w:style w:type="paragraph" w:customStyle="1" w:styleId="xl96">
    <w:name w:val="xl96"/>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97">
    <w:name w:val="xl97"/>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98">
    <w:name w:val="xl98"/>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99">
    <w:name w:val="xl99"/>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100">
    <w:name w:val="xl100"/>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101">
    <w:name w:val="xl101"/>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102">
    <w:name w:val="xl102"/>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103">
    <w:name w:val="xl103"/>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top"/>
    </w:pPr>
    <w:rPr>
      <w:rFonts w:ascii="Times New Roman" w:eastAsia="Times New Roman" w:hAnsi="Times New Roman" w:cs="Times New Roman"/>
      <w:sz w:val="16"/>
      <w:szCs w:val="16"/>
      <w:lang w:eastAsia="en-US"/>
    </w:rPr>
  </w:style>
  <w:style w:type="paragraph" w:customStyle="1" w:styleId="xl104">
    <w:name w:val="xl104"/>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105">
    <w:name w:val="xl105"/>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106">
    <w:name w:val="xl106"/>
    <w:basedOn w:val="Normal"/>
    <w:rsid w:val="007E06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107">
    <w:name w:val="xl107"/>
    <w:basedOn w:val="Normal"/>
    <w:rsid w:val="007E06E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16"/>
      <w:szCs w:val="16"/>
      <w:lang w:eastAsia="en-US"/>
    </w:rPr>
  </w:style>
  <w:style w:type="paragraph" w:customStyle="1" w:styleId="annexiparanumbered">
    <w:name w:val="annex_i_para_numbered"/>
    <w:basedOn w:val="ListParagraph"/>
    <w:qFormat/>
    <w:rsid w:val="007E06EC"/>
    <w:pPr>
      <w:numPr>
        <w:numId w:val="16"/>
      </w:numPr>
      <w:contextualSpacing/>
    </w:pPr>
  </w:style>
  <w:style w:type="character" w:customStyle="1" w:styleId="ListParagraphChar">
    <w:name w:val="List Paragraph Char"/>
    <w:aliases w:val="auto_list_(i) Char,List Paragraph1 Char"/>
    <w:basedOn w:val="DefaultParagraphFont"/>
    <w:link w:val="ListParagraph"/>
    <w:uiPriority w:val="34"/>
    <w:locked/>
    <w:rsid w:val="007E06EC"/>
    <w:rPr>
      <w:rFonts w:ascii="Arial" w:hAnsi="Arial"/>
    </w:rPr>
  </w:style>
  <w:style w:type="paragraph" w:customStyle="1" w:styleId="Bulletalphabet">
    <w:name w:val="Bullet alphabet"/>
    <w:uiPriority w:val="7"/>
    <w:qFormat/>
    <w:rsid w:val="005B7871"/>
    <w:pPr>
      <w:widowControl w:val="0"/>
      <w:tabs>
        <w:tab w:val="num" w:pos="454"/>
      </w:tabs>
      <w:adjustRightInd w:val="0"/>
      <w:spacing w:after="170" w:line="280" w:lineRule="atLeast"/>
      <w:ind w:left="454" w:hanging="454"/>
      <w:textAlignment w:val="baseline"/>
    </w:pPr>
    <w:rPr>
      <w:rFonts w:ascii="Arial" w:hAnsi="Arial" w:cs="Arial"/>
      <w:color w:val="000000"/>
      <w:lang w:val="en-GB"/>
    </w:rPr>
  </w:style>
  <w:style w:type="paragraph" w:customStyle="1" w:styleId="Number1">
    <w:name w:val="Number 1"/>
    <w:link w:val="Number1Char"/>
    <w:uiPriority w:val="2"/>
    <w:qFormat/>
    <w:rsid w:val="005B7871"/>
    <w:pPr>
      <w:tabs>
        <w:tab w:val="num" w:pos="454"/>
      </w:tabs>
      <w:adjustRightInd w:val="0"/>
      <w:spacing w:before="120" w:after="170" w:line="280" w:lineRule="atLeast"/>
      <w:textAlignment w:val="baseline"/>
    </w:pPr>
    <w:rPr>
      <w:rFonts w:ascii="Arial" w:hAnsi="Arial" w:cs="Arial"/>
      <w:color w:val="000000"/>
      <w:szCs w:val="24"/>
      <w:lang w:val="en-GB"/>
    </w:rPr>
  </w:style>
  <w:style w:type="character" w:customStyle="1" w:styleId="Number1Char">
    <w:name w:val="Number 1 Char"/>
    <w:link w:val="Number1"/>
    <w:uiPriority w:val="2"/>
    <w:rsid w:val="005B7871"/>
    <w:rPr>
      <w:rFonts w:ascii="Arial" w:hAnsi="Arial" w:cs="Arial"/>
      <w:color w:val="000000"/>
      <w:szCs w:val="24"/>
      <w:lang w:val="en-GB"/>
    </w:rPr>
  </w:style>
  <w:style w:type="paragraph" w:customStyle="1" w:styleId="xxmsonormal">
    <w:name w:val="x_xmsonormal"/>
    <w:basedOn w:val="Normal"/>
    <w:rsid w:val="00226D24"/>
    <w:pPr>
      <w:jc w:val="left"/>
    </w:pPr>
    <w:rPr>
      <w:rFonts w:ascii="Calibri" w:eastAsiaTheme="minorHAnsi" w:hAnsi="Calibri" w:cs="Calibri"/>
      <w:sz w:val="22"/>
      <w:szCs w:val="22"/>
      <w:lang w:eastAsia="en-US"/>
    </w:rPr>
  </w:style>
  <w:style w:type="character" w:styleId="UnresolvedMention">
    <w:name w:val="Unresolved Mention"/>
    <w:basedOn w:val="DefaultParagraphFont"/>
    <w:uiPriority w:val="99"/>
    <w:semiHidden/>
    <w:unhideWhenUsed/>
    <w:rsid w:val="00ED0A16"/>
    <w:rPr>
      <w:color w:val="605E5C"/>
      <w:shd w:val="clear" w:color="auto" w:fill="E1DFDD"/>
    </w:rPr>
  </w:style>
  <w:style w:type="table" w:customStyle="1" w:styleId="TableGrid5">
    <w:name w:val="Table Grid5"/>
    <w:basedOn w:val="TableNormal"/>
    <w:next w:val="TableGrid"/>
    <w:uiPriority w:val="39"/>
    <w:rsid w:val="007055BE"/>
    <w:rPr>
      <w:rFonts w:ascii="Arial" w:eastAsia="Aptos" w:hAnsi="Arial"/>
      <w:kern w:val="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1A2FFC"/>
    <w:rPr>
      <w:color w:val="2B579A"/>
      <w:shd w:val="clear" w:color="auto" w:fill="E1DFDD"/>
    </w:rPr>
  </w:style>
  <w:style w:type="character" w:customStyle="1" w:styleId="msoins0">
    <w:name w:val="msoins"/>
    <w:basedOn w:val="DefaultParagraphFont"/>
    <w:rsid w:val="001C7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6831">
      <w:bodyDiv w:val="1"/>
      <w:marLeft w:val="0"/>
      <w:marRight w:val="0"/>
      <w:marTop w:val="0"/>
      <w:marBottom w:val="0"/>
      <w:divBdr>
        <w:top w:val="none" w:sz="0" w:space="0" w:color="auto"/>
        <w:left w:val="none" w:sz="0" w:space="0" w:color="auto"/>
        <w:bottom w:val="none" w:sz="0" w:space="0" w:color="auto"/>
        <w:right w:val="none" w:sz="0" w:space="0" w:color="auto"/>
      </w:divBdr>
    </w:div>
    <w:div w:id="413475285">
      <w:bodyDiv w:val="1"/>
      <w:marLeft w:val="0"/>
      <w:marRight w:val="0"/>
      <w:marTop w:val="0"/>
      <w:marBottom w:val="0"/>
      <w:divBdr>
        <w:top w:val="none" w:sz="0" w:space="0" w:color="auto"/>
        <w:left w:val="none" w:sz="0" w:space="0" w:color="auto"/>
        <w:bottom w:val="none" w:sz="0" w:space="0" w:color="auto"/>
        <w:right w:val="none" w:sz="0" w:space="0" w:color="auto"/>
      </w:divBdr>
    </w:div>
    <w:div w:id="578828131">
      <w:bodyDiv w:val="1"/>
      <w:marLeft w:val="0"/>
      <w:marRight w:val="0"/>
      <w:marTop w:val="0"/>
      <w:marBottom w:val="0"/>
      <w:divBdr>
        <w:top w:val="none" w:sz="0" w:space="0" w:color="auto"/>
        <w:left w:val="none" w:sz="0" w:space="0" w:color="auto"/>
        <w:bottom w:val="none" w:sz="0" w:space="0" w:color="auto"/>
        <w:right w:val="none" w:sz="0" w:space="0" w:color="auto"/>
      </w:divBdr>
    </w:div>
    <w:div w:id="897712619">
      <w:bodyDiv w:val="1"/>
      <w:marLeft w:val="0"/>
      <w:marRight w:val="0"/>
      <w:marTop w:val="0"/>
      <w:marBottom w:val="0"/>
      <w:divBdr>
        <w:top w:val="none" w:sz="0" w:space="0" w:color="auto"/>
        <w:left w:val="none" w:sz="0" w:space="0" w:color="auto"/>
        <w:bottom w:val="none" w:sz="0" w:space="0" w:color="auto"/>
        <w:right w:val="none" w:sz="0" w:space="0" w:color="auto"/>
      </w:divBdr>
    </w:div>
    <w:div w:id="926815882">
      <w:bodyDiv w:val="1"/>
      <w:marLeft w:val="0"/>
      <w:marRight w:val="0"/>
      <w:marTop w:val="0"/>
      <w:marBottom w:val="0"/>
      <w:divBdr>
        <w:top w:val="none" w:sz="0" w:space="0" w:color="auto"/>
        <w:left w:val="none" w:sz="0" w:space="0" w:color="auto"/>
        <w:bottom w:val="none" w:sz="0" w:space="0" w:color="auto"/>
        <w:right w:val="none" w:sz="0" w:space="0" w:color="auto"/>
      </w:divBdr>
    </w:div>
    <w:div w:id="987048649">
      <w:bodyDiv w:val="1"/>
      <w:marLeft w:val="0"/>
      <w:marRight w:val="0"/>
      <w:marTop w:val="0"/>
      <w:marBottom w:val="0"/>
      <w:divBdr>
        <w:top w:val="none" w:sz="0" w:space="0" w:color="auto"/>
        <w:left w:val="none" w:sz="0" w:space="0" w:color="auto"/>
        <w:bottom w:val="none" w:sz="0" w:space="0" w:color="auto"/>
        <w:right w:val="none" w:sz="0" w:space="0" w:color="auto"/>
      </w:divBdr>
    </w:div>
    <w:div w:id="1164009624">
      <w:bodyDiv w:val="1"/>
      <w:marLeft w:val="0"/>
      <w:marRight w:val="0"/>
      <w:marTop w:val="0"/>
      <w:marBottom w:val="0"/>
      <w:divBdr>
        <w:top w:val="none" w:sz="0" w:space="0" w:color="auto"/>
        <w:left w:val="none" w:sz="0" w:space="0" w:color="auto"/>
        <w:bottom w:val="none" w:sz="0" w:space="0" w:color="auto"/>
        <w:right w:val="none" w:sz="0" w:space="0" w:color="auto"/>
      </w:divBdr>
    </w:div>
    <w:div w:id="1225988743">
      <w:bodyDiv w:val="1"/>
      <w:marLeft w:val="0"/>
      <w:marRight w:val="0"/>
      <w:marTop w:val="0"/>
      <w:marBottom w:val="0"/>
      <w:divBdr>
        <w:top w:val="none" w:sz="0" w:space="0" w:color="auto"/>
        <w:left w:val="none" w:sz="0" w:space="0" w:color="auto"/>
        <w:bottom w:val="none" w:sz="0" w:space="0" w:color="auto"/>
        <w:right w:val="none" w:sz="0" w:space="0" w:color="auto"/>
      </w:divBdr>
    </w:div>
    <w:div w:id="1498157135">
      <w:bodyDiv w:val="1"/>
      <w:marLeft w:val="0"/>
      <w:marRight w:val="0"/>
      <w:marTop w:val="0"/>
      <w:marBottom w:val="0"/>
      <w:divBdr>
        <w:top w:val="none" w:sz="0" w:space="0" w:color="auto"/>
        <w:left w:val="none" w:sz="0" w:space="0" w:color="auto"/>
        <w:bottom w:val="none" w:sz="0" w:space="0" w:color="auto"/>
        <w:right w:val="none" w:sz="0" w:space="0" w:color="auto"/>
      </w:divBdr>
    </w:div>
    <w:div w:id="1769960701">
      <w:bodyDiv w:val="1"/>
      <w:marLeft w:val="0"/>
      <w:marRight w:val="0"/>
      <w:marTop w:val="0"/>
      <w:marBottom w:val="0"/>
      <w:divBdr>
        <w:top w:val="none" w:sz="0" w:space="0" w:color="auto"/>
        <w:left w:val="none" w:sz="0" w:space="0" w:color="auto"/>
        <w:bottom w:val="none" w:sz="0" w:space="0" w:color="auto"/>
        <w:right w:val="none" w:sz="0" w:space="0" w:color="auto"/>
      </w:divBdr>
    </w:div>
    <w:div w:id="1791393684">
      <w:bodyDiv w:val="1"/>
      <w:marLeft w:val="0"/>
      <w:marRight w:val="0"/>
      <w:marTop w:val="0"/>
      <w:marBottom w:val="0"/>
      <w:divBdr>
        <w:top w:val="none" w:sz="0" w:space="0" w:color="auto"/>
        <w:left w:val="none" w:sz="0" w:space="0" w:color="auto"/>
        <w:bottom w:val="none" w:sz="0" w:space="0" w:color="auto"/>
        <w:right w:val="none" w:sz="0" w:space="0" w:color="auto"/>
      </w:divBdr>
    </w:div>
    <w:div w:id="1791974841">
      <w:bodyDiv w:val="1"/>
      <w:marLeft w:val="0"/>
      <w:marRight w:val="0"/>
      <w:marTop w:val="0"/>
      <w:marBottom w:val="0"/>
      <w:divBdr>
        <w:top w:val="none" w:sz="0" w:space="0" w:color="auto"/>
        <w:left w:val="none" w:sz="0" w:space="0" w:color="auto"/>
        <w:bottom w:val="none" w:sz="0" w:space="0" w:color="auto"/>
        <w:right w:val="none" w:sz="0" w:space="0" w:color="auto"/>
      </w:divBdr>
    </w:div>
    <w:div w:id="1820533796">
      <w:bodyDiv w:val="1"/>
      <w:marLeft w:val="0"/>
      <w:marRight w:val="0"/>
      <w:marTop w:val="0"/>
      <w:marBottom w:val="0"/>
      <w:divBdr>
        <w:top w:val="none" w:sz="0" w:space="0" w:color="auto"/>
        <w:left w:val="none" w:sz="0" w:space="0" w:color="auto"/>
        <w:bottom w:val="none" w:sz="0" w:space="0" w:color="auto"/>
        <w:right w:val="none" w:sz="0" w:space="0" w:color="auto"/>
      </w:divBdr>
    </w:div>
    <w:div w:id="2028212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footer" Target="footer26.xml"/><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1.png"/><Relationship Id="rId63" Type="http://schemas.openxmlformats.org/officeDocument/2006/relationships/image" Target="media/image41.emf"/><Relationship Id="rId68" Type="http://schemas.openxmlformats.org/officeDocument/2006/relationships/header" Target="header7.xml"/><Relationship Id="rId84" Type="http://schemas.openxmlformats.org/officeDocument/2006/relationships/footer" Target="footer12.xml"/><Relationship Id="rId89" Type="http://schemas.openxmlformats.org/officeDocument/2006/relationships/header" Target="header15.xml"/><Relationship Id="rId112" Type="http://schemas.openxmlformats.org/officeDocument/2006/relationships/image" Target="media/image48.png"/><Relationship Id="rId16" Type="http://schemas.openxmlformats.org/officeDocument/2006/relationships/image" Target="media/image4.png"/><Relationship Id="rId107" Type="http://schemas.openxmlformats.org/officeDocument/2006/relationships/header" Target="header23.xml"/><Relationship Id="rId11" Type="http://schemas.openxmlformats.org/officeDocument/2006/relationships/footnotes" Target="footnotes.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footer" Target="footer1.xml"/><Relationship Id="rId58" Type="http://schemas.openxmlformats.org/officeDocument/2006/relationships/image" Target="media/image36.emf"/><Relationship Id="rId74" Type="http://schemas.openxmlformats.org/officeDocument/2006/relationships/header" Target="header8.xml"/><Relationship Id="rId79" Type="http://schemas.openxmlformats.org/officeDocument/2006/relationships/footer" Target="footer9.xml"/><Relationship Id="rId102" Type="http://schemas.openxmlformats.org/officeDocument/2006/relationships/header" Target="header21.xml"/><Relationship Id="rId5" Type="http://schemas.openxmlformats.org/officeDocument/2006/relationships/customXml" Target="../customXml/item5.xml"/><Relationship Id="rId90" Type="http://schemas.openxmlformats.org/officeDocument/2006/relationships/footer" Target="footer15.xml"/><Relationship Id="rId95" Type="http://schemas.openxmlformats.org/officeDocument/2006/relationships/header" Target="header18.xm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hyperlink" Target="https://www.upov.int/meetings/en/details.jsp?meeting_id=80839" TargetMode="External"/><Relationship Id="rId48" Type="http://schemas.openxmlformats.org/officeDocument/2006/relationships/image" Target="media/image32.png"/><Relationship Id="rId64" Type="http://schemas.openxmlformats.org/officeDocument/2006/relationships/header" Target="header5.xml"/><Relationship Id="rId69" Type="http://schemas.openxmlformats.org/officeDocument/2006/relationships/footer" Target="footer6.xml"/><Relationship Id="rId113" Type="http://schemas.openxmlformats.org/officeDocument/2006/relationships/hyperlink" Target="https://www.upov.int/edocs/mdocs/upov/en/c_60/c_60_2_annex_v.pdf" TargetMode="External"/><Relationship Id="rId118" Type="http://schemas.openxmlformats.org/officeDocument/2006/relationships/header" Target="header27.xml"/><Relationship Id="rId80" Type="http://schemas.openxmlformats.org/officeDocument/2006/relationships/header" Target="header11.xml"/><Relationship Id="rId85" Type="http://schemas.openxmlformats.org/officeDocument/2006/relationships/header" Target="header13.xml"/><Relationship Id="rId12" Type="http://schemas.openxmlformats.org/officeDocument/2006/relationships/endnotes" Target="endnotes.xml"/><Relationship Id="rId17" Type="http://schemas.openxmlformats.org/officeDocument/2006/relationships/image" Target="media/image5.png"/><Relationship Id="rId33" Type="http://schemas.openxmlformats.org/officeDocument/2006/relationships/image" Target="media/image20.png"/><Relationship Id="rId38" Type="http://schemas.openxmlformats.org/officeDocument/2006/relationships/image" Target="media/image25.emf"/><Relationship Id="rId59" Type="http://schemas.openxmlformats.org/officeDocument/2006/relationships/image" Target="media/image37.emf"/><Relationship Id="rId103" Type="http://schemas.openxmlformats.org/officeDocument/2006/relationships/footer" Target="footer21.xml"/><Relationship Id="rId108" Type="http://schemas.openxmlformats.org/officeDocument/2006/relationships/footer" Target="footer22.xml"/><Relationship Id="rId54" Type="http://schemas.openxmlformats.org/officeDocument/2006/relationships/footer" Target="footer2.xml"/><Relationship Id="rId70" Type="http://schemas.openxmlformats.org/officeDocument/2006/relationships/image" Target="media/image42.emf"/><Relationship Id="rId75" Type="http://schemas.openxmlformats.org/officeDocument/2006/relationships/header" Target="header9.xml"/><Relationship Id="rId91" Type="http://schemas.openxmlformats.org/officeDocument/2006/relationships/header" Target="header16.xml"/><Relationship Id="rId96"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10.png"/><Relationship Id="rId28" Type="http://schemas.openxmlformats.org/officeDocument/2006/relationships/image" Target="media/image15.emf"/><Relationship Id="rId49" Type="http://schemas.openxmlformats.org/officeDocument/2006/relationships/image" Target="media/image33.emf"/><Relationship Id="rId114" Type="http://schemas.openxmlformats.org/officeDocument/2006/relationships/header" Target="header25.xml"/><Relationship Id="rId119" Type="http://schemas.openxmlformats.org/officeDocument/2006/relationships/footer" Target="footer27.xml"/><Relationship Id="rId44" Type="http://schemas.openxmlformats.org/officeDocument/2006/relationships/hyperlink" Target="https://www.upov.int/en/about-upov/events/details?meeting-id=85855" TargetMode="External"/><Relationship Id="rId60" Type="http://schemas.openxmlformats.org/officeDocument/2006/relationships/image" Target="media/image38.emf"/><Relationship Id="rId65" Type="http://schemas.openxmlformats.org/officeDocument/2006/relationships/header" Target="header6.xml"/><Relationship Id="rId81" Type="http://schemas.openxmlformats.org/officeDocument/2006/relationships/header" Target="header12.xml"/><Relationship Id="rId86"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chart" Target="charts/chart1.xml"/><Relationship Id="rId39" Type="http://schemas.openxmlformats.org/officeDocument/2006/relationships/image" Target="media/image26.png"/><Relationship Id="rId109" Type="http://schemas.openxmlformats.org/officeDocument/2006/relationships/footer" Target="footer23.xml"/><Relationship Id="rId34" Type="http://schemas.openxmlformats.org/officeDocument/2006/relationships/image" Target="media/image21.jpeg"/><Relationship Id="rId50" Type="http://schemas.openxmlformats.org/officeDocument/2006/relationships/image" Target="media/image34.png"/><Relationship Id="rId55" Type="http://schemas.openxmlformats.org/officeDocument/2006/relationships/header" Target="header4.xml"/><Relationship Id="rId76" Type="http://schemas.openxmlformats.org/officeDocument/2006/relationships/footer" Target="footer7.xml"/><Relationship Id="rId97" Type="http://schemas.openxmlformats.org/officeDocument/2006/relationships/image" Target="media/image46.png"/><Relationship Id="rId104" Type="http://schemas.openxmlformats.org/officeDocument/2006/relationships/image" Target="media/image47.png"/><Relationship Id="rId120" Type="http://schemas.openxmlformats.org/officeDocument/2006/relationships/fontTable" Target="fontTable.xml"/><Relationship Id="rId7" Type="http://schemas.openxmlformats.org/officeDocument/2006/relationships/numbering" Target="numbering.xml"/><Relationship Id="rId71" Type="http://schemas.openxmlformats.org/officeDocument/2006/relationships/image" Target="media/image43.emf"/><Relationship Id="rId92" Type="http://schemas.openxmlformats.org/officeDocument/2006/relationships/header" Target="header17.xml"/><Relationship Id="rId2" Type="http://schemas.openxmlformats.org/officeDocument/2006/relationships/customXml" Target="../customXml/item2.xml"/><Relationship Id="rId29" Type="http://schemas.openxmlformats.org/officeDocument/2006/relationships/image" Target="media/image16.emf"/><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0.emf"/><Relationship Id="rId66" Type="http://schemas.openxmlformats.org/officeDocument/2006/relationships/footer" Target="footer4.xml"/><Relationship Id="rId87" Type="http://schemas.openxmlformats.org/officeDocument/2006/relationships/footer" Target="footer13.xml"/><Relationship Id="rId110" Type="http://schemas.openxmlformats.org/officeDocument/2006/relationships/header" Target="header24.xml"/><Relationship Id="rId115" Type="http://schemas.openxmlformats.org/officeDocument/2006/relationships/header" Target="header26.xml"/><Relationship Id="rId61" Type="http://schemas.openxmlformats.org/officeDocument/2006/relationships/image" Target="media/image39.emf"/><Relationship Id="rId82" Type="http://schemas.openxmlformats.org/officeDocument/2006/relationships/footer" Target="footer10.xml"/><Relationship Id="rId19" Type="http://schemas.openxmlformats.org/officeDocument/2006/relationships/image" Target="media/image6.jpeg"/><Relationship Id="rId14" Type="http://schemas.openxmlformats.org/officeDocument/2006/relationships/header" Target="header1.xml"/><Relationship Id="rId30" Type="http://schemas.openxmlformats.org/officeDocument/2006/relationships/image" Target="media/image17.png"/><Relationship Id="rId35" Type="http://schemas.openxmlformats.org/officeDocument/2006/relationships/image" Target="media/image22.jpeg"/><Relationship Id="rId56" Type="http://schemas.openxmlformats.org/officeDocument/2006/relationships/footer" Target="footer3.xml"/><Relationship Id="rId77" Type="http://schemas.openxmlformats.org/officeDocument/2006/relationships/footer" Target="footer8.xml"/><Relationship Id="rId100" Type="http://schemas.openxmlformats.org/officeDocument/2006/relationships/footer" Target="footer19.xml"/><Relationship Id="rId105" Type="http://schemas.openxmlformats.org/officeDocument/2006/relationships/hyperlink" Target="https://www.upov.int/edocs/mdocs/upov/en/c_60/c_60_2_annex_iv.pdf" TargetMode="External"/><Relationship Id="rId8" Type="http://schemas.openxmlformats.org/officeDocument/2006/relationships/styles" Target="styles.xml"/><Relationship Id="rId51" Type="http://schemas.openxmlformats.org/officeDocument/2006/relationships/header" Target="header2.xml"/><Relationship Id="rId72" Type="http://schemas.openxmlformats.org/officeDocument/2006/relationships/image" Target="media/image44.emf"/><Relationship Id="rId93" Type="http://schemas.openxmlformats.org/officeDocument/2006/relationships/footer" Target="footer16.xml"/><Relationship Id="rId98" Type="http://schemas.openxmlformats.org/officeDocument/2006/relationships/header" Target="header19.xm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hyperlink" Target="https://gazette.upovepvp.upov.int/" TargetMode="External"/><Relationship Id="rId67" Type="http://schemas.openxmlformats.org/officeDocument/2006/relationships/footer" Target="footer5.xml"/><Relationship Id="rId116" Type="http://schemas.openxmlformats.org/officeDocument/2006/relationships/footer" Target="footer25.xml"/><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0.emf"/><Relationship Id="rId83" Type="http://schemas.openxmlformats.org/officeDocument/2006/relationships/footer" Target="footer11.xml"/><Relationship Id="rId88" Type="http://schemas.openxmlformats.org/officeDocument/2006/relationships/footer" Target="footer14.xml"/><Relationship Id="rId111" Type="http://schemas.openxmlformats.org/officeDocument/2006/relationships/footer" Target="footer24.xml"/><Relationship Id="rId15" Type="http://schemas.openxmlformats.org/officeDocument/2006/relationships/image" Target="media/image3.png"/><Relationship Id="rId36" Type="http://schemas.openxmlformats.org/officeDocument/2006/relationships/image" Target="media/image23.png"/><Relationship Id="rId57" Type="http://schemas.openxmlformats.org/officeDocument/2006/relationships/image" Target="media/image35.emf"/><Relationship Id="rId106" Type="http://schemas.openxmlformats.org/officeDocument/2006/relationships/header" Target="header22.xml"/><Relationship Id="rId10" Type="http://schemas.openxmlformats.org/officeDocument/2006/relationships/webSettings" Target="webSettings.xml"/><Relationship Id="rId31" Type="http://schemas.openxmlformats.org/officeDocument/2006/relationships/image" Target="media/image18.emf"/><Relationship Id="rId52" Type="http://schemas.openxmlformats.org/officeDocument/2006/relationships/header" Target="header3.xml"/><Relationship Id="rId73" Type="http://schemas.openxmlformats.org/officeDocument/2006/relationships/image" Target="media/image45.emf"/><Relationship Id="rId78" Type="http://schemas.openxmlformats.org/officeDocument/2006/relationships/header" Target="header10.xml"/><Relationship Id="rId94" Type="http://schemas.openxmlformats.org/officeDocument/2006/relationships/footer" Target="footer17.xml"/><Relationship Id="rId99" Type="http://schemas.openxmlformats.org/officeDocument/2006/relationships/header" Target="header20.xml"/><Relationship Id="rId101" Type="http://schemas.openxmlformats.org/officeDocument/2006/relationships/footer" Target="footer20.xml"/><Relationship Id="rId122" Type="http://schemas.microsoft.com/office/2020/10/relationships/intelligence" Target="intelligence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adi.wipo.int\wipodata\DAT1\ORGOIOP\SHARED\PPBD%20Shared%20Filing\10-UPOV\03.%20Closure%20and%20Auditors\202425%20Closure_in%20process\UPR\Files%20sent%20to%20UPOV\UPOV%20UPR%20tables_2024_25_sent%20to%20UPOV.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426858275805273"/>
          <c:y val="8.0033895860377902E-2"/>
          <c:w val="0.83123057816888257"/>
          <c:h val="0.7544028425018301"/>
        </c:manualLayout>
      </c:layout>
      <c:lineChart>
        <c:grouping val="standard"/>
        <c:varyColors val="0"/>
        <c:ser>
          <c:idx val="0"/>
          <c:order val="0"/>
          <c:tx>
            <c:strRef>
              <c:f>Table6!$A$8</c:f>
              <c:strCache>
                <c:ptCount val="1"/>
                <c:pt idx="0">
                  <c:v>Income</c:v>
                </c:pt>
              </c:strCache>
            </c:strRef>
          </c:tx>
          <c:cat>
            <c:numRef>
              <c:f>Table6!$J$6:$S$6</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Table6!$J$8:$S$8</c:f>
              <c:numCache>
                <c:formatCode>#,##0;\(#,##0\);"-"</c:formatCode>
                <c:ptCount val="10"/>
                <c:pt idx="0">
                  <c:v>3430.9276399999999</c:v>
                </c:pt>
                <c:pt idx="1">
                  <c:v>3419.7782900000002</c:v>
                </c:pt>
                <c:pt idx="2">
                  <c:v>3422.0394799999999</c:v>
                </c:pt>
                <c:pt idx="3">
                  <c:v>3508.8712</c:v>
                </c:pt>
                <c:pt idx="4">
                  <c:v>3598.3152300000002</c:v>
                </c:pt>
                <c:pt idx="5">
                  <c:v>3806.0537000000004</c:v>
                </c:pt>
                <c:pt idx="6">
                  <c:v>3804.0912599999997</c:v>
                </c:pt>
                <c:pt idx="7">
                  <c:v>3768.2450099999996</c:v>
                </c:pt>
                <c:pt idx="8" formatCode="_ * #,##0_ ;_ * \-#,##0_ ;_ * &quot;-&quot;??_ ;_ @_ ">
                  <c:v>3795.3266300000005</c:v>
                </c:pt>
                <c:pt idx="9" formatCode="_ * #,##0_ ;_ * \-#,##0_ ;_ * &quot;-&quot;??_ ;_ @_ ">
                  <c:v>3709.19992</c:v>
                </c:pt>
              </c:numCache>
            </c:numRef>
          </c:val>
          <c:smooth val="0"/>
          <c:extLst>
            <c:ext xmlns:c16="http://schemas.microsoft.com/office/drawing/2014/chart" uri="{C3380CC4-5D6E-409C-BE32-E72D297353CC}">
              <c16:uniqueId val="{00000000-A86D-4017-9299-09358D9FB0BD}"/>
            </c:ext>
          </c:extLst>
        </c:ser>
        <c:ser>
          <c:idx val="1"/>
          <c:order val="1"/>
          <c:tx>
            <c:strRef>
              <c:f>Table6!$A$9</c:f>
              <c:strCache>
                <c:ptCount val="1"/>
                <c:pt idx="0">
                  <c:v>Expenditure</c:v>
                </c:pt>
              </c:strCache>
            </c:strRef>
          </c:tx>
          <c:cat>
            <c:numRef>
              <c:f>Table6!$J$6:$S$6</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Table6!$J$9:$S$9</c:f>
              <c:numCache>
                <c:formatCode>#,##0;\(#,##0\);"-"</c:formatCode>
                <c:ptCount val="10"/>
                <c:pt idx="0">
                  <c:v>3238.8658099999998</c:v>
                </c:pt>
                <c:pt idx="1">
                  <c:v>3585.6785199999999</c:v>
                </c:pt>
                <c:pt idx="2">
                  <c:v>3354.8005199999998</c:v>
                </c:pt>
                <c:pt idx="3">
                  <c:v>3499.6935100000001</c:v>
                </c:pt>
                <c:pt idx="4">
                  <c:v>3266.5125400000002</c:v>
                </c:pt>
                <c:pt idx="5">
                  <c:v>3804.0984500000004</c:v>
                </c:pt>
                <c:pt idx="6">
                  <c:v>3574.5470200000004</c:v>
                </c:pt>
                <c:pt idx="7">
                  <c:v>3807.3524200000002</c:v>
                </c:pt>
                <c:pt idx="8" formatCode="_ * #,##0_ ;_ * \-#,##0_ ;_ * &quot;-&quot;??_ ;_ @_ ">
                  <c:v>3437.3417100000001</c:v>
                </c:pt>
                <c:pt idx="9" formatCode="_ * #,##0_ ;_ * \-#,##0_ ;_ * &quot;-&quot;??_ ;_ @_ ">
                  <c:v>3759.1663399999998</c:v>
                </c:pt>
              </c:numCache>
            </c:numRef>
          </c:val>
          <c:smooth val="0"/>
          <c:extLst>
            <c:ext xmlns:c16="http://schemas.microsoft.com/office/drawing/2014/chart" uri="{C3380CC4-5D6E-409C-BE32-E72D297353CC}">
              <c16:uniqueId val="{00000001-A86D-4017-9299-09358D9FB0BD}"/>
            </c:ext>
          </c:extLst>
        </c:ser>
        <c:dLbls>
          <c:showLegendKey val="0"/>
          <c:showVal val="0"/>
          <c:showCatName val="0"/>
          <c:showSerName val="0"/>
          <c:showPercent val="0"/>
          <c:showBubbleSize val="0"/>
        </c:dLbls>
        <c:marker val="1"/>
        <c:smooth val="0"/>
        <c:axId val="88860928"/>
        <c:axId val="90001408"/>
      </c:lineChart>
      <c:catAx>
        <c:axId val="88860928"/>
        <c:scaling>
          <c:orientation val="minMax"/>
        </c:scaling>
        <c:delete val="0"/>
        <c:axPos val="b"/>
        <c:numFmt formatCode="General" sourceLinked="1"/>
        <c:majorTickMark val="out"/>
        <c:minorTickMark val="none"/>
        <c:tickLblPos val="nextTo"/>
        <c:txPr>
          <a:bodyPr/>
          <a:lstStyle/>
          <a:p>
            <a:pPr>
              <a:defRPr>
                <a:latin typeface="Arial Narrow" panose="020B0606020202030204" pitchFamily="34" charset="0"/>
              </a:defRPr>
            </a:pPr>
            <a:endParaRPr lang="en-US"/>
          </a:p>
        </c:txPr>
        <c:crossAx val="90001408"/>
        <c:crosses val="autoZero"/>
        <c:auto val="1"/>
        <c:lblAlgn val="ctr"/>
        <c:lblOffset val="100"/>
        <c:noMultiLvlLbl val="0"/>
      </c:catAx>
      <c:valAx>
        <c:axId val="90001408"/>
        <c:scaling>
          <c:orientation val="minMax"/>
          <c:min val="2000"/>
        </c:scaling>
        <c:delete val="0"/>
        <c:axPos val="l"/>
        <c:majorGridlines/>
        <c:title>
          <c:tx>
            <c:rich>
              <a:bodyPr/>
              <a:lstStyle/>
              <a:p>
                <a:pPr>
                  <a:defRPr sz="800" b="0" i="1">
                    <a:latin typeface="Arial Narrow" panose="020B0606020202030204" pitchFamily="34" charset="0"/>
                  </a:defRPr>
                </a:pPr>
                <a:r>
                  <a:rPr lang="en-US" sz="800" b="0" i="1">
                    <a:latin typeface="Arial Narrow" panose="020B0606020202030204" pitchFamily="34" charset="0"/>
                  </a:rPr>
                  <a:t>(in thousands of Swiss francs)</a:t>
                </a:r>
              </a:p>
            </c:rich>
          </c:tx>
          <c:layout>
            <c:manualLayout>
              <c:xMode val="edge"/>
              <c:yMode val="edge"/>
              <c:x val="2.4569998184944472E-2"/>
              <c:y val="0.19914010748656419"/>
            </c:manualLayout>
          </c:layout>
          <c:overlay val="0"/>
        </c:title>
        <c:numFmt formatCode="#,##0;\(#,##0\);&quot;-&quot;" sourceLinked="1"/>
        <c:majorTickMark val="out"/>
        <c:minorTickMark val="none"/>
        <c:tickLblPos val="nextTo"/>
        <c:txPr>
          <a:bodyPr/>
          <a:lstStyle/>
          <a:p>
            <a:pPr>
              <a:defRPr sz="800">
                <a:latin typeface="Arial Narrow" panose="020B0606020202030204" pitchFamily="34" charset="0"/>
              </a:defRPr>
            </a:pPr>
            <a:endParaRPr lang="en-US"/>
          </a:p>
        </c:txPr>
        <c:crossAx val="88860928"/>
        <c:crosses val="autoZero"/>
        <c:crossBetween val="between"/>
        <c:majorUnit val="500"/>
      </c:valAx>
      <c:spPr>
        <a:ln>
          <a:solidFill>
            <a:srgbClr val="FFFFFF">
              <a:lumMod val="95000"/>
            </a:srgbClr>
          </a:solidFill>
        </a:ln>
      </c:spPr>
    </c:plotArea>
    <c:legend>
      <c:legendPos val="r"/>
      <c:layout>
        <c:manualLayout>
          <c:xMode val="edge"/>
          <c:yMode val="edge"/>
          <c:x val="0.21127077891149729"/>
          <c:y val="0.90733086935561624"/>
          <c:w val="0.70900406513480463"/>
          <c:h val="7.952220258182012E-2"/>
        </c:manualLayout>
      </c:layout>
      <c:overlay val="0"/>
      <c:txPr>
        <a:bodyPr/>
        <a:lstStyle/>
        <a:p>
          <a:pPr>
            <a:defRPr>
              <a:latin typeface="Arial Narrow" panose="020B0606020202030204" pitchFamily="34" charset="0"/>
            </a:defRPr>
          </a:pPr>
          <a:endParaRPr lang="en-US"/>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ThemeUPOVBrandDNA2025">
  <a:themeElements>
    <a:clrScheme name="UPOV Brand DNA 2025">
      <a:dk1>
        <a:srgbClr val="1C4240"/>
      </a:dk1>
      <a:lt1>
        <a:srgbClr val="FFFFFF"/>
      </a:lt1>
      <a:dk2>
        <a:srgbClr val="009A6E"/>
      </a:dk2>
      <a:lt2>
        <a:srgbClr val="B8B4A4"/>
      </a:lt2>
      <a:accent1>
        <a:srgbClr val="547F71"/>
      </a:accent1>
      <a:accent2>
        <a:srgbClr val="DADE14"/>
      </a:accent2>
      <a:accent3>
        <a:srgbClr val="82BECD"/>
      </a:accent3>
      <a:accent4>
        <a:srgbClr val="A51E91"/>
      </a:accent4>
      <a:accent5>
        <a:srgbClr val="D57C35"/>
      </a:accent5>
      <a:accent6>
        <a:srgbClr val="5F5F5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UPOVsessions" id="{13FC1F94-CBCC-40D9-9474-48A577F93ECA}" vid="{04BC25DB-7CEB-424F-9906-BBA6625F80C1}"/>
    </a:ext>
  </a:extLst>
</a:theme>
</file>

<file path=word/theme/themeOverride1.xml><?xml version="1.0" encoding="utf-8"?>
<a:themeOverride xmlns:a="http://schemas.openxmlformats.org/drawingml/2006/main">
  <a:clrScheme name="UPOV Brand DNA 2025">
    <a:dk1>
      <a:srgbClr val="1C4240"/>
    </a:dk1>
    <a:lt1>
      <a:srgbClr val="FFFFFF"/>
    </a:lt1>
    <a:dk2>
      <a:srgbClr val="009A6E"/>
    </a:dk2>
    <a:lt2>
      <a:srgbClr val="B8B4A4"/>
    </a:lt2>
    <a:accent1>
      <a:srgbClr val="547F71"/>
    </a:accent1>
    <a:accent2>
      <a:srgbClr val="DADE14"/>
    </a:accent2>
    <a:accent3>
      <a:srgbClr val="82BECD"/>
    </a:accent3>
    <a:accent4>
      <a:srgbClr val="A51E91"/>
    </a:accent4>
    <a:accent5>
      <a:srgbClr val="D57C35"/>
    </a:accent5>
    <a:accent6>
      <a:srgbClr val="5F5F5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f7a99264-aac8-44dd-b14f-8017e78a225a" ContentTypeId="0x01010055C8466DB2DC0041BD825C52736E99FC" PreviousValue="false"/>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Excluded xmlns="56500874-bba0-4b48-9090-b201492e8473">false</Excluded>
  </documentManagement>
</p:properties>
</file>

<file path=customXml/itemProps1.xml><?xml version="1.0" encoding="utf-8"?>
<ds:datastoreItem xmlns:ds="http://schemas.openxmlformats.org/officeDocument/2006/customXml" ds:itemID="{66B308BD-1365-4607-AE1C-8EF1D1B3359F}">
  <ds:schemaRefs>
    <ds:schemaRef ds:uri="http://schemas.openxmlformats.org/officeDocument/2006/bibliography"/>
  </ds:schemaRefs>
</ds:datastoreItem>
</file>

<file path=customXml/itemProps2.xml><?xml version="1.0" encoding="utf-8"?>
<ds:datastoreItem xmlns:ds="http://schemas.openxmlformats.org/officeDocument/2006/customXml" ds:itemID="{922231E1-F05F-4A20-9472-5702F88B3DAB}">
  <ds:schemaRefs>
    <ds:schemaRef ds:uri="http://schemas.microsoft.com/sharepoint/v3/contenttype/forms"/>
  </ds:schemaRefs>
</ds:datastoreItem>
</file>

<file path=customXml/itemProps3.xml><?xml version="1.0" encoding="utf-8"?>
<ds:datastoreItem xmlns:ds="http://schemas.openxmlformats.org/officeDocument/2006/customXml" ds:itemID="{7D4E340F-0782-4650-9D58-5FA8BECD0CB6}">
  <ds:schemaRefs>
    <ds:schemaRef ds:uri="Microsoft.SharePoint.Taxonomy.ContentTypeSync"/>
  </ds:schemaRefs>
</ds:datastoreItem>
</file>

<file path=customXml/itemProps4.xml><?xml version="1.0" encoding="utf-8"?>
<ds:datastoreItem xmlns:ds="http://schemas.openxmlformats.org/officeDocument/2006/customXml" ds:itemID="{4702DA70-4AFF-4565-B718-8A5995C62098}">
  <ds:schemaRefs>
    <ds:schemaRef ds:uri="http://schemas.microsoft.com/sharepoint/events"/>
  </ds:schemaRefs>
</ds:datastoreItem>
</file>

<file path=customXml/itemProps5.xml><?xml version="1.0" encoding="utf-8"?>
<ds:datastoreItem xmlns:ds="http://schemas.openxmlformats.org/officeDocument/2006/customXml" ds:itemID="{ABCB213C-D3F8-4045-9CF7-45A877BAF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D3C0458-2012-4466-A100-282434FF182F}">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45</Pages>
  <Words>10757</Words>
  <Characters>60890</Characters>
  <Application>Microsoft Office Word</Application>
  <DocSecurity>0</DocSecurity>
  <Lines>2647</Lines>
  <Paragraphs>1666</Paragraphs>
  <ScaleCrop>false</ScaleCrop>
  <Company>UPOV</Company>
  <LinksUpToDate>false</LinksUpToDate>
  <CharactersWithSpaces>69981</CharactersWithSpaces>
  <SharedDoc>false</SharedDoc>
  <HLinks>
    <vt:vector size="30" baseType="variant">
      <vt:variant>
        <vt:i4>7536657</vt:i4>
      </vt:variant>
      <vt:variant>
        <vt:i4>61</vt:i4>
      </vt:variant>
      <vt:variant>
        <vt:i4>0</vt:i4>
      </vt:variant>
      <vt:variant>
        <vt:i4>5</vt:i4>
      </vt:variant>
      <vt:variant>
        <vt:lpwstr>https://www.upov.int/edocs/mdocs/upov/en/c_60/c_60_2_annex_iv.pdf</vt:lpwstr>
      </vt:variant>
      <vt:variant>
        <vt:lpwstr/>
      </vt:variant>
      <vt:variant>
        <vt:i4>3932272</vt:i4>
      </vt:variant>
      <vt:variant>
        <vt:i4>58</vt:i4>
      </vt:variant>
      <vt:variant>
        <vt:i4>0</vt:i4>
      </vt:variant>
      <vt:variant>
        <vt:i4>5</vt:i4>
      </vt:variant>
      <vt:variant>
        <vt:lpwstr>https://gazette.upovepvp.upov.int/</vt:lpwstr>
      </vt:variant>
      <vt:variant>
        <vt:lpwstr/>
      </vt:variant>
      <vt:variant>
        <vt:i4>2752551</vt:i4>
      </vt:variant>
      <vt:variant>
        <vt:i4>55</vt:i4>
      </vt:variant>
      <vt:variant>
        <vt:i4>0</vt:i4>
      </vt:variant>
      <vt:variant>
        <vt:i4>5</vt:i4>
      </vt:variant>
      <vt:variant>
        <vt:lpwstr>https://www.upov.int/en/about-upov/events/details?meeting-id=85855</vt:lpwstr>
      </vt:variant>
      <vt:variant>
        <vt:lpwstr/>
      </vt:variant>
      <vt:variant>
        <vt:i4>5570621</vt:i4>
      </vt:variant>
      <vt:variant>
        <vt:i4>52</vt:i4>
      </vt:variant>
      <vt:variant>
        <vt:i4>0</vt:i4>
      </vt:variant>
      <vt:variant>
        <vt:i4>5</vt:i4>
      </vt:variant>
      <vt:variant>
        <vt:lpwstr>https://www.upov.int/meetings/en/details.jsp?meeting_id=80839</vt:lpwstr>
      </vt:variant>
      <vt:variant>
        <vt:lpwstr/>
      </vt:variant>
      <vt:variant>
        <vt:i4>7471133</vt:i4>
      </vt:variant>
      <vt:variant>
        <vt:i4>0</vt:i4>
      </vt:variant>
      <vt:variant>
        <vt:i4>0</vt:i4>
      </vt:variant>
      <vt:variant>
        <vt:i4>5</vt:i4>
      </vt:variant>
      <vt:variant>
        <vt:lpwstr>mailto:rosa.sanchezvizcaino@upov.int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C/60/2</dc:title>
  <dc:subject/>
  <dc:creator>SANCHEZ VIZCAINO GOMEZ Rosa Maria</dc:creator>
  <cp:keywords/>
  <cp:lastModifiedBy>SANCHEZ VIZCAINO GOMEZ Rosa Maria</cp:lastModifiedBy>
  <cp:revision>27</cp:revision>
  <cp:lastPrinted>2025-08-27T06:52:00Z</cp:lastPrinted>
  <dcterms:created xsi:type="dcterms:W3CDTF">2026-08-21T09:43:00Z</dcterms:created>
  <dcterms:modified xsi:type="dcterms:W3CDTF">2026-08-24T14:31:00Z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c084f7-b690-4c43-8ee6-d475b6d3461d_Enabled">
    <vt:lpwstr>true</vt:lpwstr>
  </property>
  <property fmtid="{D5CDD505-2E9C-101B-9397-08002B2CF9AE}" pid="3" name="MSIP_Label_bfc084f7-b690-4c43-8ee6-d475b6d3461d_SetDate">
    <vt:lpwstr>2023-07-31T16:02:40Z</vt:lpwstr>
  </property>
  <property fmtid="{D5CDD505-2E9C-101B-9397-08002B2CF9AE}" pid="4" name="MSIP_Label_bfc084f7-b690-4c43-8ee6-d475b6d3461d_Method">
    <vt:lpwstr>Standard</vt:lpwstr>
  </property>
  <property fmtid="{D5CDD505-2E9C-101B-9397-08002B2CF9AE}" pid="5" name="MSIP_Label_bfc084f7-b690-4c43-8ee6-d475b6d3461d_Name">
    <vt:lpwstr>FOR OFFICIAL USE ONLY</vt:lpwstr>
  </property>
  <property fmtid="{D5CDD505-2E9C-101B-9397-08002B2CF9AE}" pid="6" name="MSIP_Label_bfc084f7-b690-4c43-8ee6-d475b6d3461d_SiteId">
    <vt:lpwstr>faa31b06-8ccc-48c9-867f-f7510dd11c02</vt:lpwstr>
  </property>
  <property fmtid="{D5CDD505-2E9C-101B-9397-08002B2CF9AE}" pid="7" name="MSIP_Label_bfc084f7-b690-4c43-8ee6-d475b6d3461d_ActionId">
    <vt:lpwstr>938b443c-b26d-466c-abad-265ce05899c9</vt:lpwstr>
  </property>
  <property fmtid="{D5CDD505-2E9C-101B-9397-08002B2CF9AE}" pid="8" name="MSIP_Label_bfc084f7-b690-4c43-8ee6-d475b6d3461d_ContentBits">
    <vt:lpwstr>2</vt:lpwstr>
  </property>
  <property fmtid="{D5CDD505-2E9C-101B-9397-08002B2CF9AE}" pid="9" name="ContentTypeId">
    <vt:lpwstr>0x01010055C8466DB2DC0041BD825C52736E99FC00472E5C03EAB2E14A994A310B525C07E7</vt:lpwstr>
  </property>
  <property fmtid="{D5CDD505-2E9C-101B-9397-08002B2CF9AE}" pid="10" name="docLang">
    <vt:lpwstr>en</vt:lpwstr>
  </property>
  <property fmtid="{D5CDD505-2E9C-101B-9397-08002B2CF9AE}" pid="11" name="MediaServiceImageTags">
    <vt:lpwstr/>
  </property>
  <property fmtid="{D5CDD505-2E9C-101B-9397-08002B2CF9AE}" pid="12" name="BusinessUnit">
    <vt:lpwstr>3;#International Union for the Protection of New Varieties of Plants|b5148cec-dea8-4a3e-91f7-349f7e3ddab8</vt:lpwstr>
  </property>
  <property fmtid="{D5CDD505-2E9C-101B-9397-08002B2CF9AE}" pid="13" name="Languages">
    <vt:lpwstr>1;#English|950e6fa2-2df0-4983-a604-54e57c7a6d93</vt:lpwstr>
  </property>
  <property fmtid="{D5CDD505-2E9C-101B-9397-08002B2CF9AE}" pid="14" name="UPOVTopics">
    <vt:lpwstr/>
  </property>
  <property fmtid="{D5CDD505-2E9C-101B-9397-08002B2CF9AE}" pid="15" name="lcf76f155ced4ddcb4097134ff3c332f">
    <vt:lpwstr/>
  </property>
  <property fmtid="{D5CDD505-2E9C-101B-9397-08002B2CF9AE}" pid="16" name="_docset_NoMedatataSyncRequired">
    <vt:lpwstr>False</vt:lpwstr>
  </property>
  <property fmtid="{D5CDD505-2E9C-101B-9397-08002B2CF9AE}" pid="17" name="RMClassification">
    <vt:lpwstr>4</vt:lpwstr>
  </property>
  <property fmtid="{D5CDD505-2E9C-101B-9397-08002B2CF9AE}" pid="18" name="ECCM_Year">
    <vt:lpwstr>721</vt:lpwstr>
  </property>
</Properties>
</file>