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290ECBB6" w14:textId="77777777" w:rsidTr="00EB4E9C">
        <w:tc>
          <w:tcPr>
            <w:tcW w:w="6522" w:type="dxa"/>
          </w:tcPr>
          <w:p w14:paraId="6FC15F82" w14:textId="77777777" w:rsidR="00DC3802" w:rsidRPr="00AC2883" w:rsidRDefault="00CA7BA1" w:rsidP="00AC2883">
            <w:r>
              <w:rPr>
                <w:noProof/>
              </w:rPr>
              <w:drawing>
                <wp:inline distT="0" distB="0" distL="0" distR="0" wp14:anchorId="326DA5DA" wp14:editId="33807C54">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6879F091" w14:textId="77777777" w:rsidR="00DC3802" w:rsidRPr="007C1D92" w:rsidRDefault="00DC3802" w:rsidP="00AC2883">
            <w:pPr>
              <w:pStyle w:val="Lettrine"/>
            </w:pPr>
            <w:r w:rsidRPr="00172084">
              <w:t>E</w:t>
            </w:r>
          </w:p>
        </w:tc>
      </w:tr>
      <w:tr w:rsidR="00DC3802" w:rsidRPr="00DA4973" w14:paraId="126845A6" w14:textId="77777777" w:rsidTr="00645CA8">
        <w:trPr>
          <w:trHeight w:val="219"/>
        </w:trPr>
        <w:tc>
          <w:tcPr>
            <w:tcW w:w="6522" w:type="dxa"/>
          </w:tcPr>
          <w:p w14:paraId="37A9C136" w14:textId="77777777" w:rsidR="00DC3802" w:rsidRPr="00AC2883" w:rsidRDefault="00DC3802" w:rsidP="00AC2883">
            <w:pPr>
              <w:pStyle w:val="upove"/>
            </w:pPr>
            <w:r w:rsidRPr="00AC2883">
              <w:t>International Union for the Protection of New Varieties of Plants</w:t>
            </w:r>
          </w:p>
        </w:tc>
        <w:tc>
          <w:tcPr>
            <w:tcW w:w="3117" w:type="dxa"/>
          </w:tcPr>
          <w:p w14:paraId="06660206" w14:textId="77777777" w:rsidR="00DC3802" w:rsidRPr="00DA4973" w:rsidRDefault="00DC3802" w:rsidP="00DA4973"/>
        </w:tc>
      </w:tr>
    </w:tbl>
    <w:p w14:paraId="45449DE3" w14:textId="77777777" w:rsidR="00DC3802" w:rsidRDefault="00DC3802" w:rsidP="00DC3802"/>
    <w:p w14:paraId="7469EA39"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71CAD3C9" w14:textId="77777777" w:rsidTr="00EB4E9C">
        <w:tc>
          <w:tcPr>
            <w:tcW w:w="6512" w:type="dxa"/>
          </w:tcPr>
          <w:p w14:paraId="1E4B87F7" w14:textId="77777777" w:rsidR="00EB4E9C" w:rsidRPr="00AC2883" w:rsidRDefault="00A3365A" w:rsidP="00AC2883">
            <w:pPr>
              <w:pStyle w:val="Sessiontc"/>
              <w:spacing w:line="240" w:lineRule="auto"/>
            </w:pPr>
            <w:r>
              <w:t>Council</w:t>
            </w:r>
          </w:p>
          <w:p w14:paraId="52ABE0ED" w14:textId="77777777" w:rsidR="0083359E" w:rsidRDefault="00A3365A" w:rsidP="0051361E">
            <w:pPr>
              <w:pStyle w:val="Sessiontcplacedate"/>
            </w:pPr>
            <w:r>
              <w:t>Fifty-</w:t>
            </w:r>
            <w:r w:rsidR="00987CB1">
              <w:t>Ninth</w:t>
            </w:r>
            <w:r w:rsidR="0020304B">
              <w:t xml:space="preserve"> </w:t>
            </w:r>
            <w:r>
              <w:t xml:space="preserve">Ordinary </w:t>
            </w:r>
            <w:r w:rsidR="00EB4E9C" w:rsidRPr="00DA4973">
              <w:t>Session</w:t>
            </w:r>
          </w:p>
          <w:p w14:paraId="26E0C7E7" w14:textId="77777777" w:rsidR="00EB4E9C" w:rsidRPr="00DC3802" w:rsidRDefault="00EB4E9C" w:rsidP="00E364BF">
            <w:pPr>
              <w:pStyle w:val="Sessiontcplacedate"/>
              <w:rPr>
                <w:sz w:val="22"/>
              </w:rPr>
            </w:pPr>
            <w:r w:rsidRPr="00DA4973">
              <w:t xml:space="preserve">Geneva, </w:t>
            </w:r>
            <w:r w:rsidR="0020304B">
              <w:t xml:space="preserve">October </w:t>
            </w:r>
            <w:r w:rsidR="00E948F9">
              <w:t>2</w:t>
            </w:r>
            <w:r w:rsidR="00987CB1">
              <w:t>4</w:t>
            </w:r>
            <w:r w:rsidR="00E364BF">
              <w:t>, 202</w:t>
            </w:r>
            <w:r w:rsidR="00987CB1">
              <w:t>5</w:t>
            </w:r>
          </w:p>
        </w:tc>
        <w:tc>
          <w:tcPr>
            <w:tcW w:w="3127" w:type="dxa"/>
          </w:tcPr>
          <w:p w14:paraId="1861C0A9" w14:textId="02C26437" w:rsidR="00EB4E9C" w:rsidRPr="003C7FBE" w:rsidRDefault="00AA4CF5" w:rsidP="003C7FBE">
            <w:pPr>
              <w:pStyle w:val="Doccode"/>
            </w:pPr>
            <w:r>
              <w:t>C/59/19</w:t>
            </w:r>
            <w:r w:rsidR="00836E48">
              <w:t>.</w:t>
            </w:r>
          </w:p>
          <w:p w14:paraId="7928E1C4" w14:textId="77777777" w:rsidR="00EB4E9C" w:rsidRPr="003C7FBE" w:rsidRDefault="00EB4E9C" w:rsidP="003C7FBE">
            <w:pPr>
              <w:pStyle w:val="Docoriginal"/>
            </w:pPr>
            <w:r w:rsidRPr="00AC2883">
              <w:t>Original:</w:t>
            </w:r>
            <w:r w:rsidRPr="000E636A">
              <w:rPr>
                <w:b w:val="0"/>
                <w:spacing w:val="0"/>
              </w:rPr>
              <w:t xml:space="preserve">  English</w:t>
            </w:r>
          </w:p>
          <w:p w14:paraId="306A1C42" w14:textId="56D5DE3F" w:rsidR="00EB4E9C" w:rsidRPr="007C1D92" w:rsidRDefault="00EB4E9C" w:rsidP="00E364BF">
            <w:pPr>
              <w:pStyle w:val="Docoriginal"/>
            </w:pPr>
            <w:r w:rsidRPr="00AC2883">
              <w:t>Date:</w:t>
            </w:r>
            <w:r w:rsidRPr="000E636A">
              <w:rPr>
                <w:b w:val="0"/>
                <w:spacing w:val="0"/>
              </w:rPr>
              <w:t xml:space="preserve">  </w:t>
            </w:r>
            <w:r w:rsidR="00AA4CF5" w:rsidRPr="00AA4CF5">
              <w:rPr>
                <w:b w:val="0"/>
                <w:spacing w:val="0"/>
              </w:rPr>
              <w:t>October 24</w:t>
            </w:r>
            <w:r w:rsidRPr="00AA4CF5">
              <w:rPr>
                <w:b w:val="0"/>
                <w:spacing w:val="0"/>
              </w:rPr>
              <w:t>, 20</w:t>
            </w:r>
            <w:r w:rsidR="0020304B" w:rsidRPr="00AA4CF5">
              <w:rPr>
                <w:b w:val="0"/>
                <w:spacing w:val="0"/>
              </w:rPr>
              <w:t>2</w:t>
            </w:r>
            <w:r w:rsidR="00987CB1" w:rsidRPr="00AA4CF5">
              <w:rPr>
                <w:b w:val="0"/>
                <w:spacing w:val="0"/>
              </w:rPr>
              <w:t>5</w:t>
            </w:r>
          </w:p>
        </w:tc>
      </w:tr>
    </w:tbl>
    <w:p w14:paraId="156A7C91" w14:textId="7E37AA71" w:rsidR="00AA4CF5" w:rsidRPr="006A644A" w:rsidRDefault="00AA4CF5" w:rsidP="00AA4CF5">
      <w:pPr>
        <w:pStyle w:val="Titleofdoc0"/>
        <w:shd w:val="clear" w:color="auto" w:fill="FFFFFF" w:themeFill="background1"/>
      </w:pPr>
      <w:r>
        <w:t>Report</w:t>
      </w:r>
    </w:p>
    <w:p w14:paraId="31398205" w14:textId="3FD3BDE6" w:rsidR="00AA4CF5" w:rsidRPr="006A644A" w:rsidRDefault="002C4D5B" w:rsidP="00AA4CF5">
      <w:pPr>
        <w:pStyle w:val="preparedby1"/>
        <w:shd w:val="clear" w:color="auto" w:fill="FFFFFF" w:themeFill="background1"/>
        <w:jc w:val="left"/>
      </w:pPr>
      <w:r>
        <w:t>Adopted by the Council</w:t>
      </w:r>
    </w:p>
    <w:p w14:paraId="063DCE44" w14:textId="77777777" w:rsidR="00AA4CF5" w:rsidRPr="006A644A" w:rsidRDefault="00AA4CF5" w:rsidP="00AA4CF5">
      <w:pPr>
        <w:pStyle w:val="Disclaimer"/>
        <w:shd w:val="clear" w:color="auto" w:fill="FFFFFF" w:themeFill="background1"/>
      </w:pPr>
      <w:r w:rsidRPr="006A644A">
        <w:t>Disclaimer:  this document does not represent UPOV policies or guidance</w:t>
      </w:r>
    </w:p>
    <w:p w14:paraId="0C1EAF05" w14:textId="77777777" w:rsidR="00AA4CF5" w:rsidRPr="005C57AF" w:rsidRDefault="00AA4CF5" w:rsidP="00AA4CF5">
      <w:pPr>
        <w:shd w:val="clear" w:color="auto" w:fill="FFFFFF" w:themeFill="background1"/>
        <w:rPr>
          <w:u w:val="single"/>
        </w:rPr>
      </w:pPr>
      <w:r w:rsidRPr="005C57AF">
        <w:rPr>
          <w:u w:val="single"/>
        </w:rPr>
        <w:t>Opening of the session</w:t>
      </w:r>
      <w:r>
        <w:rPr>
          <w:u w:val="single"/>
        </w:rPr>
        <w:t xml:space="preserve"> </w:t>
      </w:r>
    </w:p>
    <w:p w14:paraId="102CFBA8" w14:textId="77777777" w:rsidR="00AA4CF5" w:rsidRPr="005C57AF" w:rsidRDefault="00AA4CF5" w:rsidP="00AA4CF5">
      <w:pPr>
        <w:shd w:val="clear" w:color="auto" w:fill="FFFFFF" w:themeFill="background1"/>
        <w:rPr>
          <w:spacing w:val="-2"/>
        </w:rPr>
      </w:pPr>
    </w:p>
    <w:p w14:paraId="28BF0F49" w14:textId="76D3015D" w:rsidR="00AA4CF5" w:rsidRPr="0095258E" w:rsidRDefault="00AA4CF5" w:rsidP="00AA4CF5">
      <w:pPr>
        <w:shd w:val="clear" w:color="auto" w:fill="FFFFFF" w:themeFill="background1"/>
      </w:pPr>
      <w:r w:rsidRPr="0095258E">
        <w:fldChar w:fldCharType="begin"/>
      </w:r>
      <w:r w:rsidRPr="0095258E">
        <w:instrText xml:space="preserve"> AUTONUM  </w:instrText>
      </w:r>
      <w:r w:rsidRPr="0095258E">
        <w:fldChar w:fldCharType="end"/>
      </w:r>
      <w:r w:rsidRPr="0095258E">
        <w:tab/>
        <w:t>The Council of the International Union for the Protection of New Vari</w:t>
      </w:r>
      <w:r>
        <w:t>eties of Plants (UPOV) held its fifty</w:t>
      </w:r>
      <w:r>
        <w:noBreakHyphen/>
        <w:t xml:space="preserve">ninth </w:t>
      </w:r>
      <w:r w:rsidRPr="0095258E">
        <w:t xml:space="preserve">ordinary session in Geneva on </w:t>
      </w:r>
      <w:r>
        <w:t>October 24, 2025</w:t>
      </w:r>
      <w:r w:rsidRPr="0095258E">
        <w:t xml:space="preserve">, chaired by </w:t>
      </w:r>
      <w:r w:rsidRPr="00B21F41">
        <w:t xml:space="preserve">Mr. </w:t>
      </w:r>
      <w:r>
        <w:t>Yehan Cui</w:t>
      </w:r>
      <w:r w:rsidRPr="002433D0">
        <w:t xml:space="preserve"> </w:t>
      </w:r>
      <w:r>
        <w:t>(China)</w:t>
      </w:r>
      <w:r w:rsidRPr="0095258E">
        <w:t>, President of the Council.</w:t>
      </w:r>
    </w:p>
    <w:p w14:paraId="44BA2049" w14:textId="77777777" w:rsidR="00AA4CF5" w:rsidRDefault="00AA4CF5" w:rsidP="00AA4CF5">
      <w:pPr>
        <w:shd w:val="clear" w:color="auto" w:fill="FFFFFF" w:themeFill="background1"/>
      </w:pPr>
    </w:p>
    <w:p w14:paraId="33757646" w14:textId="77777777" w:rsidR="00AA4CF5" w:rsidRDefault="00AA4CF5" w:rsidP="00AA4CF5">
      <w:pPr>
        <w:shd w:val="clear" w:color="auto" w:fill="FFFFFF" w:themeFill="background1"/>
      </w:pPr>
      <w:r w:rsidRPr="00C1193A">
        <w:fldChar w:fldCharType="begin"/>
      </w:r>
      <w:r w:rsidRPr="00C1193A">
        <w:instrText xml:space="preserve"> AUTONUM  </w:instrText>
      </w:r>
      <w:r w:rsidRPr="00C1193A">
        <w:fldChar w:fldCharType="end"/>
      </w:r>
      <w:r w:rsidRPr="00C1193A">
        <w:tab/>
        <w:t>The session was opened by the President who welcomed the participants</w:t>
      </w:r>
      <w:r>
        <w:t xml:space="preserve">. </w:t>
      </w:r>
    </w:p>
    <w:p w14:paraId="3C472888" w14:textId="77777777" w:rsidR="00AA4CF5" w:rsidRDefault="00AA4CF5" w:rsidP="00AA4CF5">
      <w:pPr>
        <w:shd w:val="clear" w:color="auto" w:fill="FFFFFF" w:themeFill="background1"/>
      </w:pPr>
    </w:p>
    <w:p w14:paraId="10EABFBA" w14:textId="77777777" w:rsidR="00AA4CF5" w:rsidRPr="0081482F" w:rsidRDefault="00AA4CF5" w:rsidP="00AA4CF5">
      <w:pPr>
        <w:shd w:val="clear" w:color="auto" w:fill="FFFFFF" w:themeFill="background1"/>
        <w:rPr>
          <w:spacing w:val="-2"/>
        </w:rPr>
      </w:pPr>
      <w:r w:rsidRPr="006E6755">
        <w:rPr>
          <w:spacing w:val="-2"/>
        </w:rPr>
        <w:fldChar w:fldCharType="begin"/>
      </w:r>
      <w:r w:rsidRPr="006E6755">
        <w:rPr>
          <w:spacing w:val="-2"/>
        </w:rPr>
        <w:instrText xml:space="preserve"> AUTONUM  </w:instrText>
      </w:r>
      <w:r w:rsidRPr="006E6755">
        <w:rPr>
          <w:spacing w:val="-2"/>
        </w:rPr>
        <w:fldChar w:fldCharType="end"/>
      </w:r>
      <w:r w:rsidRPr="006E6755">
        <w:rPr>
          <w:spacing w:val="-2"/>
        </w:rPr>
        <w:tab/>
        <w:t>Mr. Daren Tang</w:t>
      </w:r>
      <w:r w:rsidRPr="0081482F">
        <w:rPr>
          <w:spacing w:val="-2"/>
        </w:rPr>
        <w:t xml:space="preserve">, Secretary-General, welcomed the participants.  A copy of the </w:t>
      </w:r>
      <w:r w:rsidRPr="0081482F">
        <w:rPr>
          <w:spacing w:val="-2"/>
          <w:szCs w:val="24"/>
        </w:rPr>
        <w:t>Secretary</w:t>
      </w:r>
      <w:r w:rsidRPr="0081482F">
        <w:rPr>
          <w:spacing w:val="-2"/>
          <w:szCs w:val="24"/>
        </w:rPr>
        <w:noBreakHyphen/>
        <w:t>General’s remarks</w:t>
      </w:r>
      <w:r w:rsidRPr="0081482F">
        <w:rPr>
          <w:spacing w:val="-2"/>
        </w:rPr>
        <w:t xml:space="preserve"> is reproduced </w:t>
      </w:r>
      <w:r w:rsidRPr="008D573D">
        <w:rPr>
          <w:spacing w:val="-2"/>
        </w:rPr>
        <w:t xml:space="preserve">in </w:t>
      </w:r>
      <w:r w:rsidRPr="008D573D">
        <w:t xml:space="preserve">Annex I </w:t>
      </w:r>
      <w:r w:rsidRPr="008D573D">
        <w:rPr>
          <w:spacing w:val="-2"/>
        </w:rPr>
        <w:t>to this</w:t>
      </w:r>
      <w:r w:rsidRPr="0081482F">
        <w:rPr>
          <w:spacing w:val="-2"/>
        </w:rPr>
        <w:t xml:space="preserve"> report.</w:t>
      </w:r>
    </w:p>
    <w:p w14:paraId="18C9FFA4" w14:textId="77777777" w:rsidR="00AA4CF5" w:rsidRPr="0081482F" w:rsidRDefault="00AA4CF5" w:rsidP="00AA4CF5">
      <w:pPr>
        <w:shd w:val="clear" w:color="auto" w:fill="FFFFFF" w:themeFill="background1"/>
      </w:pPr>
    </w:p>
    <w:p w14:paraId="1860EB7B" w14:textId="0F0CFC8D" w:rsidR="00AA4CF5" w:rsidRPr="0081482F" w:rsidRDefault="00AA4CF5" w:rsidP="00AA4CF5">
      <w:pPr>
        <w:shd w:val="clear" w:color="auto" w:fill="FFFFFF" w:themeFill="background1"/>
      </w:pPr>
      <w:r w:rsidRPr="0081482F">
        <w:fldChar w:fldCharType="begin"/>
      </w:r>
      <w:r w:rsidRPr="0081482F">
        <w:instrText xml:space="preserve"> AUTONUM  </w:instrText>
      </w:r>
      <w:r w:rsidRPr="0081482F">
        <w:fldChar w:fldCharType="end"/>
      </w:r>
      <w:r w:rsidRPr="0081482F">
        <w:tab/>
        <w:t xml:space="preserve">The President reported that </w:t>
      </w:r>
      <w:r>
        <w:t>Nigeria</w:t>
      </w:r>
      <w:r w:rsidRPr="0081482F">
        <w:t xml:space="preserve"> had deposited its instrument of accession to the 1991 Act of the UPOV Convention on February 2</w:t>
      </w:r>
      <w:r>
        <w:t>7</w:t>
      </w:r>
      <w:r w:rsidRPr="0081482F">
        <w:t>, 202</w:t>
      </w:r>
      <w:r>
        <w:t>5</w:t>
      </w:r>
      <w:r w:rsidRPr="0081482F">
        <w:t>, and had become bound by the 1991 Act on March 2</w:t>
      </w:r>
      <w:r>
        <w:t>7</w:t>
      </w:r>
      <w:r w:rsidRPr="0081482F">
        <w:t>, 202</w:t>
      </w:r>
      <w:r>
        <w:t>5</w:t>
      </w:r>
      <w:r w:rsidRPr="0081482F">
        <w:t xml:space="preserve">.  </w:t>
      </w:r>
      <w:r>
        <w:t xml:space="preserve">Nigeria </w:t>
      </w:r>
      <w:r w:rsidRPr="0081482F">
        <w:t xml:space="preserve">became the </w:t>
      </w:r>
      <w:r>
        <w:t>80</w:t>
      </w:r>
      <w:r w:rsidRPr="00AA4CF5">
        <w:rPr>
          <w:vertAlign w:val="superscript"/>
        </w:rPr>
        <w:t>th</w:t>
      </w:r>
      <w:r>
        <w:t xml:space="preserve"> </w:t>
      </w:r>
      <w:r w:rsidRPr="0081482F">
        <w:t>member of the Union on March 2</w:t>
      </w:r>
      <w:r>
        <w:t>7</w:t>
      </w:r>
      <w:r w:rsidRPr="0081482F">
        <w:t>, 202</w:t>
      </w:r>
      <w:r>
        <w:t>5</w:t>
      </w:r>
      <w:r w:rsidRPr="0081482F">
        <w:t>.</w:t>
      </w:r>
    </w:p>
    <w:p w14:paraId="59368A4D" w14:textId="77777777" w:rsidR="00AA4CF5" w:rsidRPr="0081482F" w:rsidRDefault="00AA4CF5" w:rsidP="00AA4CF5">
      <w:pPr>
        <w:shd w:val="clear" w:color="auto" w:fill="FFFFFF" w:themeFill="background1"/>
      </w:pPr>
    </w:p>
    <w:p w14:paraId="1C6483CB" w14:textId="5254DEA9" w:rsidR="00AA4CF5" w:rsidRPr="0081482F" w:rsidRDefault="00AA4CF5" w:rsidP="00E562AB">
      <w:pPr>
        <w:pStyle w:val="BodyText"/>
        <w:spacing w:after="120"/>
      </w:pPr>
      <w:r w:rsidRPr="0081482F">
        <w:fldChar w:fldCharType="begin"/>
      </w:r>
      <w:r w:rsidRPr="0081482F">
        <w:instrText xml:space="preserve"> AUTONUM  </w:instrText>
      </w:r>
      <w:r w:rsidRPr="0081482F">
        <w:fldChar w:fldCharType="end"/>
      </w:r>
      <w:r w:rsidRPr="0081482F">
        <w:tab/>
        <w:t>The Council noted the intervention made by</w:t>
      </w:r>
      <w:r w:rsidR="00E562AB" w:rsidRPr="00E562AB">
        <w:rPr>
          <w:rFonts w:cs="Arial"/>
        </w:rPr>
        <w:t xml:space="preserve"> </w:t>
      </w:r>
      <w:r w:rsidR="00AD2B52">
        <w:rPr>
          <w:rFonts w:cs="Arial"/>
        </w:rPr>
        <w:t>M</w:t>
      </w:r>
      <w:r w:rsidR="00AD2B52" w:rsidRPr="00AD2B52">
        <w:rPr>
          <w:rFonts w:cs="Arial"/>
        </w:rPr>
        <w:t>r.</w:t>
      </w:r>
      <w:r w:rsidR="00AD2B52">
        <w:rPr>
          <w:rFonts w:cs="Arial"/>
        </w:rPr>
        <w:t> </w:t>
      </w:r>
      <w:r w:rsidR="00AD2B52" w:rsidRPr="00AD2B52">
        <w:rPr>
          <w:rFonts w:cs="Arial"/>
        </w:rPr>
        <w:t>Fatuhu</w:t>
      </w:r>
      <w:r w:rsidR="00AD2B52">
        <w:rPr>
          <w:rFonts w:cs="Arial"/>
        </w:rPr>
        <w:t> </w:t>
      </w:r>
      <w:r w:rsidR="00AD2B52" w:rsidRPr="00AD2B52">
        <w:rPr>
          <w:rFonts w:cs="Arial"/>
        </w:rPr>
        <w:t>Mohammed, Director-General, National Agricultural Seeds Council (NASC)</w:t>
      </w:r>
      <w:r w:rsidR="00AD2B52">
        <w:rPr>
          <w:rFonts w:cs="Arial"/>
        </w:rPr>
        <w:t xml:space="preserve"> of </w:t>
      </w:r>
      <w:r w:rsidR="00AD2B52" w:rsidRPr="00AD2B52">
        <w:t>Nigeria</w:t>
      </w:r>
      <w:r w:rsidR="009E7E2E">
        <w:t xml:space="preserve">, </w:t>
      </w:r>
      <w:r w:rsidR="009E7E2E" w:rsidRPr="009E7E2E">
        <w:t xml:space="preserve">a copy of which is reproduced </w:t>
      </w:r>
      <w:r w:rsidR="009E7E2E" w:rsidRPr="008D573D">
        <w:t>in Annex II to this report</w:t>
      </w:r>
      <w:r w:rsidR="009E7E2E">
        <w:t xml:space="preserve">. </w:t>
      </w:r>
    </w:p>
    <w:p w14:paraId="5720B1BA" w14:textId="77777777" w:rsidR="00AA4CF5" w:rsidRDefault="00AA4CF5" w:rsidP="00AA4CF5">
      <w:pPr>
        <w:shd w:val="clear" w:color="auto" w:fill="FFFFFF" w:themeFill="background1"/>
      </w:pPr>
    </w:p>
    <w:p w14:paraId="1E11E331" w14:textId="77777777" w:rsidR="00AA4CF5" w:rsidRDefault="00AA4CF5" w:rsidP="00AA4CF5">
      <w:pPr>
        <w:shd w:val="clear" w:color="auto" w:fill="FFFFFF" w:themeFill="background1"/>
        <w:rPr>
          <w:spacing w:val="-2"/>
        </w:rPr>
      </w:pPr>
    </w:p>
    <w:p w14:paraId="2F45868C" w14:textId="77777777" w:rsidR="00AA4CF5" w:rsidRPr="005C57AF" w:rsidRDefault="00AA4CF5" w:rsidP="00AA4CF5">
      <w:pPr>
        <w:keepNext/>
        <w:shd w:val="clear" w:color="auto" w:fill="FFFFFF" w:themeFill="background1"/>
        <w:rPr>
          <w:u w:val="single"/>
        </w:rPr>
      </w:pPr>
      <w:r w:rsidRPr="005C57AF">
        <w:rPr>
          <w:u w:val="single"/>
        </w:rPr>
        <w:t>Adoption of the agenda</w:t>
      </w:r>
    </w:p>
    <w:p w14:paraId="19478819" w14:textId="77777777" w:rsidR="00AA4CF5" w:rsidRPr="005C57AF" w:rsidRDefault="00AA4CF5" w:rsidP="00AA4CF5">
      <w:pPr>
        <w:keepNext/>
        <w:shd w:val="clear" w:color="auto" w:fill="FFFFFF" w:themeFill="background1"/>
      </w:pPr>
    </w:p>
    <w:p w14:paraId="683CD563" w14:textId="1ED57017" w:rsidR="00AA4CF5" w:rsidRDefault="00AA4CF5" w:rsidP="00AA4CF5">
      <w:pPr>
        <w:shd w:val="clear" w:color="auto" w:fill="FFFFFF" w:themeFill="background1"/>
      </w:pPr>
      <w:r w:rsidRPr="006E6755">
        <w:rPr>
          <w:szCs w:val="24"/>
        </w:rPr>
        <w:fldChar w:fldCharType="begin"/>
      </w:r>
      <w:r w:rsidRPr="006E6755">
        <w:rPr>
          <w:szCs w:val="24"/>
        </w:rPr>
        <w:instrText xml:space="preserve"> AUTONUM  </w:instrText>
      </w:r>
      <w:r w:rsidRPr="006E6755">
        <w:rPr>
          <w:szCs w:val="24"/>
        </w:rPr>
        <w:fldChar w:fldCharType="end"/>
      </w:r>
      <w:r w:rsidRPr="006E6755">
        <w:rPr>
          <w:szCs w:val="24"/>
        </w:rPr>
        <w:tab/>
      </w:r>
      <w:r w:rsidRPr="006E6755">
        <w:rPr>
          <w:spacing w:val="-2"/>
        </w:rPr>
        <w:t xml:space="preserve">The Council adopted the revised </w:t>
      </w:r>
      <w:r w:rsidR="00FA7825">
        <w:rPr>
          <w:spacing w:val="-2"/>
        </w:rPr>
        <w:t xml:space="preserve">annotated </w:t>
      </w:r>
      <w:r w:rsidRPr="006E6755">
        <w:rPr>
          <w:spacing w:val="-2"/>
        </w:rPr>
        <w:t>draft agenda, as presented in document C/5</w:t>
      </w:r>
      <w:r w:rsidR="00FA7825">
        <w:rPr>
          <w:spacing w:val="-2"/>
        </w:rPr>
        <w:t>9</w:t>
      </w:r>
      <w:r w:rsidRPr="006E6755">
        <w:rPr>
          <w:spacing w:val="-2"/>
        </w:rPr>
        <w:t>/1 Rev.</w:t>
      </w:r>
    </w:p>
    <w:p w14:paraId="00D31A8C" w14:textId="77777777" w:rsidR="00AA4CF5" w:rsidRDefault="00AA4CF5" w:rsidP="00AA4CF5">
      <w:pPr>
        <w:shd w:val="clear" w:color="auto" w:fill="FFFFFF" w:themeFill="background1"/>
      </w:pPr>
    </w:p>
    <w:p w14:paraId="3DAE2FB2" w14:textId="77777777" w:rsidR="00AA4CF5" w:rsidRDefault="00AA4CF5" w:rsidP="00AA4CF5">
      <w:pPr>
        <w:shd w:val="clear" w:color="auto" w:fill="FFFFFF" w:themeFill="background1"/>
      </w:pPr>
    </w:p>
    <w:p w14:paraId="7B3C4328" w14:textId="3F42A892" w:rsidR="00544581" w:rsidRPr="00D7376F" w:rsidRDefault="00D7376F">
      <w:pPr>
        <w:jc w:val="left"/>
        <w:rPr>
          <w:u w:val="single"/>
        </w:rPr>
      </w:pPr>
      <w:r w:rsidRPr="00D7376F">
        <w:rPr>
          <w:u w:val="single"/>
        </w:rPr>
        <w:t>Developments in UPOV and overview of relevant matters for the Council</w:t>
      </w:r>
    </w:p>
    <w:p w14:paraId="51E9404E" w14:textId="77777777" w:rsidR="00050E16" w:rsidRDefault="00050E16" w:rsidP="00050E16"/>
    <w:p w14:paraId="089DE5FA" w14:textId="08D46B49" w:rsidR="00D7376F" w:rsidRDefault="00D7376F" w:rsidP="00D7376F">
      <w:pPr>
        <w:shd w:val="clear" w:color="auto" w:fill="FFFFFF" w:themeFill="background1"/>
      </w:pPr>
      <w:r w:rsidRPr="004B072E">
        <w:rPr>
          <w:szCs w:val="24"/>
        </w:rPr>
        <w:fldChar w:fldCharType="begin"/>
      </w:r>
      <w:r w:rsidRPr="004B072E">
        <w:rPr>
          <w:szCs w:val="24"/>
        </w:rPr>
        <w:instrText xml:space="preserve"> AUTONUM  </w:instrText>
      </w:r>
      <w:r w:rsidRPr="004B072E">
        <w:rPr>
          <w:szCs w:val="24"/>
        </w:rPr>
        <w:fldChar w:fldCharType="end"/>
      </w:r>
      <w:r w:rsidRPr="004B072E">
        <w:rPr>
          <w:szCs w:val="24"/>
        </w:rPr>
        <w:tab/>
      </w:r>
      <w:r w:rsidRPr="004B072E">
        <w:rPr>
          <w:spacing w:val="-2"/>
        </w:rPr>
        <w:t>The Council</w:t>
      </w:r>
      <w:r w:rsidRPr="004B072E">
        <w:t xml:space="preserve"> </w:t>
      </w:r>
      <w:r w:rsidR="00147254" w:rsidRPr="00DF5D9B">
        <w:t>noted the staff developments reported by the Vice Secretary-General</w:t>
      </w:r>
      <w:r w:rsidR="0011227A">
        <w:t xml:space="preserve"> and a summary of recent developments</w:t>
      </w:r>
      <w:r w:rsidR="00147254">
        <w:t xml:space="preserve">.  The </w:t>
      </w:r>
      <w:r w:rsidR="00147254">
        <w:rPr>
          <w:spacing w:val="-2"/>
        </w:rPr>
        <w:t>Council</w:t>
      </w:r>
      <w:r w:rsidR="00147254">
        <w:t xml:space="preserve"> </w:t>
      </w:r>
      <w:r w:rsidR="00147254" w:rsidRPr="00B63092">
        <w:t xml:space="preserve">noted that </w:t>
      </w:r>
      <w:r w:rsidR="0011227A">
        <w:t xml:space="preserve">a more detailed </w:t>
      </w:r>
      <w:r w:rsidR="00147254" w:rsidRPr="00B63092">
        <w:t>pr</w:t>
      </w:r>
      <w:r w:rsidR="00147254" w:rsidRPr="00D15A79">
        <w:t xml:space="preserve">esentation </w:t>
      </w:r>
      <w:r w:rsidR="00147254">
        <w:t xml:space="preserve">was available in document SESSIONS/2025/1 and as </w:t>
      </w:r>
      <w:r w:rsidR="0011227A">
        <w:t xml:space="preserve">a </w:t>
      </w:r>
      <w:r w:rsidR="00147254">
        <w:t>video recording on the UPOV website.</w:t>
      </w:r>
    </w:p>
    <w:p w14:paraId="2C8C51B5" w14:textId="77777777" w:rsidR="00D7376F" w:rsidRDefault="00D7376F" w:rsidP="00D7376F">
      <w:pPr>
        <w:shd w:val="clear" w:color="auto" w:fill="FFFFFF" w:themeFill="background1"/>
      </w:pPr>
    </w:p>
    <w:p w14:paraId="5A0D8928" w14:textId="77777777" w:rsidR="00D7376F" w:rsidRDefault="00D7376F" w:rsidP="00050E16"/>
    <w:p w14:paraId="4114958B" w14:textId="77777777" w:rsidR="00E43DF0" w:rsidRPr="00E43DF0" w:rsidRDefault="00E43DF0" w:rsidP="00050E16">
      <w:pPr>
        <w:rPr>
          <w:u w:val="single"/>
        </w:rPr>
      </w:pPr>
      <w:r w:rsidRPr="00E43DF0">
        <w:rPr>
          <w:u w:val="single"/>
        </w:rPr>
        <w:t xml:space="preserve">Examination of the conformity of the Draft Amendments to the Protection of New Plant Varieties Act 2004 [Act 634] of Malaysia with the 1991 Act of the UPOV Convention </w:t>
      </w:r>
    </w:p>
    <w:p w14:paraId="6CF7C08A" w14:textId="77777777" w:rsidR="00E43DF0" w:rsidRDefault="00E43DF0" w:rsidP="00050E16"/>
    <w:p w14:paraId="185EFBCC" w14:textId="2539240D" w:rsidR="005A3BF7" w:rsidRDefault="00E43DF0" w:rsidP="00050E16">
      <w:r w:rsidRPr="004A6C81">
        <w:rPr>
          <w:rFonts w:cs="Arial"/>
        </w:rPr>
        <w:fldChar w:fldCharType="begin"/>
      </w:r>
      <w:r w:rsidRPr="004A6C81">
        <w:rPr>
          <w:rFonts w:cs="Arial"/>
        </w:rPr>
        <w:instrText xml:space="preserve"> AUTONUM  </w:instrText>
      </w:r>
      <w:r w:rsidRPr="004A6C81">
        <w:rPr>
          <w:rFonts w:cs="Arial"/>
        </w:rPr>
        <w:fldChar w:fldCharType="end"/>
      </w:r>
      <w:r w:rsidRPr="004A6C81">
        <w:rPr>
          <w:rFonts w:cs="Arial"/>
        </w:rPr>
        <w:tab/>
        <w:t xml:space="preserve">The Council considered </w:t>
      </w:r>
      <w:r w:rsidRPr="00E43DF0">
        <w:t>document C/59/17</w:t>
      </w:r>
      <w:r>
        <w:t>.</w:t>
      </w:r>
    </w:p>
    <w:p w14:paraId="5BEAFA33" w14:textId="77777777" w:rsidR="005A3BF7" w:rsidRDefault="005A3BF7" w:rsidP="00050E16"/>
    <w:p w14:paraId="0FF05EC2" w14:textId="15173C7A" w:rsidR="00547900" w:rsidRDefault="005A3BF7" w:rsidP="00050E16">
      <w:r>
        <w:fldChar w:fldCharType="begin"/>
      </w:r>
      <w:r>
        <w:instrText xml:space="preserve"> AUTONUM  </w:instrText>
      </w:r>
      <w:r>
        <w:fldChar w:fldCharType="end"/>
      </w:r>
      <w:r>
        <w:tab/>
        <w:t xml:space="preserve">A representative from the </w:t>
      </w:r>
      <w:r w:rsidRPr="005A3BF7">
        <w:t xml:space="preserve">International Community of Breeders of Asexually Reproduced Horticultural Plants </w:t>
      </w:r>
      <w:r>
        <w:t xml:space="preserve">(CIOPORA), suggested that the definition of propagating material in </w:t>
      </w:r>
      <w:r w:rsidR="00A446B6">
        <w:t>Section</w:t>
      </w:r>
      <w:r>
        <w:t xml:space="preserve"> 2 </w:t>
      </w:r>
      <w:r w:rsidR="00A446B6">
        <w:t>of</w:t>
      </w:r>
      <w:r>
        <w:t xml:space="preserve"> the Draft Law could benefit from further clarification</w:t>
      </w:r>
      <w:r w:rsidR="001B2676">
        <w:t xml:space="preserve">.  </w:t>
      </w:r>
      <w:r w:rsidR="00A446B6">
        <w:t>T</w:t>
      </w:r>
      <w:r w:rsidR="00A446B6" w:rsidRPr="00A446B6">
        <w:t xml:space="preserve">he representative </w:t>
      </w:r>
      <w:r>
        <w:t xml:space="preserve">encouraged Malaysia to follow the </w:t>
      </w:r>
      <w:r w:rsidR="00A446B6">
        <w:t xml:space="preserve">recommendation in the </w:t>
      </w:r>
      <w:r>
        <w:t xml:space="preserve">explanatory notes on the exceptions to the breeder’s right by excluding vegetatively reproduced fruits and ornamental crops from </w:t>
      </w:r>
      <w:r w:rsidR="00A446B6" w:rsidRPr="00A446B6">
        <w:t>Section 31 (1)(d) concerning the optional exception</w:t>
      </w:r>
      <w:r w:rsidR="00A446B6">
        <w:t xml:space="preserve">. </w:t>
      </w:r>
    </w:p>
    <w:p w14:paraId="46B1BCBC" w14:textId="77777777" w:rsidR="001B2676" w:rsidRDefault="001B2676" w:rsidP="00050E16"/>
    <w:p w14:paraId="04964B8C" w14:textId="11374080" w:rsidR="00547900" w:rsidRDefault="00547900" w:rsidP="00050E16">
      <w:r>
        <w:fldChar w:fldCharType="begin"/>
      </w:r>
      <w:r>
        <w:instrText xml:space="preserve"> AUTONUM  </w:instrText>
      </w:r>
      <w:r>
        <w:fldChar w:fldCharType="end"/>
      </w:r>
      <w:r>
        <w:tab/>
        <w:t xml:space="preserve">A representative from the </w:t>
      </w:r>
      <w:r w:rsidRPr="00547900">
        <w:t xml:space="preserve">Association for Plant Breeding for the Benefit of </w:t>
      </w:r>
      <w:r w:rsidRPr="002B28BC">
        <w:t>Society (APBREBES)</w:t>
      </w:r>
      <w:r>
        <w:t xml:space="preserve"> expressed its </w:t>
      </w:r>
      <w:r w:rsidR="006A3558">
        <w:t>comments</w:t>
      </w:r>
      <w:r>
        <w:t xml:space="preserve"> about the Draft Law </w:t>
      </w:r>
      <w:r w:rsidR="001B2676">
        <w:t>in relation</w:t>
      </w:r>
      <w:r w:rsidR="0011227A">
        <w:t xml:space="preserve"> to</w:t>
      </w:r>
      <w:r>
        <w:t xml:space="preserve"> </w:t>
      </w:r>
      <w:r w:rsidR="0011227A">
        <w:t xml:space="preserve">small holder </w:t>
      </w:r>
      <w:r>
        <w:t>farmers.</w:t>
      </w:r>
    </w:p>
    <w:p w14:paraId="666E070C" w14:textId="77777777" w:rsidR="00E43DF0" w:rsidRDefault="00E43DF0" w:rsidP="00050E16"/>
    <w:p w14:paraId="14F4597F" w14:textId="0E2F51E6" w:rsidR="00E43DF0" w:rsidRPr="00E43DF0" w:rsidRDefault="001B2676" w:rsidP="00E43DF0">
      <w:r>
        <w:lastRenderedPageBreak/>
        <w:fldChar w:fldCharType="begin"/>
      </w:r>
      <w:r>
        <w:instrText xml:space="preserve"> AUTONUM  </w:instrText>
      </w:r>
      <w:r>
        <w:fldChar w:fldCharType="end"/>
      </w:r>
      <w:r>
        <w:tab/>
      </w:r>
      <w:r w:rsidR="00E43DF0" w:rsidRPr="00E43DF0">
        <w:t>The Council:</w:t>
      </w:r>
    </w:p>
    <w:p w14:paraId="7D1A0B4A" w14:textId="77777777" w:rsidR="00E43DF0" w:rsidRPr="00E43DF0" w:rsidRDefault="00E43DF0" w:rsidP="00E43DF0"/>
    <w:p w14:paraId="6B3011E3" w14:textId="4D726F1C" w:rsidR="00E43DF0" w:rsidRPr="00E43DF0" w:rsidRDefault="00E43DF0" w:rsidP="00E43DF0">
      <w:r w:rsidRPr="00E43DF0">
        <w:tab/>
        <w:t>(a)</w:t>
      </w:r>
      <w:r w:rsidRPr="00E43DF0">
        <w:tab/>
        <w:t>note</w:t>
      </w:r>
      <w:r>
        <w:t>d</w:t>
      </w:r>
      <w:r w:rsidRPr="00E43DF0">
        <w:t xml:space="preserve"> the analysis in document</w:t>
      </w:r>
      <w:r>
        <w:t xml:space="preserve"> C/59/17</w:t>
      </w:r>
      <w:r w:rsidRPr="00E43DF0">
        <w:t>;</w:t>
      </w:r>
    </w:p>
    <w:p w14:paraId="2E2B22FC" w14:textId="77777777" w:rsidR="00E43DF0" w:rsidRPr="00E43DF0" w:rsidRDefault="00E43DF0" w:rsidP="00E43DF0"/>
    <w:p w14:paraId="47E9D837" w14:textId="242838B7" w:rsidR="00E43DF0" w:rsidRPr="00E43DF0" w:rsidRDefault="00E43DF0" w:rsidP="00E43DF0">
      <w:r w:rsidRPr="00E43DF0">
        <w:tab/>
        <w:t>(b)</w:t>
      </w:r>
      <w:r w:rsidRPr="00E43DF0">
        <w:tab/>
      </w:r>
      <w:r>
        <w:t xml:space="preserve">took </w:t>
      </w:r>
      <w:r w:rsidRPr="00E43DF0">
        <w:t xml:space="preserve">a positive decision on the conformity of the Draft Law with the provisions of the 1991 Act, which allows Malaysia, once the Draft Law is adopted with no changes and the Law is in force, to deposit its instrument of accession to the 1991 Act; and </w:t>
      </w:r>
    </w:p>
    <w:p w14:paraId="7118986F" w14:textId="77777777" w:rsidR="00E43DF0" w:rsidRPr="00E43DF0" w:rsidRDefault="00E43DF0" w:rsidP="00E43DF0">
      <w:pPr>
        <w:rPr>
          <w:highlight w:val="yellow"/>
        </w:rPr>
      </w:pPr>
    </w:p>
    <w:p w14:paraId="579CCE16" w14:textId="4040C329" w:rsidR="00E43DF0" w:rsidRDefault="00E43DF0" w:rsidP="00E43DF0">
      <w:r w:rsidRPr="00E43DF0">
        <w:tab/>
        <w:t>(c)</w:t>
      </w:r>
      <w:r w:rsidRPr="00E43DF0">
        <w:tab/>
        <w:t>authorize</w:t>
      </w:r>
      <w:r>
        <w:t>d</w:t>
      </w:r>
      <w:r w:rsidRPr="00E43DF0">
        <w:t xml:space="preserve"> the Secretary-General to inform the Government of Malaysia of the above decision.</w:t>
      </w:r>
    </w:p>
    <w:p w14:paraId="0BEA0015" w14:textId="77777777" w:rsidR="0008293A" w:rsidRDefault="0008293A" w:rsidP="00050E16"/>
    <w:p w14:paraId="690D1819" w14:textId="0B387CF1" w:rsidR="0008293A" w:rsidRDefault="0008293A" w:rsidP="0008293A">
      <w:pPr>
        <w:shd w:val="clear" w:color="auto" w:fill="FFFFFF" w:themeFill="background1"/>
      </w:pPr>
      <w:r w:rsidRPr="00536BCA">
        <w:fldChar w:fldCharType="begin"/>
      </w:r>
      <w:r w:rsidRPr="00536BCA">
        <w:instrText xml:space="preserve"> AUTONUM  </w:instrText>
      </w:r>
      <w:r w:rsidRPr="00536BCA">
        <w:fldChar w:fldCharType="end"/>
      </w:r>
      <w:r w:rsidRPr="00536BCA">
        <w:tab/>
        <w:t xml:space="preserve">The Delegation of </w:t>
      </w:r>
      <w:r>
        <w:t>Malaysia</w:t>
      </w:r>
      <w:r w:rsidR="00AE4949">
        <w:t>, represented by the Secretary-General for Agriculture,</w:t>
      </w:r>
      <w:r>
        <w:t xml:space="preserve"> </w:t>
      </w:r>
      <w:r w:rsidRPr="00536BCA">
        <w:t>expressed its appreciation for the positive decision of the Council in respect of the examination of the</w:t>
      </w:r>
      <w:r w:rsidRPr="0008293A">
        <w:t xml:space="preserve"> Draft Amendments to the Protection of New Plant Varieties Act 2004 [Act 634] of Malaysia</w:t>
      </w:r>
      <w:r w:rsidRPr="00536BCA">
        <w:t xml:space="preserve"> with the 1991 Act of the UPOV Convention. </w:t>
      </w:r>
      <w:r w:rsidR="00AE4949">
        <w:t>The Delegation</w:t>
      </w:r>
      <w:r w:rsidRPr="00536BCA">
        <w:t xml:space="preserve"> looked forward to working closely with UPOV for accession to the UPOV Convention and to cooperating with members of the Union.</w:t>
      </w:r>
    </w:p>
    <w:p w14:paraId="2E13F984" w14:textId="77777777" w:rsidR="00D7376F" w:rsidRDefault="00D7376F" w:rsidP="00050E16"/>
    <w:p w14:paraId="3B3164D0" w14:textId="77777777" w:rsidR="0008293A" w:rsidRDefault="0008293A" w:rsidP="00050E16"/>
    <w:p w14:paraId="7D13F48B" w14:textId="77777777" w:rsidR="00711772" w:rsidRPr="00711772" w:rsidRDefault="00711772" w:rsidP="00711772">
      <w:pPr>
        <w:rPr>
          <w:u w:val="single"/>
        </w:rPr>
      </w:pPr>
      <w:r w:rsidRPr="00711772">
        <w:rPr>
          <w:u w:val="single"/>
        </w:rPr>
        <w:t xml:space="preserve">Report by the President on the work of the hundred and third session of the Consultative Committee; adoption of recommendations, if any, prepared by that Committee </w:t>
      </w:r>
    </w:p>
    <w:p w14:paraId="7836B715" w14:textId="77777777" w:rsidR="00711772" w:rsidRDefault="00711772" w:rsidP="00711772"/>
    <w:p w14:paraId="72B94DB6" w14:textId="438441EE" w:rsidR="00711772" w:rsidRPr="00711772" w:rsidRDefault="00711772" w:rsidP="00711772">
      <w:pPr>
        <w:shd w:val="clear" w:color="auto" w:fill="FFFFFF" w:themeFill="background1"/>
      </w:pPr>
      <w:r w:rsidRPr="004A6C81">
        <w:rPr>
          <w:rFonts w:cs="Arial"/>
        </w:rPr>
        <w:fldChar w:fldCharType="begin"/>
      </w:r>
      <w:r w:rsidRPr="004A6C81">
        <w:rPr>
          <w:rFonts w:cs="Arial"/>
        </w:rPr>
        <w:instrText xml:space="preserve"> AUTONUM  </w:instrText>
      </w:r>
      <w:r w:rsidRPr="004A6C81">
        <w:rPr>
          <w:rFonts w:cs="Arial"/>
        </w:rPr>
        <w:fldChar w:fldCharType="end"/>
      </w:r>
      <w:r w:rsidRPr="004A6C81">
        <w:rPr>
          <w:rFonts w:cs="Arial"/>
        </w:rPr>
        <w:tab/>
        <w:t>The Council</w:t>
      </w:r>
      <w:r>
        <w:rPr>
          <w:rFonts w:cs="Arial"/>
        </w:rPr>
        <w:t xml:space="preserve"> </w:t>
      </w:r>
      <w:r w:rsidRPr="0057182F">
        <w:rPr>
          <w:rFonts w:cs="Arial"/>
        </w:rPr>
        <w:t xml:space="preserve">noted the work of the Consultative Committee at its </w:t>
      </w:r>
      <w:r>
        <w:rPr>
          <w:rFonts w:cs="Arial"/>
        </w:rPr>
        <w:t xml:space="preserve">hundred and third </w:t>
      </w:r>
      <w:r w:rsidRPr="0057182F">
        <w:rPr>
          <w:rFonts w:cs="Arial"/>
        </w:rPr>
        <w:t>session, as reported in</w:t>
      </w:r>
      <w:r>
        <w:rPr>
          <w:rFonts w:cs="Arial"/>
        </w:rPr>
        <w:t xml:space="preserve"> </w:t>
      </w:r>
      <w:r w:rsidRPr="0057182F">
        <w:rPr>
          <w:rFonts w:cs="Arial"/>
        </w:rPr>
        <w:t>document</w:t>
      </w:r>
      <w:r>
        <w:rPr>
          <w:rFonts w:cs="Arial"/>
        </w:rPr>
        <w:t xml:space="preserve"> </w:t>
      </w:r>
      <w:r w:rsidRPr="001F4AC4">
        <w:t>CC/103</w:t>
      </w:r>
      <w:r w:rsidR="001F4AC4">
        <w:t>/12</w:t>
      </w:r>
      <w:r w:rsidRPr="00711772">
        <w:t xml:space="preserve"> “Report”</w:t>
      </w:r>
      <w:r>
        <w:t>.</w:t>
      </w:r>
    </w:p>
    <w:p w14:paraId="172E6711" w14:textId="77777777" w:rsidR="00711772" w:rsidRDefault="00711772" w:rsidP="00711772"/>
    <w:p w14:paraId="0A58C470" w14:textId="2B947E8D" w:rsidR="00147254" w:rsidRDefault="00147254" w:rsidP="00147254">
      <w:r w:rsidRPr="007F27FD">
        <w:fldChar w:fldCharType="begin"/>
      </w:r>
      <w:r w:rsidRPr="007F27FD">
        <w:instrText xml:space="preserve"> AUTONUM  </w:instrText>
      </w:r>
      <w:r w:rsidRPr="007F27FD">
        <w:fldChar w:fldCharType="end"/>
      </w:r>
      <w:r w:rsidRPr="007F27FD">
        <w:tab/>
      </w:r>
      <w:r w:rsidRPr="00E608A2">
        <w:rPr>
          <w:rFonts w:cs="Arial"/>
        </w:rPr>
        <w:t xml:space="preserve">The </w:t>
      </w:r>
      <w:r>
        <w:rPr>
          <w:rFonts w:cs="Arial"/>
        </w:rPr>
        <w:t xml:space="preserve">Council noted that the TC, </w:t>
      </w:r>
      <w:r>
        <w:t xml:space="preserve">during its </w:t>
      </w:r>
      <w:r w:rsidRPr="006B5A40">
        <w:t>sixty-first session</w:t>
      </w:r>
      <w:r>
        <w:t xml:space="preserve">, </w:t>
      </w:r>
      <w:r w:rsidR="00A446B6">
        <w:t xml:space="preserve">had </w:t>
      </w:r>
      <w:r>
        <w:t xml:space="preserve">discussed </w:t>
      </w:r>
      <w:r w:rsidRPr="006B5A40">
        <w:t xml:space="preserve">the list of </w:t>
      </w:r>
      <w:r w:rsidR="001F4BE0">
        <w:t>participants</w:t>
      </w:r>
      <w:r w:rsidRPr="006B5A40">
        <w:t xml:space="preserve"> registered in advance of the sessions and </w:t>
      </w:r>
      <w:r>
        <w:t xml:space="preserve">the </w:t>
      </w:r>
      <w:r w:rsidRPr="006B5A40">
        <w:t>protection of personal data</w:t>
      </w:r>
      <w:r>
        <w:t xml:space="preserve">, and that the </w:t>
      </w:r>
      <w:r w:rsidRPr="006B5A40">
        <w:t xml:space="preserve">TC </w:t>
      </w:r>
      <w:r w:rsidR="00A446B6">
        <w:t xml:space="preserve">had </w:t>
      </w:r>
      <w:r w:rsidRPr="006B5A40">
        <w:t>agreed that the list of participants at its sixty-first session should be distributed directly to participants via email.</w:t>
      </w:r>
      <w:r>
        <w:t xml:space="preserve"> </w:t>
      </w:r>
      <w:r w:rsidRPr="006B5A40">
        <w:t xml:space="preserve"> The TC agreed that the list of participants should not be included in the report of the session nor published on the UPOV website until a decision on this matter was taken for all UPOV bodies. </w:t>
      </w:r>
      <w:r>
        <w:t xml:space="preserve"> </w:t>
      </w:r>
      <w:r w:rsidRPr="00E608A2">
        <w:rPr>
          <w:rFonts w:cs="Arial"/>
        </w:rPr>
        <w:t xml:space="preserve">The </w:t>
      </w:r>
      <w:r>
        <w:rPr>
          <w:rFonts w:cs="Arial"/>
        </w:rPr>
        <w:t>Council</w:t>
      </w:r>
      <w:r w:rsidRPr="00E608A2">
        <w:rPr>
          <w:rFonts w:cs="Arial"/>
        </w:rPr>
        <w:t xml:space="preserve"> noted </w:t>
      </w:r>
      <w:r w:rsidRPr="00E67802">
        <w:rPr>
          <w:rFonts w:cs="Arial"/>
        </w:rPr>
        <w:t xml:space="preserve">that </w:t>
      </w:r>
      <w:r w:rsidRPr="006B5A40">
        <w:t>the CAJ</w:t>
      </w:r>
      <w:r w:rsidR="00FF617B">
        <w:t xml:space="preserve"> and the </w:t>
      </w:r>
      <w:r w:rsidR="00FF617B" w:rsidRPr="00E608A2">
        <w:rPr>
          <w:rFonts w:cs="Arial"/>
        </w:rPr>
        <w:t>Consultative Committee</w:t>
      </w:r>
      <w:r w:rsidR="001B2676">
        <w:rPr>
          <w:rFonts w:cs="Arial"/>
        </w:rPr>
        <w:t>,</w:t>
      </w:r>
      <w:r w:rsidR="00FF617B">
        <w:t xml:space="preserve"> </w:t>
      </w:r>
      <w:r>
        <w:t xml:space="preserve">during </w:t>
      </w:r>
      <w:r w:rsidR="00FF617B">
        <w:t>their</w:t>
      </w:r>
      <w:r>
        <w:t xml:space="preserve"> </w:t>
      </w:r>
      <w:r w:rsidR="001B2676">
        <w:t>sessions,</w:t>
      </w:r>
      <w:r>
        <w:t xml:space="preserve"> </w:t>
      </w:r>
      <w:r w:rsidR="00FF617B">
        <w:t xml:space="preserve">had </w:t>
      </w:r>
      <w:r w:rsidRPr="006B5A40">
        <w:t>agreed to follow the approach taken by the Technical Committee</w:t>
      </w:r>
      <w:r>
        <w:t>.</w:t>
      </w:r>
    </w:p>
    <w:p w14:paraId="09F38BBA" w14:textId="77777777" w:rsidR="003118C6" w:rsidRDefault="003118C6" w:rsidP="00147254"/>
    <w:p w14:paraId="106B06E1" w14:textId="1F966DF4" w:rsidR="003118C6" w:rsidRDefault="003118C6" w:rsidP="00147254">
      <w:r>
        <w:fldChar w:fldCharType="begin"/>
      </w:r>
      <w:r>
        <w:instrText xml:space="preserve"> AUTONUM  </w:instrText>
      </w:r>
      <w:r>
        <w:fldChar w:fldCharType="end"/>
      </w:r>
      <w:r>
        <w:tab/>
        <w:t xml:space="preserve">The Council noted the intervention of the </w:t>
      </w:r>
      <w:r w:rsidRPr="003118C6">
        <w:t xml:space="preserve">representative </w:t>
      </w:r>
      <w:r>
        <w:t xml:space="preserve">of </w:t>
      </w:r>
      <w:r w:rsidRPr="003118C6">
        <w:t>APBREBES</w:t>
      </w:r>
      <w:r>
        <w:t xml:space="preserve"> concerning the context of discussions on this topic and the reply provided by the Office of the Union, as explained in the previous paragraph. </w:t>
      </w:r>
    </w:p>
    <w:p w14:paraId="2BD63CA1" w14:textId="77777777" w:rsidR="00147254" w:rsidRDefault="00147254" w:rsidP="00711772"/>
    <w:p w14:paraId="252EEB62" w14:textId="3E8E73C1" w:rsidR="009E7E2E" w:rsidRDefault="009E7E2E" w:rsidP="00711772">
      <w:r>
        <w:fldChar w:fldCharType="begin"/>
      </w:r>
      <w:r>
        <w:instrText xml:space="preserve"> AUTONUM  </w:instrText>
      </w:r>
      <w:r>
        <w:fldChar w:fldCharType="end"/>
      </w:r>
      <w:r>
        <w:tab/>
        <w:t>The Council agreed that the list of participants should not be published on the UPOV website for this year and that the list of participants should be distributed directly to participants via email.</w:t>
      </w:r>
    </w:p>
    <w:p w14:paraId="2B6EA50B" w14:textId="77777777" w:rsidR="009E7E2E" w:rsidRDefault="009E7E2E" w:rsidP="00711772"/>
    <w:p w14:paraId="76E8225B" w14:textId="3FED34D2" w:rsidR="009E7E2E" w:rsidRDefault="009E7E2E" w:rsidP="00711772">
      <w:r>
        <w:fldChar w:fldCharType="begin"/>
      </w:r>
      <w:r>
        <w:instrText xml:space="preserve"> AUTONUM  </w:instrText>
      </w:r>
      <w:r>
        <w:fldChar w:fldCharType="end"/>
      </w:r>
      <w:r>
        <w:tab/>
        <w:t xml:space="preserve">The Council noted that the Office of the Union </w:t>
      </w:r>
      <w:r w:rsidR="00AE4949">
        <w:t>would</w:t>
      </w:r>
      <w:r>
        <w:t xml:space="preserve"> investigate how to proceed for future UPOV sessions and </w:t>
      </w:r>
      <w:r w:rsidR="00FF617B">
        <w:t>would</w:t>
      </w:r>
      <w:r>
        <w:t xml:space="preserve"> make a proposal at the next UPOV </w:t>
      </w:r>
      <w:r w:rsidR="00FF617B">
        <w:t>s</w:t>
      </w:r>
      <w:r>
        <w:t xml:space="preserve">essions, in October 2026. </w:t>
      </w:r>
    </w:p>
    <w:p w14:paraId="40901745" w14:textId="6CC696B0" w:rsidR="009E7E2E" w:rsidRDefault="009E7E2E" w:rsidP="00711772"/>
    <w:p w14:paraId="12051917" w14:textId="77777777" w:rsidR="00711772" w:rsidRDefault="00711772" w:rsidP="00711772"/>
    <w:p w14:paraId="01FE81F9" w14:textId="323D465A" w:rsidR="00640466" w:rsidRPr="00640466" w:rsidRDefault="00640466" w:rsidP="00711772">
      <w:pPr>
        <w:rPr>
          <w:u w:val="single"/>
        </w:rPr>
      </w:pPr>
      <w:r w:rsidRPr="00640466">
        <w:rPr>
          <w:u w:val="single"/>
        </w:rPr>
        <w:t>Financial statements for 2024</w:t>
      </w:r>
    </w:p>
    <w:p w14:paraId="1C097795" w14:textId="77777777" w:rsidR="00640466" w:rsidRDefault="00640466" w:rsidP="00711772"/>
    <w:p w14:paraId="2BC2EDDC" w14:textId="32C5FB7F" w:rsidR="00640466" w:rsidRDefault="00640466" w:rsidP="00640466">
      <w:pPr>
        <w:shd w:val="clear" w:color="auto" w:fill="FFFFFF" w:themeFill="background1"/>
        <w:ind w:left="567" w:hanging="567"/>
      </w:pPr>
      <w:r w:rsidRPr="005C57AF">
        <w:rPr>
          <w:snapToGrid w:val="0"/>
        </w:rPr>
        <w:fldChar w:fldCharType="begin"/>
      </w:r>
      <w:r w:rsidRPr="005C57AF">
        <w:rPr>
          <w:snapToGrid w:val="0"/>
        </w:rPr>
        <w:instrText xml:space="preserve"> AUTONUM  </w:instrText>
      </w:r>
      <w:r w:rsidRPr="005C57AF">
        <w:rPr>
          <w:snapToGrid w:val="0"/>
        </w:rPr>
        <w:fldChar w:fldCharType="end"/>
      </w:r>
      <w:r w:rsidRPr="005C57AF">
        <w:rPr>
          <w:snapToGrid w:val="0"/>
        </w:rPr>
        <w:tab/>
        <w:t>The Council approved the Financial Statements for 20</w:t>
      </w:r>
      <w:r>
        <w:rPr>
          <w:snapToGrid w:val="0"/>
        </w:rPr>
        <w:t>24</w:t>
      </w:r>
      <w:r w:rsidRPr="005C57AF">
        <w:rPr>
          <w:snapToGrid w:val="0"/>
        </w:rPr>
        <w:t xml:space="preserve">, as presented in </w:t>
      </w:r>
      <w:r w:rsidRPr="005C57AF">
        <w:rPr>
          <w:rFonts w:cs="Arial"/>
          <w:snapToGrid w:val="0"/>
        </w:rPr>
        <w:t xml:space="preserve">document </w:t>
      </w:r>
      <w:r w:rsidRPr="00640466">
        <w:t>C/59/9</w:t>
      </w:r>
      <w:r>
        <w:t>.</w:t>
      </w:r>
    </w:p>
    <w:p w14:paraId="796AE3C3" w14:textId="77777777" w:rsidR="00640466" w:rsidRDefault="00640466" w:rsidP="00640466">
      <w:pPr>
        <w:shd w:val="clear" w:color="auto" w:fill="FFFFFF" w:themeFill="background1"/>
        <w:ind w:left="567" w:hanging="567"/>
      </w:pPr>
    </w:p>
    <w:p w14:paraId="7A7BA031" w14:textId="77777777" w:rsidR="00640466" w:rsidRDefault="00640466" w:rsidP="00640466">
      <w:pPr>
        <w:shd w:val="clear" w:color="auto" w:fill="FFFFFF" w:themeFill="background1"/>
        <w:ind w:left="567" w:hanging="567"/>
      </w:pPr>
    </w:p>
    <w:p w14:paraId="4CF8A223" w14:textId="3C3CAA9C" w:rsidR="00640466" w:rsidRPr="005C57AF" w:rsidRDefault="00640466" w:rsidP="00640466">
      <w:pPr>
        <w:keepNext/>
        <w:shd w:val="clear" w:color="auto" w:fill="FFFFFF" w:themeFill="background1"/>
        <w:rPr>
          <w:u w:val="single"/>
        </w:rPr>
      </w:pPr>
      <w:r>
        <w:rPr>
          <w:u w:val="single"/>
        </w:rPr>
        <w:t xml:space="preserve">UPOV </w:t>
      </w:r>
      <w:r w:rsidRPr="00107E67">
        <w:rPr>
          <w:u w:val="single"/>
        </w:rPr>
        <w:t xml:space="preserve">Performance Report </w:t>
      </w:r>
      <w:r>
        <w:rPr>
          <w:u w:val="single"/>
        </w:rPr>
        <w:t>2024</w:t>
      </w:r>
    </w:p>
    <w:p w14:paraId="4683922E" w14:textId="77777777" w:rsidR="00640466" w:rsidRDefault="00640466" w:rsidP="00640466">
      <w:pPr>
        <w:shd w:val="clear" w:color="auto" w:fill="FFFFFF" w:themeFill="background1"/>
        <w:ind w:left="567" w:hanging="567"/>
      </w:pPr>
    </w:p>
    <w:p w14:paraId="42E3A0F1" w14:textId="1470C07F" w:rsidR="00640466" w:rsidRDefault="00640466" w:rsidP="00640466">
      <w:pPr>
        <w:shd w:val="clear" w:color="auto" w:fill="FFFFFF" w:themeFill="background1"/>
      </w:pPr>
      <w:r w:rsidRPr="00174343">
        <w:rPr>
          <w:snapToGrid w:val="0"/>
        </w:rPr>
        <w:fldChar w:fldCharType="begin"/>
      </w:r>
      <w:r w:rsidRPr="00174343">
        <w:rPr>
          <w:snapToGrid w:val="0"/>
        </w:rPr>
        <w:instrText xml:space="preserve"> AUTONUM  </w:instrText>
      </w:r>
      <w:r w:rsidRPr="00174343">
        <w:rPr>
          <w:snapToGrid w:val="0"/>
        </w:rPr>
        <w:fldChar w:fldCharType="end"/>
      </w:r>
      <w:r w:rsidRPr="00174343">
        <w:rPr>
          <w:snapToGrid w:val="0"/>
        </w:rPr>
        <w:tab/>
      </w:r>
      <w:r w:rsidRPr="00DE3DDB">
        <w:t xml:space="preserve">The </w:t>
      </w:r>
      <w:r w:rsidRPr="005C57AF">
        <w:t xml:space="preserve">Council </w:t>
      </w:r>
      <w:r w:rsidRPr="00F23AF7">
        <w:rPr>
          <w:snapToGrid w:val="0"/>
        </w:rPr>
        <w:t>note</w:t>
      </w:r>
      <w:r>
        <w:rPr>
          <w:snapToGrid w:val="0"/>
        </w:rPr>
        <w:t>d</w:t>
      </w:r>
      <w:r w:rsidRPr="00F23AF7">
        <w:rPr>
          <w:snapToGrid w:val="0"/>
        </w:rPr>
        <w:t xml:space="preserve"> the UPOV Performance Report </w:t>
      </w:r>
      <w:r>
        <w:rPr>
          <w:snapToGrid w:val="0"/>
        </w:rPr>
        <w:t>2024 contained in document C/59/2.</w:t>
      </w:r>
    </w:p>
    <w:p w14:paraId="5A21DEF3" w14:textId="77777777" w:rsidR="00640466" w:rsidRDefault="00640466" w:rsidP="00640466">
      <w:pPr>
        <w:shd w:val="clear" w:color="auto" w:fill="FFFFFF" w:themeFill="background1"/>
        <w:ind w:left="567" w:hanging="567"/>
      </w:pPr>
    </w:p>
    <w:p w14:paraId="6559F66C" w14:textId="77777777" w:rsidR="00711772" w:rsidRDefault="00711772" w:rsidP="00711772"/>
    <w:p w14:paraId="5AC5FC00" w14:textId="77777777" w:rsidR="008E359D" w:rsidRPr="005C57AF" w:rsidRDefault="008E359D" w:rsidP="008E359D">
      <w:pPr>
        <w:keepNext/>
        <w:shd w:val="clear" w:color="auto" w:fill="FFFFFF" w:themeFill="background1"/>
        <w:rPr>
          <w:u w:val="single"/>
        </w:rPr>
      </w:pPr>
      <w:r w:rsidRPr="005C57AF">
        <w:rPr>
          <w:u w:val="single"/>
        </w:rPr>
        <w:t>Report of the External Auditor</w:t>
      </w:r>
    </w:p>
    <w:p w14:paraId="7861622A" w14:textId="77777777" w:rsidR="008E359D" w:rsidRPr="005C57AF" w:rsidRDefault="008E359D" w:rsidP="008E359D">
      <w:pPr>
        <w:keepNext/>
        <w:shd w:val="clear" w:color="auto" w:fill="FFFFFF" w:themeFill="background1"/>
      </w:pPr>
    </w:p>
    <w:p w14:paraId="4AFFE11D" w14:textId="70720184" w:rsidR="008E359D" w:rsidRPr="005A1CEC" w:rsidRDefault="008E359D" w:rsidP="008E359D">
      <w:pPr>
        <w:shd w:val="clear" w:color="auto" w:fill="FFFFFF" w:themeFill="background1"/>
        <w:jc w:val="left"/>
      </w:pPr>
      <w:r w:rsidRPr="005C57AF">
        <w:fldChar w:fldCharType="begin"/>
      </w:r>
      <w:r w:rsidRPr="005C57AF">
        <w:instrText xml:space="preserve"> AUTONUM  </w:instrText>
      </w:r>
      <w:r w:rsidRPr="005C57AF">
        <w:fldChar w:fldCharType="end"/>
      </w:r>
      <w:r w:rsidRPr="005C57AF">
        <w:tab/>
      </w:r>
      <w:r w:rsidRPr="005A1CEC">
        <w:t>The</w:t>
      </w:r>
      <w:r>
        <w:t xml:space="preserve"> Council considered document </w:t>
      </w:r>
      <w:r w:rsidRPr="004811D5">
        <w:rPr>
          <w:rFonts w:cs="Arial"/>
          <w:snapToGrid w:val="0"/>
        </w:rPr>
        <w:t>C/5</w:t>
      </w:r>
      <w:r>
        <w:rPr>
          <w:rFonts w:cs="Arial"/>
          <w:snapToGrid w:val="0"/>
        </w:rPr>
        <w:t>9</w:t>
      </w:r>
      <w:r w:rsidRPr="004811D5">
        <w:rPr>
          <w:rFonts w:cs="Arial"/>
          <w:snapToGrid w:val="0"/>
        </w:rPr>
        <w:t>/</w:t>
      </w:r>
      <w:r>
        <w:rPr>
          <w:rFonts w:cs="Arial"/>
          <w:snapToGrid w:val="0"/>
        </w:rPr>
        <w:t>1</w:t>
      </w:r>
      <w:r w:rsidRPr="00AF2317">
        <w:rPr>
          <w:rFonts w:cs="Arial"/>
          <w:snapToGrid w:val="0"/>
        </w:rPr>
        <w:t>0</w:t>
      </w:r>
      <w:r w:rsidRPr="00AF2317">
        <w:t>.</w:t>
      </w:r>
    </w:p>
    <w:p w14:paraId="556BF91D" w14:textId="77777777" w:rsidR="008E359D" w:rsidRDefault="008E359D" w:rsidP="008E359D">
      <w:pPr>
        <w:shd w:val="clear" w:color="auto" w:fill="FFFFFF" w:themeFill="background1"/>
      </w:pPr>
    </w:p>
    <w:p w14:paraId="2A40B6BC" w14:textId="1DB0242B" w:rsidR="008E359D" w:rsidRDefault="008E359D" w:rsidP="008E359D">
      <w:pPr>
        <w:shd w:val="clear" w:color="auto" w:fill="FFFFFF" w:themeFill="background1"/>
      </w:pPr>
      <w:r>
        <w:fldChar w:fldCharType="begin"/>
      </w:r>
      <w:r>
        <w:instrText xml:space="preserve"> AUTONUM  </w:instrText>
      </w:r>
      <w:r>
        <w:fldChar w:fldCharType="end"/>
      </w:r>
      <w:r>
        <w:tab/>
      </w:r>
      <w:r w:rsidRPr="004811D5">
        <w:t xml:space="preserve">The Council noted the information contained in the Report of the External Auditor, as presented in </w:t>
      </w:r>
      <w:r w:rsidRPr="004811D5">
        <w:rPr>
          <w:rFonts w:cs="Arial"/>
          <w:snapToGrid w:val="0"/>
        </w:rPr>
        <w:t>document C/5</w:t>
      </w:r>
      <w:r>
        <w:rPr>
          <w:rFonts w:cs="Arial"/>
          <w:snapToGrid w:val="0"/>
        </w:rPr>
        <w:t>9</w:t>
      </w:r>
      <w:r w:rsidRPr="004811D5">
        <w:rPr>
          <w:rFonts w:cs="Arial"/>
          <w:snapToGrid w:val="0"/>
        </w:rPr>
        <w:t>/</w:t>
      </w:r>
      <w:r>
        <w:rPr>
          <w:rFonts w:cs="Arial"/>
          <w:snapToGrid w:val="0"/>
        </w:rPr>
        <w:t>10</w:t>
      </w:r>
      <w:r w:rsidRPr="004811D5">
        <w:t xml:space="preserve">, in conjunction with an oral report made by </w:t>
      </w:r>
      <w:r w:rsidRPr="005C74FC">
        <w:t xml:space="preserve">Mr. </w:t>
      </w:r>
      <w:r>
        <w:t>Didier Monnot</w:t>
      </w:r>
      <w:r w:rsidRPr="005C74FC">
        <w:t xml:space="preserve">, </w:t>
      </w:r>
      <w:r w:rsidRPr="00DC1E49">
        <w:t>Swiss Federal Audit Office</w:t>
      </w:r>
      <w:r w:rsidRPr="004811D5">
        <w:t>.</w:t>
      </w:r>
    </w:p>
    <w:p w14:paraId="0FAF250A" w14:textId="77777777" w:rsidR="008E359D" w:rsidRDefault="008E359D" w:rsidP="008E359D">
      <w:pPr>
        <w:shd w:val="clear" w:color="auto" w:fill="FFFFFF" w:themeFill="background1"/>
      </w:pPr>
    </w:p>
    <w:p w14:paraId="3335A8E2" w14:textId="15B92712" w:rsidR="0001454C" w:rsidRDefault="0001454C" w:rsidP="0001454C">
      <w:pPr>
        <w:shd w:val="clear" w:color="auto" w:fill="FFFFFF" w:themeFill="background1"/>
      </w:pPr>
      <w:r w:rsidRPr="005C57AF">
        <w:fldChar w:fldCharType="begin"/>
      </w:r>
      <w:r w:rsidRPr="005C57AF">
        <w:instrText xml:space="preserve"> AUTONUM  </w:instrText>
      </w:r>
      <w:r w:rsidRPr="005C57AF">
        <w:fldChar w:fldCharType="end"/>
      </w:r>
      <w:r w:rsidRPr="005C57AF">
        <w:tab/>
      </w:r>
      <w:r w:rsidRPr="00ED56CE">
        <w:t xml:space="preserve">The Council expressed its gratitude to the </w:t>
      </w:r>
      <w:r w:rsidRPr="00DC1E49">
        <w:t>Swiss Federal Audit Office</w:t>
      </w:r>
      <w:r w:rsidRPr="00A301A1">
        <w:t xml:space="preserve"> </w:t>
      </w:r>
      <w:r>
        <w:t>for acting as External Auditor of the UPOV accounts.</w:t>
      </w:r>
    </w:p>
    <w:p w14:paraId="2C9CB394" w14:textId="77777777" w:rsidR="0001454C" w:rsidRDefault="0001454C" w:rsidP="0001454C">
      <w:pPr>
        <w:shd w:val="clear" w:color="auto" w:fill="FFFFFF" w:themeFill="background1"/>
        <w:jc w:val="left"/>
      </w:pPr>
    </w:p>
    <w:p w14:paraId="668EC12A" w14:textId="77777777" w:rsidR="008E359D" w:rsidRDefault="008E359D" w:rsidP="008E359D">
      <w:pPr>
        <w:shd w:val="clear" w:color="auto" w:fill="FFFFFF" w:themeFill="background1"/>
      </w:pPr>
    </w:p>
    <w:p w14:paraId="2C3E5B86" w14:textId="77777777" w:rsidR="00F57DF5" w:rsidRPr="00E3473A" w:rsidRDefault="00F57DF5" w:rsidP="00F57DF5">
      <w:pPr>
        <w:keepNext/>
        <w:shd w:val="clear" w:color="auto" w:fill="FFFFFF" w:themeFill="background1"/>
        <w:jc w:val="left"/>
        <w:rPr>
          <w:u w:val="single"/>
        </w:rPr>
      </w:pPr>
      <w:r>
        <w:rPr>
          <w:u w:val="single"/>
        </w:rPr>
        <w:lastRenderedPageBreak/>
        <w:t>Procedure for the a</w:t>
      </w:r>
      <w:r w:rsidRPr="00E3473A">
        <w:rPr>
          <w:u w:val="single"/>
        </w:rPr>
        <w:t xml:space="preserve">ppointment of the External Auditor </w:t>
      </w:r>
    </w:p>
    <w:p w14:paraId="6F49F08E" w14:textId="77777777" w:rsidR="00F57DF5" w:rsidRDefault="00F57DF5" w:rsidP="00F57DF5">
      <w:pPr>
        <w:keepNext/>
        <w:shd w:val="clear" w:color="auto" w:fill="FFFFFF" w:themeFill="background1"/>
        <w:jc w:val="left"/>
      </w:pPr>
    </w:p>
    <w:p w14:paraId="09EC7453" w14:textId="77777777" w:rsidR="00F57DF5" w:rsidRDefault="00F57DF5" w:rsidP="00F57DF5">
      <w:pPr>
        <w:shd w:val="clear" w:color="auto" w:fill="FFFFFF" w:themeFill="background1"/>
        <w:jc w:val="left"/>
      </w:pPr>
      <w:r w:rsidRPr="005C57AF">
        <w:fldChar w:fldCharType="begin"/>
      </w:r>
      <w:r w:rsidRPr="005C57AF">
        <w:instrText xml:space="preserve"> AUTONUM  </w:instrText>
      </w:r>
      <w:r w:rsidRPr="005C57AF">
        <w:fldChar w:fldCharType="end"/>
      </w:r>
      <w:r w:rsidRPr="005C57AF">
        <w:tab/>
      </w:r>
      <w:r w:rsidRPr="005A1CEC">
        <w:t>The</w:t>
      </w:r>
      <w:r>
        <w:t xml:space="preserve"> Council considered document C/59/18.</w:t>
      </w:r>
    </w:p>
    <w:p w14:paraId="14CF93AA" w14:textId="77777777" w:rsidR="00F57DF5" w:rsidRDefault="00F57DF5" w:rsidP="00F57DF5">
      <w:pPr>
        <w:shd w:val="clear" w:color="auto" w:fill="FFFFFF" w:themeFill="background1"/>
        <w:jc w:val="left"/>
      </w:pPr>
    </w:p>
    <w:p w14:paraId="029E5F5E" w14:textId="0404D467" w:rsidR="00F57DF5" w:rsidRDefault="00F57DF5" w:rsidP="00F57DF5">
      <w:pPr>
        <w:shd w:val="clear" w:color="auto" w:fill="FFFFFF" w:themeFill="background1"/>
        <w:jc w:val="left"/>
      </w:pPr>
      <w:r w:rsidRPr="00F57DF5">
        <w:fldChar w:fldCharType="begin"/>
      </w:r>
      <w:r w:rsidRPr="00F57DF5">
        <w:instrText xml:space="preserve"> AUTONUM  </w:instrText>
      </w:r>
      <w:r w:rsidRPr="00F57DF5">
        <w:fldChar w:fldCharType="end"/>
      </w:r>
      <w:r w:rsidRPr="00F57DF5">
        <w:tab/>
        <w:t>Based on the following considerations:</w:t>
      </w:r>
    </w:p>
    <w:p w14:paraId="10BD3C4B" w14:textId="77777777" w:rsidR="00F57DF5" w:rsidRPr="005A1CEC" w:rsidRDefault="00F57DF5" w:rsidP="00F57DF5">
      <w:pPr>
        <w:shd w:val="clear" w:color="auto" w:fill="FFFFFF" w:themeFill="background1"/>
        <w:jc w:val="left"/>
      </w:pPr>
    </w:p>
    <w:p w14:paraId="23BFEF23" w14:textId="77777777" w:rsidR="00F57DF5" w:rsidRDefault="00F57DF5" w:rsidP="00F57DF5">
      <w:pPr>
        <w:pStyle w:val="ListParagraph"/>
        <w:numPr>
          <w:ilvl w:val="0"/>
          <w:numId w:val="1"/>
        </w:numPr>
        <w:ind w:left="1134" w:hanging="567"/>
      </w:pPr>
      <w:r w:rsidRPr="00C545DC">
        <w:t>Whereas Article 29(6) of the 1991 Act and Article 25 of the 1978 Act of the UPOV Convention provide that the auditing of the accounts of UPOV shall be effected by a State member of UPOV, as provided in the administrative and financial regulations, and that the State shall be designated, with its agreement, by the Council;</w:t>
      </w:r>
    </w:p>
    <w:p w14:paraId="1545C6EB" w14:textId="77777777" w:rsidR="00F57DF5" w:rsidRPr="00C545DC" w:rsidRDefault="00F57DF5" w:rsidP="00F57DF5">
      <w:pPr>
        <w:ind w:left="1134" w:hanging="567"/>
      </w:pPr>
    </w:p>
    <w:p w14:paraId="30ECD780" w14:textId="77777777" w:rsidR="00F57DF5" w:rsidRPr="00C545DC" w:rsidRDefault="00F57DF5" w:rsidP="00F57DF5">
      <w:pPr>
        <w:pStyle w:val="ListParagraph"/>
        <w:numPr>
          <w:ilvl w:val="0"/>
          <w:numId w:val="1"/>
        </w:numPr>
        <w:ind w:left="1134" w:hanging="567"/>
      </w:pPr>
      <w:r w:rsidRPr="00C545DC">
        <w:t>Whereas the Council considers</w:t>
      </w:r>
      <w:r>
        <w:t xml:space="preserve"> that </w:t>
      </w:r>
      <w:r w:rsidRPr="00C545DC">
        <w:t xml:space="preserve">there is an important risk of not finding an External Auditor willing to accept the role as External Auditor of UPOV, in cases where such External Auditor is not also designated as the External Auditor of </w:t>
      </w:r>
      <w:r w:rsidRPr="0042774E">
        <w:t>the World Intellectual Property Organization (WIPO)</w:t>
      </w:r>
      <w:r>
        <w:t>;</w:t>
      </w:r>
    </w:p>
    <w:p w14:paraId="091410D6" w14:textId="77777777" w:rsidR="00F57DF5" w:rsidRPr="00C545DC" w:rsidRDefault="00F57DF5" w:rsidP="00F57DF5">
      <w:pPr>
        <w:pStyle w:val="ListParagraph"/>
        <w:ind w:left="1134" w:hanging="567"/>
        <w:rPr>
          <w:sz w:val="18"/>
          <w:szCs w:val="18"/>
        </w:rPr>
      </w:pPr>
    </w:p>
    <w:p w14:paraId="61D69238" w14:textId="77777777" w:rsidR="00F57DF5" w:rsidRDefault="00F57DF5" w:rsidP="00F57DF5">
      <w:pPr>
        <w:pStyle w:val="ListParagraph"/>
        <w:numPr>
          <w:ilvl w:val="0"/>
          <w:numId w:val="1"/>
        </w:numPr>
        <w:ind w:left="1134" w:hanging="567"/>
      </w:pPr>
      <w:r w:rsidRPr="0042774E">
        <w:t>Whereas the Council considers it essential that the process for designating the UPOV External Auditor is transparent, inclusive, cost-efficient, and sustainable;</w:t>
      </w:r>
    </w:p>
    <w:p w14:paraId="7FB45C2F" w14:textId="77777777" w:rsidR="00F57DF5" w:rsidRPr="0042774E" w:rsidRDefault="00F57DF5" w:rsidP="00F57DF5">
      <w:pPr>
        <w:ind w:left="1134" w:hanging="567"/>
      </w:pPr>
    </w:p>
    <w:p w14:paraId="45418237" w14:textId="77777777" w:rsidR="00F57DF5" w:rsidRDefault="00F57DF5" w:rsidP="00F57DF5">
      <w:pPr>
        <w:pStyle w:val="ListParagraph"/>
        <w:numPr>
          <w:ilvl w:val="0"/>
          <w:numId w:val="1"/>
        </w:numPr>
        <w:ind w:left="1134" w:hanging="567"/>
      </w:pPr>
      <w:r w:rsidRPr="0042774E">
        <w:t xml:space="preserve">Whereas the Council recognizes that the process established by WIPO for the selection of its External Auditor fulfills the criteria </w:t>
      </w:r>
      <w:r>
        <w:t xml:space="preserve">under (c) above </w:t>
      </w:r>
      <w:r w:rsidRPr="0042774E">
        <w:t>and reflects international best practices;</w:t>
      </w:r>
    </w:p>
    <w:p w14:paraId="7D2D5DA8" w14:textId="77777777" w:rsidR="00F57DF5" w:rsidRPr="0042774E" w:rsidRDefault="00F57DF5" w:rsidP="00F57DF5">
      <w:pPr>
        <w:ind w:left="1134" w:hanging="567"/>
      </w:pPr>
    </w:p>
    <w:p w14:paraId="506EE287" w14:textId="77777777" w:rsidR="00F57DF5" w:rsidRDefault="00F57DF5" w:rsidP="00F57DF5">
      <w:pPr>
        <w:pStyle w:val="ListParagraph"/>
        <w:numPr>
          <w:ilvl w:val="0"/>
          <w:numId w:val="1"/>
        </w:numPr>
        <w:ind w:left="1134" w:hanging="567"/>
      </w:pPr>
      <w:r w:rsidRPr="0042774E">
        <w:t>Whereas the Council considers that the designation of the UPOV External Auditor is an administrative function and does not relate to the substantive provisions on plant breeders’ rights set out in the 1991</w:t>
      </w:r>
      <w:r>
        <w:t xml:space="preserve"> Act </w:t>
      </w:r>
      <w:r w:rsidRPr="0042774E">
        <w:t xml:space="preserve">and </w:t>
      </w:r>
      <w:r>
        <w:t xml:space="preserve">the </w:t>
      </w:r>
      <w:r w:rsidRPr="0042774E">
        <w:t>1978 Act of the UPOV Convention;</w:t>
      </w:r>
    </w:p>
    <w:p w14:paraId="48F52F7B" w14:textId="77777777" w:rsidR="00F57DF5" w:rsidRPr="0042774E" w:rsidRDefault="00F57DF5" w:rsidP="00F57DF5">
      <w:pPr>
        <w:ind w:left="1134" w:hanging="567"/>
      </w:pPr>
    </w:p>
    <w:p w14:paraId="012B64BE" w14:textId="425FDBB2" w:rsidR="00F57DF5" w:rsidRPr="0042774E" w:rsidRDefault="00F57DF5" w:rsidP="00F57DF5">
      <w:pPr>
        <w:pStyle w:val="ListParagraph"/>
        <w:numPr>
          <w:ilvl w:val="0"/>
          <w:numId w:val="1"/>
        </w:numPr>
        <w:ind w:left="1134" w:hanging="567"/>
      </w:pPr>
      <w:r w:rsidRPr="0042774E">
        <w:t xml:space="preserve">Whereas the Council considers it appropriate to align the Financial Regulations and Rules of UPOV </w:t>
      </w:r>
      <w:r w:rsidRPr="0016371E">
        <w:t>relating to the appointment of the External Auditor</w:t>
      </w:r>
      <w:r>
        <w:t>,</w:t>
      </w:r>
      <w:r w:rsidRPr="0042774E">
        <w:t xml:space="preserve"> with the</w:t>
      </w:r>
      <w:r>
        <w:t xml:space="preserve"> equivalent</w:t>
      </w:r>
      <w:r w:rsidRPr="0042774E">
        <w:t xml:space="preserve"> WIPO process</w:t>
      </w:r>
      <w:r>
        <w:t>,</w:t>
      </w:r>
      <w:r w:rsidRPr="0042774E">
        <w:t xml:space="preserve"> to ensure transparency, foreseeability, and administrative coherence</w:t>
      </w:r>
      <w:r>
        <w:t>;</w:t>
      </w:r>
    </w:p>
    <w:p w14:paraId="78C48571" w14:textId="77777777" w:rsidR="00F57DF5" w:rsidRDefault="00F57DF5" w:rsidP="00F57DF5">
      <w:pPr>
        <w:ind w:left="567"/>
      </w:pPr>
    </w:p>
    <w:p w14:paraId="264037A4" w14:textId="53D8A76A" w:rsidR="00F57DF5" w:rsidRDefault="00147254" w:rsidP="00147254">
      <w:r>
        <w:rPr>
          <w:lang w:val="en-GB"/>
        </w:rPr>
        <w:fldChar w:fldCharType="begin"/>
      </w:r>
      <w:r>
        <w:rPr>
          <w:lang w:val="en-GB"/>
        </w:rPr>
        <w:instrText xml:space="preserve"> AUTONUM  </w:instrText>
      </w:r>
      <w:r>
        <w:rPr>
          <w:lang w:val="en-GB"/>
        </w:rPr>
        <w:fldChar w:fldCharType="end"/>
      </w:r>
      <w:r>
        <w:rPr>
          <w:lang w:val="en-GB"/>
        </w:rPr>
        <w:tab/>
        <w:t>T</w:t>
      </w:r>
      <w:r w:rsidR="00F57DF5">
        <w:rPr>
          <w:lang w:val="en-GB"/>
        </w:rPr>
        <w:t xml:space="preserve">he Council, on October </w:t>
      </w:r>
      <w:r>
        <w:rPr>
          <w:lang w:val="en-GB"/>
        </w:rPr>
        <w:t>24</w:t>
      </w:r>
      <w:r w:rsidR="00F57DF5">
        <w:rPr>
          <w:lang w:val="en-GB"/>
        </w:rPr>
        <w:t xml:space="preserve">, 2025, decided to amend </w:t>
      </w:r>
      <w:r w:rsidR="00F57DF5">
        <w:t xml:space="preserve">Regulation 8.1 of the “Financial Regulations and Rules of UPOV” (document </w:t>
      </w:r>
      <w:hyperlink r:id="rId8" w:history="1">
        <w:r w:rsidR="00F57DF5" w:rsidRPr="00810C3A">
          <w:rPr>
            <w:rStyle w:val="Hyperlink"/>
          </w:rPr>
          <w:t>UPOV/INF/4/6</w:t>
        </w:r>
      </w:hyperlink>
      <w:r w:rsidR="00F57DF5">
        <w:t xml:space="preserve">) as follows: </w:t>
      </w:r>
    </w:p>
    <w:p w14:paraId="08A349B3" w14:textId="77777777" w:rsidR="00F57DF5" w:rsidRDefault="00F57DF5" w:rsidP="00F57DF5">
      <w:pPr>
        <w:pStyle w:val="ListParagraph"/>
        <w:ind w:left="567"/>
      </w:pPr>
    </w:p>
    <w:p w14:paraId="732333F5" w14:textId="77777777" w:rsidR="00F57DF5" w:rsidRDefault="00F57DF5" w:rsidP="00F57DF5">
      <w:pPr>
        <w:pStyle w:val="Inf4Heading3"/>
        <w:spacing w:before="0"/>
        <w:ind w:left="567" w:right="567"/>
        <w:rPr>
          <w:sz w:val="18"/>
        </w:rPr>
      </w:pPr>
      <w:r>
        <w:rPr>
          <w:sz w:val="18"/>
        </w:rPr>
        <w:t>Appointment of the External Auditor</w:t>
      </w:r>
    </w:p>
    <w:p w14:paraId="288D20FC" w14:textId="77777777" w:rsidR="00F57DF5" w:rsidRDefault="00F57DF5" w:rsidP="00F57DF5">
      <w:pPr>
        <w:pStyle w:val="Inf4Heading4"/>
        <w:ind w:left="567" w:right="567"/>
        <w:rPr>
          <w:sz w:val="18"/>
          <w:lang w:val="en-US"/>
        </w:rPr>
      </w:pPr>
      <w:r>
        <w:rPr>
          <w:sz w:val="18"/>
          <w:lang w:val="en-US"/>
        </w:rPr>
        <w:t>Regulation 8.1</w:t>
      </w:r>
    </w:p>
    <w:p w14:paraId="49373B70" w14:textId="77777777" w:rsidR="00F57DF5" w:rsidRDefault="00F57DF5" w:rsidP="00F57DF5">
      <w:pPr>
        <w:pStyle w:val="Inf4Normal"/>
        <w:ind w:left="567" w:right="567"/>
        <w:rPr>
          <w:sz w:val="18"/>
        </w:rPr>
      </w:pPr>
      <w:r w:rsidRPr="004B3F7D">
        <w:rPr>
          <w:sz w:val="18"/>
        </w:rPr>
        <w:t xml:space="preserve">“The </w:t>
      </w:r>
      <w:r w:rsidRPr="00EA68FD">
        <w:rPr>
          <w:sz w:val="18"/>
          <w:highlight w:val="lightGray"/>
        </w:rPr>
        <w:t>WIPO</w:t>
      </w:r>
      <w:r w:rsidRPr="004B3F7D">
        <w:rPr>
          <w:sz w:val="18"/>
        </w:rPr>
        <w:t xml:space="preserve"> External Auditor, who shall be the Auditor General (or official holding the equivalent title) of a Member State </w:t>
      </w:r>
      <w:r w:rsidRPr="00EA68FD">
        <w:rPr>
          <w:sz w:val="18"/>
          <w:highlight w:val="lightGray"/>
        </w:rPr>
        <w:t>of WIPO</w:t>
      </w:r>
      <w:r w:rsidRPr="004B3F7D">
        <w:rPr>
          <w:sz w:val="18"/>
        </w:rPr>
        <w:t xml:space="preserve">, shall be appointed by the General Assembly </w:t>
      </w:r>
      <w:r w:rsidRPr="00EA68FD">
        <w:rPr>
          <w:sz w:val="18"/>
          <w:highlight w:val="lightGray"/>
        </w:rPr>
        <w:t>of WIPO</w:t>
      </w:r>
      <w:r w:rsidRPr="004B3F7D">
        <w:rPr>
          <w:sz w:val="18"/>
        </w:rPr>
        <w:t xml:space="preserve">, in the manner decided by the </w:t>
      </w:r>
      <w:r w:rsidRPr="00EA68FD">
        <w:rPr>
          <w:sz w:val="18"/>
          <w:highlight w:val="lightGray"/>
        </w:rPr>
        <w:t>WIPO</w:t>
      </w:r>
      <w:r w:rsidRPr="004B3F7D">
        <w:rPr>
          <w:sz w:val="18"/>
        </w:rPr>
        <w:t xml:space="preserve"> Assembly.  </w:t>
      </w:r>
      <w:r>
        <w:rPr>
          <w:sz w:val="18"/>
          <w:highlight w:val="lightGray"/>
        </w:rPr>
        <w:t>T</w:t>
      </w:r>
      <w:r w:rsidRPr="00EA68FD">
        <w:rPr>
          <w:sz w:val="18"/>
          <w:highlight w:val="lightGray"/>
        </w:rPr>
        <w:t>he Council shall designate as External Auditor, with its agreement, the WIPO External Auditor.</w:t>
      </w:r>
    </w:p>
    <w:p w14:paraId="3506A8DF" w14:textId="77777777" w:rsidR="008E359D" w:rsidRDefault="008E359D" w:rsidP="008E359D">
      <w:pPr>
        <w:shd w:val="clear" w:color="auto" w:fill="FFFFFF" w:themeFill="background1"/>
      </w:pPr>
    </w:p>
    <w:p w14:paraId="5D888E3F" w14:textId="77777777" w:rsidR="008E359D" w:rsidRDefault="008E359D" w:rsidP="00711772"/>
    <w:p w14:paraId="1F1A3B87" w14:textId="67693FA5" w:rsidR="00FE5A31" w:rsidRPr="00161E34" w:rsidRDefault="00FE5A31" w:rsidP="00FE5A31">
      <w:pPr>
        <w:keepNext/>
        <w:shd w:val="clear" w:color="auto" w:fill="FFFFFF" w:themeFill="background1"/>
        <w:rPr>
          <w:u w:val="single"/>
        </w:rPr>
      </w:pPr>
      <w:r w:rsidRPr="00161E34">
        <w:rPr>
          <w:u w:val="single"/>
        </w:rPr>
        <w:t>Arrears in contri</w:t>
      </w:r>
      <w:r>
        <w:rPr>
          <w:u w:val="single"/>
        </w:rPr>
        <w:t>butions as of September 30, 2025</w:t>
      </w:r>
    </w:p>
    <w:p w14:paraId="4C6A781E" w14:textId="77777777" w:rsidR="00FE5A31" w:rsidRDefault="00FE5A31" w:rsidP="00FE5A31">
      <w:pPr>
        <w:keepNext/>
        <w:shd w:val="clear" w:color="auto" w:fill="FFFFFF" w:themeFill="background1"/>
        <w:jc w:val="left"/>
      </w:pPr>
    </w:p>
    <w:p w14:paraId="2B8EFB14" w14:textId="775D480D" w:rsidR="00FE5A31" w:rsidRDefault="00FE5A31" w:rsidP="00FE5A31">
      <w:pPr>
        <w:shd w:val="clear" w:color="auto" w:fill="FFFFFF" w:themeFill="background1"/>
        <w:jc w:val="left"/>
      </w:pPr>
      <w:r w:rsidRPr="005C57AF">
        <w:fldChar w:fldCharType="begin"/>
      </w:r>
      <w:r w:rsidRPr="005C57AF">
        <w:instrText xml:space="preserve"> AUTONUM  </w:instrText>
      </w:r>
      <w:r w:rsidRPr="005C57AF">
        <w:fldChar w:fldCharType="end"/>
      </w:r>
      <w:r w:rsidRPr="005C57AF">
        <w:tab/>
      </w:r>
      <w:r w:rsidRPr="005A1CEC">
        <w:t>The</w:t>
      </w:r>
      <w:r>
        <w:t xml:space="preserve"> Council considered document C/59/11.</w:t>
      </w:r>
    </w:p>
    <w:p w14:paraId="2743027D" w14:textId="77777777" w:rsidR="00FE5A31" w:rsidRDefault="00FE5A31" w:rsidP="00FE5A31">
      <w:pPr>
        <w:shd w:val="clear" w:color="auto" w:fill="FFFFFF" w:themeFill="background1"/>
        <w:jc w:val="left"/>
      </w:pPr>
    </w:p>
    <w:bookmarkStart w:id="0" w:name="_Hlk180180579"/>
    <w:p w14:paraId="50C32F2E" w14:textId="70297D4F" w:rsidR="00FE5A31" w:rsidRDefault="00FE5A31" w:rsidP="00FE5A31">
      <w:pPr>
        <w:shd w:val="clear" w:color="auto" w:fill="FFFFFF" w:themeFill="background1"/>
      </w:pPr>
      <w:r w:rsidRPr="0081482F">
        <w:fldChar w:fldCharType="begin"/>
      </w:r>
      <w:r w:rsidRPr="0081482F">
        <w:instrText xml:space="preserve"> AUTONUM  </w:instrText>
      </w:r>
      <w:r w:rsidRPr="0081482F">
        <w:fldChar w:fldCharType="end"/>
      </w:r>
      <w:r w:rsidRPr="0081482F">
        <w:tab/>
        <w:t>The Council noted the status of payments of contributions as of September 30, 202</w:t>
      </w:r>
      <w:r>
        <w:t>5</w:t>
      </w:r>
      <w:r w:rsidRPr="0081482F">
        <w:t xml:space="preserve">, and noted that due to recent payments, </w:t>
      </w:r>
      <w:r w:rsidR="00147254" w:rsidRPr="00DF5D9B">
        <w:t>North Macedonia and the United States of America</w:t>
      </w:r>
      <w:r w:rsidRPr="0081482F">
        <w:t xml:space="preserve"> had no arrears.</w:t>
      </w:r>
    </w:p>
    <w:bookmarkEnd w:id="0"/>
    <w:p w14:paraId="6AF5D345" w14:textId="77777777" w:rsidR="00FE5A31" w:rsidRDefault="00FE5A31" w:rsidP="00FE5A31">
      <w:pPr>
        <w:shd w:val="clear" w:color="auto" w:fill="FFFFFF" w:themeFill="background1"/>
        <w:jc w:val="left"/>
      </w:pPr>
    </w:p>
    <w:p w14:paraId="0E0B20B5" w14:textId="77777777" w:rsidR="00E7175D" w:rsidRDefault="00E7175D" w:rsidP="00E7175D">
      <w:pPr>
        <w:rPr>
          <w:rFonts w:cs="Arial"/>
          <w:color w:val="000000"/>
        </w:rPr>
      </w:pPr>
      <w:r>
        <w:rPr>
          <w:rFonts w:cs="Arial"/>
          <w:color w:val="000000"/>
        </w:rPr>
        <w:fldChar w:fldCharType="begin"/>
      </w:r>
      <w:r>
        <w:rPr>
          <w:rFonts w:cs="Arial"/>
          <w:color w:val="000000"/>
        </w:rPr>
        <w:instrText xml:space="preserve"> AUTONUM  </w:instrText>
      </w:r>
      <w:r>
        <w:rPr>
          <w:rFonts w:cs="Arial"/>
          <w:color w:val="000000"/>
        </w:rPr>
        <w:fldChar w:fldCharType="end"/>
      </w:r>
      <w:r>
        <w:rPr>
          <w:rFonts w:cs="Arial"/>
          <w:color w:val="000000"/>
        </w:rPr>
        <w:tab/>
      </w:r>
      <w:r w:rsidRPr="00DF5D9B">
        <w:rPr>
          <w:rFonts w:cs="Arial"/>
          <w:color w:val="000000"/>
        </w:rPr>
        <w:t xml:space="preserve">The Controller </w:t>
      </w:r>
      <w:r w:rsidRPr="008F19DE">
        <w:rPr>
          <w:rFonts w:cs="Arial"/>
          <w:color w:val="000000"/>
        </w:rPr>
        <w:t>emphasized</w:t>
      </w:r>
      <w:r w:rsidRPr="00DF5D9B">
        <w:rPr>
          <w:rFonts w:cs="Arial"/>
          <w:color w:val="000000"/>
        </w:rPr>
        <w:t xml:space="preserve"> the importance of timely payments </w:t>
      </w:r>
      <w:r>
        <w:rPr>
          <w:rFonts w:cs="Arial"/>
          <w:color w:val="000000"/>
        </w:rPr>
        <w:t xml:space="preserve">of contributions </w:t>
      </w:r>
      <w:r w:rsidRPr="00DF5D9B">
        <w:rPr>
          <w:rFonts w:cs="Arial"/>
          <w:color w:val="000000"/>
        </w:rPr>
        <w:t xml:space="preserve">by </w:t>
      </w:r>
      <w:r>
        <w:rPr>
          <w:rFonts w:cs="Arial"/>
          <w:color w:val="000000"/>
        </w:rPr>
        <w:t>UPOV members</w:t>
      </w:r>
      <w:r w:rsidRPr="00DF5D9B">
        <w:rPr>
          <w:rFonts w:cs="Arial"/>
          <w:color w:val="000000"/>
        </w:rPr>
        <w:t>, as delays negatively affect the Office of the Union's ability to plan and carry out operations.</w:t>
      </w:r>
    </w:p>
    <w:p w14:paraId="65E24F98" w14:textId="77777777" w:rsidR="00E7175D" w:rsidRDefault="00E7175D" w:rsidP="00FE5A31">
      <w:pPr>
        <w:shd w:val="clear" w:color="auto" w:fill="FFFFFF" w:themeFill="background1"/>
        <w:jc w:val="left"/>
      </w:pPr>
    </w:p>
    <w:p w14:paraId="00C189DA" w14:textId="77777777" w:rsidR="00D97749" w:rsidRDefault="00D97749" w:rsidP="00FE5A31">
      <w:pPr>
        <w:shd w:val="clear" w:color="auto" w:fill="FFFFFF" w:themeFill="background1"/>
        <w:jc w:val="left"/>
      </w:pPr>
    </w:p>
    <w:p w14:paraId="65B565EB" w14:textId="77777777" w:rsidR="00D97749" w:rsidRDefault="00D97749" w:rsidP="00FE5A31">
      <w:pPr>
        <w:shd w:val="clear" w:color="auto" w:fill="FFFFFF" w:themeFill="background1"/>
        <w:jc w:val="left"/>
        <w:rPr>
          <w:u w:val="single"/>
        </w:rPr>
      </w:pPr>
      <w:r w:rsidRPr="00D97749">
        <w:rPr>
          <w:u w:val="single"/>
        </w:rPr>
        <w:t xml:space="preserve">Program and Budget for the 2026-2027 Biennium </w:t>
      </w:r>
    </w:p>
    <w:p w14:paraId="042F0C97" w14:textId="77777777" w:rsidR="00AE4949" w:rsidRDefault="00AE4949" w:rsidP="00FE5A31">
      <w:pPr>
        <w:shd w:val="clear" w:color="auto" w:fill="FFFFFF" w:themeFill="background1"/>
        <w:jc w:val="left"/>
        <w:rPr>
          <w:u w:val="single"/>
        </w:rPr>
      </w:pPr>
    </w:p>
    <w:p w14:paraId="2DEBA1C9" w14:textId="71B3F327" w:rsidR="00AE4949" w:rsidRPr="00AE4949" w:rsidRDefault="00AE4949" w:rsidP="003B2ED4">
      <w:pPr>
        <w:shd w:val="clear" w:color="auto" w:fill="FFFFFF" w:themeFill="background1"/>
      </w:pPr>
      <w:r w:rsidRPr="002B28BC">
        <w:fldChar w:fldCharType="begin"/>
      </w:r>
      <w:r w:rsidRPr="002B28BC">
        <w:instrText xml:space="preserve"> AUTONUM  </w:instrText>
      </w:r>
      <w:r w:rsidRPr="002B28BC">
        <w:fldChar w:fldCharType="end"/>
      </w:r>
      <w:r w:rsidRPr="002B28BC">
        <w:tab/>
        <w:t xml:space="preserve">The Delegation of Japan noted the challenges </w:t>
      </w:r>
      <w:r w:rsidR="00192C66" w:rsidRPr="002B28BC">
        <w:t xml:space="preserve">concerning resources and emphasized the importance of the work of the Office of the Union in providing </w:t>
      </w:r>
      <w:r w:rsidR="00D14181" w:rsidRPr="002B28BC">
        <w:t xml:space="preserve">legislative </w:t>
      </w:r>
      <w:r w:rsidR="00192C66" w:rsidRPr="002B28BC">
        <w:t xml:space="preserve">assistance </w:t>
      </w:r>
      <w:r w:rsidR="00D14181" w:rsidRPr="002B28BC">
        <w:t>and in creating effective relations with other international organizations and monitoring developments relevant for UPOV’s work.</w:t>
      </w:r>
    </w:p>
    <w:p w14:paraId="412C6675" w14:textId="77777777" w:rsidR="00D97749" w:rsidRDefault="00D97749" w:rsidP="003B2ED4">
      <w:pPr>
        <w:shd w:val="clear" w:color="auto" w:fill="FFFFFF" w:themeFill="background1"/>
      </w:pPr>
    </w:p>
    <w:p w14:paraId="35DC6F20" w14:textId="2ACF4745" w:rsidR="00BD4502" w:rsidRDefault="00BD4502" w:rsidP="00BD4502">
      <w:r w:rsidRPr="005C57AF">
        <w:fldChar w:fldCharType="begin"/>
      </w:r>
      <w:r w:rsidRPr="005C57AF">
        <w:instrText xml:space="preserve"> AUTONUM  </w:instrText>
      </w:r>
      <w:r w:rsidRPr="005C57AF">
        <w:fldChar w:fldCharType="end"/>
      </w:r>
      <w:r w:rsidRPr="005C57AF">
        <w:tab/>
      </w:r>
      <w:r w:rsidRPr="005A1CEC">
        <w:t>The</w:t>
      </w:r>
      <w:r>
        <w:t xml:space="preserve"> Council considered document C/59/4.</w:t>
      </w:r>
    </w:p>
    <w:p w14:paraId="03E8988A" w14:textId="77777777" w:rsidR="00BD4502" w:rsidRDefault="00BD4502" w:rsidP="00BD4502">
      <w:pPr>
        <w:shd w:val="clear" w:color="auto" w:fill="FFFFFF" w:themeFill="background1"/>
        <w:jc w:val="left"/>
      </w:pPr>
    </w:p>
    <w:p w14:paraId="7ACC8EAF" w14:textId="15E03CC4" w:rsidR="00BD4502" w:rsidRDefault="00BD4502" w:rsidP="00BD4502">
      <w:pPr>
        <w:shd w:val="clear" w:color="auto" w:fill="FFFFFF" w:themeFill="background1"/>
      </w:pPr>
      <w:r w:rsidRPr="0081482F">
        <w:fldChar w:fldCharType="begin"/>
      </w:r>
      <w:r w:rsidRPr="0081482F">
        <w:instrText xml:space="preserve"> AUTONUM  </w:instrText>
      </w:r>
      <w:r w:rsidRPr="0081482F">
        <w:fldChar w:fldCharType="end"/>
      </w:r>
      <w:r w:rsidRPr="0081482F">
        <w:tab/>
      </w:r>
      <w:r>
        <w:t>The Council approved the Draft Program and Budget of the Union for the 2026 2027 Biennium, as presented in the Annex to document C/59/4, including:</w:t>
      </w:r>
    </w:p>
    <w:p w14:paraId="148ABC60" w14:textId="77777777" w:rsidR="00BD4502" w:rsidRDefault="00BD4502" w:rsidP="00BD4502">
      <w:pPr>
        <w:shd w:val="clear" w:color="auto" w:fill="FFFFFF" w:themeFill="background1"/>
        <w:jc w:val="left"/>
      </w:pPr>
    </w:p>
    <w:p w14:paraId="29695876" w14:textId="77777777" w:rsidR="00BD4502" w:rsidRDefault="00BD4502" w:rsidP="00BD4502">
      <w:pPr>
        <w:shd w:val="clear" w:color="auto" w:fill="FFFFFF" w:themeFill="background1"/>
      </w:pPr>
      <w:r>
        <w:lastRenderedPageBreak/>
        <w:tab/>
        <w:t>(i)</w:t>
      </w:r>
      <w:r>
        <w:tab/>
        <w:t>the amount of contributions from members of the Union;</w:t>
      </w:r>
    </w:p>
    <w:p w14:paraId="49737970" w14:textId="77777777" w:rsidR="00BD4502" w:rsidRDefault="00BD4502" w:rsidP="00BD4502">
      <w:pPr>
        <w:shd w:val="clear" w:color="auto" w:fill="FFFFFF" w:themeFill="background1"/>
      </w:pPr>
    </w:p>
    <w:p w14:paraId="6E069DF8" w14:textId="353D0D78" w:rsidR="00BD4502" w:rsidRDefault="00BD4502" w:rsidP="00BD4502">
      <w:pPr>
        <w:shd w:val="clear" w:color="auto" w:fill="FFFFFF" w:themeFill="background1"/>
      </w:pPr>
      <w:r>
        <w:tab/>
        <w:t>(ii)</w:t>
      </w:r>
      <w:r>
        <w:tab/>
        <w:t>the proposed maximum ceiling of expenditure in the regular budget being 7,615,864 Swiss francs or the income received in the biennium, whichever is the lower; and</w:t>
      </w:r>
    </w:p>
    <w:p w14:paraId="0EE71C99" w14:textId="77777777" w:rsidR="00BD4502" w:rsidRDefault="00BD4502" w:rsidP="00BD4502">
      <w:pPr>
        <w:shd w:val="clear" w:color="auto" w:fill="FFFFFF" w:themeFill="background1"/>
      </w:pPr>
    </w:p>
    <w:p w14:paraId="73B6FCEB" w14:textId="1C4040F2" w:rsidR="00FE5A31" w:rsidRDefault="00BD4502" w:rsidP="00BD4502">
      <w:pPr>
        <w:shd w:val="clear" w:color="auto" w:fill="FFFFFF" w:themeFill="background1"/>
      </w:pPr>
      <w:r>
        <w:tab/>
        <w:t>(iii)</w:t>
      </w:r>
      <w:r>
        <w:tab/>
        <w:t>the total number of posts.</w:t>
      </w:r>
    </w:p>
    <w:p w14:paraId="41F640A1" w14:textId="77777777" w:rsidR="00FE5A31" w:rsidRDefault="00FE5A31" w:rsidP="00711772"/>
    <w:p w14:paraId="4CC5B57B" w14:textId="77777777" w:rsidR="00326E08" w:rsidRDefault="00326E08" w:rsidP="00711772"/>
    <w:p w14:paraId="50CDE43E" w14:textId="77777777" w:rsidR="00326E08" w:rsidRDefault="00326E08" w:rsidP="00326E08">
      <w:r w:rsidRPr="00326E08">
        <w:rPr>
          <w:u w:val="single"/>
        </w:rPr>
        <w:t>Strategic Business Plan 2026-2029</w:t>
      </w:r>
      <w:r w:rsidRPr="00326E08">
        <w:t xml:space="preserve"> </w:t>
      </w:r>
    </w:p>
    <w:p w14:paraId="4C120718" w14:textId="77777777" w:rsidR="00326E08" w:rsidRDefault="00326E08" w:rsidP="00326E08"/>
    <w:p w14:paraId="31A2388F" w14:textId="7FCD9F13" w:rsidR="00326E08" w:rsidRPr="00326E08" w:rsidRDefault="00326E08" w:rsidP="00326E08">
      <w:r w:rsidRPr="005C57AF">
        <w:fldChar w:fldCharType="begin"/>
      </w:r>
      <w:r w:rsidRPr="005C57AF">
        <w:instrText xml:space="preserve"> AUTONUM  </w:instrText>
      </w:r>
      <w:r w:rsidRPr="005C57AF">
        <w:fldChar w:fldCharType="end"/>
      </w:r>
      <w:r w:rsidRPr="005C57AF">
        <w:tab/>
      </w:r>
      <w:r w:rsidRPr="005A1CEC">
        <w:t>The</w:t>
      </w:r>
      <w:r>
        <w:t xml:space="preserve"> Council considered documents C/59/14 “</w:t>
      </w:r>
      <w:r w:rsidRPr="00326E08">
        <w:t>Strategic Business Plan 2026-2029</w:t>
      </w:r>
      <w:r>
        <w:t>”, C/59/15 “</w:t>
      </w:r>
      <w:r w:rsidRPr="00326E08">
        <w:t>UPOV Risk Appetite Statement</w:t>
      </w:r>
      <w:r>
        <w:t xml:space="preserve">” and </w:t>
      </w:r>
      <w:r w:rsidRPr="00326E08">
        <w:t>C/59/16</w:t>
      </w:r>
      <w:r>
        <w:t xml:space="preserve"> “UPOV Resources Strategy” </w:t>
      </w:r>
      <w:r w:rsidRPr="00326E08">
        <w:t>in conjunction with the recommendations of the Consultative Committee at its hundred and third session, held in Geneva on October 23, 2025</w:t>
      </w:r>
      <w:r>
        <w:t>.</w:t>
      </w:r>
    </w:p>
    <w:p w14:paraId="63EA6143" w14:textId="77777777" w:rsidR="00326E08" w:rsidRDefault="00326E08" w:rsidP="00711772"/>
    <w:p w14:paraId="0C689EAC" w14:textId="1BBFBC97" w:rsidR="00326E08" w:rsidRPr="00326E08" w:rsidRDefault="00326E08" w:rsidP="00326E08">
      <w:r w:rsidRPr="00326E08">
        <w:fldChar w:fldCharType="begin"/>
      </w:r>
      <w:r w:rsidRPr="00326E08">
        <w:instrText xml:space="preserve"> AUTONUM  </w:instrText>
      </w:r>
      <w:r w:rsidRPr="00326E08">
        <w:fldChar w:fldCharType="end"/>
      </w:r>
      <w:r w:rsidRPr="00326E08">
        <w:tab/>
        <w:t>The Council adopted the Strategic Business Plan 2026-2029, as presented in the Annex to document C/59/14</w:t>
      </w:r>
      <w:r w:rsidR="003B2ED4">
        <w:t xml:space="preserve"> after adding that an evaluation to assess the achievement of the objectives of the </w:t>
      </w:r>
      <w:r w:rsidR="003B2ED4" w:rsidRPr="00443D32">
        <w:t>Strategic Business Plan 2026-2029</w:t>
      </w:r>
      <w:r w:rsidR="003B2ED4">
        <w:t xml:space="preserve"> would be conducted</w:t>
      </w:r>
      <w:r w:rsidR="003B2ED4" w:rsidRPr="003E2236">
        <w:t xml:space="preserve"> </w:t>
      </w:r>
      <w:r w:rsidR="003B2ED4">
        <w:t>with the assistance of the WIPO Internal Oversight Division.</w:t>
      </w:r>
    </w:p>
    <w:p w14:paraId="249BD2C6" w14:textId="77777777" w:rsidR="00326E08" w:rsidRPr="00326E08" w:rsidRDefault="00326E08" w:rsidP="00326E08"/>
    <w:p w14:paraId="08F1C8CE" w14:textId="0F9E04B8" w:rsidR="00326E08" w:rsidRPr="00326E08" w:rsidRDefault="00326E08" w:rsidP="00326E08">
      <w:r w:rsidRPr="00326E08">
        <w:fldChar w:fldCharType="begin"/>
      </w:r>
      <w:r w:rsidRPr="00326E08">
        <w:instrText xml:space="preserve"> AUTONUM  </w:instrText>
      </w:r>
      <w:r w:rsidRPr="00326E08">
        <w:fldChar w:fldCharType="end"/>
      </w:r>
      <w:r w:rsidRPr="00326E08">
        <w:tab/>
        <w:t xml:space="preserve">The Council noted the UPOV Risk Appetite Statement, as presented in document C/59/15. </w:t>
      </w:r>
    </w:p>
    <w:p w14:paraId="3EB13644" w14:textId="77777777" w:rsidR="00326E08" w:rsidRPr="00326E08" w:rsidRDefault="00326E08" w:rsidP="00326E08"/>
    <w:p w14:paraId="2F7BA7B8" w14:textId="7746F835" w:rsidR="00326E08" w:rsidRPr="00326E08" w:rsidRDefault="00326E08" w:rsidP="00326E08">
      <w:r w:rsidRPr="00326E08">
        <w:fldChar w:fldCharType="begin"/>
      </w:r>
      <w:r w:rsidRPr="00326E08">
        <w:instrText xml:space="preserve"> AUTONUM  </w:instrText>
      </w:r>
      <w:r w:rsidRPr="00326E08">
        <w:fldChar w:fldCharType="end"/>
      </w:r>
      <w:r w:rsidRPr="00326E08">
        <w:tab/>
        <w:t>The Council adopted the UPOV Resources Strategy (URS) presented in the Annex to document C/59/16.</w:t>
      </w:r>
      <w:r w:rsidR="00D14181">
        <w:t xml:space="preserve"> </w:t>
      </w:r>
    </w:p>
    <w:p w14:paraId="5AB8F5DD" w14:textId="77777777" w:rsidR="00326E08" w:rsidRDefault="00326E08" w:rsidP="00711772"/>
    <w:p w14:paraId="0774D274" w14:textId="3324018D" w:rsidR="00F71A89" w:rsidRDefault="00F71A89" w:rsidP="00F71A89">
      <w:r w:rsidRPr="00DF5D9B">
        <w:fldChar w:fldCharType="begin"/>
      </w:r>
      <w:r w:rsidRPr="00DF5D9B">
        <w:instrText xml:space="preserve"> AUTONUM  </w:instrText>
      </w:r>
      <w:r w:rsidRPr="00DF5D9B">
        <w:fldChar w:fldCharType="end"/>
      </w:r>
      <w:r w:rsidRPr="00DF5D9B">
        <w:tab/>
      </w:r>
      <w:r>
        <w:t>The Council noted that t</w:t>
      </w:r>
      <w:r w:rsidRPr="00856799">
        <w:t xml:space="preserve">he Consultative Committee </w:t>
      </w:r>
      <w:r w:rsidR="0011227A">
        <w:t xml:space="preserve">had </w:t>
      </w:r>
      <w:r w:rsidRPr="00856799">
        <w:t xml:space="preserve">agreed to </w:t>
      </w:r>
      <w:r>
        <w:t>establish a</w:t>
      </w:r>
      <w:r w:rsidRPr="00856799">
        <w:t xml:space="preserve"> Consultative Group of the Consultative Committee on UPOV Resources Strategy </w:t>
      </w:r>
      <w:bookmarkStart w:id="1" w:name="_Hlk212153228"/>
      <w:r w:rsidRPr="00856799">
        <w:t>(CG-URS)</w:t>
      </w:r>
      <w:r>
        <w:t xml:space="preserve"> </w:t>
      </w:r>
      <w:bookmarkEnd w:id="1"/>
      <w:r w:rsidRPr="00856799">
        <w:t xml:space="preserve">and </w:t>
      </w:r>
      <w:r>
        <w:t xml:space="preserve">had </w:t>
      </w:r>
      <w:r w:rsidRPr="00856799">
        <w:t xml:space="preserve">approved the Terms of Reference of the CG-URS, </w:t>
      </w:r>
      <w:r w:rsidR="00785C91">
        <w:t>as available in Annex I of document CC/103/12, “Report”</w:t>
      </w:r>
      <w:r w:rsidRPr="00856799">
        <w:t>.</w:t>
      </w:r>
      <w:r>
        <w:t xml:space="preserve"> </w:t>
      </w:r>
    </w:p>
    <w:p w14:paraId="6AF7E0AA" w14:textId="77777777" w:rsidR="00F71A89" w:rsidRDefault="00F71A89" w:rsidP="00F71A89"/>
    <w:p w14:paraId="4272CE92" w14:textId="06A94E43" w:rsidR="00F71A89" w:rsidRDefault="00F71A89" w:rsidP="00F71A89">
      <w:r>
        <w:fldChar w:fldCharType="begin"/>
      </w:r>
      <w:r>
        <w:instrText xml:space="preserve"> AUTONUM  </w:instrText>
      </w:r>
      <w:r>
        <w:fldChar w:fldCharType="end"/>
      </w:r>
      <w:r>
        <w:tab/>
        <w:t xml:space="preserve">The Council noted that the following members of the Union </w:t>
      </w:r>
      <w:r w:rsidR="00FF617B">
        <w:t xml:space="preserve">had </w:t>
      </w:r>
      <w:r>
        <w:t xml:space="preserve">expressed an interest </w:t>
      </w:r>
      <w:r w:rsidR="00FF617B">
        <w:t xml:space="preserve">during the Consultative Committee </w:t>
      </w:r>
      <w:r>
        <w:t xml:space="preserve">to be part of the </w:t>
      </w:r>
      <w:r w:rsidRPr="00E274D2">
        <w:t>(CG-URS)</w:t>
      </w:r>
      <w:r>
        <w:t xml:space="preserve">: </w:t>
      </w:r>
      <w:r w:rsidRPr="00E274D2">
        <w:t xml:space="preserve">Argentina, Belarus, Brazil, China, European Union (and additional </w:t>
      </w:r>
      <w:r>
        <w:t xml:space="preserve">EU </w:t>
      </w:r>
      <w:r w:rsidRPr="00E274D2">
        <w:t>Member States after internal consultation), Japan, Russian Federation, Switzerland and the United States of America.</w:t>
      </w:r>
    </w:p>
    <w:p w14:paraId="082ED376" w14:textId="77777777" w:rsidR="00F71A89" w:rsidRDefault="00F71A89" w:rsidP="00711772"/>
    <w:p w14:paraId="5617DC40" w14:textId="77777777" w:rsidR="00326E08" w:rsidRDefault="00326E08" w:rsidP="00711772"/>
    <w:p w14:paraId="1F6DEA5D" w14:textId="77777777" w:rsidR="00C41FCE" w:rsidRPr="00C41FCE" w:rsidRDefault="00326E08" w:rsidP="00C41FCE">
      <w:pPr>
        <w:rPr>
          <w:u w:val="single"/>
        </w:rPr>
      </w:pPr>
      <w:r w:rsidRPr="00C41FCE">
        <w:rPr>
          <w:u w:val="single"/>
        </w:rPr>
        <w:t>Development of guidance and documents proposed for adoption by the Council</w:t>
      </w:r>
    </w:p>
    <w:p w14:paraId="5371B114" w14:textId="77777777" w:rsidR="00C41FCE" w:rsidRDefault="00C41FCE" w:rsidP="00C41FCE"/>
    <w:p w14:paraId="19D2A381" w14:textId="486CE0CA" w:rsidR="00C41FCE" w:rsidRDefault="00C41FCE" w:rsidP="00C41FCE">
      <w:pPr>
        <w:shd w:val="clear" w:color="auto" w:fill="FFFFFF" w:themeFill="background1"/>
      </w:pPr>
      <w:r w:rsidRPr="00F03117">
        <w:rPr>
          <w:szCs w:val="24"/>
        </w:rPr>
        <w:fldChar w:fldCharType="begin"/>
      </w:r>
      <w:r w:rsidRPr="00F03117">
        <w:rPr>
          <w:szCs w:val="24"/>
        </w:rPr>
        <w:instrText xml:space="preserve"> AUTONUM  </w:instrText>
      </w:r>
      <w:r w:rsidRPr="00F03117">
        <w:rPr>
          <w:szCs w:val="24"/>
        </w:rPr>
        <w:fldChar w:fldCharType="end"/>
      </w:r>
      <w:r w:rsidRPr="00F03117">
        <w:rPr>
          <w:szCs w:val="24"/>
        </w:rPr>
        <w:tab/>
      </w:r>
      <w:r w:rsidRPr="00F03117">
        <w:t xml:space="preserve">The </w:t>
      </w:r>
      <w:r>
        <w:t>Council</w:t>
      </w:r>
      <w:r w:rsidRPr="00F03117">
        <w:t xml:space="preserve"> considered document </w:t>
      </w:r>
      <w:r w:rsidRPr="0050275E">
        <w:t>SESSIONS/202</w:t>
      </w:r>
      <w:r>
        <w:t>5</w:t>
      </w:r>
      <w:r w:rsidRPr="0050275E">
        <w:t>/2</w:t>
      </w:r>
      <w:r>
        <w:t xml:space="preserve"> </w:t>
      </w:r>
      <w:r w:rsidRPr="00F03117">
        <w:t>in conjunction with the conclus</w:t>
      </w:r>
      <w:r w:rsidRPr="007E1A8F">
        <w:t xml:space="preserve">ions of the Technical Committee (TC) at its </w:t>
      </w:r>
      <w:r>
        <w:t xml:space="preserve">sixty-first </w:t>
      </w:r>
      <w:r w:rsidRPr="007E1A8F">
        <w:t>session, held in Geneva on October 2</w:t>
      </w:r>
      <w:r>
        <w:t>0</w:t>
      </w:r>
      <w:r w:rsidRPr="007E1A8F">
        <w:t xml:space="preserve"> and 2</w:t>
      </w:r>
      <w:r>
        <w:t>1</w:t>
      </w:r>
      <w:r w:rsidRPr="007E1A8F">
        <w:t>, 202</w:t>
      </w:r>
      <w:r>
        <w:t>5</w:t>
      </w:r>
      <w:r w:rsidRPr="007E1A8F">
        <w:t xml:space="preserve"> (see document TC</w:t>
      </w:r>
      <w:r w:rsidRPr="0081482F">
        <w:t>/6</w:t>
      </w:r>
      <w:r>
        <w:t>1</w:t>
      </w:r>
      <w:r w:rsidRPr="0081482F">
        <w:t>/</w:t>
      </w:r>
      <w:r w:rsidR="001F4AC4">
        <w:t>8</w:t>
      </w:r>
      <w:r w:rsidRPr="0081482F">
        <w:t xml:space="preserve"> “Report”) and the conclusions of the Administrative and Legal Committee (CAJ) at its eighty-</w:t>
      </w:r>
      <w:r>
        <w:t>second</w:t>
      </w:r>
      <w:r w:rsidRPr="0081482F">
        <w:t xml:space="preserve"> session, held in Geneva on October 2</w:t>
      </w:r>
      <w:r>
        <w:t>2</w:t>
      </w:r>
      <w:r w:rsidRPr="0081482F">
        <w:t>, 202</w:t>
      </w:r>
      <w:r>
        <w:t>5</w:t>
      </w:r>
      <w:r w:rsidRPr="0081482F">
        <w:t xml:space="preserve"> (see document CAJ/8</w:t>
      </w:r>
      <w:r>
        <w:t>2</w:t>
      </w:r>
      <w:r w:rsidRPr="0081482F">
        <w:t>/</w:t>
      </w:r>
      <w:r w:rsidR="001F4AC4">
        <w:t>5</w:t>
      </w:r>
      <w:r w:rsidRPr="0081482F">
        <w:t xml:space="preserve"> “Report</w:t>
      </w:r>
      <w:r w:rsidRPr="007E1A8F">
        <w:t>”).</w:t>
      </w:r>
    </w:p>
    <w:p w14:paraId="40D751FF" w14:textId="77777777" w:rsidR="00C41FCE" w:rsidRDefault="00C41FCE" w:rsidP="00C41FCE">
      <w:pPr>
        <w:shd w:val="clear" w:color="auto" w:fill="FFFFFF" w:themeFill="background1"/>
        <w:jc w:val="left"/>
      </w:pPr>
    </w:p>
    <w:p w14:paraId="24442914" w14:textId="4269BF9A" w:rsidR="00326E08" w:rsidRPr="00A14FAF" w:rsidRDefault="00A14FAF" w:rsidP="00A14FAF">
      <w:pPr>
        <w:keepNext/>
        <w:rPr>
          <w:i/>
          <w:iCs/>
        </w:rPr>
      </w:pPr>
      <w:r w:rsidRPr="00A14FAF">
        <w:rPr>
          <w:i/>
          <w:iCs/>
        </w:rPr>
        <w:t>Documents proposed for adoption by the Council in 2025</w:t>
      </w:r>
    </w:p>
    <w:p w14:paraId="3CFFC322" w14:textId="77777777" w:rsidR="00A14FAF" w:rsidRDefault="00A14FAF" w:rsidP="00A14FAF">
      <w:pPr>
        <w:keepNext/>
      </w:pPr>
    </w:p>
    <w:p w14:paraId="08702B41" w14:textId="162B6FBA" w:rsidR="00A14FAF" w:rsidRPr="00B1351C" w:rsidRDefault="00A14FAF" w:rsidP="00FA3DB3">
      <w:pPr>
        <w:keepNext/>
        <w:shd w:val="clear" w:color="auto" w:fill="FFFFFF" w:themeFill="background1"/>
        <w:ind w:left="567"/>
        <w:rPr>
          <w:u w:val="single"/>
        </w:rPr>
      </w:pPr>
      <w:r w:rsidRPr="00B1351C">
        <w:rPr>
          <w:u w:val="single"/>
        </w:rPr>
        <w:t>UPOV/INF/22: Software and Equipment Used by Members of the Union (Revision) (document UPOV/INF/22/1</w:t>
      </w:r>
      <w:r>
        <w:rPr>
          <w:u w:val="single"/>
        </w:rPr>
        <w:t>2</w:t>
      </w:r>
      <w:r w:rsidRPr="00B1351C">
        <w:rPr>
          <w:u w:val="single"/>
        </w:rPr>
        <w:t xml:space="preserve"> Draft 1)</w:t>
      </w:r>
    </w:p>
    <w:p w14:paraId="52380D51" w14:textId="77777777" w:rsidR="00A14FAF" w:rsidRPr="00B1351C" w:rsidRDefault="00A14FAF" w:rsidP="00A14FAF">
      <w:pPr>
        <w:keepNext/>
        <w:shd w:val="clear" w:color="auto" w:fill="FFFFFF" w:themeFill="background1"/>
        <w:rPr>
          <w:lang w:val="en-GB" w:eastAsia="ja-JP"/>
        </w:rPr>
      </w:pPr>
    </w:p>
    <w:p w14:paraId="4B63B8D0" w14:textId="2D547494" w:rsidR="00A14FAF" w:rsidRPr="0089054E" w:rsidRDefault="00A14FAF" w:rsidP="00A14FAF">
      <w:pPr>
        <w:shd w:val="clear" w:color="auto" w:fill="FFFFFF" w:themeFill="background1"/>
        <w:rPr>
          <w:sz w:val="16"/>
          <w:szCs w:val="16"/>
          <w:lang w:val="en-GB" w:eastAsia="ja-JP"/>
        </w:rPr>
      </w:pPr>
      <w:r>
        <w:rPr>
          <w:lang w:val="en-GB"/>
        </w:rPr>
        <w:fldChar w:fldCharType="begin"/>
      </w:r>
      <w:r>
        <w:rPr>
          <w:lang w:val="en-GB"/>
        </w:rPr>
        <w:instrText xml:space="preserve"> AUTONUM  </w:instrText>
      </w:r>
      <w:r>
        <w:rPr>
          <w:lang w:val="en-GB"/>
        </w:rPr>
        <w:fldChar w:fldCharType="end"/>
      </w:r>
      <w:r>
        <w:rPr>
          <w:sz w:val="16"/>
          <w:szCs w:val="16"/>
          <w:lang w:val="en-GB" w:eastAsia="ja-JP"/>
        </w:rPr>
        <w:tab/>
      </w:r>
      <w:r w:rsidRPr="00F03117">
        <w:rPr>
          <w:rFonts w:eastAsiaTheme="minorEastAsia" w:cs="Arial"/>
          <w:lang w:eastAsia="ja-JP"/>
        </w:rPr>
        <w:t xml:space="preserve">The </w:t>
      </w:r>
      <w:r>
        <w:t>Council</w:t>
      </w:r>
      <w:r w:rsidRPr="00F03117">
        <w:rPr>
          <w:rFonts w:eastAsiaTheme="minorEastAsia" w:cs="Arial"/>
          <w:lang w:eastAsia="ja-JP"/>
        </w:rPr>
        <w:t xml:space="preserve"> </w:t>
      </w:r>
      <w:r>
        <w:rPr>
          <w:rFonts w:eastAsiaTheme="minorEastAsia" w:cs="Arial"/>
          <w:lang w:eastAsia="ja-JP"/>
        </w:rPr>
        <w:t>noted that the TC and the CAJ, at their sessions in 2025,</w:t>
      </w:r>
      <w:r w:rsidRPr="00F03117">
        <w:rPr>
          <w:rFonts w:eastAsiaTheme="minorEastAsia" w:cs="Arial"/>
          <w:lang w:eastAsia="ja-JP"/>
        </w:rPr>
        <w:t xml:space="preserve"> </w:t>
      </w:r>
      <w:r>
        <w:rPr>
          <w:rFonts w:eastAsiaTheme="minorEastAsia" w:cs="Arial"/>
          <w:lang w:eastAsia="ja-JP"/>
        </w:rPr>
        <w:t xml:space="preserve">had </w:t>
      </w:r>
      <w:r w:rsidRPr="006C4A1B">
        <w:t>approved the revision of document UPOV/INF/22/</w:t>
      </w:r>
      <w:r>
        <w:t>11</w:t>
      </w:r>
      <w:r w:rsidRPr="006C4A1B">
        <w:t xml:space="preserve"> “Software and equipment used by members of the Union”, on the basis of document UPOV/INF/22/1</w:t>
      </w:r>
      <w:r>
        <w:t>2</w:t>
      </w:r>
      <w:r w:rsidRPr="006C4A1B">
        <w:t xml:space="preserve"> Draft 1</w:t>
      </w:r>
      <w:r>
        <w:t>.</w:t>
      </w:r>
    </w:p>
    <w:p w14:paraId="4BB5DBFA" w14:textId="77777777" w:rsidR="00A14FAF" w:rsidRPr="00B1351C" w:rsidRDefault="00A14FAF" w:rsidP="00A14FAF">
      <w:pPr>
        <w:shd w:val="clear" w:color="auto" w:fill="FFFFFF" w:themeFill="background1"/>
      </w:pPr>
    </w:p>
    <w:p w14:paraId="1AC4EC8D" w14:textId="41CD6589" w:rsidR="00A14FAF" w:rsidRPr="00B1351C" w:rsidRDefault="00A14FAF" w:rsidP="00A14FAF">
      <w:pPr>
        <w:shd w:val="clear" w:color="auto" w:fill="FFFFFF" w:themeFill="background1"/>
        <w:rPr>
          <w:lang w:val="en-GB" w:eastAsia="ja-JP"/>
        </w:rPr>
      </w:pPr>
      <w:r w:rsidRPr="00B1351C">
        <w:rPr>
          <w:lang w:val="en-GB" w:eastAsia="ja-JP"/>
        </w:rPr>
        <w:fldChar w:fldCharType="begin"/>
      </w:r>
      <w:r w:rsidRPr="00B1351C">
        <w:rPr>
          <w:lang w:val="en-GB" w:eastAsia="ja-JP"/>
        </w:rPr>
        <w:instrText xml:space="preserve"> AUTONUM  </w:instrText>
      </w:r>
      <w:r w:rsidRPr="00B1351C">
        <w:rPr>
          <w:lang w:val="en-GB" w:eastAsia="ja-JP"/>
        </w:rPr>
        <w:fldChar w:fldCharType="end"/>
      </w:r>
      <w:r w:rsidRPr="00B1351C">
        <w:rPr>
          <w:lang w:val="en-GB" w:eastAsia="ja-JP"/>
        </w:rPr>
        <w:tab/>
      </w:r>
      <w:r w:rsidRPr="00F03117">
        <w:t xml:space="preserve">The Council </w:t>
      </w:r>
      <w:r w:rsidRPr="00F03117">
        <w:rPr>
          <w:lang w:eastAsia="zh-CN"/>
        </w:rPr>
        <w:t>adopt</w:t>
      </w:r>
      <w:r>
        <w:rPr>
          <w:lang w:eastAsia="zh-CN"/>
        </w:rPr>
        <w:t>ed</w:t>
      </w:r>
      <w:r w:rsidRPr="00B1351C">
        <w:rPr>
          <w:lang w:val="en-GB" w:eastAsia="ja-JP"/>
        </w:rPr>
        <w:t xml:space="preserve"> the proposed revisions to document UPOV/INF/22/</w:t>
      </w:r>
      <w:r>
        <w:rPr>
          <w:lang w:val="en-GB" w:eastAsia="ja-JP"/>
        </w:rPr>
        <w:t>11</w:t>
      </w:r>
      <w:r w:rsidRPr="00B1351C">
        <w:rPr>
          <w:lang w:val="en-GB" w:eastAsia="ja-JP"/>
        </w:rPr>
        <w:t xml:space="preserve"> “Software and equipment used by members of the Union”, on the basis of document UPOV/INF/22/1</w:t>
      </w:r>
      <w:r>
        <w:rPr>
          <w:lang w:val="en-GB" w:eastAsia="ja-JP"/>
        </w:rPr>
        <w:t>2</w:t>
      </w:r>
      <w:r w:rsidRPr="00B1351C">
        <w:rPr>
          <w:lang w:val="en-GB" w:eastAsia="ja-JP"/>
        </w:rPr>
        <w:t xml:space="preserve"> Draft 1. </w:t>
      </w:r>
    </w:p>
    <w:p w14:paraId="0FB391D3" w14:textId="77777777" w:rsidR="00A14FAF" w:rsidRPr="00FA3DB3" w:rsidRDefault="00A14FAF" w:rsidP="00FA3DB3">
      <w:pPr>
        <w:keepNext/>
        <w:shd w:val="clear" w:color="auto" w:fill="FFFFFF" w:themeFill="background1"/>
        <w:ind w:left="567"/>
        <w:jc w:val="left"/>
        <w:rPr>
          <w:u w:val="single"/>
        </w:rPr>
      </w:pPr>
    </w:p>
    <w:p w14:paraId="28ACD8DB" w14:textId="77777777" w:rsidR="00FA3DB3" w:rsidRPr="00FA3DB3" w:rsidRDefault="00FA3DB3" w:rsidP="00FA3DB3">
      <w:pPr>
        <w:keepNext/>
        <w:shd w:val="clear" w:color="auto" w:fill="FFFFFF" w:themeFill="background1"/>
        <w:ind w:left="567"/>
        <w:rPr>
          <w:u w:val="single"/>
        </w:rPr>
      </w:pPr>
      <w:r w:rsidRPr="00FA3DB3">
        <w:rPr>
          <w:u w:val="single"/>
        </w:rPr>
        <w:t>TGP/5: Experience and Cooperation in DUS Testing - Section 6 “UPOV Report on Technical Examination and UPOV Variety Description” (Revision) (document TGP/5, Section 6/5 Draft 2)</w:t>
      </w:r>
    </w:p>
    <w:p w14:paraId="4BDD5AF3" w14:textId="77777777" w:rsidR="00FA3DB3" w:rsidRPr="00B1351C" w:rsidRDefault="00FA3DB3" w:rsidP="00A14FAF">
      <w:pPr>
        <w:shd w:val="clear" w:color="auto" w:fill="FFFFFF" w:themeFill="background1"/>
      </w:pPr>
    </w:p>
    <w:p w14:paraId="6052F0D6" w14:textId="5A823A76" w:rsidR="00FA3DB3" w:rsidRPr="00DC1D06" w:rsidRDefault="00FA3DB3" w:rsidP="00FA3DB3">
      <w:pPr>
        <w:shd w:val="clear" w:color="auto" w:fill="FFFFFF" w:themeFill="background1"/>
        <w:rPr>
          <w:spacing w:val="-2"/>
        </w:rPr>
      </w:pPr>
      <w:r w:rsidRPr="00437A0A">
        <w:fldChar w:fldCharType="begin"/>
      </w:r>
      <w:r w:rsidRPr="00437A0A">
        <w:instrText xml:space="preserve"> AUTONUM  </w:instrText>
      </w:r>
      <w:r w:rsidRPr="00437A0A">
        <w:fldChar w:fldCharType="end"/>
      </w:r>
      <w:r w:rsidRPr="00437A0A">
        <w:tab/>
        <w:t xml:space="preserve">The Council </w:t>
      </w:r>
      <w:r>
        <w:t>noted that the TC and the CAJ, at their sessions in 2025,</w:t>
      </w:r>
      <w:r w:rsidRPr="00437A0A">
        <w:t xml:space="preserve"> had approved the revision of document </w:t>
      </w:r>
      <w:r w:rsidRPr="00FA3DB3">
        <w:t>TGP/5, Section 6</w:t>
      </w:r>
      <w:r w:rsidRPr="00437A0A">
        <w:t xml:space="preserve"> </w:t>
      </w:r>
      <w:r w:rsidRPr="00FA3DB3">
        <w:t>“UPOV Report on Technical Examination and UPOV Variety Description</w:t>
      </w:r>
      <w:r w:rsidRPr="00437A0A">
        <w:t>”</w:t>
      </w:r>
      <w:r>
        <w:t xml:space="preserve"> </w:t>
      </w:r>
      <w:r w:rsidRPr="00DC1D06">
        <w:rPr>
          <w:spacing w:val="-2"/>
        </w:rPr>
        <w:t xml:space="preserve">with the following amendment </w:t>
      </w:r>
      <w:r w:rsidRPr="00DC1D06">
        <w:t xml:space="preserve">(additions indicated with highlighting and </w:t>
      </w:r>
      <w:r w:rsidRPr="00DC1D06">
        <w:rPr>
          <w:highlight w:val="lightGray"/>
          <w:u w:val="single"/>
        </w:rPr>
        <w:t>underline</w:t>
      </w:r>
      <w:r w:rsidRPr="00DC1D06">
        <w:t xml:space="preserve">; and deletions indicated with highlighting and </w:t>
      </w:r>
      <w:r w:rsidRPr="00DC1D06">
        <w:rPr>
          <w:strike/>
          <w:highlight w:val="lightGray"/>
        </w:rPr>
        <w:t>strikethrough</w:t>
      </w:r>
      <w:r w:rsidRPr="00DC1D06">
        <w:t>)</w:t>
      </w:r>
      <w:r w:rsidRPr="00DC1D06">
        <w:rPr>
          <w:spacing w:val="-2"/>
        </w:rPr>
        <w:t>:</w:t>
      </w:r>
    </w:p>
    <w:p w14:paraId="036A77EE" w14:textId="77777777" w:rsidR="00A14FAF" w:rsidRDefault="00A14FAF" w:rsidP="00711772"/>
    <w:p w14:paraId="339CA3A9" w14:textId="77777777" w:rsidR="00FA3DB3" w:rsidRPr="00404715" w:rsidRDefault="00FA3DB3" w:rsidP="00FA3DB3">
      <w:pPr>
        <w:ind w:left="567"/>
        <w:rPr>
          <w:sz w:val="18"/>
          <w:szCs w:val="18"/>
        </w:rPr>
      </w:pPr>
      <w:r w:rsidRPr="00404715">
        <w:rPr>
          <w:rFonts w:eastAsia="MS Mincho"/>
          <w:color w:val="000000" w:themeColor="text1"/>
          <w:sz w:val="18"/>
          <w:szCs w:val="18"/>
        </w:rPr>
        <w:t>“(i)</w:t>
      </w:r>
      <w:r w:rsidRPr="00404715">
        <w:rPr>
          <w:rFonts w:eastAsia="MS Mincho"/>
          <w:color w:val="000000" w:themeColor="text1"/>
          <w:sz w:val="18"/>
          <w:szCs w:val="18"/>
        </w:rPr>
        <w:tab/>
      </w:r>
      <w:r w:rsidRPr="00404715">
        <w:rPr>
          <w:rFonts w:cs="Arial"/>
          <w:strike/>
          <w:sz w:val="18"/>
          <w:szCs w:val="18"/>
          <w:highlight w:val="lightGray"/>
        </w:rPr>
        <w:t>A</w:t>
      </w:r>
      <w:r w:rsidRPr="00404715">
        <w:rPr>
          <w:rFonts w:cs="Arial"/>
          <w:sz w:val="18"/>
          <w:szCs w:val="18"/>
        </w:rPr>
        <w:t xml:space="preserve"> </w:t>
      </w:r>
      <w:r w:rsidRPr="00404715">
        <w:rPr>
          <w:rFonts w:cs="Arial"/>
          <w:strike/>
          <w:sz w:val="18"/>
          <w:szCs w:val="18"/>
          <w:highlight w:val="lightGray"/>
        </w:rPr>
        <w:t>s</w:t>
      </w:r>
      <w:r w:rsidRPr="00404715">
        <w:rPr>
          <w:rFonts w:cs="Arial"/>
          <w:sz w:val="18"/>
          <w:szCs w:val="18"/>
          <w:highlight w:val="lightGray"/>
          <w:u w:val="single"/>
        </w:rPr>
        <w:t>S</w:t>
      </w:r>
      <w:r w:rsidRPr="00404715">
        <w:rPr>
          <w:rFonts w:cs="Arial"/>
          <w:sz w:val="18"/>
          <w:szCs w:val="18"/>
        </w:rPr>
        <w:t>imilar variety(ies) should be indicated.  If no similar variety was identified, “none” should be stated.”</w:t>
      </w:r>
    </w:p>
    <w:p w14:paraId="043C1761" w14:textId="77777777" w:rsidR="00FA3DB3" w:rsidRDefault="00FA3DB3" w:rsidP="00711772"/>
    <w:bookmarkStart w:id="2" w:name="_Hlk211018933"/>
    <w:p w14:paraId="701ED1DC" w14:textId="723E945E" w:rsidR="00FA3DB3" w:rsidRPr="00FA3DB3" w:rsidRDefault="00FA3DB3" w:rsidP="00FA3DB3">
      <w:r w:rsidRPr="00437A0A">
        <w:lastRenderedPageBreak/>
        <w:fldChar w:fldCharType="begin"/>
      </w:r>
      <w:r w:rsidRPr="00437A0A">
        <w:instrText xml:space="preserve"> AUTONUM  </w:instrText>
      </w:r>
      <w:r w:rsidRPr="00437A0A">
        <w:fldChar w:fldCharType="end"/>
      </w:r>
      <w:r w:rsidRPr="00437A0A">
        <w:tab/>
      </w:r>
      <w:r w:rsidRPr="00FA3DB3">
        <w:t>The Council adopt</w:t>
      </w:r>
      <w:r>
        <w:t>ed</w:t>
      </w:r>
      <w:r w:rsidRPr="00FA3DB3">
        <w:t xml:space="preserve"> a revision of document TGP/5 “Experience and Cooperation in DUS Testing”, Section 6 “UPOV Report on Technical Examination and UPOV Variety Description”, on the basis of </w:t>
      </w:r>
      <w:r>
        <w:t>document </w:t>
      </w:r>
      <w:r w:rsidRPr="00FA3DB3">
        <w:t>TGP/5, Section 6/5 Draft 2.</w:t>
      </w:r>
    </w:p>
    <w:bookmarkEnd w:id="2"/>
    <w:p w14:paraId="20336E65" w14:textId="77777777" w:rsidR="00FA3DB3" w:rsidRDefault="00FA3DB3" w:rsidP="00711772"/>
    <w:p w14:paraId="7E3AE0C0" w14:textId="69D9AF1E" w:rsidR="001F2D31" w:rsidRPr="007C5F24" w:rsidRDefault="001F2D31" w:rsidP="001F2D31">
      <w:pPr>
        <w:keepNext/>
        <w:shd w:val="clear" w:color="auto" w:fill="FFFFFF" w:themeFill="background1"/>
        <w:ind w:left="567"/>
        <w:rPr>
          <w:u w:val="single"/>
        </w:rPr>
      </w:pPr>
      <w:r w:rsidRPr="001F2D31">
        <w:rPr>
          <w:u w:val="single"/>
        </w:rPr>
        <w:t xml:space="preserve">TGP/7: </w:t>
      </w:r>
      <w:r w:rsidRPr="007C5F24">
        <w:rPr>
          <w:u w:val="single"/>
        </w:rPr>
        <w:t xml:space="preserve">Development of Test Guidelines </w:t>
      </w:r>
      <w:r>
        <w:rPr>
          <w:u w:val="single"/>
        </w:rPr>
        <w:t xml:space="preserve">(Revision) </w:t>
      </w:r>
      <w:r w:rsidRPr="007C5F24">
        <w:rPr>
          <w:u w:val="single"/>
        </w:rPr>
        <w:t xml:space="preserve">(document </w:t>
      </w:r>
      <w:r w:rsidRPr="001F2D31">
        <w:rPr>
          <w:u w:val="single"/>
        </w:rPr>
        <w:t>SESSIONS/2025/2</w:t>
      </w:r>
      <w:r w:rsidRPr="007C5F24">
        <w:rPr>
          <w:u w:val="single"/>
        </w:rPr>
        <w:t>)</w:t>
      </w:r>
    </w:p>
    <w:p w14:paraId="43372DAA" w14:textId="77777777" w:rsidR="001F2D31" w:rsidRDefault="001F2D31" w:rsidP="00711772"/>
    <w:p w14:paraId="3E77350C" w14:textId="6AB134A5" w:rsidR="001F2D31" w:rsidRPr="001F2D31" w:rsidRDefault="001F2D31" w:rsidP="001F2D31">
      <w:pPr>
        <w:ind w:left="567"/>
        <w:rPr>
          <w:i/>
          <w:iCs/>
        </w:rPr>
      </w:pPr>
      <w:r w:rsidRPr="001F2D31">
        <w:rPr>
          <w:i/>
          <w:iCs/>
        </w:rPr>
        <w:t>Guidance Note 28 “Example Varieties”: Situations where illustrations could complement or replace example varieties</w:t>
      </w:r>
    </w:p>
    <w:p w14:paraId="5601B177" w14:textId="77777777" w:rsidR="00FA3DB3" w:rsidRDefault="00FA3DB3" w:rsidP="00711772"/>
    <w:p w14:paraId="3B4AA4C2" w14:textId="08B18F20" w:rsidR="001F2D31" w:rsidRPr="0089054E" w:rsidRDefault="001F2D31" w:rsidP="001F2D31">
      <w:pPr>
        <w:shd w:val="clear" w:color="auto" w:fill="FFFFFF" w:themeFill="background1"/>
        <w:rPr>
          <w:sz w:val="16"/>
          <w:szCs w:val="16"/>
          <w:lang w:val="en-GB" w:eastAsia="ja-JP"/>
        </w:rPr>
      </w:pPr>
      <w:r>
        <w:rPr>
          <w:lang w:val="en-GB"/>
        </w:rPr>
        <w:fldChar w:fldCharType="begin"/>
      </w:r>
      <w:r>
        <w:rPr>
          <w:lang w:val="en-GB"/>
        </w:rPr>
        <w:instrText xml:space="preserve"> AUTONUM  </w:instrText>
      </w:r>
      <w:r>
        <w:rPr>
          <w:lang w:val="en-GB"/>
        </w:rPr>
        <w:fldChar w:fldCharType="end"/>
      </w:r>
      <w:r>
        <w:rPr>
          <w:sz w:val="16"/>
          <w:szCs w:val="16"/>
          <w:lang w:val="en-GB" w:eastAsia="ja-JP"/>
        </w:rPr>
        <w:tab/>
      </w:r>
      <w:r w:rsidRPr="00F03117">
        <w:rPr>
          <w:rFonts w:eastAsiaTheme="minorEastAsia" w:cs="Arial"/>
          <w:lang w:eastAsia="ja-JP"/>
        </w:rPr>
        <w:t xml:space="preserve">The </w:t>
      </w:r>
      <w:r>
        <w:t>Council</w:t>
      </w:r>
      <w:r w:rsidRPr="00F03117">
        <w:rPr>
          <w:rFonts w:eastAsiaTheme="minorEastAsia" w:cs="Arial"/>
          <w:lang w:eastAsia="ja-JP"/>
        </w:rPr>
        <w:t xml:space="preserve"> </w:t>
      </w:r>
      <w:r>
        <w:rPr>
          <w:rFonts w:eastAsiaTheme="minorEastAsia" w:cs="Arial"/>
          <w:lang w:eastAsia="ja-JP"/>
        </w:rPr>
        <w:t>noted that the TC and the CAJ, at their sessions in 2025,</w:t>
      </w:r>
      <w:r w:rsidRPr="00F03117">
        <w:rPr>
          <w:rFonts w:eastAsiaTheme="minorEastAsia" w:cs="Arial"/>
          <w:lang w:eastAsia="ja-JP"/>
        </w:rPr>
        <w:t xml:space="preserve"> </w:t>
      </w:r>
      <w:r>
        <w:rPr>
          <w:rFonts w:eastAsiaTheme="minorEastAsia" w:cs="Arial"/>
          <w:lang w:eastAsia="ja-JP"/>
        </w:rPr>
        <w:t xml:space="preserve">had </w:t>
      </w:r>
      <w:r w:rsidRPr="006C4A1B">
        <w:t xml:space="preserve">approved the revision of document </w:t>
      </w:r>
      <w:r w:rsidRPr="001F2D31">
        <w:t xml:space="preserve">TGP/7 </w:t>
      </w:r>
      <w:r>
        <w:t>“</w:t>
      </w:r>
      <w:r w:rsidRPr="001F2D31">
        <w:t>Development of Test Guidelines</w:t>
      </w:r>
      <w:r>
        <w:t>”</w:t>
      </w:r>
      <w:r w:rsidRPr="006C4A1B">
        <w:t>, on the basis of</w:t>
      </w:r>
      <w:r>
        <w:t xml:space="preserve"> the </w:t>
      </w:r>
      <w:r w:rsidRPr="001F2D31">
        <w:t>proposed amendments presented in the Appendix to Annex II</w:t>
      </w:r>
      <w:r>
        <w:t xml:space="preserve"> of document SESSIONS/2025/2.</w:t>
      </w:r>
    </w:p>
    <w:p w14:paraId="399F8184" w14:textId="77777777" w:rsidR="001F2D31" w:rsidRPr="00B1351C" w:rsidRDefault="001F2D31" w:rsidP="001F2D31">
      <w:pPr>
        <w:shd w:val="clear" w:color="auto" w:fill="FFFFFF" w:themeFill="background1"/>
      </w:pPr>
    </w:p>
    <w:p w14:paraId="37387307" w14:textId="25F86B89" w:rsidR="001F2D31" w:rsidRPr="00B1351C" w:rsidRDefault="001F2D31" w:rsidP="001F2D31">
      <w:pPr>
        <w:shd w:val="clear" w:color="auto" w:fill="FFFFFF" w:themeFill="background1"/>
        <w:rPr>
          <w:lang w:val="en-GB" w:eastAsia="ja-JP"/>
        </w:rPr>
      </w:pPr>
      <w:r w:rsidRPr="00B1351C">
        <w:rPr>
          <w:lang w:val="en-GB" w:eastAsia="ja-JP"/>
        </w:rPr>
        <w:fldChar w:fldCharType="begin"/>
      </w:r>
      <w:r w:rsidRPr="00B1351C">
        <w:rPr>
          <w:lang w:val="en-GB" w:eastAsia="ja-JP"/>
        </w:rPr>
        <w:instrText xml:space="preserve"> AUTONUM  </w:instrText>
      </w:r>
      <w:r w:rsidRPr="00B1351C">
        <w:rPr>
          <w:lang w:val="en-GB" w:eastAsia="ja-JP"/>
        </w:rPr>
        <w:fldChar w:fldCharType="end"/>
      </w:r>
      <w:r w:rsidRPr="00B1351C">
        <w:rPr>
          <w:lang w:val="en-GB" w:eastAsia="ja-JP"/>
        </w:rPr>
        <w:tab/>
      </w:r>
      <w:r w:rsidRPr="00F03117">
        <w:t xml:space="preserve">The Council </w:t>
      </w:r>
      <w:r w:rsidRPr="00F03117">
        <w:rPr>
          <w:lang w:eastAsia="zh-CN"/>
        </w:rPr>
        <w:t>adopt</w:t>
      </w:r>
      <w:r>
        <w:rPr>
          <w:lang w:eastAsia="zh-CN"/>
        </w:rPr>
        <w:t>ed</w:t>
      </w:r>
      <w:r w:rsidRPr="00B1351C">
        <w:rPr>
          <w:lang w:val="en-GB" w:eastAsia="ja-JP"/>
        </w:rPr>
        <w:t xml:space="preserve"> the proposed </w:t>
      </w:r>
      <w:r w:rsidR="008B2218" w:rsidRPr="006C4A1B">
        <w:t xml:space="preserve">revision of document </w:t>
      </w:r>
      <w:r w:rsidR="008B2218" w:rsidRPr="001F2D31">
        <w:t xml:space="preserve">TGP/7 </w:t>
      </w:r>
      <w:r w:rsidR="008B2218">
        <w:t>“</w:t>
      </w:r>
      <w:r w:rsidR="008B2218" w:rsidRPr="001F2D31">
        <w:t>Development of Test Guidelines</w:t>
      </w:r>
      <w:r w:rsidR="008B2218">
        <w:t>”</w:t>
      </w:r>
      <w:r w:rsidR="008B2218" w:rsidRPr="006C4A1B">
        <w:t>, on the basis of</w:t>
      </w:r>
      <w:r w:rsidR="008B2218">
        <w:t xml:space="preserve"> the </w:t>
      </w:r>
      <w:r w:rsidR="008B2218" w:rsidRPr="001F2D31">
        <w:t>proposed amendments presented in the Appendix to Annex II</w:t>
      </w:r>
      <w:r w:rsidR="008B2218">
        <w:t xml:space="preserve"> of document SESSIONS/2025/2.</w:t>
      </w:r>
    </w:p>
    <w:p w14:paraId="69FA0971" w14:textId="77777777" w:rsidR="001F2D31" w:rsidRDefault="001F2D31" w:rsidP="00711772"/>
    <w:p w14:paraId="424142C6" w14:textId="61A71E33" w:rsidR="00A14FAF" w:rsidRPr="00EC1F14" w:rsidRDefault="008B2218" w:rsidP="008B2218">
      <w:pPr>
        <w:keepNext/>
        <w:rPr>
          <w:i/>
          <w:iCs/>
        </w:rPr>
      </w:pPr>
      <w:r w:rsidRPr="00EC1F14">
        <w:rPr>
          <w:i/>
          <w:iCs/>
        </w:rPr>
        <w:t>Matters for consideration by the Technical Committee</w:t>
      </w:r>
    </w:p>
    <w:p w14:paraId="5CAB78E0" w14:textId="77777777" w:rsidR="00A14FAF" w:rsidRDefault="00A14FAF" w:rsidP="00A14FAF">
      <w:pPr>
        <w:keepNext/>
        <w:shd w:val="clear" w:color="auto" w:fill="FFFFFF" w:themeFill="background1"/>
        <w:rPr>
          <w:spacing w:val="-2"/>
        </w:rPr>
      </w:pPr>
    </w:p>
    <w:p w14:paraId="4BF41A38" w14:textId="61E44D9E" w:rsidR="008B2218" w:rsidRDefault="008B2218" w:rsidP="008B2218">
      <w:pPr>
        <w:shd w:val="clear" w:color="auto" w:fill="FFFFFF" w:themeFill="background1"/>
        <w:rPr>
          <w:spacing w:val="-2"/>
        </w:rPr>
      </w:pPr>
      <w:r w:rsidRPr="00B1351C">
        <w:rPr>
          <w:lang w:val="en-GB" w:eastAsia="ja-JP"/>
        </w:rPr>
        <w:fldChar w:fldCharType="begin"/>
      </w:r>
      <w:r w:rsidRPr="00B1351C">
        <w:rPr>
          <w:lang w:val="en-GB" w:eastAsia="ja-JP"/>
        </w:rPr>
        <w:instrText xml:space="preserve"> AUTONUM  </w:instrText>
      </w:r>
      <w:r w:rsidRPr="00B1351C">
        <w:rPr>
          <w:lang w:val="en-GB" w:eastAsia="ja-JP"/>
        </w:rPr>
        <w:fldChar w:fldCharType="end"/>
      </w:r>
      <w:r w:rsidRPr="00B1351C">
        <w:rPr>
          <w:lang w:val="en-GB" w:eastAsia="ja-JP"/>
        </w:rPr>
        <w:tab/>
      </w:r>
      <w:r w:rsidRPr="00934A3E">
        <w:rPr>
          <w:spacing w:val="-2"/>
        </w:rPr>
        <w:t>The Council note</w:t>
      </w:r>
      <w:r>
        <w:rPr>
          <w:spacing w:val="-2"/>
        </w:rPr>
        <w:t>d</w:t>
      </w:r>
      <w:r w:rsidRPr="00934A3E">
        <w:rPr>
          <w:spacing w:val="-2"/>
        </w:rPr>
        <w:t xml:space="preserve"> developments concerning possible future revisions of guidance and information materials under discussion at the TC, as set out in paragraphs </w:t>
      </w:r>
      <w:r>
        <w:rPr>
          <w:spacing w:val="-2"/>
        </w:rPr>
        <w:t>21</w:t>
      </w:r>
      <w:r w:rsidRPr="00934A3E">
        <w:rPr>
          <w:spacing w:val="-2"/>
        </w:rPr>
        <w:t xml:space="preserve"> to 2</w:t>
      </w:r>
      <w:r>
        <w:rPr>
          <w:spacing w:val="-2"/>
        </w:rPr>
        <w:t>8</w:t>
      </w:r>
      <w:r w:rsidRPr="00934A3E">
        <w:rPr>
          <w:spacing w:val="-2"/>
        </w:rPr>
        <w:t xml:space="preserve"> of document SESSIONS/202</w:t>
      </w:r>
      <w:r>
        <w:rPr>
          <w:spacing w:val="-2"/>
        </w:rPr>
        <w:t>5</w:t>
      </w:r>
      <w:r w:rsidRPr="00934A3E">
        <w:rPr>
          <w:spacing w:val="-2"/>
        </w:rPr>
        <w:t>/2.</w:t>
      </w:r>
    </w:p>
    <w:p w14:paraId="381C38BB" w14:textId="77777777" w:rsidR="00326E08" w:rsidRDefault="00326E08" w:rsidP="00711772"/>
    <w:p w14:paraId="11358E9F" w14:textId="77777777" w:rsidR="00326E08" w:rsidRDefault="00326E08" w:rsidP="00711772"/>
    <w:p w14:paraId="303D6D9C" w14:textId="77777777" w:rsidR="00326E08" w:rsidRPr="00161E34" w:rsidRDefault="00326E08" w:rsidP="00326E08">
      <w:pPr>
        <w:keepNext/>
        <w:shd w:val="clear" w:color="auto" w:fill="FFFFFF" w:themeFill="background1"/>
        <w:rPr>
          <w:u w:val="single"/>
        </w:rPr>
      </w:pPr>
      <w:r w:rsidRPr="00161E34">
        <w:rPr>
          <w:u w:val="single"/>
        </w:rPr>
        <w:t>Program of meetings</w:t>
      </w:r>
    </w:p>
    <w:p w14:paraId="3FA2BF95" w14:textId="77777777" w:rsidR="00326E08" w:rsidRPr="00134896" w:rsidRDefault="00326E08" w:rsidP="00326E08">
      <w:pPr>
        <w:keepNext/>
        <w:shd w:val="clear" w:color="auto" w:fill="FFFFFF" w:themeFill="background1"/>
        <w:tabs>
          <w:tab w:val="left" w:pos="567"/>
        </w:tabs>
        <w:ind w:left="1134" w:hanging="1134"/>
        <w:jc w:val="left"/>
      </w:pPr>
    </w:p>
    <w:p w14:paraId="619C7CA9" w14:textId="77777777" w:rsidR="00326E08" w:rsidRDefault="00326E08" w:rsidP="002B2AD0">
      <w:pPr>
        <w:pStyle w:val="Heading2"/>
      </w:pPr>
      <w:r w:rsidRPr="00E74EEB">
        <w:t xml:space="preserve">Approval of work programs for the Administrative and Legal Committee, the Technical Committee and the Technical Working Parties </w:t>
      </w:r>
    </w:p>
    <w:p w14:paraId="13FBAC6D" w14:textId="77777777" w:rsidR="008B2218" w:rsidRDefault="008B2218" w:rsidP="00326E08">
      <w:pPr>
        <w:shd w:val="clear" w:color="auto" w:fill="FFFFFF" w:themeFill="background1"/>
        <w:rPr>
          <w:rFonts w:cs="Arial"/>
          <w:snapToGrid w:val="0"/>
        </w:rPr>
      </w:pPr>
    </w:p>
    <w:p w14:paraId="4B674ED0" w14:textId="3DF94D9B" w:rsidR="00326E08" w:rsidRPr="008B2218" w:rsidRDefault="00326E08" w:rsidP="00326E08">
      <w:pPr>
        <w:shd w:val="clear" w:color="auto" w:fill="FFFFFF" w:themeFill="background1"/>
      </w:pPr>
      <w:r w:rsidRPr="008B2218">
        <w:rPr>
          <w:rFonts w:cs="Arial"/>
          <w:snapToGrid w:val="0"/>
        </w:rPr>
        <w:fldChar w:fldCharType="begin"/>
      </w:r>
      <w:r w:rsidRPr="008B2218">
        <w:rPr>
          <w:rFonts w:cs="Arial"/>
          <w:snapToGrid w:val="0"/>
        </w:rPr>
        <w:instrText xml:space="preserve"> AUTONUM  </w:instrText>
      </w:r>
      <w:r w:rsidRPr="008B2218">
        <w:rPr>
          <w:rFonts w:cs="Arial"/>
          <w:snapToGrid w:val="0"/>
        </w:rPr>
        <w:fldChar w:fldCharType="end"/>
      </w:r>
      <w:r w:rsidRPr="008B2218">
        <w:rPr>
          <w:rFonts w:cs="Arial"/>
          <w:snapToGrid w:val="0"/>
        </w:rPr>
        <w:tab/>
        <w:t>The Council considered document C/5</w:t>
      </w:r>
      <w:r w:rsidR="008B2218" w:rsidRPr="008B2218">
        <w:rPr>
          <w:rFonts w:cs="Arial"/>
          <w:snapToGrid w:val="0"/>
        </w:rPr>
        <w:t>9</w:t>
      </w:r>
      <w:r w:rsidRPr="008B2218">
        <w:rPr>
          <w:rFonts w:cs="Arial"/>
          <w:snapToGrid w:val="0"/>
        </w:rPr>
        <w:t xml:space="preserve">/12 and received </w:t>
      </w:r>
      <w:r w:rsidRPr="008B2218">
        <w:t>an oral presentation by the Chair of the CAJ, on the work of the eighty-</w:t>
      </w:r>
      <w:r w:rsidR="008B2218" w:rsidRPr="008B2218">
        <w:t xml:space="preserve">second </w:t>
      </w:r>
      <w:r w:rsidRPr="008B2218">
        <w:t>session of the CAJ, based on document CAJ/8</w:t>
      </w:r>
      <w:r w:rsidR="008B2218" w:rsidRPr="008B2218">
        <w:t>2</w:t>
      </w:r>
      <w:r w:rsidRPr="008B2218">
        <w:t>/</w:t>
      </w:r>
      <w:r w:rsidR="001F4AC4">
        <w:t>5</w:t>
      </w:r>
      <w:r w:rsidRPr="008B2218">
        <w:t xml:space="preserve"> “Report”.</w:t>
      </w:r>
    </w:p>
    <w:p w14:paraId="55475F39" w14:textId="77777777" w:rsidR="00326E08" w:rsidRPr="008B2218" w:rsidRDefault="00326E08" w:rsidP="00326E08">
      <w:pPr>
        <w:shd w:val="clear" w:color="auto" w:fill="FFFFFF" w:themeFill="background1"/>
      </w:pPr>
    </w:p>
    <w:p w14:paraId="2E1CE97F" w14:textId="1BB9B8EA" w:rsidR="00326E08" w:rsidRPr="008B2218" w:rsidRDefault="00326E08" w:rsidP="00326E08">
      <w:pPr>
        <w:shd w:val="clear" w:color="auto" w:fill="FFFFFF" w:themeFill="background1"/>
      </w:pPr>
      <w:r w:rsidRPr="008B2218">
        <w:rPr>
          <w:rFonts w:cs="Arial"/>
          <w:snapToGrid w:val="0"/>
        </w:rPr>
        <w:fldChar w:fldCharType="begin"/>
      </w:r>
      <w:r w:rsidRPr="008B2218">
        <w:rPr>
          <w:rFonts w:cs="Arial"/>
          <w:snapToGrid w:val="0"/>
        </w:rPr>
        <w:instrText xml:space="preserve"> AUTONUM  </w:instrText>
      </w:r>
      <w:r w:rsidRPr="008B2218">
        <w:rPr>
          <w:rFonts w:cs="Arial"/>
          <w:snapToGrid w:val="0"/>
        </w:rPr>
        <w:fldChar w:fldCharType="end"/>
      </w:r>
      <w:r w:rsidRPr="008B2218">
        <w:rPr>
          <w:rFonts w:cs="Arial"/>
          <w:snapToGrid w:val="0"/>
        </w:rPr>
        <w:tab/>
        <w:t xml:space="preserve">The Council </w:t>
      </w:r>
      <w:r w:rsidRPr="008B2218">
        <w:t>approved the work program for the eighty-</w:t>
      </w:r>
      <w:r w:rsidR="008B2218">
        <w:t xml:space="preserve">third </w:t>
      </w:r>
      <w:r w:rsidRPr="008B2218">
        <w:t>session of the CAJ, as presented in the report of the eighty-</w:t>
      </w:r>
      <w:r w:rsidR="008B2218">
        <w:t>second</w:t>
      </w:r>
      <w:r w:rsidRPr="008B2218">
        <w:t xml:space="preserve"> session of the CAJ (see document CAJ/8</w:t>
      </w:r>
      <w:r w:rsidR="008B2218">
        <w:t>2</w:t>
      </w:r>
      <w:r w:rsidRPr="008B2218">
        <w:t>/</w:t>
      </w:r>
      <w:r w:rsidR="001F4AC4">
        <w:t>5</w:t>
      </w:r>
      <w:r w:rsidRPr="008B2218">
        <w:t xml:space="preserve"> “Report”, paragraph </w:t>
      </w:r>
      <w:r w:rsidR="00F71A89">
        <w:t>49</w:t>
      </w:r>
      <w:r w:rsidRPr="008B2218">
        <w:t>).</w:t>
      </w:r>
    </w:p>
    <w:p w14:paraId="2636742C" w14:textId="77777777" w:rsidR="00326E08" w:rsidRPr="008B2218" w:rsidRDefault="00326E08" w:rsidP="00326E08">
      <w:pPr>
        <w:shd w:val="clear" w:color="auto" w:fill="FFFFFF" w:themeFill="background1"/>
      </w:pPr>
    </w:p>
    <w:p w14:paraId="121376F5" w14:textId="2DA4D924" w:rsidR="00326E08" w:rsidRPr="008B2218" w:rsidRDefault="00326E08" w:rsidP="00326E08">
      <w:pPr>
        <w:shd w:val="clear" w:color="auto" w:fill="FFFFFF" w:themeFill="background1"/>
        <w:rPr>
          <w:rFonts w:cs="Arial"/>
          <w:snapToGrid w:val="0"/>
          <w:spacing w:val="-2"/>
        </w:rPr>
      </w:pPr>
      <w:r w:rsidRPr="008B2218">
        <w:rPr>
          <w:rFonts w:cs="Arial"/>
          <w:snapToGrid w:val="0"/>
          <w:spacing w:val="-2"/>
        </w:rPr>
        <w:fldChar w:fldCharType="begin"/>
      </w:r>
      <w:r w:rsidRPr="008B2218">
        <w:rPr>
          <w:rFonts w:cs="Arial"/>
          <w:snapToGrid w:val="0"/>
          <w:spacing w:val="-2"/>
        </w:rPr>
        <w:instrText xml:space="preserve"> AUTONUM  </w:instrText>
      </w:r>
      <w:r w:rsidRPr="008B2218">
        <w:rPr>
          <w:rFonts w:cs="Arial"/>
          <w:snapToGrid w:val="0"/>
          <w:spacing w:val="-2"/>
        </w:rPr>
        <w:fldChar w:fldCharType="end"/>
      </w:r>
      <w:r w:rsidRPr="008B2218">
        <w:rPr>
          <w:rFonts w:cs="Arial"/>
          <w:snapToGrid w:val="0"/>
          <w:spacing w:val="-2"/>
        </w:rPr>
        <w:tab/>
        <w:t>The Council noted the work of the Technical Committee (TC) and of the Technical Working Parties (TWPs), and the oral presentation made by the Chair of the TC on the work of the sixt</w:t>
      </w:r>
      <w:r w:rsidR="008B2218">
        <w:rPr>
          <w:rFonts w:cs="Arial"/>
          <w:snapToGrid w:val="0"/>
          <w:spacing w:val="-2"/>
        </w:rPr>
        <w:t>y-first</w:t>
      </w:r>
      <w:r w:rsidRPr="008B2218">
        <w:rPr>
          <w:rFonts w:cs="Arial"/>
          <w:snapToGrid w:val="0"/>
          <w:spacing w:val="-2"/>
        </w:rPr>
        <w:t xml:space="preserve"> session of the TC, based on document TC/</w:t>
      </w:r>
      <w:r w:rsidR="008B2218">
        <w:rPr>
          <w:rFonts w:cs="Arial"/>
          <w:snapToGrid w:val="0"/>
          <w:spacing w:val="-2"/>
        </w:rPr>
        <w:t>61</w:t>
      </w:r>
      <w:r w:rsidRPr="008B2218">
        <w:rPr>
          <w:rFonts w:cs="Arial"/>
          <w:snapToGrid w:val="0"/>
          <w:spacing w:val="-2"/>
        </w:rPr>
        <w:t>/</w:t>
      </w:r>
      <w:r w:rsidR="001F4AC4">
        <w:t>8</w:t>
      </w:r>
      <w:r w:rsidRPr="008B2218">
        <w:rPr>
          <w:rFonts w:cs="Arial"/>
          <w:snapToGrid w:val="0"/>
          <w:spacing w:val="-2"/>
        </w:rPr>
        <w:t xml:space="preserve"> “Report”.</w:t>
      </w:r>
    </w:p>
    <w:p w14:paraId="0FC7469C" w14:textId="77777777" w:rsidR="00326E08" w:rsidRPr="008B2218" w:rsidRDefault="00326E08" w:rsidP="00326E08">
      <w:pPr>
        <w:shd w:val="clear" w:color="auto" w:fill="FFFFFF" w:themeFill="background1"/>
        <w:rPr>
          <w:rFonts w:cs="Arial"/>
          <w:snapToGrid w:val="0"/>
          <w:spacing w:val="-2"/>
        </w:rPr>
      </w:pPr>
    </w:p>
    <w:p w14:paraId="6AEC8B96" w14:textId="17A2304E" w:rsidR="00326E08" w:rsidRDefault="00326E08" w:rsidP="00326E08">
      <w:pPr>
        <w:shd w:val="clear" w:color="auto" w:fill="FFFFFF" w:themeFill="background1"/>
        <w:rPr>
          <w:spacing w:val="-2"/>
        </w:rPr>
      </w:pPr>
      <w:r w:rsidRPr="008B2218">
        <w:rPr>
          <w:rFonts w:cs="Arial"/>
          <w:snapToGrid w:val="0"/>
          <w:spacing w:val="-2"/>
        </w:rPr>
        <w:fldChar w:fldCharType="begin"/>
      </w:r>
      <w:r w:rsidRPr="008B2218">
        <w:rPr>
          <w:rFonts w:cs="Arial"/>
          <w:snapToGrid w:val="0"/>
          <w:spacing w:val="-2"/>
        </w:rPr>
        <w:instrText xml:space="preserve"> AUTONUM  </w:instrText>
      </w:r>
      <w:r w:rsidRPr="008B2218">
        <w:rPr>
          <w:rFonts w:cs="Arial"/>
          <w:snapToGrid w:val="0"/>
          <w:spacing w:val="-2"/>
        </w:rPr>
        <w:fldChar w:fldCharType="end"/>
      </w:r>
      <w:r w:rsidRPr="008B2218">
        <w:rPr>
          <w:rFonts w:cs="Arial"/>
          <w:snapToGrid w:val="0"/>
          <w:spacing w:val="-2"/>
        </w:rPr>
        <w:tab/>
      </w:r>
      <w:r w:rsidRPr="008B2218">
        <w:rPr>
          <w:spacing w:val="-2"/>
        </w:rPr>
        <w:t>The Council approved the work of the TC and the work programs of the TWPs as provided in document TC/6</w:t>
      </w:r>
      <w:r w:rsidR="008B2218">
        <w:rPr>
          <w:spacing w:val="-2"/>
        </w:rPr>
        <w:t>1</w:t>
      </w:r>
      <w:r w:rsidRPr="008B2218">
        <w:rPr>
          <w:spacing w:val="-2"/>
        </w:rPr>
        <w:t>/</w:t>
      </w:r>
      <w:r w:rsidR="001F4AC4">
        <w:t>8</w:t>
      </w:r>
      <w:r w:rsidRPr="008B2218">
        <w:rPr>
          <w:spacing w:val="-2"/>
        </w:rPr>
        <w:t xml:space="preserve"> “Report”.</w:t>
      </w:r>
    </w:p>
    <w:p w14:paraId="0FB3ED2F" w14:textId="77777777" w:rsidR="00326E08" w:rsidRPr="00206FE9" w:rsidRDefault="00326E08" w:rsidP="00326E08">
      <w:pPr>
        <w:shd w:val="clear" w:color="auto" w:fill="FFFFFF" w:themeFill="background1"/>
        <w:rPr>
          <w:spacing w:val="-2"/>
        </w:rPr>
      </w:pPr>
    </w:p>
    <w:p w14:paraId="049EE8F0" w14:textId="4A7FDC9C" w:rsidR="00326E08" w:rsidRPr="00736FD7" w:rsidRDefault="00326E08" w:rsidP="002B2AD0">
      <w:pPr>
        <w:pStyle w:val="Heading2"/>
        <w:rPr>
          <w:u w:val="none"/>
        </w:rPr>
      </w:pPr>
      <w:r>
        <w:t>Calendar of meetings in 202</w:t>
      </w:r>
      <w:r w:rsidR="008B2218">
        <w:t>6</w:t>
      </w:r>
    </w:p>
    <w:p w14:paraId="27416FAF" w14:textId="77777777" w:rsidR="00736FD7" w:rsidRDefault="00736FD7" w:rsidP="00736FD7">
      <w:pPr>
        <w:keepNext/>
        <w:shd w:val="clear" w:color="auto" w:fill="FFFFFF" w:themeFill="background1"/>
        <w:rPr>
          <w:rFonts w:cs="Arial"/>
          <w:snapToGrid w:val="0"/>
          <w:highlight w:val="cyan"/>
        </w:rPr>
      </w:pPr>
    </w:p>
    <w:p w14:paraId="5F5AEFE4" w14:textId="4D8C51EA" w:rsidR="00326E08" w:rsidRPr="00736FD7" w:rsidRDefault="00326E08" w:rsidP="00326E08">
      <w:pPr>
        <w:shd w:val="clear" w:color="auto" w:fill="FFFFFF" w:themeFill="background1"/>
        <w:rPr>
          <w:rFonts w:cs="Arial"/>
          <w:snapToGrid w:val="0"/>
        </w:rPr>
      </w:pPr>
      <w:r w:rsidRPr="00736FD7">
        <w:rPr>
          <w:rFonts w:cs="Arial"/>
          <w:snapToGrid w:val="0"/>
        </w:rPr>
        <w:fldChar w:fldCharType="begin"/>
      </w:r>
      <w:r w:rsidRPr="00736FD7">
        <w:rPr>
          <w:rFonts w:cs="Arial"/>
          <w:snapToGrid w:val="0"/>
        </w:rPr>
        <w:instrText xml:space="preserve"> AUTONUM  </w:instrText>
      </w:r>
      <w:r w:rsidRPr="00736FD7">
        <w:rPr>
          <w:rFonts w:cs="Arial"/>
          <w:snapToGrid w:val="0"/>
        </w:rPr>
        <w:fldChar w:fldCharType="end"/>
      </w:r>
      <w:r w:rsidRPr="00736FD7">
        <w:rPr>
          <w:rFonts w:cs="Arial"/>
          <w:snapToGrid w:val="0"/>
        </w:rPr>
        <w:tab/>
        <w:t>The Council considered document C/5</w:t>
      </w:r>
      <w:r w:rsidR="00736FD7" w:rsidRPr="00736FD7">
        <w:rPr>
          <w:rFonts w:cs="Arial"/>
          <w:snapToGrid w:val="0"/>
        </w:rPr>
        <w:t>9</w:t>
      </w:r>
      <w:r w:rsidRPr="00736FD7">
        <w:rPr>
          <w:rFonts w:cs="Arial"/>
          <w:snapToGrid w:val="0"/>
        </w:rPr>
        <w:t>/8</w:t>
      </w:r>
      <w:r w:rsidR="00736FD7" w:rsidRPr="00736FD7">
        <w:rPr>
          <w:rFonts w:cs="Arial"/>
          <w:snapToGrid w:val="0"/>
        </w:rPr>
        <w:t>.</w:t>
      </w:r>
    </w:p>
    <w:p w14:paraId="3EB1DA37" w14:textId="77777777" w:rsidR="00326E08" w:rsidRPr="00736FD7" w:rsidRDefault="00326E08" w:rsidP="00326E08">
      <w:pPr>
        <w:shd w:val="clear" w:color="auto" w:fill="FFFFFF" w:themeFill="background1"/>
        <w:rPr>
          <w:rFonts w:cs="Arial"/>
          <w:snapToGrid w:val="0"/>
        </w:rPr>
      </w:pPr>
    </w:p>
    <w:p w14:paraId="480D4865" w14:textId="4351987F" w:rsidR="00326E08" w:rsidRDefault="00326E08" w:rsidP="00326E08">
      <w:pPr>
        <w:shd w:val="clear" w:color="auto" w:fill="FFFFFF" w:themeFill="background1"/>
        <w:rPr>
          <w:rFonts w:cs="Arial"/>
          <w:snapToGrid w:val="0"/>
        </w:rPr>
      </w:pPr>
      <w:r w:rsidRPr="00736FD7">
        <w:rPr>
          <w:rFonts w:cs="Arial"/>
          <w:snapToGrid w:val="0"/>
        </w:rPr>
        <w:fldChar w:fldCharType="begin"/>
      </w:r>
      <w:r w:rsidRPr="00736FD7">
        <w:rPr>
          <w:rFonts w:cs="Arial"/>
          <w:snapToGrid w:val="0"/>
        </w:rPr>
        <w:instrText xml:space="preserve"> AUTONUM  </w:instrText>
      </w:r>
      <w:r w:rsidRPr="00736FD7">
        <w:rPr>
          <w:rFonts w:cs="Arial"/>
          <w:snapToGrid w:val="0"/>
        </w:rPr>
        <w:fldChar w:fldCharType="end"/>
      </w:r>
      <w:r w:rsidRPr="00736FD7">
        <w:rPr>
          <w:rFonts w:cs="Arial"/>
          <w:snapToGrid w:val="0"/>
        </w:rPr>
        <w:tab/>
        <w:t>The Council approved the calendar of meetings in 202</w:t>
      </w:r>
      <w:r w:rsidR="00736FD7" w:rsidRPr="00736FD7">
        <w:rPr>
          <w:rFonts w:cs="Arial"/>
          <w:snapToGrid w:val="0"/>
        </w:rPr>
        <w:t>6</w:t>
      </w:r>
      <w:r w:rsidRPr="00736FD7">
        <w:rPr>
          <w:rFonts w:cs="Arial"/>
          <w:snapToGrid w:val="0"/>
        </w:rPr>
        <w:t xml:space="preserve">, and the tentative dates for meetings in </w:t>
      </w:r>
      <w:r w:rsidR="00736FD7" w:rsidRPr="00736FD7">
        <w:rPr>
          <w:rFonts w:cs="Arial"/>
          <w:snapToGrid w:val="0"/>
        </w:rPr>
        <w:t>2027, 2028, 2029 and 2030</w:t>
      </w:r>
      <w:r w:rsidR="002B2AD0">
        <w:rPr>
          <w:rFonts w:cs="Arial"/>
          <w:snapToGrid w:val="0"/>
        </w:rPr>
        <w:t>, with the following changes:</w:t>
      </w:r>
    </w:p>
    <w:p w14:paraId="3EF5D887" w14:textId="77777777" w:rsidR="00736FD7" w:rsidRDefault="00736FD7" w:rsidP="00326E08">
      <w:pPr>
        <w:shd w:val="clear" w:color="auto" w:fill="FFFFFF" w:themeFill="background1"/>
        <w:rPr>
          <w:rFonts w:cs="Arial"/>
          <w:snapToGrid w:val="0"/>
        </w:rPr>
      </w:pPr>
    </w:p>
    <w:p w14:paraId="49CE9835" w14:textId="5E2DF0C2" w:rsidR="002B2AD0" w:rsidRDefault="002B2AD0" w:rsidP="002B2AD0">
      <w:pPr>
        <w:shd w:val="clear" w:color="auto" w:fill="FFFFFF" w:themeFill="background1"/>
        <w:rPr>
          <w:rFonts w:cs="Arial"/>
          <w:u w:val="single"/>
        </w:rPr>
      </w:pPr>
      <w:r>
        <w:rPr>
          <w:rFonts w:cs="Arial"/>
          <w:u w:val="single"/>
        </w:rPr>
        <w:t>DATES OF MEETINGS IN 2026</w:t>
      </w:r>
    </w:p>
    <w:p w14:paraId="79A64D26" w14:textId="77777777" w:rsidR="002B2AD0" w:rsidRDefault="002B2AD0" w:rsidP="00326E08">
      <w:pPr>
        <w:shd w:val="clear" w:color="auto" w:fill="FFFFFF" w:themeFill="background1"/>
        <w:rPr>
          <w:rFonts w:cs="Arial"/>
          <w:snapToGrid w:val="0"/>
        </w:rPr>
      </w:pPr>
    </w:p>
    <w:p w14:paraId="5DD88098" w14:textId="77777777" w:rsidR="002B2AD0" w:rsidRPr="002B2AD0" w:rsidRDefault="002B2AD0" w:rsidP="002B2AD0">
      <w:pPr>
        <w:pStyle w:val="Heading2"/>
        <w:rPr>
          <w:rFonts w:cs="Arial"/>
          <w:snapToGrid w:val="0"/>
        </w:rPr>
      </w:pPr>
      <w:r w:rsidRPr="002B2AD0">
        <w:t>JANUARY 2026</w:t>
      </w:r>
    </w:p>
    <w:p w14:paraId="55CA2A6D" w14:textId="77777777" w:rsidR="002B2AD0" w:rsidRPr="002B2AD0" w:rsidRDefault="002B2AD0" w:rsidP="00F223D3">
      <w:pPr>
        <w:shd w:val="clear" w:color="auto" w:fill="FFFFFF" w:themeFill="background1"/>
        <w:spacing w:before="240"/>
        <w:ind w:left="3828" w:hanging="3261"/>
        <w:rPr>
          <w:rFonts w:cs="Arial"/>
          <w:snapToGrid w:val="0"/>
        </w:rPr>
      </w:pPr>
      <w:r w:rsidRPr="002B2AD0">
        <w:rPr>
          <w:rFonts w:cs="Arial"/>
          <w:snapToGrid w:val="0"/>
        </w:rPr>
        <w:t>Tuesday, 13 and Thursday, 15</w:t>
      </w:r>
      <w:r w:rsidRPr="002B2AD0">
        <w:rPr>
          <w:rFonts w:cs="Arial"/>
          <w:snapToGrid w:val="0"/>
        </w:rPr>
        <w:tab/>
        <w:t xml:space="preserve">TC-EDC (virtual meeting) </w:t>
      </w:r>
    </w:p>
    <w:p w14:paraId="47CA74F5" w14:textId="149704A6" w:rsidR="002B2AD0" w:rsidRPr="002B2AD0" w:rsidRDefault="002B2AD0" w:rsidP="002B2AD0">
      <w:pPr>
        <w:shd w:val="clear" w:color="auto" w:fill="FFFFFF" w:themeFill="background1"/>
        <w:rPr>
          <w:rFonts w:cs="Arial"/>
          <w:snapToGrid w:val="0"/>
        </w:rPr>
      </w:pPr>
    </w:p>
    <w:p w14:paraId="3CF5C148" w14:textId="24405B03" w:rsidR="002B2AD0" w:rsidRPr="002B2AD0" w:rsidRDefault="002B2AD0" w:rsidP="002B2AD0">
      <w:pPr>
        <w:pStyle w:val="Heading2"/>
        <w:rPr>
          <w:snapToGrid w:val="0"/>
        </w:rPr>
      </w:pPr>
      <w:r w:rsidRPr="002B2AD0">
        <w:rPr>
          <w:snapToGrid w:val="0"/>
        </w:rPr>
        <w:t>MARCH 2026</w:t>
      </w:r>
    </w:p>
    <w:p w14:paraId="3B04BEAC" w14:textId="19D68218" w:rsidR="002B2AD0" w:rsidRPr="002B2AD0" w:rsidRDefault="002B2AD0" w:rsidP="00F223D3">
      <w:pPr>
        <w:shd w:val="clear" w:color="auto" w:fill="FFFFFF" w:themeFill="background1"/>
        <w:tabs>
          <w:tab w:val="left" w:pos="567"/>
        </w:tabs>
        <w:spacing w:before="240"/>
        <w:ind w:left="3828" w:hanging="3828"/>
        <w:rPr>
          <w:rFonts w:cs="Arial"/>
          <w:snapToGrid w:val="0"/>
        </w:rPr>
      </w:pPr>
      <w:r w:rsidRPr="00B52E5A">
        <w:rPr>
          <w:szCs w:val="24"/>
        </w:rPr>
        <w:tab/>
      </w:r>
      <w:r w:rsidRPr="002B2AD0">
        <w:rPr>
          <w:rFonts w:cs="Arial"/>
          <w:snapToGrid w:val="0"/>
        </w:rPr>
        <w:t>Monday, 16</w:t>
      </w:r>
      <w:r w:rsidRPr="002B2AD0">
        <w:rPr>
          <w:rFonts w:cs="Arial"/>
          <w:snapToGrid w:val="0"/>
        </w:rPr>
        <w:tab/>
        <w:t>EAM/7 (virtual meeting)</w:t>
      </w:r>
    </w:p>
    <w:p w14:paraId="4013AC51" w14:textId="00941F01" w:rsidR="002B2AD0" w:rsidRPr="002B2AD0" w:rsidRDefault="002B2AD0" w:rsidP="00F223D3">
      <w:pPr>
        <w:shd w:val="clear" w:color="auto" w:fill="FFFFFF" w:themeFill="background1"/>
        <w:tabs>
          <w:tab w:val="left" w:pos="567"/>
        </w:tabs>
        <w:ind w:left="3828" w:hanging="3828"/>
        <w:rPr>
          <w:rFonts w:cs="Arial"/>
          <w:snapToGrid w:val="0"/>
        </w:rPr>
      </w:pPr>
      <w:r w:rsidRPr="00B52E5A">
        <w:rPr>
          <w:szCs w:val="24"/>
        </w:rPr>
        <w:tab/>
      </w:r>
      <w:r w:rsidRPr="002B2AD0">
        <w:rPr>
          <w:rFonts w:cs="Arial"/>
          <w:snapToGrid w:val="0"/>
        </w:rPr>
        <w:t>Thursday, 19</w:t>
      </w:r>
      <w:r w:rsidRPr="002B2AD0">
        <w:rPr>
          <w:rFonts w:cs="Arial"/>
          <w:snapToGrid w:val="0"/>
        </w:rPr>
        <w:tab/>
        <w:t xml:space="preserve">WG-HRV/9 (virtual meeting) </w:t>
      </w:r>
    </w:p>
    <w:p w14:paraId="4DC6857A" w14:textId="1B9EA7E7" w:rsidR="002B2AD0" w:rsidRDefault="00F223D3" w:rsidP="00F223D3">
      <w:pPr>
        <w:shd w:val="clear" w:color="auto" w:fill="FFFFFF" w:themeFill="background1"/>
        <w:tabs>
          <w:tab w:val="left" w:pos="567"/>
        </w:tabs>
        <w:ind w:left="3828" w:hanging="3828"/>
        <w:rPr>
          <w:rFonts w:cs="Arial"/>
          <w:snapToGrid w:val="0"/>
        </w:rPr>
      </w:pPr>
      <w:r w:rsidRPr="00B52E5A">
        <w:rPr>
          <w:szCs w:val="24"/>
        </w:rPr>
        <w:tab/>
      </w:r>
      <w:r w:rsidR="002B2AD0" w:rsidRPr="002B2AD0">
        <w:rPr>
          <w:rFonts w:cs="Arial"/>
          <w:snapToGrid w:val="0"/>
          <w:highlight w:val="lightGray"/>
        </w:rPr>
        <w:t xml:space="preserve">date to be confirmed </w:t>
      </w:r>
      <w:r w:rsidR="002B2AD0" w:rsidRPr="00F223D3">
        <w:rPr>
          <w:rFonts w:cs="Arial"/>
          <w:snapToGrid w:val="0"/>
        </w:rPr>
        <w:tab/>
      </w:r>
      <w:r w:rsidR="002B2AD0" w:rsidRPr="002B2AD0">
        <w:rPr>
          <w:rFonts w:cs="Arial"/>
          <w:snapToGrid w:val="0"/>
          <w:highlight w:val="lightGray"/>
        </w:rPr>
        <w:t>Consultative Group on UPOV Resources Strategy (CG-URS), (virtual meeting)</w:t>
      </w:r>
    </w:p>
    <w:p w14:paraId="25B70AB7" w14:textId="77777777" w:rsidR="002B2AD0" w:rsidRPr="002B2AD0" w:rsidRDefault="002B2AD0" w:rsidP="002B2AD0">
      <w:pPr>
        <w:shd w:val="clear" w:color="auto" w:fill="FFFFFF" w:themeFill="background1"/>
        <w:rPr>
          <w:rFonts w:cs="Arial"/>
          <w:snapToGrid w:val="0"/>
        </w:rPr>
      </w:pPr>
    </w:p>
    <w:p w14:paraId="53FB824B" w14:textId="53F03E7B" w:rsidR="002B2AD0" w:rsidRPr="002B2AD0" w:rsidRDefault="002B2AD0" w:rsidP="002B2AD0">
      <w:pPr>
        <w:pStyle w:val="Heading2"/>
        <w:rPr>
          <w:snapToGrid w:val="0"/>
        </w:rPr>
      </w:pPr>
      <w:r w:rsidRPr="002B2AD0">
        <w:rPr>
          <w:snapToGrid w:val="0"/>
        </w:rPr>
        <w:lastRenderedPageBreak/>
        <w:t>MAY 2026</w:t>
      </w:r>
    </w:p>
    <w:p w14:paraId="72C26371" w14:textId="0DA1A64B" w:rsidR="002B2AD0" w:rsidRPr="002B2AD0" w:rsidRDefault="002B2AD0" w:rsidP="00F223D3">
      <w:pPr>
        <w:shd w:val="clear" w:color="auto" w:fill="FFFFFF" w:themeFill="background1"/>
        <w:tabs>
          <w:tab w:val="left" w:pos="567"/>
        </w:tabs>
        <w:spacing w:before="240"/>
        <w:ind w:left="3828" w:hanging="3828"/>
        <w:rPr>
          <w:rFonts w:cs="Arial"/>
          <w:snapToGrid w:val="0"/>
        </w:rPr>
      </w:pPr>
      <w:r w:rsidRPr="00B52E5A">
        <w:rPr>
          <w:szCs w:val="24"/>
        </w:rPr>
        <w:tab/>
      </w:r>
      <w:r w:rsidRPr="002B2AD0">
        <w:rPr>
          <w:rFonts w:cs="Arial"/>
          <w:snapToGrid w:val="0"/>
        </w:rPr>
        <w:t>Monday, 18 to Thursday, 21</w:t>
      </w:r>
      <w:r w:rsidRPr="002B2AD0">
        <w:rPr>
          <w:rFonts w:cs="Arial"/>
          <w:snapToGrid w:val="0"/>
        </w:rPr>
        <w:tab/>
        <w:t>TWV/60 (Pacific Grove, California, United States of America) (hybrid meeting)</w:t>
      </w:r>
    </w:p>
    <w:p w14:paraId="266DCAFB" w14:textId="717FD295" w:rsidR="002B2AD0" w:rsidRPr="002B2AD0" w:rsidRDefault="002B2AD0" w:rsidP="002B2AD0">
      <w:pPr>
        <w:shd w:val="clear" w:color="auto" w:fill="FFFFFF" w:themeFill="background1"/>
        <w:rPr>
          <w:rFonts w:cs="Arial"/>
          <w:snapToGrid w:val="0"/>
        </w:rPr>
      </w:pPr>
    </w:p>
    <w:p w14:paraId="5D10CC6F" w14:textId="4299DDF5" w:rsidR="002B2AD0" w:rsidRPr="002B2AD0" w:rsidRDefault="002B2AD0" w:rsidP="002B2AD0">
      <w:pPr>
        <w:pStyle w:val="Heading2"/>
        <w:rPr>
          <w:snapToGrid w:val="0"/>
        </w:rPr>
      </w:pPr>
      <w:r w:rsidRPr="002B2AD0">
        <w:rPr>
          <w:snapToGrid w:val="0"/>
        </w:rPr>
        <w:t>JUNE 2026</w:t>
      </w:r>
    </w:p>
    <w:p w14:paraId="687FA293" w14:textId="360B65B0" w:rsidR="002B2AD0" w:rsidRPr="002B2AD0" w:rsidRDefault="002B2AD0" w:rsidP="00F223D3">
      <w:pPr>
        <w:shd w:val="clear" w:color="auto" w:fill="FFFFFF" w:themeFill="background1"/>
        <w:tabs>
          <w:tab w:val="left" w:pos="567"/>
        </w:tabs>
        <w:spacing w:before="240"/>
        <w:ind w:left="3828" w:hanging="3828"/>
        <w:rPr>
          <w:rFonts w:cs="Arial"/>
          <w:snapToGrid w:val="0"/>
        </w:rPr>
      </w:pPr>
      <w:r w:rsidRPr="00B52E5A">
        <w:rPr>
          <w:szCs w:val="24"/>
        </w:rPr>
        <w:tab/>
      </w:r>
      <w:r w:rsidRPr="002B2AD0">
        <w:rPr>
          <w:rFonts w:cs="Arial"/>
          <w:snapToGrid w:val="0"/>
        </w:rPr>
        <w:t>Monday, 1 to Thursday, 4</w:t>
      </w:r>
      <w:r w:rsidRPr="002B2AD0">
        <w:rPr>
          <w:rFonts w:cs="Arial"/>
          <w:snapToGrid w:val="0"/>
        </w:rPr>
        <w:tab/>
        <w:t>TWM/4 (Cambridge, United Kingdom) (hybrid meeting)</w:t>
      </w:r>
    </w:p>
    <w:p w14:paraId="4EEB86A7" w14:textId="024C26E2" w:rsidR="002B2AD0" w:rsidRPr="002B2AD0" w:rsidRDefault="002B2AD0" w:rsidP="00F223D3">
      <w:pPr>
        <w:shd w:val="clear" w:color="auto" w:fill="FFFFFF" w:themeFill="background1"/>
        <w:tabs>
          <w:tab w:val="left" w:pos="567"/>
        </w:tabs>
        <w:ind w:left="3828" w:hanging="3828"/>
        <w:rPr>
          <w:rFonts w:cs="Arial"/>
          <w:snapToGrid w:val="0"/>
        </w:rPr>
      </w:pPr>
      <w:r w:rsidRPr="00B52E5A">
        <w:rPr>
          <w:szCs w:val="24"/>
        </w:rPr>
        <w:tab/>
      </w:r>
      <w:r w:rsidRPr="002B2AD0">
        <w:rPr>
          <w:rFonts w:cs="Arial"/>
          <w:snapToGrid w:val="0"/>
        </w:rPr>
        <w:t>Monday, 15 to Thursday, 18</w:t>
      </w:r>
      <w:r w:rsidRPr="002B2AD0">
        <w:rPr>
          <w:rFonts w:cs="Arial"/>
          <w:snapToGrid w:val="0"/>
        </w:rPr>
        <w:tab/>
        <w:t>TWA/55 ([city to be confirmed], Republic of Korea) (hybrid meeting)</w:t>
      </w:r>
    </w:p>
    <w:p w14:paraId="3C99909B" w14:textId="368E88EB" w:rsidR="002B2AD0" w:rsidRPr="002B2AD0" w:rsidRDefault="002B2AD0" w:rsidP="00F223D3">
      <w:pPr>
        <w:shd w:val="clear" w:color="auto" w:fill="FFFFFF" w:themeFill="background1"/>
        <w:tabs>
          <w:tab w:val="left" w:pos="567"/>
        </w:tabs>
        <w:ind w:left="3828" w:hanging="3828"/>
        <w:rPr>
          <w:rFonts w:cs="Arial"/>
          <w:snapToGrid w:val="0"/>
        </w:rPr>
      </w:pPr>
      <w:r w:rsidRPr="00B52E5A">
        <w:rPr>
          <w:szCs w:val="24"/>
        </w:rPr>
        <w:tab/>
      </w:r>
      <w:r w:rsidRPr="002B2AD0">
        <w:rPr>
          <w:rFonts w:cs="Arial"/>
          <w:snapToGrid w:val="0"/>
          <w:highlight w:val="lightGray"/>
        </w:rPr>
        <w:t xml:space="preserve">date to be confirmed </w:t>
      </w:r>
      <w:r w:rsidRPr="00F223D3">
        <w:rPr>
          <w:rFonts w:cs="Arial"/>
          <w:snapToGrid w:val="0"/>
        </w:rPr>
        <w:tab/>
      </w:r>
      <w:r w:rsidRPr="002B2AD0">
        <w:rPr>
          <w:rFonts w:cs="Arial"/>
          <w:snapToGrid w:val="0"/>
          <w:highlight w:val="lightGray"/>
        </w:rPr>
        <w:t>Consultative Group on UPOV Resources Strategy (CG-URS)</w:t>
      </w:r>
      <w:r w:rsidR="00504083">
        <w:rPr>
          <w:rFonts w:cs="Arial"/>
          <w:snapToGrid w:val="0"/>
        </w:rPr>
        <w:t xml:space="preserve"> </w:t>
      </w:r>
      <w:r w:rsidR="00504083" w:rsidRPr="00504083">
        <w:rPr>
          <w:rFonts w:cs="Arial"/>
          <w:snapToGrid w:val="0"/>
          <w:highlight w:val="lightGray"/>
        </w:rPr>
        <w:t>(virtual meeting)</w:t>
      </w:r>
    </w:p>
    <w:p w14:paraId="10D7EC1D" w14:textId="16DC59AD" w:rsidR="00FF617B" w:rsidRDefault="00FF617B" w:rsidP="00326E08">
      <w:pPr>
        <w:shd w:val="clear" w:color="auto" w:fill="FFFFFF" w:themeFill="background1"/>
        <w:rPr>
          <w:rFonts w:cs="Arial"/>
          <w:snapToGrid w:val="0"/>
        </w:rPr>
      </w:pPr>
    </w:p>
    <w:p w14:paraId="573DD40B" w14:textId="77777777" w:rsidR="001B2676" w:rsidRDefault="001B2676" w:rsidP="00326E08">
      <w:pPr>
        <w:shd w:val="clear" w:color="auto" w:fill="FFFFFF" w:themeFill="background1"/>
        <w:rPr>
          <w:rFonts w:cs="Arial"/>
          <w:snapToGrid w:val="0"/>
        </w:rPr>
      </w:pPr>
    </w:p>
    <w:p w14:paraId="6A9A05B7" w14:textId="77777777" w:rsidR="00F66D23" w:rsidRPr="00562C66" w:rsidRDefault="00F66D23" w:rsidP="00F66D23">
      <w:pPr>
        <w:shd w:val="clear" w:color="auto" w:fill="FFFFFF" w:themeFill="background1"/>
        <w:rPr>
          <w:u w:val="single"/>
        </w:rPr>
      </w:pPr>
      <w:r w:rsidRPr="00562C66">
        <w:rPr>
          <w:u w:val="single"/>
        </w:rPr>
        <w:t>Election of new Chairpersons</w:t>
      </w:r>
    </w:p>
    <w:p w14:paraId="31DA2E2C" w14:textId="77777777" w:rsidR="00F66D23" w:rsidRDefault="00F66D23" w:rsidP="00F66D23">
      <w:pPr>
        <w:shd w:val="clear" w:color="auto" w:fill="FFFFFF" w:themeFill="background1"/>
      </w:pPr>
    </w:p>
    <w:p w14:paraId="1A2A2F05" w14:textId="0C6640B8" w:rsidR="00F66D23" w:rsidRDefault="00F66D23" w:rsidP="00F66D23">
      <w:pPr>
        <w:shd w:val="clear" w:color="auto" w:fill="FFFFFF" w:themeFill="background1"/>
      </w:pPr>
      <w:r w:rsidRPr="00736FD7">
        <w:rPr>
          <w:rFonts w:cs="Arial"/>
          <w:snapToGrid w:val="0"/>
        </w:rPr>
        <w:fldChar w:fldCharType="begin"/>
      </w:r>
      <w:r w:rsidRPr="00736FD7">
        <w:rPr>
          <w:rFonts w:cs="Arial"/>
          <w:snapToGrid w:val="0"/>
        </w:rPr>
        <w:instrText xml:space="preserve"> AUTONUM  </w:instrText>
      </w:r>
      <w:r w:rsidRPr="00736FD7">
        <w:rPr>
          <w:rFonts w:cs="Arial"/>
          <w:snapToGrid w:val="0"/>
        </w:rPr>
        <w:fldChar w:fldCharType="end"/>
      </w:r>
      <w:r w:rsidRPr="00736FD7">
        <w:rPr>
          <w:rFonts w:cs="Arial"/>
          <w:snapToGrid w:val="0"/>
        </w:rPr>
        <w:tab/>
      </w:r>
      <w:r>
        <w:t>The Council elected, in each case for a term of three years ending with the sixty-second ordinary session of the Council, in 2028:</w:t>
      </w:r>
    </w:p>
    <w:p w14:paraId="5F5A8EE8" w14:textId="77777777" w:rsidR="00F66D23" w:rsidRDefault="00F66D23" w:rsidP="00F66D23">
      <w:pPr>
        <w:shd w:val="clear" w:color="auto" w:fill="FFFFFF" w:themeFill="background1"/>
      </w:pPr>
    </w:p>
    <w:p w14:paraId="30294E0C" w14:textId="683450ED" w:rsidR="00F66D23" w:rsidRDefault="00F66D23" w:rsidP="00F66D23">
      <w:pPr>
        <w:shd w:val="clear" w:color="auto" w:fill="FFFFFF" w:themeFill="background1"/>
      </w:pPr>
      <w:r>
        <w:tab/>
        <w:t>(a)</w:t>
      </w:r>
      <w:r>
        <w:tab/>
        <w:t xml:space="preserve">Mr. Anthony Parker (Canada), President of the Council; </w:t>
      </w:r>
    </w:p>
    <w:p w14:paraId="3BA3EE30" w14:textId="77777777" w:rsidR="00F66D23" w:rsidRDefault="00F66D23" w:rsidP="00F66D23">
      <w:pPr>
        <w:shd w:val="clear" w:color="auto" w:fill="FFFFFF" w:themeFill="background1"/>
      </w:pPr>
    </w:p>
    <w:p w14:paraId="1AF57A63" w14:textId="3369D446" w:rsidR="00F66D23" w:rsidRDefault="00F66D23" w:rsidP="00F66D23">
      <w:pPr>
        <w:shd w:val="clear" w:color="auto" w:fill="FFFFFF" w:themeFill="background1"/>
      </w:pPr>
      <w:r>
        <w:tab/>
        <w:t>(b)</w:t>
      </w:r>
      <w:r>
        <w:tab/>
      </w:r>
      <w:r w:rsidR="003B2ED4" w:rsidRPr="003B2ED4">
        <w:t>Ms. Grace Ama Issahaque (Ghana)</w:t>
      </w:r>
      <w:r>
        <w:t>, Vice-President of the Council;</w:t>
      </w:r>
    </w:p>
    <w:p w14:paraId="5664DE5D" w14:textId="77777777" w:rsidR="00F66D23" w:rsidRDefault="00F66D23" w:rsidP="00F66D23">
      <w:pPr>
        <w:shd w:val="clear" w:color="auto" w:fill="FFFFFF" w:themeFill="background1"/>
      </w:pPr>
    </w:p>
    <w:p w14:paraId="76B36AAD" w14:textId="14FF99B3" w:rsidR="00F66D23" w:rsidRDefault="00F66D23" w:rsidP="00F66D23">
      <w:pPr>
        <w:shd w:val="clear" w:color="auto" w:fill="FFFFFF" w:themeFill="background1"/>
      </w:pPr>
      <w:r>
        <w:tab/>
        <w:t>(c)</w:t>
      </w:r>
      <w:r>
        <w:tab/>
        <w:t>Ms. Minori Hagiwara (Japan), Chair of the Administrative and Legal Committee;</w:t>
      </w:r>
    </w:p>
    <w:p w14:paraId="61C3A70A" w14:textId="77777777" w:rsidR="00F66D23" w:rsidRDefault="00F66D23" w:rsidP="00F66D23">
      <w:pPr>
        <w:shd w:val="clear" w:color="auto" w:fill="FFFFFF" w:themeFill="background1"/>
      </w:pPr>
    </w:p>
    <w:p w14:paraId="5C106755" w14:textId="527AA778" w:rsidR="00F66D23" w:rsidRDefault="00F66D23" w:rsidP="002B28BC">
      <w:pPr>
        <w:shd w:val="clear" w:color="auto" w:fill="FFFFFF" w:themeFill="background1"/>
        <w:ind w:left="1134" w:hanging="564"/>
      </w:pPr>
      <w:r>
        <w:t>(d)</w:t>
      </w:r>
      <w:r>
        <w:tab/>
      </w:r>
      <w:r w:rsidR="003B2ED4" w:rsidRPr="003B2ED4">
        <w:t>Ms. Bernadette Regeer</w:t>
      </w:r>
      <w:r w:rsidR="003B2ED4">
        <w:t xml:space="preserve"> (Kingdom of the Netherlands</w:t>
      </w:r>
      <w:r>
        <w:t>), Vice-Chair of the Administrative and Legal Committee;</w:t>
      </w:r>
    </w:p>
    <w:p w14:paraId="7C5904B6" w14:textId="77777777" w:rsidR="00F66D23" w:rsidRDefault="00F66D23" w:rsidP="00F66D23">
      <w:pPr>
        <w:shd w:val="clear" w:color="auto" w:fill="FFFFFF" w:themeFill="background1"/>
      </w:pPr>
    </w:p>
    <w:p w14:paraId="7E16BC57" w14:textId="168380C7" w:rsidR="00F66D23" w:rsidRDefault="00F66D23" w:rsidP="00F66D23">
      <w:pPr>
        <w:shd w:val="clear" w:color="auto" w:fill="FFFFFF" w:themeFill="background1"/>
      </w:pPr>
      <w:r>
        <w:tab/>
        <w:t>(e)</w:t>
      </w:r>
      <w:r>
        <w:tab/>
      </w:r>
      <w:r w:rsidR="00AB57C8">
        <w:t>Ms. Nuria Urquía Fernández (</w:t>
      </w:r>
      <w:r w:rsidR="003E079D">
        <w:t>European Union</w:t>
      </w:r>
      <w:r w:rsidR="00AB57C8">
        <w:t>),</w:t>
      </w:r>
      <w:r>
        <w:t xml:space="preserve"> Chair of the Technical Committee; and</w:t>
      </w:r>
    </w:p>
    <w:p w14:paraId="49444A1E" w14:textId="77777777" w:rsidR="00F66D23" w:rsidRDefault="00F66D23" w:rsidP="00F66D23">
      <w:pPr>
        <w:shd w:val="clear" w:color="auto" w:fill="FFFFFF" w:themeFill="background1"/>
      </w:pPr>
    </w:p>
    <w:p w14:paraId="5BDC4C1F" w14:textId="11272A01" w:rsidR="00F66D23" w:rsidRDefault="00F66D23" w:rsidP="00F66D23">
      <w:pPr>
        <w:shd w:val="clear" w:color="auto" w:fill="FFFFFF" w:themeFill="background1"/>
      </w:pPr>
      <w:r>
        <w:tab/>
        <w:t>(f)</w:t>
      </w:r>
      <w:r>
        <w:tab/>
      </w:r>
      <w:r w:rsidR="00F71A89" w:rsidRPr="00F71A89">
        <w:t>Ms. Stefânia Palma Araujo (Brazil)</w:t>
      </w:r>
      <w:r>
        <w:t>, Vice-Chair of the Technical Committee.</w:t>
      </w:r>
    </w:p>
    <w:p w14:paraId="2D611854" w14:textId="77777777" w:rsidR="00F66D23" w:rsidRDefault="00F66D23" w:rsidP="00F66D23">
      <w:pPr>
        <w:shd w:val="clear" w:color="auto" w:fill="FFFFFF" w:themeFill="background1"/>
      </w:pPr>
    </w:p>
    <w:p w14:paraId="00EF2AE8" w14:textId="79B1B98C" w:rsidR="00F66D23" w:rsidRDefault="00F66D23" w:rsidP="00F66D23">
      <w:pPr>
        <w:shd w:val="clear" w:color="auto" w:fill="FFFFFF" w:themeFill="background1"/>
      </w:pPr>
      <w:r w:rsidRPr="00736FD7">
        <w:rPr>
          <w:rFonts w:cs="Arial"/>
          <w:snapToGrid w:val="0"/>
        </w:rPr>
        <w:fldChar w:fldCharType="begin"/>
      </w:r>
      <w:r w:rsidRPr="00736FD7">
        <w:rPr>
          <w:rFonts w:cs="Arial"/>
          <w:snapToGrid w:val="0"/>
        </w:rPr>
        <w:instrText xml:space="preserve"> AUTONUM  </w:instrText>
      </w:r>
      <w:r w:rsidRPr="00736FD7">
        <w:rPr>
          <w:rFonts w:cs="Arial"/>
          <w:snapToGrid w:val="0"/>
        </w:rPr>
        <w:fldChar w:fldCharType="end"/>
      </w:r>
      <w:r w:rsidRPr="00736FD7">
        <w:rPr>
          <w:rFonts w:cs="Arial"/>
          <w:snapToGrid w:val="0"/>
        </w:rPr>
        <w:tab/>
      </w:r>
      <w:r>
        <w:t xml:space="preserve">The Council expressed its appreciation to the outgoing President of the Council, </w:t>
      </w:r>
      <w:r w:rsidR="00AB57C8" w:rsidRPr="00056C11">
        <w:t>Mr. Yehan Cui (China)</w:t>
      </w:r>
      <w:r>
        <w:t xml:space="preserve">, to </w:t>
      </w:r>
      <w:r w:rsidR="00AB57C8" w:rsidRPr="00056C11">
        <w:t>Ms. María Laura Villamayor (Argentina)</w:t>
      </w:r>
      <w:r>
        <w:t xml:space="preserve">, outgoing Chair of the Administrative and Legal Committee, and to </w:t>
      </w:r>
      <w:r w:rsidR="00AB57C8" w:rsidRPr="005D3A2E">
        <w:t>Ms. Beate Rücker (Germany)</w:t>
      </w:r>
      <w:r>
        <w:t>, outgoing Chair of the Technical Committee, for the work carried out during their terms.</w:t>
      </w:r>
    </w:p>
    <w:p w14:paraId="724DB855" w14:textId="77777777" w:rsidR="00F66D23" w:rsidRDefault="00F66D23" w:rsidP="00F66D23">
      <w:pPr>
        <w:shd w:val="clear" w:color="auto" w:fill="FFFFFF" w:themeFill="background1"/>
      </w:pPr>
    </w:p>
    <w:p w14:paraId="0B160986" w14:textId="77777777" w:rsidR="00484F38" w:rsidRDefault="00484F38" w:rsidP="00F66D23">
      <w:pPr>
        <w:shd w:val="clear" w:color="auto" w:fill="FFFFFF" w:themeFill="background1"/>
      </w:pPr>
    </w:p>
    <w:p w14:paraId="5F253685" w14:textId="77777777" w:rsidR="00484F38" w:rsidRPr="00161E34" w:rsidRDefault="00484F38" w:rsidP="00484F38">
      <w:pPr>
        <w:keepNext/>
        <w:rPr>
          <w:u w:val="single"/>
        </w:rPr>
      </w:pPr>
      <w:r w:rsidRPr="00161E34">
        <w:rPr>
          <w:u w:val="single"/>
        </w:rPr>
        <w:t>Matters for information:</w:t>
      </w:r>
    </w:p>
    <w:p w14:paraId="31A96D46" w14:textId="77777777" w:rsidR="00484F38" w:rsidRDefault="00484F38" w:rsidP="00484F38">
      <w:pPr>
        <w:keepNext/>
        <w:ind w:left="567" w:hanging="567"/>
        <w:rPr>
          <w:u w:val="single"/>
        </w:rPr>
      </w:pPr>
    </w:p>
    <w:p w14:paraId="4BD1F1EB" w14:textId="22E83F81" w:rsidR="00484F38" w:rsidRPr="00985721" w:rsidRDefault="00484F38" w:rsidP="00484F38">
      <w:pPr>
        <w:keepNext/>
        <w:rPr>
          <w:rFonts w:cs="Arial"/>
        </w:rPr>
      </w:pPr>
      <w:r w:rsidRPr="00EC29DE">
        <w:fldChar w:fldCharType="begin"/>
      </w:r>
      <w:r w:rsidRPr="00EC29DE">
        <w:instrText xml:space="preserve"> AUTONUM  </w:instrText>
      </w:r>
      <w:r w:rsidRPr="00EC29DE">
        <w:fldChar w:fldCharType="end"/>
      </w:r>
      <w:r w:rsidRPr="00EC29DE">
        <w:tab/>
      </w:r>
      <w:r w:rsidRPr="0021291D">
        <w:rPr>
          <w:lang w:val="en-GB"/>
        </w:rPr>
        <w:t xml:space="preserve">The </w:t>
      </w:r>
      <w:r w:rsidRPr="005C57AF">
        <w:t xml:space="preserve">Council </w:t>
      </w:r>
      <w:r>
        <w:rPr>
          <w:lang w:val="en-GB"/>
        </w:rPr>
        <w:t xml:space="preserve">noted </w:t>
      </w:r>
      <w:r w:rsidRPr="00985721">
        <w:rPr>
          <w:rFonts w:cs="Arial"/>
        </w:rPr>
        <w:t xml:space="preserve">the following documents </w:t>
      </w:r>
      <w:r>
        <w:rPr>
          <w:rFonts w:cs="Arial"/>
        </w:rPr>
        <w:t>under item 1</w:t>
      </w:r>
      <w:r w:rsidR="003E079D">
        <w:rPr>
          <w:rFonts w:cs="Arial"/>
        </w:rPr>
        <w:t>6</w:t>
      </w:r>
      <w:r>
        <w:rPr>
          <w:rFonts w:cs="Arial"/>
        </w:rPr>
        <w:t xml:space="preserve"> “Matters for information”, which had been </w:t>
      </w:r>
      <w:r w:rsidRPr="00985721">
        <w:rPr>
          <w:rFonts w:cs="Arial"/>
        </w:rPr>
        <w:t xml:space="preserve">posted </w:t>
      </w:r>
      <w:r>
        <w:rPr>
          <w:rFonts w:cs="Arial"/>
        </w:rPr>
        <w:t>for information on the C/59 </w:t>
      </w:r>
      <w:r w:rsidRPr="00985721">
        <w:rPr>
          <w:rFonts w:cs="Arial"/>
        </w:rPr>
        <w:t>webpage:</w:t>
      </w:r>
    </w:p>
    <w:p w14:paraId="503A95E4" w14:textId="77777777" w:rsidR="00484F38" w:rsidRPr="00134896" w:rsidRDefault="00484F38" w:rsidP="00484F38">
      <w:pPr>
        <w:keepNext/>
        <w:ind w:left="567" w:hanging="567"/>
        <w:jc w:val="left"/>
        <w:rPr>
          <w:u w:val="single"/>
        </w:rPr>
      </w:pPr>
    </w:p>
    <w:p w14:paraId="72953DA4" w14:textId="59057AFC" w:rsidR="00484F38" w:rsidRDefault="00484F38" w:rsidP="00484F38">
      <w:pPr>
        <w:pStyle w:val="ListParagraph"/>
        <w:keepNext/>
        <w:numPr>
          <w:ilvl w:val="0"/>
          <w:numId w:val="2"/>
        </w:numPr>
        <w:ind w:left="1134" w:hanging="567"/>
        <w:contextualSpacing w:val="0"/>
        <w:jc w:val="left"/>
      </w:pPr>
      <w:r w:rsidRPr="00134896">
        <w:t>Report on activities duri</w:t>
      </w:r>
      <w:r>
        <w:t>ng the first nine months of 2025</w:t>
      </w:r>
      <w:r w:rsidRPr="00134896">
        <w:t xml:space="preserve"> (document C/5</w:t>
      </w:r>
      <w:r>
        <w:t>9</w:t>
      </w:r>
      <w:r w:rsidRPr="00134896">
        <w:t>/3)</w:t>
      </w:r>
      <w:r>
        <w:t>;</w:t>
      </w:r>
    </w:p>
    <w:p w14:paraId="24B42A73" w14:textId="424C075D" w:rsidR="00484F38" w:rsidRDefault="00484F38" w:rsidP="00484F38">
      <w:pPr>
        <w:pStyle w:val="ListParagraph"/>
        <w:keepNext/>
        <w:numPr>
          <w:ilvl w:val="0"/>
          <w:numId w:val="2"/>
        </w:numPr>
        <w:ind w:left="1134" w:hanging="567"/>
        <w:contextualSpacing w:val="0"/>
        <w:jc w:val="left"/>
      </w:pPr>
      <w:r w:rsidRPr="00484F38">
        <w:t>List of the taxa protected by the members of the Union (document C/59/6)</w:t>
      </w:r>
      <w:r>
        <w:t>;</w:t>
      </w:r>
    </w:p>
    <w:p w14:paraId="5510F59E" w14:textId="068BFC19" w:rsidR="00484F38" w:rsidRDefault="00484F38" w:rsidP="00484F38">
      <w:pPr>
        <w:pStyle w:val="ListParagraph"/>
        <w:keepNext/>
        <w:numPr>
          <w:ilvl w:val="0"/>
          <w:numId w:val="2"/>
        </w:numPr>
        <w:ind w:left="1134" w:hanging="567"/>
        <w:contextualSpacing w:val="0"/>
        <w:jc w:val="left"/>
      </w:pPr>
      <w:r w:rsidRPr="00484F38">
        <w:t>Plant variety protection statistics for the period 2020-2024 (document C/59/7)</w:t>
      </w:r>
      <w:r>
        <w:t>.</w:t>
      </w:r>
    </w:p>
    <w:p w14:paraId="626AB968" w14:textId="77777777" w:rsidR="00484F38" w:rsidRPr="00484F38" w:rsidRDefault="00484F38" w:rsidP="00484F38"/>
    <w:p w14:paraId="76AAE545" w14:textId="55B2F993" w:rsidR="00484F38" w:rsidRDefault="00484F38" w:rsidP="00484F38">
      <w:pPr>
        <w:shd w:val="clear" w:color="auto" w:fill="FFFFFF" w:themeFill="background1"/>
        <w:rPr>
          <w:rFonts w:cs="Arial"/>
          <w:snapToGrid w:val="0"/>
        </w:rPr>
      </w:pPr>
      <w:r w:rsidRPr="00736FD7">
        <w:rPr>
          <w:rFonts w:cs="Arial"/>
          <w:snapToGrid w:val="0"/>
        </w:rPr>
        <w:fldChar w:fldCharType="begin"/>
      </w:r>
      <w:r w:rsidRPr="00736FD7">
        <w:rPr>
          <w:rFonts w:cs="Arial"/>
          <w:snapToGrid w:val="0"/>
        </w:rPr>
        <w:instrText xml:space="preserve"> AUTONUM  </w:instrText>
      </w:r>
      <w:r w:rsidRPr="00736FD7">
        <w:rPr>
          <w:rFonts w:cs="Arial"/>
          <w:snapToGrid w:val="0"/>
        </w:rPr>
        <w:fldChar w:fldCharType="end"/>
      </w:r>
      <w:r w:rsidRPr="00736FD7">
        <w:rPr>
          <w:rFonts w:cs="Arial"/>
          <w:snapToGrid w:val="0"/>
        </w:rPr>
        <w:tab/>
        <w:t>The Council considered document C/59/</w:t>
      </w:r>
      <w:r>
        <w:rPr>
          <w:rFonts w:cs="Arial"/>
          <w:snapToGrid w:val="0"/>
        </w:rPr>
        <w:t>5 “Cooperation in examination” and noted that t</w:t>
      </w:r>
      <w:r w:rsidRPr="00484F38">
        <w:rPr>
          <w:rFonts w:cs="Arial"/>
          <w:snapToGrid w:val="0"/>
        </w:rPr>
        <w:t>he TC and CAJ, at their sessions in 2025, recommend</w:t>
      </w:r>
      <w:r>
        <w:rPr>
          <w:rFonts w:cs="Arial"/>
          <w:snapToGrid w:val="0"/>
        </w:rPr>
        <w:t>ed</w:t>
      </w:r>
      <w:r w:rsidRPr="00484F38">
        <w:rPr>
          <w:rFonts w:cs="Arial"/>
          <w:snapToGrid w:val="0"/>
        </w:rPr>
        <w:t xml:space="preserve"> to discontinue the section on “Cooperation in examination” [agreements] in the GENIE database (see document SESSIONS/2025/5 “UPOV information databases”).  The proposal would consolidate searches for cooperation into a single procedure in the GENIE Database using information provided under “Practical experience in DUS examination” and the Technical Committee document TC/61/4 “List of genera and species for which authorities have practical experience in the examination of distinctness, uniformity and stability.”</w:t>
      </w:r>
    </w:p>
    <w:p w14:paraId="17FD5BF5" w14:textId="77777777" w:rsidR="00484F38" w:rsidRDefault="00484F38" w:rsidP="00484F38">
      <w:pPr>
        <w:shd w:val="clear" w:color="auto" w:fill="FFFFFF" w:themeFill="background1"/>
        <w:rPr>
          <w:rFonts w:cs="Arial"/>
          <w:snapToGrid w:val="0"/>
        </w:rPr>
      </w:pPr>
    </w:p>
    <w:p w14:paraId="6C80E116" w14:textId="2039BC8A" w:rsidR="00484F38" w:rsidRPr="00736FD7" w:rsidRDefault="00484F38" w:rsidP="00484F38">
      <w:pPr>
        <w:shd w:val="clear" w:color="auto" w:fill="FFFFFF" w:themeFill="background1"/>
        <w:rPr>
          <w:rFonts w:cs="Arial"/>
          <w:snapToGrid w:val="0"/>
        </w:rPr>
      </w:pPr>
      <w:r w:rsidRPr="00736FD7">
        <w:rPr>
          <w:rFonts w:cs="Arial"/>
          <w:snapToGrid w:val="0"/>
        </w:rPr>
        <w:fldChar w:fldCharType="begin"/>
      </w:r>
      <w:r w:rsidRPr="00736FD7">
        <w:rPr>
          <w:rFonts w:cs="Arial"/>
          <w:snapToGrid w:val="0"/>
        </w:rPr>
        <w:instrText xml:space="preserve"> AUTONUM  </w:instrText>
      </w:r>
      <w:r w:rsidRPr="00736FD7">
        <w:rPr>
          <w:rFonts w:cs="Arial"/>
          <w:snapToGrid w:val="0"/>
        </w:rPr>
        <w:fldChar w:fldCharType="end"/>
      </w:r>
      <w:r w:rsidRPr="00736FD7">
        <w:rPr>
          <w:rFonts w:cs="Arial"/>
          <w:snapToGrid w:val="0"/>
        </w:rPr>
        <w:tab/>
      </w:r>
      <w:r>
        <w:rPr>
          <w:rFonts w:cs="Arial"/>
          <w:snapToGrid w:val="0"/>
        </w:rPr>
        <w:t xml:space="preserve">The Council agreed to </w:t>
      </w:r>
      <w:r w:rsidRPr="00484F38">
        <w:rPr>
          <w:rFonts w:cs="Arial"/>
          <w:snapToGrid w:val="0"/>
        </w:rPr>
        <w:t>discontinu</w:t>
      </w:r>
      <w:r>
        <w:rPr>
          <w:rFonts w:cs="Arial"/>
          <w:snapToGrid w:val="0"/>
        </w:rPr>
        <w:t>e</w:t>
      </w:r>
      <w:r w:rsidRPr="00484F38">
        <w:rPr>
          <w:rFonts w:cs="Arial"/>
          <w:snapToGrid w:val="0"/>
        </w:rPr>
        <w:t xml:space="preserve"> the section on “Cooperation in DUS examination” in the GENIE Database and </w:t>
      </w:r>
      <w:r>
        <w:rPr>
          <w:rFonts w:cs="Arial"/>
          <w:snapToGrid w:val="0"/>
        </w:rPr>
        <w:t xml:space="preserve">the </w:t>
      </w:r>
      <w:r w:rsidRPr="00484F38">
        <w:rPr>
          <w:rFonts w:cs="Arial"/>
          <w:snapToGrid w:val="0"/>
        </w:rPr>
        <w:t>Council document with the same title, with the understanding that such a decision would not affect the section “Practical experience in DUS examination” of the GENIE Database, nor the publication of document TC/61/4 “List of genera and species for which authorities have practical experience in the examination of DUS”</w:t>
      </w:r>
      <w:r>
        <w:rPr>
          <w:rFonts w:cs="Arial"/>
          <w:snapToGrid w:val="0"/>
        </w:rPr>
        <w:t>.</w:t>
      </w:r>
    </w:p>
    <w:p w14:paraId="63B0B6A3" w14:textId="77777777" w:rsidR="00484F38" w:rsidRPr="00484F38" w:rsidRDefault="00484F38" w:rsidP="00484F38"/>
    <w:p w14:paraId="2EEC9BCB" w14:textId="287E02B2" w:rsidR="000C33D0" w:rsidRDefault="000C33D0" w:rsidP="000C33D0">
      <w:r>
        <w:fldChar w:fldCharType="begin"/>
      </w:r>
      <w:r>
        <w:instrText xml:space="preserve"> AUTONUM  </w:instrText>
      </w:r>
      <w:r>
        <w:fldChar w:fldCharType="end"/>
      </w:r>
      <w:r>
        <w:tab/>
      </w:r>
      <w:r w:rsidRPr="0074167D">
        <w:t>The Council note</w:t>
      </w:r>
      <w:r>
        <w:t xml:space="preserve">d </w:t>
      </w:r>
      <w:r w:rsidRPr="0074167D">
        <w:t xml:space="preserve">the information provided in </w:t>
      </w:r>
      <w:r w:rsidRPr="00484F38">
        <w:t>document C/59/13</w:t>
      </w:r>
      <w:r>
        <w:t xml:space="preserve"> “</w:t>
      </w:r>
      <w:r w:rsidRPr="00484F38">
        <w:t>Reports by representatives of members and observers</w:t>
      </w:r>
      <w:r>
        <w:t xml:space="preserve">” and that the Office of the Union </w:t>
      </w:r>
      <w:r w:rsidR="00D14181">
        <w:t>would</w:t>
      </w:r>
      <w:r w:rsidRPr="004206F4">
        <w:t xml:space="preserve"> continue issuing a circular to all UPOV bodies </w:t>
      </w:r>
      <w:r w:rsidRPr="00792848">
        <w:t>on a yearly basis</w:t>
      </w:r>
      <w:r w:rsidRPr="004206F4">
        <w:t>, with a consolidated request for the collection of information to be reported in documents relating to the subject matter</w:t>
      </w:r>
      <w:r>
        <w:t xml:space="preserve"> </w:t>
      </w:r>
      <w:r w:rsidRPr="00792848">
        <w:t xml:space="preserve">and/or databases available </w:t>
      </w:r>
      <w:r>
        <w:t>on the UPOV website.</w:t>
      </w:r>
    </w:p>
    <w:p w14:paraId="14820EF9" w14:textId="77777777" w:rsidR="002C7BAA" w:rsidRDefault="002C7BAA" w:rsidP="000C33D0"/>
    <w:p w14:paraId="7229A65A" w14:textId="5184A5F7" w:rsidR="00484F38" w:rsidRDefault="003E079D" w:rsidP="00484F38">
      <w:r>
        <w:fldChar w:fldCharType="begin"/>
      </w:r>
      <w:r>
        <w:instrText xml:space="preserve"> AUTONUM  </w:instrText>
      </w:r>
      <w:r>
        <w:fldChar w:fldCharType="end"/>
      </w:r>
      <w:r>
        <w:tab/>
        <w:t xml:space="preserve">The Council received a presentation on the new UPOV website, which </w:t>
      </w:r>
      <w:r w:rsidR="00DE3438">
        <w:t xml:space="preserve">went live </w:t>
      </w:r>
      <w:r>
        <w:t xml:space="preserve">on </w:t>
      </w:r>
      <w:r w:rsidR="00DE3438">
        <w:t xml:space="preserve">October 10, 2025. </w:t>
      </w:r>
      <w:r w:rsidR="002C7BAA">
        <w:t>Website</w:t>
      </w:r>
      <w:r w:rsidR="006A3558">
        <w:t>.</w:t>
      </w:r>
    </w:p>
    <w:p w14:paraId="05BED313" w14:textId="77777777" w:rsidR="00E61A4B" w:rsidRDefault="00E61A4B" w:rsidP="00E61A4B">
      <w:pPr>
        <w:shd w:val="clear" w:color="auto" w:fill="FFFFFF" w:themeFill="background1"/>
      </w:pPr>
    </w:p>
    <w:p w14:paraId="7CF3BA37" w14:textId="77777777" w:rsidR="006F45A6" w:rsidRDefault="006F45A6" w:rsidP="00E61A4B">
      <w:pPr>
        <w:shd w:val="clear" w:color="auto" w:fill="FFFFFF" w:themeFill="background1"/>
      </w:pPr>
    </w:p>
    <w:p w14:paraId="310359D0" w14:textId="77777777" w:rsidR="006F45A6" w:rsidRPr="00617D00" w:rsidRDefault="006F45A6" w:rsidP="006F45A6">
      <w:pPr>
        <w:keepNext/>
        <w:shd w:val="clear" w:color="auto" w:fill="FFFFFF" w:themeFill="background1"/>
        <w:rPr>
          <w:u w:val="single"/>
        </w:rPr>
      </w:pPr>
      <w:r w:rsidRPr="00617D00">
        <w:rPr>
          <w:u w:val="single"/>
        </w:rPr>
        <w:t>Retirements</w:t>
      </w:r>
    </w:p>
    <w:p w14:paraId="68993F6D" w14:textId="77777777" w:rsidR="006F45A6" w:rsidRPr="00E77BFC" w:rsidRDefault="006F45A6" w:rsidP="006F45A6">
      <w:pPr>
        <w:keepNext/>
        <w:shd w:val="clear" w:color="auto" w:fill="FFFFFF" w:themeFill="background1"/>
      </w:pPr>
    </w:p>
    <w:p w14:paraId="5A2321A5" w14:textId="77777777" w:rsidR="006F45A6" w:rsidRDefault="006F45A6" w:rsidP="006F45A6">
      <w:pPr>
        <w:shd w:val="clear" w:color="auto" w:fill="FFFFFF" w:themeFill="background1"/>
      </w:pPr>
      <w:r>
        <w:t>57.</w:t>
      </w:r>
      <w:r w:rsidRPr="00E77BFC">
        <w:tab/>
      </w:r>
      <w:r>
        <w:t xml:space="preserve">The </w:t>
      </w:r>
      <w:r w:rsidRPr="00B93CE1">
        <w:t xml:space="preserve">President </w:t>
      </w:r>
      <w:r w:rsidRPr="00E15503">
        <w:t xml:space="preserve">reported that </w:t>
      </w:r>
      <w:r w:rsidRPr="00AE3BB6">
        <w:rPr>
          <w:bCs/>
        </w:rPr>
        <w:t xml:space="preserve">Ms. </w:t>
      </w:r>
      <w:r>
        <w:rPr>
          <w:bCs/>
        </w:rPr>
        <w:t>Beate Rücker, delegate from Germany</w:t>
      </w:r>
      <w:r w:rsidRPr="00AE3BB6">
        <w:rPr>
          <w:bCs/>
        </w:rPr>
        <w:t>,</w:t>
      </w:r>
      <w:r>
        <w:rPr>
          <w:bCs/>
        </w:rPr>
        <w:t xml:space="preserve"> </w:t>
      </w:r>
      <w:r w:rsidRPr="00B93CE1">
        <w:t xml:space="preserve">would </w:t>
      </w:r>
      <w:r>
        <w:t xml:space="preserve">retire </w:t>
      </w:r>
      <w:r w:rsidRPr="00503BDD">
        <w:t>before the subsequent session of the Council</w:t>
      </w:r>
      <w:r>
        <w:t xml:space="preserve"> and</w:t>
      </w:r>
      <w:r w:rsidRPr="00B93CE1">
        <w:t xml:space="preserve"> expressed h</w:t>
      </w:r>
      <w:r>
        <w:t>is</w:t>
      </w:r>
      <w:r w:rsidRPr="00B93CE1">
        <w:t xml:space="preserve"> thanks, on behalf of the UPOV Council, </w:t>
      </w:r>
      <w:r>
        <w:t xml:space="preserve">and wished her a </w:t>
      </w:r>
      <w:r w:rsidRPr="00B93CE1">
        <w:t>long and happy retirement</w:t>
      </w:r>
      <w:r>
        <w:t xml:space="preserve">. </w:t>
      </w:r>
    </w:p>
    <w:p w14:paraId="10CEAA1C" w14:textId="77777777" w:rsidR="006F45A6" w:rsidRDefault="006F45A6" w:rsidP="006F45A6">
      <w:pPr>
        <w:shd w:val="clear" w:color="auto" w:fill="FFFFFF" w:themeFill="background1"/>
      </w:pPr>
    </w:p>
    <w:p w14:paraId="6360AE9D" w14:textId="7D38FC53" w:rsidR="006F45A6" w:rsidRPr="00E15503" w:rsidRDefault="006F45A6" w:rsidP="006F45A6">
      <w:pPr>
        <w:shd w:val="clear" w:color="auto" w:fill="FFFFFF" w:themeFill="background1"/>
        <w:rPr>
          <w:highlight w:val="yellow"/>
        </w:rPr>
      </w:pPr>
      <w:r>
        <w:t>58.</w:t>
      </w:r>
      <w:r w:rsidRPr="00E77BFC">
        <w:tab/>
      </w:r>
      <w:r>
        <w:t xml:space="preserve">The </w:t>
      </w:r>
      <w:r w:rsidRPr="00B93CE1">
        <w:t>President</w:t>
      </w:r>
      <w:r>
        <w:t xml:space="preserve"> also</w:t>
      </w:r>
      <w:r w:rsidRPr="00B93CE1">
        <w:t xml:space="preserve"> </w:t>
      </w:r>
      <w:r w:rsidRPr="00E15503">
        <w:t xml:space="preserve">reported that </w:t>
      </w:r>
      <w:r>
        <w:rPr>
          <w:bCs/>
        </w:rPr>
        <w:t>Mr. Juan Pastor Gonzale</w:t>
      </w:r>
      <w:r w:rsidR="00651B6E">
        <w:rPr>
          <w:bCs/>
        </w:rPr>
        <w:t>z</w:t>
      </w:r>
      <w:r>
        <w:rPr>
          <w:bCs/>
        </w:rPr>
        <w:t xml:space="preserve">, who has been </w:t>
      </w:r>
      <w:r w:rsidR="00651B6E">
        <w:rPr>
          <w:bCs/>
        </w:rPr>
        <w:t>assisting with UPV Sessions since</w:t>
      </w:r>
      <w:r>
        <w:rPr>
          <w:bCs/>
        </w:rPr>
        <w:t xml:space="preserve"> 1995</w:t>
      </w:r>
      <w:r w:rsidRPr="00AE3BB6">
        <w:rPr>
          <w:bCs/>
        </w:rPr>
        <w:t>,</w:t>
      </w:r>
      <w:r>
        <w:rPr>
          <w:bCs/>
        </w:rPr>
        <w:t xml:space="preserve"> </w:t>
      </w:r>
      <w:r w:rsidRPr="00B93CE1">
        <w:t xml:space="preserve">would </w:t>
      </w:r>
      <w:r>
        <w:t xml:space="preserve">retire </w:t>
      </w:r>
      <w:r w:rsidRPr="00503BDD">
        <w:t>before the subsequent session of the Council</w:t>
      </w:r>
      <w:r>
        <w:t xml:space="preserve"> and</w:t>
      </w:r>
      <w:r w:rsidRPr="00B93CE1">
        <w:t xml:space="preserve"> expressed h</w:t>
      </w:r>
      <w:r>
        <w:t>is</w:t>
      </w:r>
      <w:r w:rsidRPr="00B93CE1">
        <w:t xml:space="preserve"> thanks, on behalf of the UPOV Council, </w:t>
      </w:r>
      <w:r>
        <w:t xml:space="preserve">and wished him a </w:t>
      </w:r>
      <w:r w:rsidRPr="00B93CE1">
        <w:t>long and happy retirement</w:t>
      </w:r>
      <w:r>
        <w:t>.</w:t>
      </w:r>
    </w:p>
    <w:p w14:paraId="0F17B0F4" w14:textId="77777777" w:rsidR="006F45A6" w:rsidRDefault="006F45A6" w:rsidP="006F45A6"/>
    <w:p w14:paraId="1AEC340B" w14:textId="5E48FCBD" w:rsidR="006F45A6" w:rsidRDefault="006F45A6" w:rsidP="006F45A6">
      <w:pPr>
        <w:pStyle w:val="DecisionParagraphs"/>
      </w:pPr>
      <w:r>
        <w:t>59</w:t>
      </w:r>
      <w:r w:rsidRPr="007246A2">
        <w:t>.</w:t>
      </w:r>
      <w:r w:rsidRPr="00E77BFC">
        <w:tab/>
      </w:r>
      <w:r w:rsidRPr="007246A2">
        <w:t>This report was adopted by the Council at the close of its session, on October 2</w:t>
      </w:r>
      <w:r>
        <w:t>4</w:t>
      </w:r>
      <w:r w:rsidRPr="007246A2">
        <w:t>, 202</w:t>
      </w:r>
      <w:r>
        <w:t>5</w:t>
      </w:r>
      <w:r w:rsidRPr="007246A2">
        <w:t>.</w:t>
      </w:r>
    </w:p>
    <w:p w14:paraId="729554B2" w14:textId="77777777" w:rsidR="006F45A6" w:rsidRPr="007246A2" w:rsidRDefault="006F45A6" w:rsidP="006F45A6"/>
    <w:p w14:paraId="657AB9F9" w14:textId="77777777" w:rsidR="00326E08" w:rsidRDefault="00326E08" w:rsidP="00711772"/>
    <w:p w14:paraId="2EB483EB" w14:textId="77777777" w:rsidR="006F45A6" w:rsidRPr="00711772" w:rsidRDefault="006F45A6" w:rsidP="00711772"/>
    <w:p w14:paraId="5BA95411" w14:textId="09EB3FD2" w:rsidR="00220BD6" w:rsidRDefault="00050E16" w:rsidP="0007416B">
      <w:pPr>
        <w:jc w:val="right"/>
      </w:pPr>
      <w:r w:rsidRPr="00C5280D">
        <w:t>[</w:t>
      </w:r>
      <w:r w:rsidR="00220BD6">
        <w:t>Annexes follow]</w:t>
      </w:r>
    </w:p>
    <w:p w14:paraId="114A2C83" w14:textId="77777777" w:rsidR="00220BD6" w:rsidRDefault="00220BD6" w:rsidP="009B440E">
      <w:pPr>
        <w:jc w:val="left"/>
        <w:sectPr w:rsidR="00220BD6" w:rsidSect="00E43DF0">
          <w:headerReference w:type="default" r:id="rId9"/>
          <w:pgSz w:w="11907" w:h="16840" w:code="9"/>
          <w:pgMar w:top="510" w:right="1134" w:bottom="993" w:left="1134" w:header="510" w:footer="680" w:gutter="0"/>
          <w:cols w:space="720"/>
          <w:titlePg/>
        </w:sectPr>
      </w:pPr>
    </w:p>
    <w:p w14:paraId="622A7151" w14:textId="29D687B7" w:rsidR="00220BD6" w:rsidRDefault="00220BD6" w:rsidP="00220BD6">
      <w:pPr>
        <w:jc w:val="center"/>
      </w:pPr>
      <w:r>
        <w:t>ANNEX I</w:t>
      </w:r>
    </w:p>
    <w:p w14:paraId="736D2368" w14:textId="77777777" w:rsidR="00220BD6" w:rsidRDefault="00220BD6" w:rsidP="00220BD6">
      <w:pPr>
        <w:shd w:val="clear" w:color="auto" w:fill="FFFFFF" w:themeFill="background1"/>
        <w:jc w:val="center"/>
      </w:pPr>
    </w:p>
    <w:p w14:paraId="58C082CA" w14:textId="77777777" w:rsidR="00147254" w:rsidRDefault="00147254" w:rsidP="00220BD6">
      <w:pPr>
        <w:shd w:val="clear" w:color="auto" w:fill="FFFFFF" w:themeFill="background1"/>
        <w:jc w:val="center"/>
      </w:pPr>
    </w:p>
    <w:p w14:paraId="03C5EB66" w14:textId="29386450" w:rsidR="00220BD6" w:rsidRDefault="00220BD6" w:rsidP="00220BD6">
      <w:pPr>
        <w:shd w:val="clear" w:color="auto" w:fill="FFFFFF" w:themeFill="background1"/>
        <w:jc w:val="center"/>
      </w:pPr>
      <w:r>
        <w:t>O</w:t>
      </w:r>
      <w:r w:rsidRPr="0010109C">
        <w:t>PENING REMARKS</w:t>
      </w:r>
      <w:r>
        <w:t xml:space="preserve"> OF MR. DAREN TANG, SECRETARY-</w:t>
      </w:r>
      <w:r w:rsidRPr="0010109C">
        <w:t>GENERAL</w:t>
      </w:r>
      <w:r>
        <w:t xml:space="preserve">, </w:t>
      </w:r>
      <w:r>
        <w:br/>
        <w:t xml:space="preserve">AT THE </w:t>
      </w:r>
      <w:r w:rsidRPr="001E4A8A">
        <w:t>FIFTY-</w:t>
      </w:r>
      <w:r>
        <w:t>EIGHTH ORDINARY SESSION OF THE COUNCIL</w:t>
      </w:r>
    </w:p>
    <w:p w14:paraId="03C0D74B" w14:textId="77777777" w:rsidR="00220BD6" w:rsidRDefault="00220BD6" w:rsidP="00220BD6">
      <w:pPr>
        <w:shd w:val="clear" w:color="auto" w:fill="FFFFFF" w:themeFill="background1"/>
        <w:jc w:val="left"/>
      </w:pPr>
    </w:p>
    <w:p w14:paraId="128BF0F9" w14:textId="77777777" w:rsidR="001A26D7" w:rsidRPr="001A26D7" w:rsidRDefault="001A26D7" w:rsidP="001A26D7">
      <w:pPr>
        <w:spacing w:before="180" w:after="240" w:line="276" w:lineRule="auto"/>
        <w:rPr>
          <w:rFonts w:eastAsia="Aptos" w:cs="Noto Sans Display"/>
          <w:b/>
          <w:bCs/>
          <w:kern w:val="2"/>
          <w14:ligatures w14:val="standardContextual"/>
        </w:rPr>
      </w:pPr>
      <w:bookmarkStart w:id="3" w:name="_Hlk211362294"/>
      <w:r w:rsidRPr="001A26D7">
        <w:rPr>
          <w:rFonts w:eastAsia="Aptos" w:cs="Noto Sans Display"/>
          <w:b/>
          <w:bCs/>
          <w:kern w:val="2"/>
          <w14:ligatures w14:val="standardContextual"/>
        </w:rPr>
        <w:t xml:space="preserve">Friday October 24, 2025 </w:t>
      </w:r>
    </w:p>
    <w:p w14:paraId="1DA830B7" w14:textId="77777777" w:rsidR="001A26D7" w:rsidRPr="001A26D7" w:rsidRDefault="001A26D7" w:rsidP="001A26D7">
      <w:pPr>
        <w:spacing w:before="180" w:after="240" w:line="276" w:lineRule="auto"/>
        <w:rPr>
          <w:rFonts w:eastAsia="Aptos" w:cs="Noto Sans Display"/>
          <w:b/>
          <w:bCs/>
          <w:kern w:val="2"/>
          <w14:ligatures w14:val="standardContextual"/>
        </w:rPr>
      </w:pPr>
      <w:r w:rsidRPr="001A26D7">
        <w:rPr>
          <w:rFonts w:eastAsia="Aptos" w:cs="Noto Sans Display"/>
          <w:b/>
          <w:bCs/>
          <w:kern w:val="2"/>
          <w14:ligatures w14:val="standardContextual"/>
        </w:rPr>
        <w:t xml:space="preserve">UPOV Council Speech for SG Daren Tang </w:t>
      </w:r>
    </w:p>
    <w:bookmarkEnd w:id="3"/>
    <w:p w14:paraId="58618F0E" w14:textId="77777777" w:rsidR="001A26D7" w:rsidRPr="001A26D7" w:rsidRDefault="001A26D7" w:rsidP="001A26D7">
      <w:pPr>
        <w:rPr>
          <w:rFonts w:eastAsia="Aptos"/>
        </w:rPr>
      </w:pPr>
      <w:r w:rsidRPr="001A26D7">
        <w:rPr>
          <w:rFonts w:eastAsia="Aptos"/>
        </w:rPr>
        <w:t>President Cui,</w:t>
      </w:r>
    </w:p>
    <w:p w14:paraId="31B9FD3B" w14:textId="77777777" w:rsidR="001A26D7" w:rsidRPr="001A26D7" w:rsidRDefault="001A26D7" w:rsidP="001A26D7">
      <w:pPr>
        <w:rPr>
          <w:rFonts w:eastAsia="Aptos"/>
        </w:rPr>
      </w:pPr>
      <w:r w:rsidRPr="001A26D7">
        <w:rPr>
          <w:rFonts w:eastAsia="Aptos"/>
        </w:rPr>
        <w:t>Excellencies,</w:t>
      </w:r>
    </w:p>
    <w:p w14:paraId="47347E8D" w14:textId="77777777" w:rsidR="001A26D7" w:rsidRDefault="001A26D7" w:rsidP="001A26D7">
      <w:pPr>
        <w:rPr>
          <w:rFonts w:eastAsia="Aptos"/>
        </w:rPr>
      </w:pPr>
      <w:r w:rsidRPr="001A26D7">
        <w:rPr>
          <w:rFonts w:eastAsia="Aptos"/>
        </w:rPr>
        <w:t>Distinguished Delegates,</w:t>
      </w:r>
    </w:p>
    <w:p w14:paraId="168D5E34" w14:textId="77777777" w:rsidR="001A26D7" w:rsidRPr="001A26D7" w:rsidRDefault="001A26D7" w:rsidP="001A26D7">
      <w:pPr>
        <w:rPr>
          <w:rFonts w:eastAsia="Aptos"/>
        </w:rPr>
      </w:pPr>
    </w:p>
    <w:p w14:paraId="43E7B0F4" w14:textId="77777777" w:rsidR="001A26D7" w:rsidRDefault="001A26D7" w:rsidP="001A26D7">
      <w:pPr>
        <w:rPr>
          <w:rFonts w:eastAsia="Aptos"/>
        </w:rPr>
      </w:pPr>
      <w:bookmarkStart w:id="4" w:name="_Hlk212136696"/>
      <w:r w:rsidRPr="001A26D7">
        <w:rPr>
          <w:rFonts w:eastAsia="Aptos"/>
        </w:rPr>
        <w:t>Welcome to the Fifty-Ninth Ordinary Session of the UPOV Council.</w:t>
      </w:r>
    </w:p>
    <w:p w14:paraId="327FF1FE" w14:textId="77777777" w:rsidR="001A26D7" w:rsidRPr="001A26D7" w:rsidRDefault="001A26D7" w:rsidP="001A26D7">
      <w:pPr>
        <w:rPr>
          <w:rFonts w:eastAsia="Aptos"/>
        </w:rPr>
      </w:pPr>
    </w:p>
    <w:p w14:paraId="2A7C504B" w14:textId="77777777" w:rsidR="001A26D7" w:rsidRPr="001A26D7" w:rsidRDefault="001A26D7" w:rsidP="001A26D7">
      <w:pPr>
        <w:rPr>
          <w:rFonts w:eastAsia="Aptos"/>
        </w:rPr>
      </w:pPr>
      <w:r w:rsidRPr="001A26D7">
        <w:rPr>
          <w:rFonts w:eastAsia="Aptos"/>
        </w:rPr>
        <w:t xml:space="preserve">As we experts and delegates sit in this historic room surrounded by mountains and lakes, I hope I can take us away for a while to remind ourselves why we do what we do. </w:t>
      </w:r>
    </w:p>
    <w:p w14:paraId="7E2103F1" w14:textId="7AADACA9" w:rsidR="001A26D7" w:rsidRPr="001A26D7" w:rsidRDefault="001A26D7" w:rsidP="001A26D7">
      <w:pPr>
        <w:rPr>
          <w:rFonts w:eastAsia="Aptos"/>
        </w:rPr>
      </w:pPr>
    </w:p>
    <w:p w14:paraId="53A12551" w14:textId="20219E95" w:rsidR="001A26D7" w:rsidRDefault="001A26D7" w:rsidP="001A26D7">
      <w:pPr>
        <w:rPr>
          <w:rFonts w:eastAsia="Aptos"/>
        </w:rPr>
      </w:pPr>
      <w:r w:rsidRPr="001A26D7">
        <w:rPr>
          <w:rFonts w:eastAsia="Aptos"/>
        </w:rPr>
        <w:t>Yeny Aniñir Campos is an Indigenous Mapuche and small-scale farmer from Southern Chile. Yeny did not dream of becoming a raspberry grower. Living in Chile’s Araucanía region, the country’s poorest per capita, her goal was simply to support her family.</w:t>
      </w:r>
    </w:p>
    <w:p w14:paraId="20C8F214" w14:textId="77777777" w:rsidR="001A26D7" w:rsidRPr="001A26D7" w:rsidRDefault="001A26D7" w:rsidP="001A26D7">
      <w:pPr>
        <w:rPr>
          <w:rFonts w:eastAsia="Aptos"/>
        </w:rPr>
      </w:pPr>
    </w:p>
    <w:p w14:paraId="68217C80" w14:textId="77777777" w:rsidR="001A26D7" w:rsidRDefault="001A26D7" w:rsidP="001A26D7">
      <w:pPr>
        <w:rPr>
          <w:rFonts w:eastAsia="Aptos"/>
        </w:rPr>
      </w:pPr>
      <w:r w:rsidRPr="001A26D7">
        <w:rPr>
          <w:rFonts w:eastAsia="Aptos"/>
        </w:rPr>
        <w:t>But with the help of her country’s breeding program and access to new, protected raspberry varieties, she saw an opportunity to transform the land she inherited into something special.   </w:t>
      </w:r>
    </w:p>
    <w:p w14:paraId="6B069334" w14:textId="77777777" w:rsidR="001A26D7" w:rsidRPr="001A26D7" w:rsidRDefault="001A26D7" w:rsidP="001A26D7">
      <w:pPr>
        <w:rPr>
          <w:rFonts w:eastAsia="Aptos"/>
        </w:rPr>
      </w:pPr>
    </w:p>
    <w:p w14:paraId="67B21FCD" w14:textId="77777777" w:rsidR="001A26D7" w:rsidRDefault="001A26D7" w:rsidP="001A26D7">
      <w:pPr>
        <w:rPr>
          <w:rFonts w:eastAsia="Aptos"/>
        </w:rPr>
      </w:pPr>
      <w:r w:rsidRPr="001A26D7">
        <w:rPr>
          <w:rFonts w:eastAsia="Aptos"/>
        </w:rPr>
        <w:t xml:space="preserve">As she told us, “it took me over a year to convince my family to change crops. But I had seen what was possible. I didn’t need a huge amount of land to earn a good living. I just needed the right crop and the right support”. </w:t>
      </w:r>
    </w:p>
    <w:p w14:paraId="123230CA" w14:textId="77777777" w:rsidR="001A26D7" w:rsidRPr="001A26D7" w:rsidRDefault="001A26D7" w:rsidP="001A26D7">
      <w:pPr>
        <w:rPr>
          <w:rFonts w:eastAsia="Aptos"/>
        </w:rPr>
      </w:pPr>
    </w:p>
    <w:p w14:paraId="377AEB7E" w14:textId="77777777" w:rsidR="001A26D7" w:rsidRDefault="001A26D7" w:rsidP="001A26D7">
      <w:pPr>
        <w:rPr>
          <w:rFonts w:eastAsia="Aptos"/>
        </w:rPr>
      </w:pPr>
      <w:r w:rsidRPr="001A26D7">
        <w:rPr>
          <w:rFonts w:eastAsia="Aptos"/>
        </w:rPr>
        <w:t>Today, Yeny manages 2.5 hectares of new fruit varieties – a tenfold increase in area. This has enabled her business, Lidia Berries, to provide seasonal employment to 60 women from her community. To quote Yeny directly, these new varieties have “saved the future of my children”.  </w:t>
      </w:r>
    </w:p>
    <w:p w14:paraId="02578740" w14:textId="77777777" w:rsidR="001A26D7" w:rsidRPr="001A26D7" w:rsidRDefault="001A26D7" w:rsidP="001A26D7">
      <w:pPr>
        <w:rPr>
          <w:rFonts w:eastAsia="Aptos"/>
        </w:rPr>
      </w:pPr>
    </w:p>
    <w:p w14:paraId="01A90975" w14:textId="79040EBE" w:rsidR="001A26D7" w:rsidRDefault="001A26D7" w:rsidP="001A26D7">
      <w:pPr>
        <w:rPr>
          <w:rFonts w:eastAsia="Aptos"/>
        </w:rPr>
      </w:pPr>
      <w:r w:rsidRPr="001A26D7">
        <w:rPr>
          <w:rFonts w:eastAsia="Aptos"/>
        </w:rPr>
        <w:t xml:space="preserve">7000 miles away in Kenya, Robert Okayo, always knew he wanted to make a difference through agriculture. After studying horticulture and agronomy at university. Robert’s goal was not only to build a career in plant breeding, but also to use this knowledge as a tool to promote rural development and prosperity. </w:t>
      </w:r>
    </w:p>
    <w:p w14:paraId="35BED96F" w14:textId="77777777" w:rsidR="001A26D7" w:rsidRPr="001A26D7" w:rsidRDefault="001A26D7" w:rsidP="001A26D7">
      <w:pPr>
        <w:rPr>
          <w:rFonts w:eastAsia="Aptos"/>
        </w:rPr>
      </w:pPr>
    </w:p>
    <w:p w14:paraId="4CDC8852" w14:textId="77777777" w:rsidR="001A26D7" w:rsidRDefault="001A26D7" w:rsidP="001A26D7">
      <w:pPr>
        <w:rPr>
          <w:rFonts w:eastAsia="Aptos"/>
        </w:rPr>
      </w:pPr>
      <w:r w:rsidRPr="001A26D7">
        <w:rPr>
          <w:rFonts w:eastAsia="Aptos"/>
        </w:rPr>
        <w:t xml:space="preserve">Now, as a professional rose breeder, Robert is part of a broader effort to boost maize yields and strengthen food security for farmers across Sub-Saharan Africa. He also mentors young agronomists and plant breeders, nurturing the next generation of African agriculturalists. </w:t>
      </w:r>
    </w:p>
    <w:p w14:paraId="71E6381E" w14:textId="77777777" w:rsidR="001A26D7" w:rsidRPr="001A26D7" w:rsidRDefault="001A26D7" w:rsidP="001A26D7">
      <w:pPr>
        <w:rPr>
          <w:rFonts w:eastAsia="Aptos"/>
        </w:rPr>
      </w:pPr>
    </w:p>
    <w:p w14:paraId="4366A22F" w14:textId="77777777" w:rsidR="001A26D7" w:rsidRDefault="001A26D7" w:rsidP="001A26D7">
      <w:pPr>
        <w:rPr>
          <w:rFonts w:eastAsia="Aptos"/>
        </w:rPr>
      </w:pPr>
      <w:r w:rsidRPr="001A26D7">
        <w:rPr>
          <w:rFonts w:eastAsia="Aptos"/>
        </w:rPr>
        <w:t>These stories – and many others that we have not heard about or have not told but are real – cut to the core of UPOV’s mission and why plant variety protection matters. By supporting breeders worldwide, the PVP system not only fuels innovation, it also helps farmers and growers – the Yeny’s and Robert’s of this world – to boost incomes, increase yields and drive productivity. </w:t>
      </w:r>
    </w:p>
    <w:p w14:paraId="564F9DA5" w14:textId="77777777" w:rsidR="001A26D7" w:rsidRPr="001A26D7" w:rsidRDefault="001A26D7" w:rsidP="001A26D7">
      <w:pPr>
        <w:rPr>
          <w:rFonts w:eastAsia="Aptos"/>
        </w:rPr>
      </w:pPr>
    </w:p>
    <w:bookmarkEnd w:id="4"/>
    <w:p w14:paraId="5368B5B2" w14:textId="77777777" w:rsidR="001A26D7" w:rsidRDefault="001A26D7" w:rsidP="001A26D7">
      <w:pPr>
        <w:rPr>
          <w:rFonts w:eastAsia="Aptos"/>
        </w:rPr>
      </w:pPr>
      <w:r w:rsidRPr="001A26D7">
        <w:rPr>
          <w:rFonts w:eastAsia="Aptos"/>
        </w:rPr>
        <w:t>And this support is sorely needed. According to this year’s Global Report on Food Crises, a toxic mix of conflict, climate extremes and forced displacement continues to drive food insecurity and malnutrition around the world. The World Health Organization estimates that 1 in 11 people worldwide and 1 in 5 in Africa are experiencing hunger. This is the sobering reality of the challenges we face.</w:t>
      </w:r>
    </w:p>
    <w:p w14:paraId="680614AD" w14:textId="77777777" w:rsidR="001A26D7" w:rsidRPr="001A26D7" w:rsidRDefault="001A26D7" w:rsidP="001A26D7">
      <w:pPr>
        <w:rPr>
          <w:rFonts w:eastAsia="Aptos"/>
        </w:rPr>
      </w:pPr>
    </w:p>
    <w:p w14:paraId="730F5895" w14:textId="77777777" w:rsidR="001A26D7" w:rsidRDefault="001A26D7" w:rsidP="001A26D7">
      <w:pPr>
        <w:rPr>
          <w:rFonts w:eastAsia="Aptos"/>
        </w:rPr>
      </w:pPr>
      <w:r w:rsidRPr="001A26D7">
        <w:rPr>
          <w:rFonts w:eastAsia="Aptos"/>
        </w:rPr>
        <w:t>Turing the tide is a complex task, involving political, social and economic considerations at every level. This includes support for new and improved plant varieties that are at the heart of the UPOV system. </w:t>
      </w:r>
    </w:p>
    <w:p w14:paraId="712C998A" w14:textId="77777777" w:rsidR="001A26D7" w:rsidRPr="001A26D7" w:rsidRDefault="001A26D7" w:rsidP="001A26D7">
      <w:pPr>
        <w:rPr>
          <w:rFonts w:eastAsia="Aptos"/>
        </w:rPr>
      </w:pPr>
    </w:p>
    <w:p w14:paraId="2EC6540D" w14:textId="77777777" w:rsidR="001A26D7" w:rsidRDefault="001A26D7" w:rsidP="001A26D7">
      <w:pPr>
        <w:rPr>
          <w:rFonts w:eastAsia="Aptos"/>
        </w:rPr>
      </w:pPr>
      <w:r w:rsidRPr="001A26D7">
        <w:rPr>
          <w:rFonts w:eastAsia="Aptos"/>
        </w:rPr>
        <w:t>New varieties adapted to local environments not only support innovation, investments, strong value chains and rural employment, they also increase the choice of healthy, nutritious and affordable food. </w:t>
      </w:r>
    </w:p>
    <w:p w14:paraId="2BD3A4F9" w14:textId="77777777" w:rsidR="001A26D7" w:rsidRPr="001A26D7" w:rsidRDefault="001A26D7" w:rsidP="001A26D7">
      <w:pPr>
        <w:rPr>
          <w:rFonts w:eastAsia="Aptos"/>
        </w:rPr>
      </w:pPr>
    </w:p>
    <w:p w14:paraId="09933D62" w14:textId="7B2A4244" w:rsidR="001A26D7" w:rsidRDefault="001A26D7" w:rsidP="001A26D7">
      <w:pPr>
        <w:rPr>
          <w:rFonts w:eastAsia="Aptos"/>
        </w:rPr>
      </w:pPr>
      <w:r w:rsidRPr="001A26D7">
        <w:rPr>
          <w:rFonts w:eastAsia="Aptos"/>
        </w:rPr>
        <w:t>It is therefore deeply encouraging that use of the UPOV system continues to increase. Over 29,000 plant variety applications were made last year – the ninth consecutive year of growth. Over the past decade, Asia, Africa, Europe and Latin America and the Caribbean have all recorded positive annual growth. More countries are also joining the UPOV system. The recent accession of Nigeria as UPOV’s newest member – and as Africa’s most populous country – brings total membership to 80, covering 99 states. </w:t>
      </w:r>
    </w:p>
    <w:p w14:paraId="70A69717" w14:textId="77777777" w:rsidR="001A26D7" w:rsidRDefault="001A26D7" w:rsidP="001A26D7">
      <w:pPr>
        <w:rPr>
          <w:rFonts w:eastAsia="Aptos"/>
        </w:rPr>
      </w:pPr>
      <w:r w:rsidRPr="001A26D7">
        <w:rPr>
          <w:rFonts w:eastAsia="Aptos"/>
        </w:rPr>
        <w:t xml:space="preserve">Other positive developments include continued demand for UPOV’s legislative advice, with 18 States requesting support this year. The vast majority of these countries are not yet UPOV Members, and include many fast-growing economies in Africa, South-East Asia and the Middle East. </w:t>
      </w:r>
    </w:p>
    <w:p w14:paraId="09E009CE" w14:textId="77777777" w:rsidR="001A26D7" w:rsidRPr="001A26D7" w:rsidRDefault="001A26D7" w:rsidP="001A26D7">
      <w:pPr>
        <w:rPr>
          <w:rFonts w:eastAsia="Aptos"/>
        </w:rPr>
      </w:pPr>
    </w:p>
    <w:p w14:paraId="41FF39ED" w14:textId="77777777" w:rsidR="001A26D7" w:rsidRDefault="001A26D7" w:rsidP="001A26D7">
      <w:pPr>
        <w:rPr>
          <w:rFonts w:eastAsia="Aptos"/>
        </w:rPr>
      </w:pPr>
      <w:r w:rsidRPr="001A26D7">
        <w:rPr>
          <w:rFonts w:eastAsia="Aptos"/>
        </w:rPr>
        <w:t xml:space="preserve">Demand is also strong for our training and assistance programs. Almost 1,300 people, from over 60 countries, participated in our distance learning courses last year. At the expert level, 75 PVP Certificates have been awarded in the first 18 months of the program. And we are pleased to have incorporated an additional Masters’ Course from Maastricht University on PVP and Biotechnology. </w:t>
      </w:r>
    </w:p>
    <w:p w14:paraId="0F750F9A" w14:textId="77777777" w:rsidR="00147254" w:rsidRPr="001A26D7" w:rsidRDefault="00147254" w:rsidP="001A26D7">
      <w:pPr>
        <w:rPr>
          <w:rFonts w:eastAsia="Aptos"/>
        </w:rPr>
      </w:pPr>
    </w:p>
    <w:p w14:paraId="775E1A94" w14:textId="77777777" w:rsidR="001A26D7" w:rsidRDefault="001A26D7" w:rsidP="001A26D7">
      <w:pPr>
        <w:rPr>
          <w:rFonts w:eastAsia="Aptos"/>
        </w:rPr>
      </w:pPr>
      <w:r w:rsidRPr="001A26D7">
        <w:rPr>
          <w:rFonts w:eastAsia="Aptos"/>
        </w:rPr>
        <w:t xml:space="preserve">We are also making progress in an area close to many of your hearts – communication and engagement. Given the importance of agricultural innovation to food and climate security, health and rural employment, we cannot operate in our own bubble and act as a purely technical or expert community. </w:t>
      </w:r>
    </w:p>
    <w:p w14:paraId="0693B38F" w14:textId="77777777" w:rsidR="00147254" w:rsidRPr="001A26D7" w:rsidRDefault="00147254" w:rsidP="001A26D7">
      <w:pPr>
        <w:rPr>
          <w:rFonts w:eastAsia="Aptos"/>
        </w:rPr>
      </w:pPr>
    </w:p>
    <w:p w14:paraId="702E85AA" w14:textId="77777777" w:rsidR="001A26D7" w:rsidRDefault="001A26D7" w:rsidP="001A26D7">
      <w:pPr>
        <w:rPr>
          <w:rFonts w:eastAsia="Aptos"/>
        </w:rPr>
      </w:pPr>
      <w:r w:rsidRPr="001A26D7">
        <w:rPr>
          <w:rFonts w:eastAsia="Aptos"/>
        </w:rPr>
        <w:t xml:space="preserve">That’s why we’ve put time and effort into a new communication strategy, which will guide us as we tell stories that bring UPOV’s work to life. Our social media presence has grown to over 11,000 followers, and we’ve recently launched a major upgrade of the UPOV website, fully redesigned to be easier to navigate and more engaging. </w:t>
      </w:r>
    </w:p>
    <w:p w14:paraId="46CD2EB2" w14:textId="77777777" w:rsidR="00147254" w:rsidRPr="001A26D7" w:rsidRDefault="00147254" w:rsidP="001A26D7">
      <w:pPr>
        <w:rPr>
          <w:rFonts w:eastAsia="Aptos"/>
        </w:rPr>
      </w:pPr>
    </w:p>
    <w:p w14:paraId="43CACC29" w14:textId="77777777" w:rsidR="001A26D7" w:rsidRDefault="001A26D7" w:rsidP="001A26D7">
      <w:pPr>
        <w:rPr>
          <w:rFonts w:eastAsia="Aptos"/>
        </w:rPr>
      </w:pPr>
      <w:r w:rsidRPr="001A26D7">
        <w:rPr>
          <w:rFonts w:eastAsia="Aptos"/>
        </w:rPr>
        <w:t>Wrapping all of this together is our new and updated strategic vision, the UPOV Strategic Business Plan 2026-2029 or SBP. The SBP will serve as a source of inspiration and guidance for the organization, shaping how we serve Members and users. This is our plan for ensuring that we continue to provide high quality services, tools, legislative advice and other forms of support. </w:t>
      </w:r>
    </w:p>
    <w:p w14:paraId="3AF8EC54" w14:textId="77777777" w:rsidR="00147254" w:rsidRPr="001A26D7" w:rsidRDefault="00147254" w:rsidP="001A26D7">
      <w:pPr>
        <w:rPr>
          <w:rFonts w:eastAsia="Aptos"/>
        </w:rPr>
      </w:pPr>
    </w:p>
    <w:p w14:paraId="56070F0B" w14:textId="77777777" w:rsidR="001A26D7" w:rsidRDefault="001A26D7" w:rsidP="001A26D7">
      <w:pPr>
        <w:rPr>
          <w:rFonts w:eastAsia="Aptos"/>
        </w:rPr>
      </w:pPr>
      <w:r w:rsidRPr="001A26D7">
        <w:rPr>
          <w:rFonts w:eastAsia="Aptos"/>
        </w:rPr>
        <w:t xml:space="preserve">It draws extensively on the horizon scanning exercise conducted earlier this year, where UPOV members shared their views on emerging trends, drivers of change and future challenges. One key takeaway is that UPOV’s continued success depends on our ability to adapt to rapid innovation in breeding, climate-resilient agriculture and new business models. </w:t>
      </w:r>
    </w:p>
    <w:p w14:paraId="60AE3BDA" w14:textId="77777777" w:rsidR="00147254" w:rsidRPr="001A26D7" w:rsidRDefault="00147254" w:rsidP="001A26D7">
      <w:pPr>
        <w:rPr>
          <w:rFonts w:eastAsia="Aptos"/>
        </w:rPr>
      </w:pPr>
    </w:p>
    <w:p w14:paraId="67D90424" w14:textId="77777777" w:rsidR="001A26D7" w:rsidRDefault="001A26D7" w:rsidP="001A26D7">
      <w:pPr>
        <w:rPr>
          <w:rFonts w:eastAsia="Aptos"/>
        </w:rPr>
      </w:pPr>
      <w:r w:rsidRPr="001A26D7">
        <w:rPr>
          <w:rFonts w:eastAsia="Aptos"/>
        </w:rPr>
        <w:t>Strategic communication, policy adaptability, technological integration and strengthened international cooperation will all be critical for UPOV to remain a driving force of global food security and innovation.</w:t>
      </w:r>
    </w:p>
    <w:p w14:paraId="4CFE3FF0" w14:textId="77777777" w:rsidR="00147254" w:rsidRPr="001A26D7" w:rsidRDefault="00147254" w:rsidP="001A26D7">
      <w:pPr>
        <w:rPr>
          <w:rFonts w:eastAsia="Aptos"/>
        </w:rPr>
      </w:pPr>
    </w:p>
    <w:p w14:paraId="0B80CF8B" w14:textId="77777777" w:rsidR="001A26D7" w:rsidRDefault="001A26D7" w:rsidP="001A26D7">
      <w:pPr>
        <w:rPr>
          <w:rFonts w:eastAsia="Aptos"/>
        </w:rPr>
      </w:pPr>
      <w:r w:rsidRPr="001A26D7">
        <w:rPr>
          <w:rFonts w:eastAsia="Aptos"/>
        </w:rPr>
        <w:t xml:space="preserve">Another key driver is the continued digitalization of our services so that no one is left behind. This transformation is led by UPOV e-PVP, our comprehensive digital platform that includes UPOV PRISMA, which simplifies the filing of PVP applications, alongside Administration and DUS Report Exchange Modules that support the work of PVP offices around the world. </w:t>
      </w:r>
    </w:p>
    <w:p w14:paraId="66FA5F4B" w14:textId="77777777" w:rsidR="00147254" w:rsidRPr="001A26D7" w:rsidRDefault="00147254" w:rsidP="001A26D7">
      <w:pPr>
        <w:rPr>
          <w:rFonts w:eastAsia="Aptos"/>
        </w:rPr>
      </w:pPr>
    </w:p>
    <w:p w14:paraId="67A6C1A3" w14:textId="77777777" w:rsidR="001A26D7" w:rsidRDefault="001A26D7" w:rsidP="001A26D7">
      <w:pPr>
        <w:rPr>
          <w:rFonts w:eastAsia="Aptos"/>
        </w:rPr>
      </w:pPr>
      <w:r w:rsidRPr="001A26D7">
        <w:rPr>
          <w:rFonts w:eastAsia="Aptos"/>
        </w:rPr>
        <w:t>Just two weeks ago, we celebrated the ten thousandth application through UPOV PRISMA, a significant milestone. This achievement was swiftly followed by both ARIPO – the African Regional Intellectual Property Organization – and Japan joining the platform. Their participation will enable even more applicants to benefit from its streamlined, secure and simple online process.</w:t>
      </w:r>
    </w:p>
    <w:p w14:paraId="1F9ACE7C" w14:textId="77777777" w:rsidR="00147254" w:rsidRPr="001A26D7" w:rsidRDefault="00147254" w:rsidP="001A26D7">
      <w:pPr>
        <w:rPr>
          <w:rFonts w:eastAsia="Aptos"/>
        </w:rPr>
      </w:pPr>
    </w:p>
    <w:p w14:paraId="035F889F" w14:textId="77777777" w:rsidR="001A26D7" w:rsidRDefault="001A26D7" w:rsidP="001A26D7">
      <w:pPr>
        <w:rPr>
          <w:rFonts w:eastAsia="Aptos"/>
        </w:rPr>
      </w:pPr>
      <w:r w:rsidRPr="001A26D7">
        <w:rPr>
          <w:rFonts w:eastAsia="Aptos"/>
        </w:rPr>
        <w:t xml:space="preserve">UPOV Members continue to welcome e-PVP developments. Since its launch in April, the new version of the DUS Report Exchange Module has attracted growing interest from 15 Members. The UK also introduced a customized version of the Administration Module this year. But across the full suite of tools, uptake has yet to reach the level we had hoped for, with a new initiative just launched to develop UPOV PRISMA. </w:t>
      </w:r>
    </w:p>
    <w:p w14:paraId="6BAF5439" w14:textId="77777777" w:rsidR="00147254" w:rsidRPr="001A26D7" w:rsidRDefault="00147254" w:rsidP="001A26D7">
      <w:pPr>
        <w:rPr>
          <w:rFonts w:eastAsia="Aptos"/>
        </w:rPr>
      </w:pPr>
    </w:p>
    <w:p w14:paraId="0308FFA7" w14:textId="77777777" w:rsidR="001A26D7" w:rsidRDefault="001A26D7" w:rsidP="001A26D7">
      <w:pPr>
        <w:rPr>
          <w:rFonts w:eastAsia="Aptos"/>
        </w:rPr>
      </w:pPr>
      <w:r w:rsidRPr="001A26D7">
        <w:rPr>
          <w:rFonts w:eastAsia="Aptos"/>
        </w:rPr>
        <w:t xml:space="preserve">The UPOV team remains committed to promoting these digital systems and strengthen their use. We want to work together to reach breeders and stakeholders, demonstrating the difference these user-friendly tools can make to the filing process and the sharing of information across borders. </w:t>
      </w:r>
    </w:p>
    <w:p w14:paraId="4A887C4B" w14:textId="77777777" w:rsidR="00147254" w:rsidRPr="001A26D7" w:rsidRDefault="00147254" w:rsidP="001A26D7">
      <w:pPr>
        <w:rPr>
          <w:rFonts w:eastAsia="Aptos"/>
        </w:rPr>
      </w:pPr>
    </w:p>
    <w:p w14:paraId="0B444C83" w14:textId="77777777" w:rsidR="001A26D7" w:rsidRDefault="001A26D7" w:rsidP="001A26D7">
      <w:pPr>
        <w:rPr>
          <w:rFonts w:eastAsia="Aptos"/>
        </w:rPr>
      </w:pPr>
      <w:r w:rsidRPr="001A26D7">
        <w:rPr>
          <w:rFonts w:eastAsia="Aptos"/>
        </w:rPr>
        <w:t xml:space="preserve">Here we hope to draw upon one of the things that most inspires me about the UPOV community -- its dedication and shared sense of purpose. Time and again, members and partners come together to exchange ideas and advance common goals. This spirit of collaboration is part of what makes UPOV special and ensures that new, improved varieties reach farmers and growers like Yeny, Robert and others all over the world. </w:t>
      </w:r>
    </w:p>
    <w:p w14:paraId="52CA7658" w14:textId="77777777" w:rsidR="00147254" w:rsidRPr="001A26D7" w:rsidRDefault="00147254" w:rsidP="001A26D7">
      <w:pPr>
        <w:rPr>
          <w:rFonts w:eastAsia="Aptos"/>
        </w:rPr>
      </w:pPr>
    </w:p>
    <w:p w14:paraId="563802D3" w14:textId="77777777" w:rsidR="001A26D7" w:rsidRDefault="001A26D7" w:rsidP="001A26D7">
      <w:pPr>
        <w:rPr>
          <w:rFonts w:eastAsia="Aptos"/>
        </w:rPr>
      </w:pPr>
      <w:r w:rsidRPr="001A26D7">
        <w:rPr>
          <w:rFonts w:eastAsia="Aptos"/>
        </w:rPr>
        <w:t>So as we embark on our deliberations, let us do so in solidarity and partnership. Together, with shared commitment and the right resources we can unlock the power of agricultural innovation for a more dynamic, food-secure and sustainable world.</w:t>
      </w:r>
    </w:p>
    <w:p w14:paraId="5744E843" w14:textId="77777777" w:rsidR="00147254" w:rsidRPr="001A26D7" w:rsidRDefault="00147254" w:rsidP="001A26D7">
      <w:pPr>
        <w:rPr>
          <w:rFonts w:eastAsia="Aptos"/>
        </w:rPr>
      </w:pPr>
    </w:p>
    <w:p w14:paraId="06CFF92D" w14:textId="301A531E" w:rsidR="00220BD6" w:rsidRDefault="001A26D7" w:rsidP="00220BD6">
      <w:pPr>
        <w:rPr>
          <w:rFonts w:eastAsia="Aptos"/>
        </w:rPr>
      </w:pPr>
      <w:r w:rsidRPr="001A26D7">
        <w:rPr>
          <w:rFonts w:eastAsia="Aptos"/>
        </w:rPr>
        <w:t>Thank you.</w:t>
      </w:r>
    </w:p>
    <w:p w14:paraId="281116EF" w14:textId="77777777" w:rsidR="009E7E2E" w:rsidRDefault="009E7E2E" w:rsidP="00220BD6"/>
    <w:p w14:paraId="7D39544E" w14:textId="77777777" w:rsidR="00220BD6" w:rsidRDefault="00220BD6" w:rsidP="00220BD6"/>
    <w:p w14:paraId="36C76192" w14:textId="786DF1BA" w:rsidR="00220BD6" w:rsidRDefault="00220BD6" w:rsidP="00147254">
      <w:pPr>
        <w:jc w:val="right"/>
      </w:pPr>
      <w:r>
        <w:t>[Annex II follows]</w:t>
      </w:r>
    </w:p>
    <w:p w14:paraId="6D29EE38" w14:textId="77777777" w:rsidR="00220BD6" w:rsidRDefault="00220BD6">
      <w:pPr>
        <w:jc w:val="left"/>
        <w:sectPr w:rsidR="00220BD6" w:rsidSect="00220BD6">
          <w:headerReference w:type="default" r:id="rId10"/>
          <w:headerReference w:type="first" r:id="rId11"/>
          <w:pgSz w:w="11907" w:h="16840" w:code="9"/>
          <w:pgMar w:top="510" w:right="1134" w:bottom="993" w:left="1134" w:header="510" w:footer="680" w:gutter="0"/>
          <w:pgNumType w:start="1"/>
          <w:cols w:space="720"/>
          <w:titlePg/>
        </w:sectPr>
      </w:pPr>
    </w:p>
    <w:p w14:paraId="54415A1B" w14:textId="53A918C1" w:rsidR="009E7E2E" w:rsidRDefault="009E7E2E" w:rsidP="00220BD6">
      <w:pPr>
        <w:jc w:val="center"/>
      </w:pPr>
      <w:r>
        <w:t>ANNEX II</w:t>
      </w:r>
    </w:p>
    <w:p w14:paraId="2FC6BBEF" w14:textId="77777777" w:rsidR="009E7E2E" w:rsidRDefault="009E7E2E" w:rsidP="00220BD6">
      <w:pPr>
        <w:jc w:val="center"/>
      </w:pPr>
    </w:p>
    <w:p w14:paraId="2A218BB4" w14:textId="77777777" w:rsidR="009E7E2E" w:rsidRDefault="009E7E2E" w:rsidP="00220BD6">
      <w:pPr>
        <w:jc w:val="center"/>
      </w:pPr>
    </w:p>
    <w:p w14:paraId="34FB1E5E" w14:textId="77777777" w:rsidR="009E7E2E" w:rsidRPr="009E7E2E" w:rsidRDefault="009E7E2E" w:rsidP="009E7E2E">
      <w:pPr>
        <w:spacing w:before="240" w:after="240" w:line="276" w:lineRule="auto"/>
        <w:rPr>
          <w:rFonts w:cs="Arial"/>
          <w:lang w:eastAsia="ja-JP"/>
        </w:rPr>
      </w:pPr>
      <w:r w:rsidRPr="009E7E2E">
        <w:rPr>
          <w:rFonts w:eastAsia="Yu Gothic Light" w:cs="Arial"/>
          <w:b/>
          <w:bCs/>
          <w:lang w:eastAsia="ja-JP"/>
        </w:rPr>
        <w:t>INTERVENTION FOR THE OPENING OF THE UPOV COUNCIL BY THE DELEGATION OF THE FEDERAL REPUBLIC OF NIGERIA</w:t>
      </w:r>
    </w:p>
    <w:p w14:paraId="20C8D40B" w14:textId="77777777" w:rsidR="009E7E2E" w:rsidRPr="009E7E2E" w:rsidRDefault="009E7E2E" w:rsidP="009E7E2E">
      <w:pPr>
        <w:spacing w:before="240" w:after="240" w:line="276" w:lineRule="auto"/>
        <w:rPr>
          <w:rFonts w:eastAsia="Yu Gothic Light" w:cs="Arial"/>
          <w:b/>
          <w:bCs/>
          <w:color w:val="0F1115"/>
          <w:lang w:eastAsia="ja-JP"/>
        </w:rPr>
      </w:pPr>
      <w:r w:rsidRPr="009E7E2E">
        <w:rPr>
          <w:rFonts w:eastAsia="Yu Gothic Light" w:cs="Arial"/>
          <w:b/>
          <w:bCs/>
          <w:color w:val="0F1115"/>
          <w:lang w:eastAsia="ja-JP"/>
        </w:rPr>
        <w:t>Protocol: President, Secretary-General, Distinguished Delegates, Ladies and Gentlemen,</w:t>
      </w:r>
    </w:p>
    <w:p w14:paraId="537B5FF2"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On behalf of the Government of the Federal Republic of Nigeria, it is with immense pride and a profound sense of achievement that we address you today as the</w:t>
      </w:r>
      <w:r w:rsidRPr="009E7E2E">
        <w:rPr>
          <w:rFonts w:eastAsia="Yu Gothic Light" w:cs="Arial"/>
          <w:color w:val="0F1115"/>
          <w:lang w:eastAsia="ja-JP"/>
        </w:rPr>
        <w:t> </w:t>
      </w:r>
      <w:r w:rsidRPr="009E7E2E">
        <w:rPr>
          <w:rFonts w:eastAsia="Yu Gothic Light" w:cs="Arial"/>
          <w:b/>
          <w:bCs/>
          <w:color w:val="0F1115"/>
          <w:lang w:eastAsia="ja-JP"/>
        </w:rPr>
        <w:t>80th member</w:t>
      </w:r>
      <w:r w:rsidRPr="009E7E2E">
        <w:rPr>
          <w:rFonts w:eastAsia="Yu Gothic Light" w:cs="Arial"/>
          <w:color w:val="0F1115"/>
          <w:lang w:eastAsia="ja-JP"/>
        </w:rPr>
        <w:t> </w:t>
      </w:r>
      <w:r w:rsidRPr="009E7E2E">
        <w:rPr>
          <w:rFonts w:cs="Arial"/>
          <w:color w:val="0F1115"/>
          <w:lang w:eastAsia="ja-JP"/>
        </w:rPr>
        <w:t>of the UPOV family.</w:t>
      </w:r>
    </w:p>
    <w:p w14:paraId="3F1C985D"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The Honourable Minister of State for Agriculture, Senator Dr. Aliyu Sabi Abdullahi, made every effort to be here with us today. However, due to pressing national duties, he has asked me to make this intervention on behalf of the Nigerian Government at this historic session.</w:t>
      </w:r>
    </w:p>
    <w:p w14:paraId="470DEC45"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For Nigeria, joining UPOV is far more than a legal formality; it is a</w:t>
      </w:r>
      <w:r w:rsidRPr="009E7E2E">
        <w:rPr>
          <w:rFonts w:eastAsia="Yu Gothic Light" w:cs="Arial"/>
          <w:color w:val="0F1115"/>
          <w:lang w:eastAsia="ja-JP"/>
        </w:rPr>
        <w:t> </w:t>
      </w:r>
      <w:r w:rsidRPr="009E7E2E">
        <w:rPr>
          <w:rFonts w:eastAsia="Yu Gothic Light" w:cs="Arial"/>
          <w:b/>
          <w:bCs/>
          <w:color w:val="0F1115"/>
          <w:lang w:eastAsia="ja-JP"/>
        </w:rPr>
        <w:t>strategic commitment to transforming our agricultural sector.</w:t>
      </w:r>
      <w:r w:rsidRPr="009E7E2E">
        <w:rPr>
          <w:rFonts w:eastAsia="Yu Gothic Light" w:cs="Arial"/>
          <w:color w:val="0F1115"/>
          <w:lang w:eastAsia="ja-JP"/>
        </w:rPr>
        <w:t> </w:t>
      </w:r>
      <w:r w:rsidRPr="009E7E2E">
        <w:rPr>
          <w:rFonts w:cs="Arial"/>
          <w:color w:val="0F1115"/>
          <w:lang w:eastAsia="ja-JP"/>
        </w:rPr>
        <w:t>This step serves as a testament to our dedication to empowering our breeders, farmers, and entrepreneurs to succeed in a competitive global market. Protecting plant varieties is essential for boosting productivity and ensuring that the fruits of scientific research are effectively safeguarded. For our nation, this means unlocking opportunities to cultivate new and improved plant varieties that are resilient, high-yielding, and climate-adaptive. This is a direct contribution to enhancing food security, creating wealth, and driving sustainable economic growth.</w:t>
      </w:r>
    </w:p>
    <w:p w14:paraId="7C2DEDA7"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 xml:space="preserve">Mr. President, our journey to this point began in earnest in October 2018, with an expert review to domesticate the UPOV model law. This was followed by extensive stakeholder validation, capacity building, and a high-level visit to this very Council in November 2018, where Nigeria was granted Observer Status. </w:t>
      </w:r>
    </w:p>
    <w:p w14:paraId="090310AA"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Through systematic planning and collaboration, we have built a PVP system designed for the 21st century. The foundation of this system is our robust legal framework, comprising the</w:t>
      </w:r>
      <w:r w:rsidRPr="009E7E2E">
        <w:rPr>
          <w:rFonts w:eastAsia="Yu Gothic Light" w:cs="Arial"/>
          <w:color w:val="0F1115"/>
          <w:lang w:eastAsia="ja-JP"/>
        </w:rPr>
        <w:t> </w:t>
      </w:r>
      <w:r w:rsidRPr="009E7E2E">
        <w:rPr>
          <w:rFonts w:eastAsia="Yu Gothic Light" w:cs="Arial"/>
          <w:b/>
          <w:bCs/>
          <w:color w:val="0F1115"/>
          <w:lang w:eastAsia="ja-JP"/>
        </w:rPr>
        <w:t>Plant Variety Protection Act</w:t>
      </w:r>
      <w:r w:rsidRPr="009E7E2E">
        <w:rPr>
          <w:rFonts w:eastAsia="Yu Gothic Light" w:cs="Arial"/>
          <w:color w:val="0F1115"/>
          <w:lang w:eastAsia="ja-JP"/>
        </w:rPr>
        <w:t> </w:t>
      </w:r>
      <w:r w:rsidRPr="009E7E2E">
        <w:rPr>
          <w:rFonts w:cs="Arial"/>
          <w:color w:val="0F1115"/>
          <w:lang w:eastAsia="ja-JP"/>
        </w:rPr>
        <w:t>and the recently finalized</w:t>
      </w:r>
      <w:r w:rsidRPr="009E7E2E">
        <w:rPr>
          <w:rFonts w:eastAsia="Yu Gothic Light" w:cs="Arial"/>
          <w:color w:val="0F1115"/>
          <w:lang w:eastAsia="ja-JP"/>
        </w:rPr>
        <w:t> </w:t>
      </w:r>
      <w:r w:rsidRPr="009E7E2E">
        <w:rPr>
          <w:rFonts w:eastAsia="Yu Gothic Light" w:cs="Arial"/>
          <w:b/>
          <w:bCs/>
          <w:color w:val="0F1115"/>
          <w:lang w:eastAsia="ja-JP"/>
        </w:rPr>
        <w:t>PVP Regulations of 2024</w:t>
      </w:r>
      <w:r w:rsidRPr="009E7E2E">
        <w:rPr>
          <w:rFonts w:cs="Arial"/>
          <w:color w:val="0F1115"/>
          <w:lang w:eastAsia="ja-JP"/>
        </w:rPr>
        <w:t>, which provide the certainty and protection that breeders require.</w:t>
      </w:r>
    </w:p>
    <w:p w14:paraId="55A2F9F0"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The operational heart of this system is the</w:t>
      </w:r>
      <w:r w:rsidRPr="009E7E2E">
        <w:rPr>
          <w:rFonts w:eastAsia="Yu Gothic Light" w:cs="Arial"/>
          <w:color w:val="0F1115"/>
          <w:lang w:eastAsia="ja-JP"/>
        </w:rPr>
        <w:t> </w:t>
      </w:r>
      <w:r w:rsidRPr="009E7E2E">
        <w:rPr>
          <w:rFonts w:eastAsia="Yu Gothic Light" w:cs="Arial"/>
          <w:b/>
          <w:bCs/>
          <w:color w:val="0F1115"/>
          <w:lang w:eastAsia="ja-JP"/>
        </w:rPr>
        <w:t>Nigeria Plant Variety Protection Office</w:t>
      </w:r>
      <w:r w:rsidRPr="009E7E2E">
        <w:rPr>
          <w:rFonts w:cs="Arial"/>
          <w:color w:val="0F1115"/>
          <w:lang w:eastAsia="ja-JP"/>
        </w:rPr>
        <w:t>, our competent authority domiciled within the</w:t>
      </w:r>
      <w:r w:rsidRPr="009E7E2E">
        <w:rPr>
          <w:rFonts w:eastAsia="Yu Gothic Light" w:cs="Arial"/>
          <w:color w:val="0F1115"/>
          <w:lang w:eastAsia="ja-JP"/>
        </w:rPr>
        <w:t> </w:t>
      </w:r>
      <w:r w:rsidRPr="009E7E2E">
        <w:rPr>
          <w:rFonts w:eastAsia="Yu Gothic Light" w:cs="Arial"/>
          <w:b/>
          <w:bCs/>
          <w:color w:val="0F1115"/>
          <w:lang w:eastAsia="ja-JP"/>
        </w:rPr>
        <w:t>National Agricultural Seeds Council (NASC)</w:t>
      </w:r>
      <w:r w:rsidRPr="009E7E2E">
        <w:rPr>
          <w:rFonts w:cs="Arial"/>
          <w:color w:val="0F1115"/>
          <w:lang w:eastAsia="ja-JP"/>
        </w:rPr>
        <w:t>. Under the NASC, we are building a modern and efficient PVP ecosystem:</w:t>
      </w:r>
    </w:p>
    <w:p w14:paraId="685B3E28" w14:textId="77777777" w:rsidR="009E7E2E" w:rsidRPr="009E7E2E" w:rsidRDefault="009E7E2E" w:rsidP="009E7E2E">
      <w:pPr>
        <w:numPr>
          <w:ilvl w:val="0"/>
          <w:numId w:val="4"/>
        </w:numPr>
        <w:spacing w:after="160" w:line="276" w:lineRule="auto"/>
        <w:rPr>
          <w:rFonts w:cs="Arial"/>
          <w:color w:val="0F1115"/>
          <w:lang w:eastAsia="ja-JP"/>
        </w:rPr>
      </w:pPr>
      <w:r w:rsidRPr="009E7E2E">
        <w:rPr>
          <w:rFonts w:cs="Arial"/>
          <w:color w:val="0F1115"/>
          <w:lang w:eastAsia="ja-JP"/>
        </w:rPr>
        <w:t>I am delighted to announce that Nigeria has been officially recognized as a participating authority on the</w:t>
      </w:r>
      <w:r w:rsidRPr="009E7E2E">
        <w:rPr>
          <w:rFonts w:eastAsia="Yu Gothic Light" w:cs="Arial"/>
          <w:color w:val="0F1115"/>
          <w:lang w:eastAsia="ja-JP"/>
        </w:rPr>
        <w:t> </w:t>
      </w:r>
      <w:r w:rsidRPr="009E7E2E">
        <w:rPr>
          <w:rFonts w:eastAsia="Yu Gothic Light" w:cs="Arial"/>
          <w:b/>
          <w:bCs/>
          <w:color w:val="0F1115"/>
          <w:lang w:eastAsia="ja-JP"/>
        </w:rPr>
        <w:t>UPOV PRISMA platform</w:t>
      </w:r>
      <w:r w:rsidRPr="009E7E2E">
        <w:rPr>
          <w:rFonts w:cs="Arial"/>
          <w:color w:val="0F1115"/>
          <w:lang w:eastAsia="ja-JP"/>
        </w:rPr>
        <w:t>. This integration marks a significant step forward, streamlining applications for breeders and aligning our operations with global best practices.</w:t>
      </w:r>
    </w:p>
    <w:p w14:paraId="0F6C79CC" w14:textId="77777777" w:rsidR="009E7E2E" w:rsidRPr="009E7E2E" w:rsidRDefault="009E7E2E" w:rsidP="009E7E2E">
      <w:pPr>
        <w:numPr>
          <w:ilvl w:val="0"/>
          <w:numId w:val="4"/>
        </w:numPr>
        <w:spacing w:after="160" w:line="276" w:lineRule="auto"/>
        <w:rPr>
          <w:rFonts w:cs="Arial"/>
          <w:color w:val="0F1115"/>
          <w:lang w:eastAsia="ja-JP"/>
        </w:rPr>
      </w:pPr>
      <w:r w:rsidRPr="009E7E2E">
        <w:rPr>
          <w:rFonts w:cs="Arial"/>
          <w:color w:val="0F1115"/>
          <w:lang w:eastAsia="ja-JP"/>
        </w:rPr>
        <w:t>We are formalizing a</w:t>
      </w:r>
      <w:r w:rsidRPr="009E7E2E">
        <w:rPr>
          <w:rFonts w:eastAsia="Yu Gothic Light" w:cs="Arial"/>
          <w:color w:val="0F1115"/>
          <w:lang w:eastAsia="ja-JP"/>
        </w:rPr>
        <w:t> </w:t>
      </w:r>
      <w:r w:rsidRPr="009E7E2E">
        <w:rPr>
          <w:rFonts w:eastAsia="Yu Gothic Light" w:cs="Arial"/>
          <w:b/>
          <w:bCs/>
          <w:color w:val="0F1115"/>
          <w:lang w:eastAsia="ja-JP"/>
        </w:rPr>
        <w:t>National Testing Network</w:t>
      </w:r>
      <w:r w:rsidRPr="009E7E2E">
        <w:rPr>
          <w:rFonts w:eastAsia="Yu Gothic Light" w:cs="Arial"/>
          <w:color w:val="0F1115"/>
          <w:lang w:eastAsia="ja-JP"/>
        </w:rPr>
        <w:t> </w:t>
      </w:r>
      <w:r w:rsidRPr="009E7E2E">
        <w:rPr>
          <w:rFonts w:cs="Arial"/>
          <w:color w:val="0F1115"/>
          <w:lang w:eastAsia="ja-JP"/>
        </w:rPr>
        <w:t>through Memoranda of Understanding with key agricultural research institutions.</w:t>
      </w:r>
    </w:p>
    <w:p w14:paraId="4F8944DA" w14:textId="77777777" w:rsidR="009E7E2E" w:rsidRPr="009E7E2E" w:rsidRDefault="009E7E2E" w:rsidP="009E7E2E">
      <w:pPr>
        <w:numPr>
          <w:ilvl w:val="0"/>
          <w:numId w:val="4"/>
        </w:numPr>
        <w:spacing w:after="160" w:line="276" w:lineRule="auto"/>
        <w:rPr>
          <w:rFonts w:cs="Arial"/>
          <w:color w:val="0F1115"/>
          <w:lang w:eastAsia="ja-JP"/>
        </w:rPr>
      </w:pPr>
      <w:r w:rsidRPr="009E7E2E">
        <w:rPr>
          <w:rFonts w:cs="Arial"/>
          <w:color w:val="0F1115"/>
          <w:lang w:eastAsia="ja-JP"/>
        </w:rPr>
        <w:t>We have prioritized and will</w:t>
      </w:r>
      <w:r w:rsidRPr="009E7E2E">
        <w:rPr>
          <w:rFonts w:eastAsia="Yu Gothic Light" w:cs="Arial"/>
          <w:color w:val="0F1115"/>
          <w:lang w:eastAsia="ja-JP"/>
        </w:rPr>
        <w:t> </w:t>
      </w:r>
      <w:r w:rsidRPr="009E7E2E">
        <w:rPr>
          <w:rFonts w:eastAsia="Yu Gothic Light" w:cs="Arial"/>
          <w:b/>
          <w:bCs/>
          <w:color w:val="0F1115"/>
          <w:lang w:eastAsia="ja-JP"/>
        </w:rPr>
        <w:t>continue to prioritize capacity building</w:t>
      </w:r>
      <w:r w:rsidRPr="009E7E2E">
        <w:rPr>
          <w:rFonts w:eastAsia="Yu Gothic Light" w:cs="Arial"/>
          <w:color w:val="0F1115"/>
          <w:lang w:eastAsia="ja-JP"/>
        </w:rPr>
        <w:t> </w:t>
      </w:r>
      <w:r w:rsidRPr="009E7E2E">
        <w:rPr>
          <w:rFonts w:cs="Arial"/>
          <w:color w:val="0F1115"/>
          <w:lang w:eastAsia="ja-JP"/>
        </w:rPr>
        <w:t>for our staff, including through technical training provided by our partners.</w:t>
      </w:r>
    </w:p>
    <w:p w14:paraId="60232C72"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Our membership will encourage foreign investment in Nigerian agriculture by providing a robust framework for protecting intellectual property. This protection is not only a tool for economic development but also a pathway to more sustainable practices. It will enable our farmers to access higher-quality seeds, increase their productivity, and enhance Nigeria’s role in regional food security.</w:t>
      </w:r>
    </w:p>
    <w:p w14:paraId="406CF5AB"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We understand that joining UPOV brings both significant opportunities and responsibilities. As we integrate UPOV’s principles into our national legislation, we commit to balancing the interests of all stakeholders to ensure that everyone benefits from the progress we make.</w:t>
      </w:r>
    </w:p>
    <w:p w14:paraId="2F197C4F"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In conclusion, we extend our deepest gratitude to the UPOV Secretariat and all member states for their guidance. We also specifically thank</w:t>
      </w:r>
      <w:r w:rsidRPr="009E7E2E">
        <w:rPr>
          <w:rFonts w:eastAsia="Yu Gothic Light" w:cs="Arial"/>
          <w:color w:val="0F1115"/>
          <w:lang w:eastAsia="ja-JP"/>
        </w:rPr>
        <w:t> </w:t>
      </w:r>
      <w:r w:rsidRPr="009E7E2E">
        <w:rPr>
          <w:rFonts w:eastAsia="Yu Gothic Light" w:cs="Arial"/>
          <w:b/>
          <w:bCs/>
          <w:color w:val="0F1115"/>
          <w:lang w:eastAsia="ja-JP"/>
        </w:rPr>
        <w:t>AGRA</w:t>
      </w:r>
      <w:r w:rsidRPr="009E7E2E">
        <w:rPr>
          <w:rFonts w:cs="Arial"/>
          <w:color w:val="0F1115"/>
          <w:lang w:eastAsia="ja-JP"/>
        </w:rPr>
        <w:t>, whose support through various grants was instrumental, and the</w:t>
      </w:r>
      <w:r w:rsidRPr="009E7E2E">
        <w:rPr>
          <w:rFonts w:eastAsia="Yu Gothic Light" w:cs="Arial"/>
          <w:color w:val="0F1115"/>
          <w:lang w:eastAsia="ja-JP"/>
        </w:rPr>
        <w:t> </w:t>
      </w:r>
      <w:r w:rsidRPr="009E7E2E">
        <w:rPr>
          <w:rFonts w:eastAsia="Yu Gothic Light" w:cs="Arial"/>
          <w:b/>
          <w:bCs/>
          <w:color w:val="0F1115"/>
          <w:lang w:eastAsia="ja-JP"/>
        </w:rPr>
        <w:t>Government of the Netherlands</w:t>
      </w:r>
      <w:r w:rsidRPr="009E7E2E">
        <w:rPr>
          <w:rFonts w:cs="Arial"/>
          <w:color w:val="0F1115"/>
          <w:lang w:eastAsia="ja-JP"/>
        </w:rPr>
        <w:t>, whose partnership—including the capacity building provided to our PVP Office staff at Naktuinbouw—has been crucial to our success.</w:t>
      </w:r>
    </w:p>
    <w:p w14:paraId="7FC2BEB5"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The Government of Nigeria is fully committed to collaborating with all member countries and the UPOV Secretariat in a spirit of unity and partnership. We look forward to working together to create a future where agricultural innovation thrives, sustainable development is achieved, and our farmers and breeders are empowered. We are confident that this membership will benefit future generations for years to come.</w:t>
      </w:r>
    </w:p>
    <w:p w14:paraId="6D1B280D" w14:textId="77777777" w:rsidR="009E7E2E" w:rsidRPr="009E7E2E" w:rsidRDefault="009E7E2E" w:rsidP="009E7E2E">
      <w:pPr>
        <w:spacing w:before="240" w:after="240" w:line="276" w:lineRule="auto"/>
        <w:rPr>
          <w:rFonts w:cs="Arial"/>
          <w:color w:val="0F1115"/>
          <w:lang w:eastAsia="ja-JP"/>
        </w:rPr>
      </w:pPr>
      <w:r w:rsidRPr="009E7E2E">
        <w:rPr>
          <w:rFonts w:cs="Arial"/>
          <w:color w:val="0F1115"/>
          <w:lang w:eastAsia="ja-JP"/>
        </w:rPr>
        <w:t>Thank you.</w:t>
      </w:r>
    </w:p>
    <w:p w14:paraId="56D75A3F" w14:textId="77777777" w:rsidR="009E7E2E" w:rsidRDefault="009E7E2E" w:rsidP="009E7E2E">
      <w:pPr>
        <w:jc w:val="right"/>
      </w:pPr>
    </w:p>
    <w:p w14:paraId="5639D48B" w14:textId="77777777" w:rsidR="009E7E2E" w:rsidRDefault="009E7E2E" w:rsidP="009E7E2E">
      <w:pPr>
        <w:jc w:val="right"/>
      </w:pPr>
    </w:p>
    <w:p w14:paraId="08D232EC" w14:textId="77777777" w:rsidR="009E7E2E" w:rsidRDefault="009E7E2E" w:rsidP="009E7E2E">
      <w:pPr>
        <w:jc w:val="right"/>
      </w:pPr>
    </w:p>
    <w:p w14:paraId="31DC02BE" w14:textId="5D2A6674" w:rsidR="00220BD6" w:rsidRPr="009E7E2E" w:rsidRDefault="009E7E2E" w:rsidP="001D05A8">
      <w:pPr>
        <w:jc w:val="right"/>
      </w:pPr>
      <w:r>
        <w:t>[</w:t>
      </w:r>
      <w:r w:rsidR="00785C91">
        <w:t>End of Annexes and of Report</w:t>
      </w:r>
      <w:r w:rsidR="001D05A8">
        <w:t>]</w:t>
      </w:r>
    </w:p>
    <w:sectPr w:rsidR="00220BD6" w:rsidRPr="009E7E2E" w:rsidSect="00220BD6">
      <w:headerReference w:type="default" r:id="rId12"/>
      <w:pgSz w:w="11907" w:h="16840" w:code="9"/>
      <w:pgMar w:top="510" w:right="1134" w:bottom="993"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4F61" w14:textId="77777777" w:rsidR="00F91AD9" w:rsidRDefault="00F91AD9" w:rsidP="006655D3">
      <w:r>
        <w:separator/>
      </w:r>
    </w:p>
    <w:p w14:paraId="7ED31E3E" w14:textId="77777777" w:rsidR="00F91AD9" w:rsidRDefault="00F91AD9" w:rsidP="006655D3"/>
    <w:p w14:paraId="043C20D8" w14:textId="77777777" w:rsidR="00F91AD9" w:rsidRDefault="00F91AD9" w:rsidP="006655D3"/>
  </w:endnote>
  <w:endnote w:type="continuationSeparator" w:id="0">
    <w:p w14:paraId="43894FF7" w14:textId="77777777" w:rsidR="00F91AD9" w:rsidRDefault="00F91AD9" w:rsidP="006655D3">
      <w:r>
        <w:separator/>
      </w:r>
    </w:p>
    <w:p w14:paraId="05CD7E24" w14:textId="77777777" w:rsidR="00F91AD9" w:rsidRPr="00294751" w:rsidRDefault="00F91AD9">
      <w:pPr>
        <w:pStyle w:val="Footer"/>
        <w:spacing w:after="60"/>
        <w:rPr>
          <w:sz w:val="18"/>
          <w:lang w:val="fr-FR"/>
        </w:rPr>
      </w:pPr>
      <w:r w:rsidRPr="00294751">
        <w:rPr>
          <w:sz w:val="18"/>
          <w:lang w:val="fr-FR"/>
        </w:rPr>
        <w:t>[Suite de la note de la page précédente]</w:t>
      </w:r>
    </w:p>
    <w:p w14:paraId="376CE287" w14:textId="77777777" w:rsidR="00F91AD9" w:rsidRPr="00294751" w:rsidRDefault="00F91AD9" w:rsidP="006655D3">
      <w:pPr>
        <w:rPr>
          <w:lang w:val="fr-FR"/>
        </w:rPr>
      </w:pPr>
    </w:p>
    <w:p w14:paraId="673B1867" w14:textId="77777777" w:rsidR="00F91AD9" w:rsidRPr="00294751" w:rsidRDefault="00F91AD9" w:rsidP="006655D3">
      <w:pPr>
        <w:rPr>
          <w:lang w:val="fr-FR"/>
        </w:rPr>
      </w:pPr>
    </w:p>
  </w:endnote>
  <w:endnote w:type="continuationNotice" w:id="1">
    <w:p w14:paraId="3F031F1F" w14:textId="77777777" w:rsidR="00F91AD9" w:rsidRPr="00294751" w:rsidRDefault="00F91AD9" w:rsidP="006655D3">
      <w:pPr>
        <w:rPr>
          <w:lang w:val="fr-FR"/>
        </w:rPr>
      </w:pPr>
      <w:r w:rsidRPr="00294751">
        <w:rPr>
          <w:lang w:val="fr-FR"/>
        </w:rPr>
        <w:t>[Suite de la note page suivante]</w:t>
      </w:r>
    </w:p>
    <w:p w14:paraId="75CDB92E" w14:textId="77777777" w:rsidR="00F91AD9" w:rsidRPr="00294751" w:rsidRDefault="00F91AD9" w:rsidP="006655D3">
      <w:pPr>
        <w:rPr>
          <w:lang w:val="fr-FR"/>
        </w:rPr>
      </w:pPr>
    </w:p>
    <w:p w14:paraId="70462081" w14:textId="77777777" w:rsidR="00F91AD9" w:rsidRPr="00294751" w:rsidRDefault="00F91AD9"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79DC2" w14:textId="77777777" w:rsidR="00F91AD9" w:rsidRDefault="00F91AD9" w:rsidP="006655D3">
      <w:r>
        <w:separator/>
      </w:r>
    </w:p>
  </w:footnote>
  <w:footnote w:type="continuationSeparator" w:id="0">
    <w:p w14:paraId="2618F60B" w14:textId="77777777" w:rsidR="00F91AD9" w:rsidRDefault="00F91AD9" w:rsidP="006655D3">
      <w:r>
        <w:separator/>
      </w:r>
    </w:p>
  </w:footnote>
  <w:footnote w:type="continuationNotice" w:id="1">
    <w:p w14:paraId="74C4CBF7" w14:textId="77777777" w:rsidR="00F91AD9" w:rsidRPr="00AB530F" w:rsidRDefault="00F91AD9"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DEE" w14:textId="6855941A" w:rsidR="00182B99" w:rsidRPr="00C5280D" w:rsidRDefault="00AA4CF5" w:rsidP="00EB048E">
    <w:pPr>
      <w:pStyle w:val="Header"/>
      <w:rPr>
        <w:rStyle w:val="PageNumber"/>
        <w:lang w:val="en-US"/>
      </w:rPr>
    </w:pPr>
    <w:r>
      <w:rPr>
        <w:rStyle w:val="PageNumber"/>
        <w:lang w:val="en-US"/>
      </w:rPr>
      <w:t>C/59/19</w:t>
    </w:r>
  </w:p>
  <w:p w14:paraId="302D68C7"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903264">
      <w:rPr>
        <w:rStyle w:val="PageNumber"/>
        <w:noProof/>
        <w:lang w:val="en-US"/>
      </w:rPr>
      <w:t>2</w:t>
    </w:r>
    <w:r w:rsidRPr="00C5280D">
      <w:rPr>
        <w:rStyle w:val="PageNumber"/>
        <w:lang w:val="en-US"/>
      </w:rPr>
      <w:fldChar w:fldCharType="end"/>
    </w:r>
  </w:p>
  <w:p w14:paraId="59195F4D" w14:textId="77777777" w:rsidR="00182B99" w:rsidRPr="00C5280D" w:rsidRDefault="00182B99"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9502" w14:textId="4D0B9A8D" w:rsidR="00220BD6" w:rsidRPr="00C5280D" w:rsidRDefault="00220BD6" w:rsidP="00EB048E">
    <w:pPr>
      <w:pStyle w:val="Header"/>
      <w:rPr>
        <w:rStyle w:val="PageNumber"/>
        <w:lang w:val="en-US"/>
      </w:rPr>
    </w:pPr>
    <w:r>
      <w:rPr>
        <w:rStyle w:val="PageNumber"/>
        <w:lang w:val="en-US"/>
      </w:rPr>
      <w:t>C/59/19</w:t>
    </w:r>
  </w:p>
  <w:p w14:paraId="3441246D" w14:textId="359546B6" w:rsidR="00220BD6" w:rsidRPr="00C5280D" w:rsidRDefault="00220BD6"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421F3400" w14:textId="77777777" w:rsidR="00220BD6" w:rsidRPr="00C5280D" w:rsidRDefault="00220BD6"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3B1F" w14:textId="0314BF1D" w:rsidR="00220BD6" w:rsidRDefault="00220BD6">
    <w:pPr>
      <w:pStyle w:val="Header"/>
    </w:pPr>
    <w:r>
      <w:t>C/59/19</w:t>
    </w:r>
  </w:p>
  <w:p w14:paraId="52087334" w14:textId="77777777" w:rsidR="00220BD6" w:rsidRDefault="00220B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854" w14:textId="57F364C9" w:rsidR="009E7E2E" w:rsidRPr="009E7E2E" w:rsidRDefault="009E7E2E" w:rsidP="009E7E2E">
    <w:pPr>
      <w:pStyle w:val="Header"/>
      <w:rPr>
        <w:rStyle w:val="PageNumber"/>
      </w:rPr>
    </w:pPr>
    <w:r w:rsidRPr="009E7E2E">
      <w:rPr>
        <w:rStyle w:val="PageNumber"/>
      </w:rPr>
      <w:t>C/59/19</w:t>
    </w:r>
  </w:p>
  <w:p w14:paraId="12CA8600" w14:textId="7E836C69" w:rsidR="009E7E2E" w:rsidRPr="009E7E2E" w:rsidRDefault="009E7E2E" w:rsidP="009E7E2E">
    <w:pPr>
      <w:pStyle w:val="Header"/>
    </w:pPr>
    <w:r w:rsidRPr="009E7E2E">
      <w:t xml:space="preserve">Annex II, page </w:t>
    </w:r>
    <w:r w:rsidRPr="00C5280D">
      <w:rPr>
        <w:rStyle w:val="PageNumber"/>
        <w:lang w:val="en-US"/>
      </w:rPr>
      <w:fldChar w:fldCharType="begin"/>
    </w:r>
    <w:r w:rsidRPr="009E7E2E">
      <w:rPr>
        <w:rStyle w:val="PageNumber"/>
      </w:rPr>
      <w:instrText xml:space="preserve"> PAGE </w:instrText>
    </w:r>
    <w:r w:rsidRPr="00C5280D">
      <w:rPr>
        <w:rStyle w:val="PageNumber"/>
        <w:lang w:val="en-US"/>
      </w:rPr>
      <w:fldChar w:fldCharType="separate"/>
    </w:r>
    <w:r w:rsidRPr="009E7E2E">
      <w:rPr>
        <w:rStyle w:val="PageNumber"/>
      </w:rPr>
      <w:t>2</w:t>
    </w:r>
    <w:r w:rsidRPr="00C5280D">
      <w:rPr>
        <w:rStyle w:val="PageNumber"/>
        <w:lang w:val="en-US"/>
      </w:rPr>
      <w:fldChar w:fldCharType="end"/>
    </w:r>
  </w:p>
  <w:p w14:paraId="5C07EF9F" w14:textId="77777777" w:rsidR="00220BD6" w:rsidRPr="009E7E2E" w:rsidRDefault="00220BD6" w:rsidP="00220BD6">
    <w:pPr>
      <w:jc w:val="cen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0525A"/>
    <w:multiLevelType w:val="hybridMultilevel"/>
    <w:tmpl w:val="8CC028BA"/>
    <w:lvl w:ilvl="0" w:tplc="180AAB84">
      <w:start w:val="1"/>
      <w:numFmt w:val="lowerRoman"/>
      <w:lvlText w:val="(%1)"/>
      <w:lvlJc w:val="left"/>
      <w:pPr>
        <w:ind w:left="1854" w:hanging="72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5611B76"/>
    <w:multiLevelType w:val="hybridMultilevel"/>
    <w:tmpl w:val="5D3C218E"/>
    <w:lvl w:ilvl="0" w:tplc="CB4CA0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D2CD8"/>
    <w:multiLevelType w:val="multilevel"/>
    <w:tmpl w:val="1E2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3751D"/>
    <w:multiLevelType w:val="hybridMultilevel"/>
    <w:tmpl w:val="D54098D6"/>
    <w:lvl w:ilvl="0" w:tplc="C9E02F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071598">
    <w:abstractNumId w:val="3"/>
  </w:num>
  <w:num w:numId="2" w16cid:durableId="1857423878">
    <w:abstractNumId w:val="1"/>
  </w:num>
  <w:num w:numId="3" w16cid:durableId="1193877837">
    <w:abstractNumId w:val="0"/>
  </w:num>
  <w:num w:numId="4" w16cid:durableId="65040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AD9"/>
    <w:rsid w:val="00006B40"/>
    <w:rsid w:val="000109C7"/>
    <w:rsid w:val="00010CF3"/>
    <w:rsid w:val="00011E27"/>
    <w:rsid w:val="0001454C"/>
    <w:rsid w:val="000148BC"/>
    <w:rsid w:val="00024AB8"/>
    <w:rsid w:val="00030854"/>
    <w:rsid w:val="00036028"/>
    <w:rsid w:val="00044642"/>
    <w:rsid w:val="000446B9"/>
    <w:rsid w:val="00047E21"/>
    <w:rsid w:val="00050E16"/>
    <w:rsid w:val="0007416B"/>
    <w:rsid w:val="0008293A"/>
    <w:rsid w:val="00085505"/>
    <w:rsid w:val="000B5174"/>
    <w:rsid w:val="000C33D0"/>
    <w:rsid w:val="000C4E25"/>
    <w:rsid w:val="000C7021"/>
    <w:rsid w:val="000D613D"/>
    <w:rsid w:val="000D6BBC"/>
    <w:rsid w:val="000D7780"/>
    <w:rsid w:val="000E636A"/>
    <w:rsid w:val="000F2F11"/>
    <w:rsid w:val="00100DA6"/>
    <w:rsid w:val="001037AA"/>
    <w:rsid w:val="00105929"/>
    <w:rsid w:val="00110C36"/>
    <w:rsid w:val="0011227A"/>
    <w:rsid w:val="001131D5"/>
    <w:rsid w:val="001234A4"/>
    <w:rsid w:val="00141DB8"/>
    <w:rsid w:val="00147254"/>
    <w:rsid w:val="00172084"/>
    <w:rsid w:val="0017474A"/>
    <w:rsid w:val="001758C6"/>
    <w:rsid w:val="00182B99"/>
    <w:rsid w:val="001841FA"/>
    <w:rsid w:val="00192C66"/>
    <w:rsid w:val="001A26D7"/>
    <w:rsid w:val="001B2676"/>
    <w:rsid w:val="001C1525"/>
    <w:rsid w:val="001D05A8"/>
    <w:rsid w:val="001F08FB"/>
    <w:rsid w:val="001F2D31"/>
    <w:rsid w:val="001F3477"/>
    <w:rsid w:val="001F4AC4"/>
    <w:rsid w:val="001F4BE0"/>
    <w:rsid w:val="001F794D"/>
    <w:rsid w:val="0020304B"/>
    <w:rsid w:val="00203A5C"/>
    <w:rsid w:val="0021332C"/>
    <w:rsid w:val="00213982"/>
    <w:rsid w:val="00214C72"/>
    <w:rsid w:val="00220BD6"/>
    <w:rsid w:val="00225109"/>
    <w:rsid w:val="0024416D"/>
    <w:rsid w:val="00256BFA"/>
    <w:rsid w:val="00271911"/>
    <w:rsid w:val="002800A0"/>
    <w:rsid w:val="002801B3"/>
    <w:rsid w:val="00281060"/>
    <w:rsid w:val="002940E8"/>
    <w:rsid w:val="00294751"/>
    <w:rsid w:val="002A6E50"/>
    <w:rsid w:val="002B28BC"/>
    <w:rsid w:val="002B2AD0"/>
    <w:rsid w:val="002B4298"/>
    <w:rsid w:val="002C256A"/>
    <w:rsid w:val="002C4D5B"/>
    <w:rsid w:val="002C7BAA"/>
    <w:rsid w:val="00305A7F"/>
    <w:rsid w:val="003118C6"/>
    <w:rsid w:val="003152FE"/>
    <w:rsid w:val="00326E08"/>
    <w:rsid w:val="00327436"/>
    <w:rsid w:val="0033471E"/>
    <w:rsid w:val="0033597A"/>
    <w:rsid w:val="00341422"/>
    <w:rsid w:val="00344BD6"/>
    <w:rsid w:val="0035528D"/>
    <w:rsid w:val="00361821"/>
    <w:rsid w:val="00361E9E"/>
    <w:rsid w:val="003900D5"/>
    <w:rsid w:val="0039633A"/>
    <w:rsid w:val="003B2ED4"/>
    <w:rsid w:val="003C7FBE"/>
    <w:rsid w:val="003D227C"/>
    <w:rsid w:val="003D2B4D"/>
    <w:rsid w:val="003E079D"/>
    <w:rsid w:val="003F5F2B"/>
    <w:rsid w:val="00444A88"/>
    <w:rsid w:val="00474DA4"/>
    <w:rsid w:val="00476B4D"/>
    <w:rsid w:val="004805FA"/>
    <w:rsid w:val="00484F38"/>
    <w:rsid w:val="004935D2"/>
    <w:rsid w:val="004A3C49"/>
    <w:rsid w:val="004B1215"/>
    <w:rsid w:val="004D047D"/>
    <w:rsid w:val="004F1E9E"/>
    <w:rsid w:val="004F305A"/>
    <w:rsid w:val="00504083"/>
    <w:rsid w:val="00512164"/>
    <w:rsid w:val="005134F2"/>
    <w:rsid w:val="0051361E"/>
    <w:rsid w:val="00520297"/>
    <w:rsid w:val="005338F9"/>
    <w:rsid w:val="0054281C"/>
    <w:rsid w:val="00544581"/>
    <w:rsid w:val="00547900"/>
    <w:rsid w:val="00547FCF"/>
    <w:rsid w:val="0055268D"/>
    <w:rsid w:val="00561561"/>
    <w:rsid w:val="00562C66"/>
    <w:rsid w:val="00576BE4"/>
    <w:rsid w:val="00582893"/>
    <w:rsid w:val="00594A6F"/>
    <w:rsid w:val="005A3BF7"/>
    <w:rsid w:val="005A400A"/>
    <w:rsid w:val="005A7914"/>
    <w:rsid w:val="005B7A61"/>
    <w:rsid w:val="005E6EE2"/>
    <w:rsid w:val="005F3D85"/>
    <w:rsid w:val="005F7B92"/>
    <w:rsid w:val="00612379"/>
    <w:rsid w:val="006153B6"/>
    <w:rsid w:val="0061555F"/>
    <w:rsid w:val="00636CA6"/>
    <w:rsid w:val="00640466"/>
    <w:rsid w:val="00641200"/>
    <w:rsid w:val="00645CA8"/>
    <w:rsid w:val="00651B6E"/>
    <w:rsid w:val="006655D3"/>
    <w:rsid w:val="00667404"/>
    <w:rsid w:val="00687EB4"/>
    <w:rsid w:val="00695C56"/>
    <w:rsid w:val="006A3558"/>
    <w:rsid w:val="006A5CDE"/>
    <w:rsid w:val="006A644A"/>
    <w:rsid w:val="006B17D2"/>
    <w:rsid w:val="006C071B"/>
    <w:rsid w:val="006C224E"/>
    <w:rsid w:val="006D780A"/>
    <w:rsid w:val="006F45A6"/>
    <w:rsid w:val="00711772"/>
    <w:rsid w:val="0071271E"/>
    <w:rsid w:val="007135DA"/>
    <w:rsid w:val="00732DEC"/>
    <w:rsid w:val="00735BD5"/>
    <w:rsid w:val="00736FD7"/>
    <w:rsid w:val="0074493E"/>
    <w:rsid w:val="007451EC"/>
    <w:rsid w:val="00751613"/>
    <w:rsid w:val="007556F6"/>
    <w:rsid w:val="00760EEF"/>
    <w:rsid w:val="007729EE"/>
    <w:rsid w:val="00777EE5"/>
    <w:rsid w:val="00782255"/>
    <w:rsid w:val="00784836"/>
    <w:rsid w:val="00785C91"/>
    <w:rsid w:val="0079023E"/>
    <w:rsid w:val="007A2854"/>
    <w:rsid w:val="007A4C08"/>
    <w:rsid w:val="007C1D92"/>
    <w:rsid w:val="007C3C19"/>
    <w:rsid w:val="007C4CB9"/>
    <w:rsid w:val="007D0B9D"/>
    <w:rsid w:val="007D19B0"/>
    <w:rsid w:val="007D4635"/>
    <w:rsid w:val="007F498F"/>
    <w:rsid w:val="0080679D"/>
    <w:rsid w:val="008108B0"/>
    <w:rsid w:val="00811B20"/>
    <w:rsid w:val="008211B5"/>
    <w:rsid w:val="0082296E"/>
    <w:rsid w:val="00824099"/>
    <w:rsid w:val="0083359E"/>
    <w:rsid w:val="00836E48"/>
    <w:rsid w:val="00846D7C"/>
    <w:rsid w:val="00855BAB"/>
    <w:rsid w:val="00867AC1"/>
    <w:rsid w:val="00890DF8"/>
    <w:rsid w:val="008A743F"/>
    <w:rsid w:val="008B2218"/>
    <w:rsid w:val="008C0970"/>
    <w:rsid w:val="008D0BC5"/>
    <w:rsid w:val="008D2CF7"/>
    <w:rsid w:val="008D573D"/>
    <w:rsid w:val="008E359D"/>
    <w:rsid w:val="00900C26"/>
    <w:rsid w:val="0090197F"/>
    <w:rsid w:val="00903264"/>
    <w:rsid w:val="00906DDC"/>
    <w:rsid w:val="00934E09"/>
    <w:rsid w:val="00936253"/>
    <w:rsid w:val="00940D46"/>
    <w:rsid w:val="00952DD4"/>
    <w:rsid w:val="00965AE7"/>
    <w:rsid w:val="00970FED"/>
    <w:rsid w:val="00985C16"/>
    <w:rsid w:val="00987CB1"/>
    <w:rsid w:val="00992D82"/>
    <w:rsid w:val="00997029"/>
    <w:rsid w:val="009A7339"/>
    <w:rsid w:val="009B440E"/>
    <w:rsid w:val="009D690D"/>
    <w:rsid w:val="009E65B6"/>
    <w:rsid w:val="009E7E2E"/>
    <w:rsid w:val="009F77CF"/>
    <w:rsid w:val="00A14FAF"/>
    <w:rsid w:val="00A24C10"/>
    <w:rsid w:val="00A3365A"/>
    <w:rsid w:val="00A42AC3"/>
    <w:rsid w:val="00A430CF"/>
    <w:rsid w:val="00A446B6"/>
    <w:rsid w:val="00A54309"/>
    <w:rsid w:val="00AA4CF5"/>
    <w:rsid w:val="00AB2B93"/>
    <w:rsid w:val="00AB530F"/>
    <w:rsid w:val="00AB57C8"/>
    <w:rsid w:val="00AB655C"/>
    <w:rsid w:val="00AB7E5B"/>
    <w:rsid w:val="00AC2883"/>
    <w:rsid w:val="00AC4FE4"/>
    <w:rsid w:val="00AD2B52"/>
    <w:rsid w:val="00AE0EF1"/>
    <w:rsid w:val="00AE2937"/>
    <w:rsid w:val="00AE4949"/>
    <w:rsid w:val="00B07301"/>
    <w:rsid w:val="00B11F3E"/>
    <w:rsid w:val="00B224DE"/>
    <w:rsid w:val="00B324D4"/>
    <w:rsid w:val="00B46575"/>
    <w:rsid w:val="00B61777"/>
    <w:rsid w:val="00B84BBD"/>
    <w:rsid w:val="00BA43FB"/>
    <w:rsid w:val="00BC127D"/>
    <w:rsid w:val="00BC1FE6"/>
    <w:rsid w:val="00BD4502"/>
    <w:rsid w:val="00BD55D1"/>
    <w:rsid w:val="00BD6E1E"/>
    <w:rsid w:val="00BE21F7"/>
    <w:rsid w:val="00C0361E"/>
    <w:rsid w:val="00C061B6"/>
    <w:rsid w:val="00C2446C"/>
    <w:rsid w:val="00C36AE5"/>
    <w:rsid w:val="00C41F17"/>
    <w:rsid w:val="00C41FCE"/>
    <w:rsid w:val="00C461EB"/>
    <w:rsid w:val="00C527FA"/>
    <w:rsid w:val="00C5280D"/>
    <w:rsid w:val="00C53EB3"/>
    <w:rsid w:val="00C5791C"/>
    <w:rsid w:val="00C66290"/>
    <w:rsid w:val="00C72B7A"/>
    <w:rsid w:val="00C75A58"/>
    <w:rsid w:val="00C92046"/>
    <w:rsid w:val="00C973F2"/>
    <w:rsid w:val="00CA2147"/>
    <w:rsid w:val="00CA304C"/>
    <w:rsid w:val="00CA774A"/>
    <w:rsid w:val="00CA7BA1"/>
    <w:rsid w:val="00CC11B0"/>
    <w:rsid w:val="00CC2841"/>
    <w:rsid w:val="00CF1330"/>
    <w:rsid w:val="00CF7E36"/>
    <w:rsid w:val="00D075EE"/>
    <w:rsid w:val="00D14181"/>
    <w:rsid w:val="00D3708D"/>
    <w:rsid w:val="00D40426"/>
    <w:rsid w:val="00D57C96"/>
    <w:rsid w:val="00D57D18"/>
    <w:rsid w:val="00D7376F"/>
    <w:rsid w:val="00D76A6E"/>
    <w:rsid w:val="00D91203"/>
    <w:rsid w:val="00D95174"/>
    <w:rsid w:val="00D97749"/>
    <w:rsid w:val="00DA4973"/>
    <w:rsid w:val="00DA6F36"/>
    <w:rsid w:val="00DB323D"/>
    <w:rsid w:val="00DB596E"/>
    <w:rsid w:val="00DB7773"/>
    <w:rsid w:val="00DC00EA"/>
    <w:rsid w:val="00DC3802"/>
    <w:rsid w:val="00DE3438"/>
    <w:rsid w:val="00E07D87"/>
    <w:rsid w:val="00E32F7E"/>
    <w:rsid w:val="00E364BF"/>
    <w:rsid w:val="00E43DF0"/>
    <w:rsid w:val="00E5267B"/>
    <w:rsid w:val="00E562AB"/>
    <w:rsid w:val="00E61A4B"/>
    <w:rsid w:val="00E63C0E"/>
    <w:rsid w:val="00E672CE"/>
    <w:rsid w:val="00E7175D"/>
    <w:rsid w:val="00E72D49"/>
    <w:rsid w:val="00E7593C"/>
    <w:rsid w:val="00E7678A"/>
    <w:rsid w:val="00E935F1"/>
    <w:rsid w:val="00E948F9"/>
    <w:rsid w:val="00E94A81"/>
    <w:rsid w:val="00EA1FFB"/>
    <w:rsid w:val="00EB048E"/>
    <w:rsid w:val="00EB4E9C"/>
    <w:rsid w:val="00EE34DF"/>
    <w:rsid w:val="00EF2F89"/>
    <w:rsid w:val="00F03E98"/>
    <w:rsid w:val="00F1237A"/>
    <w:rsid w:val="00F223D3"/>
    <w:rsid w:val="00F22CBD"/>
    <w:rsid w:val="00F272F1"/>
    <w:rsid w:val="00F36F22"/>
    <w:rsid w:val="00F45372"/>
    <w:rsid w:val="00F560F7"/>
    <w:rsid w:val="00F57C51"/>
    <w:rsid w:val="00F57DF5"/>
    <w:rsid w:val="00F6334D"/>
    <w:rsid w:val="00F63599"/>
    <w:rsid w:val="00F66D23"/>
    <w:rsid w:val="00F71A89"/>
    <w:rsid w:val="00F91AD9"/>
    <w:rsid w:val="00FA3DB3"/>
    <w:rsid w:val="00FA49AB"/>
    <w:rsid w:val="00FA7825"/>
    <w:rsid w:val="00FE39C7"/>
    <w:rsid w:val="00FE5A31"/>
    <w:rsid w:val="00FF21C0"/>
    <w:rsid w:val="00FF4D07"/>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C54A0"/>
  <w15:docId w15:val="{70B108B0-57AE-4E1E-8D68-8A634CD2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C19"/>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uiPriority w:val="9"/>
    <w:qFormat/>
    <w:rsid w:val="002B2AD0"/>
    <w:pPr>
      <w:keepNext/>
      <w:tabs>
        <w:tab w:val="left" w:pos="284"/>
      </w:tabs>
      <w:ind w:firstLine="567"/>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214C72"/>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3F5F2B"/>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3F5F2B"/>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3F5F2B"/>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3F5F2B"/>
    <w:pPr>
      <w:tabs>
        <w:tab w:val="right" w:leader="dot" w:pos="9639"/>
      </w:tabs>
      <w:spacing w:after="120"/>
      <w:jc w:val="center"/>
    </w:pPr>
    <w:rPr>
      <w:rFonts w:ascii="Arial" w:hAnsi="Arial"/>
      <w:caps/>
    </w:rPr>
  </w:style>
  <w:style w:type="paragraph" w:styleId="TOC5">
    <w:name w:val="toc 5"/>
    <w:next w:val="Normal"/>
    <w:autoRedefine/>
    <w:rsid w:val="003F5F2B"/>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DecisionParagraphsChar">
    <w:name w:val="DecisionParagraphs Char"/>
    <w:basedOn w:val="DefaultParagraphFont"/>
    <w:link w:val="DecisionParagraphs"/>
    <w:rsid w:val="00E43DF0"/>
    <w:rPr>
      <w:rFonts w:ascii="Arial" w:hAnsi="Arial"/>
      <w:i/>
    </w:rPr>
  </w:style>
  <w:style w:type="paragraph" w:styleId="ListParagraph">
    <w:name w:val="List Paragraph"/>
    <w:aliases w:val="auto_list_(i),List Paragraph1"/>
    <w:basedOn w:val="Normal"/>
    <w:link w:val="ListParagraphChar"/>
    <w:uiPriority w:val="34"/>
    <w:qFormat/>
    <w:rsid w:val="00F57DF5"/>
    <w:pPr>
      <w:ind w:left="720"/>
      <w:contextualSpacing/>
    </w:pPr>
  </w:style>
  <w:style w:type="character" w:customStyle="1" w:styleId="ListParagraphChar">
    <w:name w:val="List Paragraph Char"/>
    <w:aliases w:val="auto_list_(i) Char,List Paragraph1 Char"/>
    <w:basedOn w:val="DefaultParagraphFont"/>
    <w:link w:val="ListParagraph"/>
    <w:uiPriority w:val="34"/>
    <w:locked/>
    <w:rsid w:val="00F57DF5"/>
    <w:rPr>
      <w:rFonts w:ascii="Arial" w:hAnsi="Arial"/>
    </w:rPr>
  </w:style>
  <w:style w:type="paragraph" w:customStyle="1" w:styleId="Inf4Normal">
    <w:name w:val="Inf_4_Normal"/>
    <w:basedOn w:val="Normal"/>
    <w:rsid w:val="00F57DF5"/>
    <w:pPr>
      <w:spacing w:before="108"/>
    </w:pPr>
  </w:style>
  <w:style w:type="paragraph" w:customStyle="1" w:styleId="Inf4Heading4">
    <w:name w:val="Inf_4_Heading_4"/>
    <w:basedOn w:val="Heading4"/>
    <w:next w:val="Normal"/>
    <w:rsid w:val="00F57DF5"/>
    <w:pPr>
      <w:spacing w:before="120"/>
      <w:ind w:left="0"/>
    </w:pPr>
    <w:rPr>
      <w:b/>
      <w:bCs/>
      <w:u w:val="none"/>
    </w:rPr>
  </w:style>
  <w:style w:type="paragraph" w:customStyle="1" w:styleId="Inf4Heading3">
    <w:name w:val="Inf_4_Heading_3"/>
    <w:basedOn w:val="Heading3"/>
    <w:rsid w:val="00F57DF5"/>
    <w:pPr>
      <w:spacing w:before="240"/>
    </w:pPr>
    <w:rPr>
      <w:b/>
      <w:bCs/>
      <w:i w:val="0"/>
    </w:rPr>
  </w:style>
  <w:style w:type="character" w:customStyle="1" w:styleId="Heading2Char">
    <w:name w:val="Heading 2 Char"/>
    <w:aliases w:val="VARIETY Char,variety Char"/>
    <w:basedOn w:val="DefaultParagraphFont"/>
    <w:link w:val="Heading2"/>
    <w:uiPriority w:val="9"/>
    <w:rsid w:val="002B2AD0"/>
    <w:rPr>
      <w:rFonts w:ascii="Arial" w:hAnsi="Arial"/>
      <w:u w:val="single"/>
    </w:rPr>
  </w:style>
  <w:style w:type="character" w:styleId="CommentReference">
    <w:name w:val="annotation reference"/>
    <w:basedOn w:val="DefaultParagraphFont"/>
    <w:semiHidden/>
    <w:unhideWhenUsed/>
    <w:rsid w:val="002C7BAA"/>
    <w:rPr>
      <w:sz w:val="16"/>
      <w:szCs w:val="16"/>
    </w:rPr>
  </w:style>
  <w:style w:type="paragraph" w:styleId="CommentText">
    <w:name w:val="annotation text"/>
    <w:basedOn w:val="Normal"/>
    <w:link w:val="CommentTextChar"/>
    <w:unhideWhenUsed/>
    <w:rsid w:val="002C7BAA"/>
  </w:style>
  <w:style w:type="character" w:customStyle="1" w:styleId="CommentTextChar">
    <w:name w:val="Comment Text Char"/>
    <w:basedOn w:val="DefaultParagraphFont"/>
    <w:link w:val="CommentText"/>
    <w:rsid w:val="002C7BAA"/>
    <w:rPr>
      <w:rFonts w:ascii="Arial" w:hAnsi="Arial"/>
    </w:rPr>
  </w:style>
  <w:style w:type="paragraph" w:styleId="CommentSubject">
    <w:name w:val="annotation subject"/>
    <w:basedOn w:val="CommentText"/>
    <w:next w:val="CommentText"/>
    <w:link w:val="CommentSubjectChar"/>
    <w:semiHidden/>
    <w:unhideWhenUsed/>
    <w:rsid w:val="002C7BAA"/>
    <w:rPr>
      <w:b/>
      <w:bCs/>
    </w:rPr>
  </w:style>
  <w:style w:type="character" w:customStyle="1" w:styleId="CommentSubjectChar">
    <w:name w:val="Comment Subject Char"/>
    <w:basedOn w:val="CommentTextChar"/>
    <w:link w:val="CommentSubject"/>
    <w:semiHidden/>
    <w:rsid w:val="002C7BAA"/>
    <w:rPr>
      <w:rFonts w:ascii="Arial" w:hAnsi="Arial"/>
      <w:b/>
      <w:bCs/>
    </w:rPr>
  </w:style>
  <w:style w:type="character" w:customStyle="1" w:styleId="BodyTextChar">
    <w:name w:val="Body Text Char"/>
    <w:basedOn w:val="DefaultParagraphFont"/>
    <w:link w:val="BodyText"/>
    <w:rsid w:val="00E562AB"/>
    <w:rPr>
      <w:rFonts w:ascii="Arial" w:hAnsi="Arial"/>
    </w:rPr>
  </w:style>
  <w:style w:type="paragraph" w:styleId="Revision">
    <w:name w:val="Revision"/>
    <w:hidden/>
    <w:uiPriority w:val="99"/>
    <w:semiHidden/>
    <w:rsid w:val="00AD2B5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69754">
      <w:bodyDiv w:val="1"/>
      <w:marLeft w:val="0"/>
      <w:marRight w:val="0"/>
      <w:marTop w:val="0"/>
      <w:marBottom w:val="0"/>
      <w:divBdr>
        <w:top w:val="none" w:sz="0" w:space="0" w:color="auto"/>
        <w:left w:val="none" w:sz="0" w:space="0" w:color="auto"/>
        <w:bottom w:val="none" w:sz="0" w:space="0" w:color="auto"/>
        <w:right w:val="none" w:sz="0" w:space="0" w:color="auto"/>
      </w:divBdr>
    </w:div>
    <w:div w:id="1102993644">
      <w:bodyDiv w:val="1"/>
      <w:marLeft w:val="0"/>
      <w:marRight w:val="0"/>
      <w:marTop w:val="0"/>
      <w:marBottom w:val="0"/>
      <w:divBdr>
        <w:top w:val="none" w:sz="0" w:space="0" w:color="auto"/>
        <w:left w:val="none" w:sz="0" w:space="0" w:color="auto"/>
        <w:bottom w:val="none" w:sz="0" w:space="0" w:color="auto"/>
        <w:right w:val="none" w:sz="0" w:space="0" w:color="auto"/>
      </w:divBdr>
    </w:div>
    <w:div w:id="1345085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pov.int/edocs/infdocs/en/upov_inf_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c_5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c_59_EN.dotx</Template>
  <TotalTime>2</TotalTime>
  <Pages>6</Pages>
  <Words>4997</Words>
  <Characters>26935</Characters>
  <Application>Microsoft Office Word</Application>
  <DocSecurity>0</DocSecurity>
  <Lines>598</Lines>
  <Paragraphs>229</Paragraphs>
  <ScaleCrop>false</ScaleCrop>
  <HeadingPairs>
    <vt:vector size="2" baseType="variant">
      <vt:variant>
        <vt:lpstr>Title</vt:lpstr>
      </vt:variant>
      <vt:variant>
        <vt:i4>1</vt:i4>
      </vt:variant>
    </vt:vector>
  </HeadingPairs>
  <TitlesOfParts>
    <vt:vector size="1" baseType="lpstr">
      <vt:lpstr>C/59/19</vt:lpstr>
    </vt:vector>
  </TitlesOfParts>
  <Company>UPOV</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C/59/19</dc:title>
  <dc:creator>SANCHEZ VIZCAINO GOMEZ Rosa Maria</dc:creator>
  <cp:lastModifiedBy>NICOLO Laurianne</cp:lastModifiedBy>
  <cp:revision>4</cp:revision>
  <cp:lastPrinted>2016-11-22T15:41:00Z</cp:lastPrinted>
  <dcterms:created xsi:type="dcterms:W3CDTF">2025-10-27T08:06:00Z</dcterms:created>
  <dcterms:modified xsi:type="dcterms:W3CDTF">2025-10-27T08:08:00Z</dcterms:modified>
</cp:coreProperties>
</file>