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3C31346" w14:textId="77777777" w:rsidTr="00EB4E9C">
        <w:tc>
          <w:tcPr>
            <w:tcW w:w="6522" w:type="dxa"/>
          </w:tcPr>
          <w:p w14:paraId="22702B43" w14:textId="77777777" w:rsidR="00DC3802" w:rsidRPr="00AC2883" w:rsidRDefault="009D5982" w:rsidP="00AC2883">
            <w:r>
              <w:rPr>
                <w:noProof/>
              </w:rPr>
              <w:drawing>
                <wp:inline distT="0" distB="0" distL="0" distR="0" wp14:anchorId="4478B0F2" wp14:editId="6528FF97">
                  <wp:extent cx="933450" cy="266700"/>
                  <wp:effectExtent l="0" t="0" r="0" b="0"/>
                  <wp:docPr id="161387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8793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386D3A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45E86A23" w14:textId="77777777" w:rsidTr="00645CA8">
        <w:trPr>
          <w:trHeight w:val="219"/>
        </w:trPr>
        <w:tc>
          <w:tcPr>
            <w:tcW w:w="6522" w:type="dxa"/>
          </w:tcPr>
          <w:p w14:paraId="2DC75007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5255F016" w14:textId="77777777" w:rsidR="00DC3802" w:rsidRPr="00DA4973" w:rsidRDefault="00DC3802" w:rsidP="00DA4973"/>
        </w:tc>
      </w:tr>
    </w:tbl>
    <w:p w14:paraId="003C9B02" w14:textId="77777777" w:rsidR="00DC3802" w:rsidRDefault="00DC3802" w:rsidP="00DC3802"/>
    <w:p w14:paraId="30134A7C" w14:textId="77777777" w:rsidR="00433597" w:rsidRPr="00365DC1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C5280D" w14:paraId="100F074B" w14:textId="77777777">
        <w:tc>
          <w:tcPr>
            <w:tcW w:w="6512" w:type="dxa"/>
          </w:tcPr>
          <w:p w14:paraId="6F1D37B5" w14:textId="77777777" w:rsidR="00433597" w:rsidRPr="00AC2883" w:rsidRDefault="00433597">
            <w:pPr>
              <w:pStyle w:val="Sessiontc"/>
              <w:spacing w:line="240" w:lineRule="auto"/>
            </w:pPr>
            <w:r>
              <w:t>Council</w:t>
            </w:r>
          </w:p>
          <w:p w14:paraId="4EEF1FFA" w14:textId="77777777" w:rsidR="00433597" w:rsidRDefault="00433597">
            <w:pPr>
              <w:pStyle w:val="Sessiontcplacedate"/>
            </w:pPr>
            <w:r>
              <w:t xml:space="preserve">Fifty-Ninth Ordinary </w:t>
            </w:r>
            <w:r w:rsidRPr="00DA4973">
              <w:t>Session</w:t>
            </w:r>
          </w:p>
          <w:p w14:paraId="46AA9229" w14:textId="77777777" w:rsidR="00433597" w:rsidRPr="00DC3802" w:rsidRDefault="00433597">
            <w:pPr>
              <w:pStyle w:val="Sessiontcplacedate"/>
              <w:rPr>
                <w:sz w:val="22"/>
              </w:rPr>
            </w:pPr>
            <w:r w:rsidRPr="00DA4973">
              <w:t xml:space="preserve">Geneva, </w:t>
            </w:r>
            <w:r>
              <w:t>October 24, 2025</w:t>
            </w:r>
          </w:p>
        </w:tc>
        <w:tc>
          <w:tcPr>
            <w:tcW w:w="3127" w:type="dxa"/>
          </w:tcPr>
          <w:p w14:paraId="18B60EA8" w14:textId="3CEFF84D" w:rsidR="00433597" w:rsidRPr="003C7FBE" w:rsidRDefault="00AC78C8">
            <w:pPr>
              <w:pStyle w:val="Doccode"/>
            </w:pPr>
            <w:r>
              <w:t>C/59/16</w:t>
            </w:r>
          </w:p>
          <w:p w14:paraId="1B5CFBC1" w14:textId="77777777" w:rsidR="00433597" w:rsidRPr="003C7FBE" w:rsidRDefault="00433597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5932E1D8" w14:textId="420404ED" w:rsidR="00433597" w:rsidRPr="007C1D92" w:rsidRDefault="00433597">
            <w:pPr>
              <w:pStyle w:val="Docoriginal"/>
            </w:pPr>
            <w:r w:rsidRPr="00AC2883">
              <w:t>Date:</w:t>
            </w:r>
            <w:r w:rsidRPr="000E636A">
              <w:rPr>
                <w:b w:val="0"/>
                <w:spacing w:val="0"/>
              </w:rPr>
              <w:t xml:space="preserve">  </w:t>
            </w:r>
            <w:r w:rsidR="00366A11" w:rsidRPr="00366A11">
              <w:rPr>
                <w:b w:val="0"/>
                <w:spacing w:val="0"/>
              </w:rPr>
              <w:t xml:space="preserve">September </w:t>
            </w:r>
            <w:r w:rsidR="00841522">
              <w:rPr>
                <w:b w:val="0"/>
                <w:spacing w:val="0"/>
              </w:rPr>
              <w:t>1</w:t>
            </w:r>
            <w:r w:rsidR="004C5D57">
              <w:rPr>
                <w:b w:val="0"/>
                <w:spacing w:val="0"/>
              </w:rPr>
              <w:t>9</w:t>
            </w:r>
            <w:r w:rsidRPr="00366A11">
              <w:rPr>
                <w:b w:val="0"/>
                <w:spacing w:val="0"/>
              </w:rPr>
              <w:t>, 2025</w:t>
            </w:r>
          </w:p>
        </w:tc>
      </w:tr>
    </w:tbl>
    <w:p w14:paraId="2B978A56" w14:textId="015F2A81" w:rsidR="00433597" w:rsidRPr="006A644A" w:rsidRDefault="007E2E8C" w:rsidP="00433597">
      <w:pPr>
        <w:pStyle w:val="Titleofdoc0"/>
      </w:pPr>
      <w:r>
        <w:t>upov</w:t>
      </w:r>
      <w:r w:rsidRPr="00AC78C8">
        <w:t xml:space="preserve"> </w:t>
      </w:r>
      <w:r w:rsidR="00AC78C8" w:rsidRPr="00AC78C8">
        <w:t>Resources Strategy</w:t>
      </w:r>
    </w:p>
    <w:p w14:paraId="6FA2C0A8" w14:textId="77777777" w:rsidR="00433597" w:rsidRPr="006A644A" w:rsidRDefault="00433597" w:rsidP="00433597">
      <w:pPr>
        <w:pStyle w:val="preparedby1"/>
        <w:jc w:val="left"/>
      </w:pPr>
      <w:r w:rsidRPr="000C4E25">
        <w:t>Document prepared by the Office of the Union</w:t>
      </w:r>
    </w:p>
    <w:p w14:paraId="199A9185" w14:textId="5853540D" w:rsidR="007E2E8C" w:rsidRDefault="00433597" w:rsidP="00841522">
      <w:pPr>
        <w:pStyle w:val="Disclaimer"/>
      </w:pPr>
      <w:r w:rsidRPr="006A644A">
        <w:t>Disclaimer:  this document does not represent UPOV policies or guidance</w:t>
      </w:r>
    </w:p>
    <w:p w14:paraId="6D1171EA" w14:textId="4DD3DA28" w:rsidR="00366A11" w:rsidRDefault="00366A11" w:rsidP="00366A11">
      <w:r>
        <w:fldChar w:fldCharType="begin"/>
      </w:r>
      <w:r>
        <w:instrText xml:space="preserve"> AUTONUM  </w:instrText>
      </w:r>
      <w:r>
        <w:fldChar w:fldCharType="end"/>
      </w:r>
      <w:r>
        <w:tab/>
        <w:t>In 2024, the Consultative Committee endorsed the development of a UPOV Resources Strategy (URS) to improve long term financial sustainability of UPOV and increase UPOV’s outreach and impact</w:t>
      </w:r>
      <w:r w:rsidR="00BA5449">
        <w:t xml:space="preserve"> in accordance with the </w:t>
      </w:r>
      <w:r w:rsidR="00BA5449" w:rsidRPr="00727D85">
        <w:rPr>
          <w:bCs/>
        </w:rPr>
        <w:t>Strategic Business Plan 2026-2029</w:t>
      </w:r>
      <w:r w:rsidR="00BA5449">
        <w:rPr>
          <w:bCs/>
        </w:rPr>
        <w:t xml:space="preserve"> (document </w:t>
      </w:r>
      <w:r w:rsidR="007E2E8C">
        <w:rPr>
          <w:bCs/>
        </w:rPr>
        <w:t>C/59/14</w:t>
      </w:r>
      <w:r w:rsidR="00BA5449">
        <w:rPr>
          <w:bCs/>
        </w:rPr>
        <w:t>)</w:t>
      </w:r>
      <w:r>
        <w:t xml:space="preserve">.  </w:t>
      </w:r>
    </w:p>
    <w:p w14:paraId="6FE232C7" w14:textId="77777777" w:rsidR="00366A11" w:rsidRDefault="00366A11" w:rsidP="00366A11"/>
    <w:p w14:paraId="2C9B052A" w14:textId="02674CD9" w:rsidR="00366A11" w:rsidRDefault="00366A11" w:rsidP="00366A11">
      <w:pPr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AUTONUM  </w:instrText>
      </w:r>
      <w:r>
        <w:rPr>
          <w:snapToGrid w:val="0"/>
        </w:rPr>
        <w:fldChar w:fldCharType="end"/>
      </w:r>
      <w:r>
        <w:rPr>
          <w:snapToGrid w:val="0"/>
        </w:rPr>
        <w:tab/>
        <w:t xml:space="preserve">The </w:t>
      </w:r>
      <w:r w:rsidR="00841522">
        <w:rPr>
          <w:snapToGrid w:val="0"/>
        </w:rPr>
        <w:t>URS</w:t>
      </w:r>
      <w:r>
        <w:rPr>
          <w:snapToGrid w:val="0"/>
        </w:rPr>
        <w:t xml:space="preserve"> </w:t>
      </w:r>
      <w:r w:rsidRPr="00366A11">
        <w:rPr>
          <w:snapToGrid w:val="0"/>
        </w:rPr>
        <w:t xml:space="preserve">has been developed to ensure financial sustainability to empower UPOV’s </w:t>
      </w:r>
      <w:r w:rsidR="007E2E8C" w:rsidRPr="00366A11">
        <w:rPr>
          <w:snapToGrid w:val="0"/>
        </w:rPr>
        <w:t>mission</w:t>
      </w:r>
      <w:r w:rsidRPr="00366A11">
        <w:rPr>
          <w:snapToGrid w:val="0"/>
        </w:rPr>
        <w:t xml:space="preserve">. </w:t>
      </w:r>
      <w:r w:rsidR="007E2E8C">
        <w:rPr>
          <w:snapToGrid w:val="0"/>
        </w:rPr>
        <w:t xml:space="preserve"> </w:t>
      </w:r>
      <w:r w:rsidRPr="00366A11">
        <w:rPr>
          <w:snapToGrid w:val="0"/>
        </w:rPr>
        <w:t>The purpose of the strategy is to provide UPOV with sufficient and stable</w:t>
      </w:r>
      <w:r w:rsidR="00841522">
        <w:rPr>
          <w:snapToGrid w:val="0"/>
        </w:rPr>
        <w:t xml:space="preserve"> financial and human </w:t>
      </w:r>
      <w:r w:rsidR="00841522" w:rsidRPr="00366A11">
        <w:rPr>
          <w:snapToGrid w:val="0"/>
        </w:rPr>
        <w:t>resources</w:t>
      </w:r>
      <w:r w:rsidRPr="00366A11">
        <w:rPr>
          <w:snapToGrid w:val="0"/>
        </w:rPr>
        <w:t xml:space="preserve"> to operate effectively, foster collaboration, and support innovation in plant variety protection worldwide</w:t>
      </w:r>
      <w:r w:rsidR="00841522">
        <w:rPr>
          <w:snapToGrid w:val="0"/>
        </w:rPr>
        <w:t>.</w:t>
      </w:r>
    </w:p>
    <w:p w14:paraId="4C16F720" w14:textId="77777777" w:rsidR="00841522" w:rsidRDefault="00841522" w:rsidP="00366A11">
      <w:pPr>
        <w:rPr>
          <w:snapToGrid w:val="0"/>
        </w:rPr>
      </w:pPr>
    </w:p>
    <w:p w14:paraId="411E63BE" w14:textId="7847716F" w:rsidR="00366A11" w:rsidRDefault="00366A11" w:rsidP="00366A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841522">
        <w:t xml:space="preserve">In accordance with the proposal in </w:t>
      </w:r>
      <w:r w:rsidR="007F5915">
        <w:t xml:space="preserve">the </w:t>
      </w:r>
      <w:r w:rsidR="00B25150" w:rsidRPr="00B25150">
        <w:t xml:space="preserve">Draft Program and Budget for the 2026-2027 Biennium </w:t>
      </w:r>
      <w:r w:rsidR="00B25150">
        <w:t xml:space="preserve">to </w:t>
      </w:r>
      <w:r w:rsidR="00841522" w:rsidRPr="00912A85">
        <w:t>undertake consultations</w:t>
      </w:r>
      <w:r w:rsidR="00B25150">
        <w:t xml:space="preserve"> with UPOV members</w:t>
      </w:r>
      <w:r w:rsidR="00841522" w:rsidRPr="00912A85">
        <w:t xml:space="preserve"> to assess the value of the contribution unit </w:t>
      </w:r>
      <w:r w:rsidR="00B25150">
        <w:t xml:space="preserve">(see document C/59/4, Annex, paragraph 21), the </w:t>
      </w:r>
      <w:r w:rsidR="00841522">
        <w:t>URS</w:t>
      </w:r>
      <w:r>
        <w:t xml:space="preserve"> anticipates a member Dialogue on Contribution Unit Reform, </w:t>
      </w:r>
      <w:r w:rsidR="00206B45">
        <w:t>including</w:t>
      </w:r>
      <w:r>
        <w:t xml:space="preserve"> the need</w:t>
      </w:r>
      <w:r w:rsidR="004F173A">
        <w:t xml:space="preserve"> to: </w:t>
      </w:r>
      <w:r w:rsidR="007E2E8C">
        <w:t>(i)</w:t>
      </w:r>
      <w:r w:rsidR="009157F5">
        <w:t> </w:t>
      </w:r>
      <w:r>
        <w:t>adjust the value of the contribution unit</w:t>
      </w:r>
      <w:r w:rsidR="004F173A">
        <w:t>;</w:t>
      </w:r>
      <w:r>
        <w:t xml:space="preserve"> and (ii)</w:t>
      </w:r>
      <w:r w:rsidR="004F173A">
        <w:t> </w:t>
      </w:r>
      <w:r>
        <w:t xml:space="preserve">develop a mechanism for regular reviews of the contribution unit. </w:t>
      </w:r>
    </w:p>
    <w:p w14:paraId="45E55507" w14:textId="77777777" w:rsidR="00366A11" w:rsidRDefault="00366A11" w:rsidP="00366A11"/>
    <w:p w14:paraId="388D72EC" w14:textId="6EEFD215" w:rsidR="00366A11" w:rsidRDefault="00366A11" w:rsidP="00366A11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</w:t>
      </w:r>
      <w:r w:rsidR="00B25150">
        <w:t>URS</w:t>
      </w:r>
      <w:r>
        <w:t xml:space="preserve"> </w:t>
      </w:r>
      <w:r w:rsidR="003D314C">
        <w:t xml:space="preserve">also </w:t>
      </w:r>
      <w:r w:rsidR="00B7529A">
        <w:t xml:space="preserve">takes into account the </w:t>
      </w:r>
      <w:r w:rsidR="00B25150">
        <w:t xml:space="preserve">results of the 2025 review </w:t>
      </w:r>
      <w:r w:rsidR="00206B45">
        <w:t xml:space="preserve">of the </w:t>
      </w:r>
      <w:r w:rsidR="00E54C08">
        <w:t xml:space="preserve">WIPO/UPOV </w:t>
      </w:r>
      <w:r w:rsidR="00206B45" w:rsidRPr="00912A85">
        <w:t xml:space="preserve">Service Level </w:t>
      </w:r>
      <w:r w:rsidR="00206B45">
        <w:t>Arrangement</w:t>
      </w:r>
      <w:r w:rsidR="00206B45" w:rsidRPr="00912A85">
        <w:t xml:space="preserve"> (SLA)</w:t>
      </w:r>
      <w:r w:rsidR="00206B45">
        <w:t xml:space="preserve"> which resulted in a substantial increase in the cost of services provided by WIPO to UPOV. </w:t>
      </w:r>
    </w:p>
    <w:p w14:paraId="08B35CBF" w14:textId="77777777" w:rsidR="00B25150" w:rsidRDefault="00B25150" w:rsidP="00366A11"/>
    <w:p w14:paraId="05657D73" w14:textId="49DFE2AB" w:rsidR="00366A11" w:rsidRDefault="00366A11" w:rsidP="00366A11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D314C" w:rsidRPr="003D314C">
        <w:t xml:space="preserve">In 2003, a discussion was initiated on </w:t>
      </w:r>
      <w:r w:rsidR="003D314C">
        <w:t>UPOV’s</w:t>
      </w:r>
      <w:r w:rsidR="003D314C" w:rsidRPr="003D314C">
        <w:t xml:space="preserve"> financial situation </w:t>
      </w:r>
      <w:r w:rsidR="003D314C">
        <w:t xml:space="preserve">with the assistance of a </w:t>
      </w:r>
      <w:r w:rsidR="003D314C" w:rsidRPr="003D314C">
        <w:t>Consultative Group</w:t>
      </w:r>
      <w:r w:rsidR="003D314C">
        <w:t xml:space="preserve">.  The Consultative Committee may wish </w:t>
      </w:r>
      <w:r w:rsidR="003D314C" w:rsidRPr="003D314C">
        <w:t>to set up a Consultative Group</w:t>
      </w:r>
      <w:r w:rsidR="003D314C">
        <w:t xml:space="preserve"> to prepare recommendations on matters identified in </w:t>
      </w:r>
      <w:r w:rsidR="004F173A">
        <w:t xml:space="preserve">the </w:t>
      </w:r>
      <w:r w:rsidR="00841522">
        <w:t>URS</w:t>
      </w:r>
      <w:r w:rsidR="003D314C">
        <w:t>, for consideration by the Consultative Committee and the Council in</w:t>
      </w:r>
      <w:r w:rsidR="009157F5">
        <w:t> </w:t>
      </w:r>
      <w:r w:rsidR="003D314C">
        <w:t>2026.</w:t>
      </w:r>
    </w:p>
    <w:p w14:paraId="74FFDE8A" w14:textId="77777777" w:rsidR="006B4048" w:rsidRDefault="006B4048" w:rsidP="00366A11"/>
    <w:p w14:paraId="59549740" w14:textId="0582A2D6" w:rsidR="006B4048" w:rsidRPr="006B4048" w:rsidRDefault="006B4048" w:rsidP="009157F5">
      <w:pPr>
        <w:pStyle w:val="DecisionParagraph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6B4048">
        <w:t>The Council is invited to consider the UPOV</w:t>
      </w:r>
      <w:r w:rsidR="009157F5">
        <w:t> </w:t>
      </w:r>
      <w:r w:rsidRPr="006B4048">
        <w:t xml:space="preserve">Resources Strategy (URS) </w:t>
      </w:r>
      <w:r w:rsidR="009157F5">
        <w:t xml:space="preserve">presented </w:t>
      </w:r>
      <w:r w:rsidRPr="006B4048">
        <w:t xml:space="preserve">in </w:t>
      </w:r>
      <w:r w:rsidR="007F5915">
        <w:t xml:space="preserve">the </w:t>
      </w:r>
      <w:r w:rsidRPr="006B4048">
        <w:t>Annex</w:t>
      </w:r>
      <w:r w:rsidR="007E2E8C">
        <w:t xml:space="preserve"> </w:t>
      </w:r>
      <w:r w:rsidRPr="006B4048">
        <w:t>to this document in conjunction with the recommendations of the Consultative Committee at its hundred and third session, to be held in Geneva on October 23, 2025.</w:t>
      </w:r>
    </w:p>
    <w:p w14:paraId="760FCB6E" w14:textId="5EBDA05F" w:rsidR="00050E16" w:rsidRDefault="00050E16" w:rsidP="00050E16"/>
    <w:p w14:paraId="56FC2296" w14:textId="77777777" w:rsidR="00544581" w:rsidRDefault="00544581">
      <w:pPr>
        <w:jc w:val="left"/>
      </w:pPr>
    </w:p>
    <w:p w14:paraId="21C7B66D" w14:textId="77777777" w:rsidR="00050E16" w:rsidRPr="00C651CE" w:rsidRDefault="00050E16" w:rsidP="00050E16"/>
    <w:p w14:paraId="05AE3696" w14:textId="53E53180" w:rsidR="009B440E" w:rsidRDefault="00050E16" w:rsidP="00050E16">
      <w:pPr>
        <w:jc w:val="right"/>
      </w:pPr>
      <w:r w:rsidRPr="00C5280D">
        <w:t>[</w:t>
      </w:r>
      <w:r w:rsidR="006B4048">
        <w:t>Annex follow</w:t>
      </w:r>
      <w:r w:rsidR="00786537">
        <w:t>s</w:t>
      </w:r>
      <w:r w:rsidRPr="00C5280D">
        <w:t>]</w:t>
      </w:r>
    </w:p>
    <w:p w14:paraId="0770DACF" w14:textId="77777777" w:rsidR="00903264" w:rsidRDefault="00903264">
      <w:pPr>
        <w:jc w:val="left"/>
      </w:pPr>
    </w:p>
    <w:p w14:paraId="0F86E12A" w14:textId="77777777" w:rsidR="00050E16" w:rsidRDefault="00050E16" w:rsidP="009B440E">
      <w:pPr>
        <w:jc w:val="left"/>
      </w:pPr>
    </w:p>
    <w:p w14:paraId="784D89CD" w14:textId="77777777" w:rsidR="00577DC3" w:rsidRDefault="00577DC3" w:rsidP="009B440E">
      <w:pPr>
        <w:jc w:val="left"/>
        <w:sectPr w:rsidR="00577DC3" w:rsidSect="0004198B">
          <w:headerReference w:type="default" r:id="rId8"/>
          <w:headerReference w:type="first" r:id="rId9"/>
          <w:pgSz w:w="11907" w:h="16840" w:code="9"/>
          <w:pgMar w:top="510" w:right="1134" w:bottom="1134" w:left="1134" w:header="510" w:footer="680" w:gutter="0"/>
          <w:pgNumType w:start="1"/>
          <w:cols w:space="720"/>
          <w:titlePg/>
        </w:sectPr>
      </w:pPr>
    </w:p>
    <w:p w14:paraId="7A157B53" w14:textId="6C4BF47A" w:rsidR="003C3DC4" w:rsidRDefault="003C3DC4">
      <w:pPr>
        <w:jc w:val="left"/>
      </w:pPr>
    </w:p>
    <w:p w14:paraId="7ECBEA6A" w14:textId="1EA80EDB" w:rsidR="00577DC3" w:rsidRDefault="003C3DC4" w:rsidP="00E1541E">
      <w:pPr>
        <w:jc w:val="center"/>
      </w:pPr>
      <w:r>
        <w:rPr>
          <w:noProof/>
        </w:rPr>
        <w:drawing>
          <wp:inline distT="0" distB="0" distL="0" distR="0" wp14:anchorId="6CD2BA16" wp14:editId="3F234AA7">
            <wp:extent cx="9890180" cy="5484335"/>
            <wp:effectExtent l="0" t="0" r="0" b="2540"/>
            <wp:docPr id="15590961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841" cy="5503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0B8F8" w14:textId="453E326D" w:rsidR="00E1541E" w:rsidRDefault="00E1541E">
      <w:pPr>
        <w:jc w:val="left"/>
      </w:pPr>
      <w:r>
        <w:br w:type="page"/>
      </w:r>
    </w:p>
    <w:p w14:paraId="7E216486" w14:textId="2956FE77" w:rsidR="00577DC3" w:rsidRDefault="003C3DC4" w:rsidP="00E1541E">
      <w:pPr>
        <w:jc w:val="center"/>
      </w:pPr>
      <w:r>
        <w:rPr>
          <w:noProof/>
        </w:rPr>
        <w:lastRenderedPageBreak/>
        <w:drawing>
          <wp:inline distT="0" distB="0" distL="0" distR="0" wp14:anchorId="7AE01315" wp14:editId="096CEACF">
            <wp:extent cx="9925200" cy="5752800"/>
            <wp:effectExtent l="0" t="0" r="0" b="0"/>
            <wp:docPr id="10340612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200" cy="57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48295" w14:textId="77777777" w:rsidR="00310101" w:rsidRDefault="00310101" w:rsidP="00E1541E">
      <w:pPr>
        <w:jc w:val="center"/>
      </w:pPr>
    </w:p>
    <w:p w14:paraId="2D27B63C" w14:textId="77777777" w:rsidR="00310101" w:rsidRDefault="00310101" w:rsidP="00E1541E">
      <w:pPr>
        <w:jc w:val="center"/>
      </w:pPr>
    </w:p>
    <w:p w14:paraId="5C93F8C1" w14:textId="4B2B6AD8" w:rsidR="00310101" w:rsidRPr="00C5280D" w:rsidRDefault="00310101" w:rsidP="009157F5">
      <w:pPr>
        <w:jc w:val="right"/>
      </w:pPr>
      <w:r>
        <w:t>[End of Annex and of document]</w:t>
      </w:r>
    </w:p>
    <w:sectPr w:rsidR="00310101" w:rsidRPr="00C5280D" w:rsidSect="00E1541E">
      <w:headerReference w:type="default" r:id="rId12"/>
      <w:headerReference w:type="first" r:id="rId13"/>
      <w:pgSz w:w="16840" w:h="11907" w:orient="landscape" w:code="9"/>
      <w:pgMar w:top="510" w:right="680" w:bottom="680" w:left="680" w:header="51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00A9" w14:textId="77777777" w:rsidR="00FF29D6" w:rsidRDefault="00FF29D6" w:rsidP="006655D3">
      <w:r>
        <w:separator/>
      </w:r>
    </w:p>
    <w:p w14:paraId="2FD30632" w14:textId="77777777" w:rsidR="00FF29D6" w:rsidRDefault="00FF29D6" w:rsidP="006655D3"/>
    <w:p w14:paraId="4DA18BD9" w14:textId="77777777" w:rsidR="00FF29D6" w:rsidRDefault="00FF29D6" w:rsidP="006655D3"/>
  </w:endnote>
  <w:endnote w:type="continuationSeparator" w:id="0">
    <w:p w14:paraId="22C8C422" w14:textId="77777777" w:rsidR="00FF29D6" w:rsidRDefault="00FF29D6" w:rsidP="006655D3">
      <w:r>
        <w:separator/>
      </w:r>
    </w:p>
    <w:p w14:paraId="0B191170" w14:textId="77777777" w:rsidR="00FF29D6" w:rsidRPr="00294751" w:rsidRDefault="00FF29D6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5BBEBB4B" w14:textId="77777777" w:rsidR="00FF29D6" w:rsidRPr="00294751" w:rsidRDefault="00FF29D6" w:rsidP="006655D3">
      <w:pPr>
        <w:rPr>
          <w:lang w:val="fr-FR"/>
        </w:rPr>
      </w:pPr>
    </w:p>
    <w:p w14:paraId="3F2422A2" w14:textId="77777777" w:rsidR="00FF29D6" w:rsidRPr="00294751" w:rsidRDefault="00FF29D6" w:rsidP="006655D3">
      <w:pPr>
        <w:rPr>
          <w:lang w:val="fr-FR"/>
        </w:rPr>
      </w:pPr>
    </w:p>
  </w:endnote>
  <w:endnote w:type="continuationNotice" w:id="1">
    <w:p w14:paraId="18D12A7E" w14:textId="77777777" w:rsidR="00FF29D6" w:rsidRPr="00294751" w:rsidRDefault="00FF29D6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2B57E749" w14:textId="77777777" w:rsidR="00FF29D6" w:rsidRPr="00294751" w:rsidRDefault="00FF29D6" w:rsidP="006655D3">
      <w:pPr>
        <w:rPr>
          <w:lang w:val="fr-FR"/>
        </w:rPr>
      </w:pPr>
    </w:p>
    <w:p w14:paraId="6650A83E" w14:textId="77777777" w:rsidR="00FF29D6" w:rsidRPr="00294751" w:rsidRDefault="00FF29D6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B5A1" w14:textId="77777777" w:rsidR="00FF29D6" w:rsidRDefault="00FF29D6" w:rsidP="006655D3">
      <w:r>
        <w:separator/>
      </w:r>
    </w:p>
  </w:footnote>
  <w:footnote w:type="continuationSeparator" w:id="0">
    <w:p w14:paraId="2ED30A75" w14:textId="77777777" w:rsidR="00FF29D6" w:rsidRDefault="00FF29D6" w:rsidP="006655D3">
      <w:r>
        <w:separator/>
      </w:r>
    </w:p>
  </w:footnote>
  <w:footnote w:type="continuationNotice" w:id="1">
    <w:p w14:paraId="7FBBD606" w14:textId="77777777" w:rsidR="00FF29D6" w:rsidRPr="00AB530F" w:rsidRDefault="00FF29D6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2AF0" w14:textId="68F55D58" w:rsidR="0004198B" w:rsidRPr="00C5280D" w:rsidRDefault="00AC78C8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C/59/16</w:t>
    </w:r>
  </w:p>
  <w:p w14:paraId="76F11E30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6245ED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1B2011F3" w14:textId="77777777" w:rsidR="0004198B" w:rsidRPr="00C5280D" w:rsidRDefault="0004198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A0D1" w14:textId="77777777" w:rsidR="0004198B" w:rsidRPr="0004198B" w:rsidRDefault="0004198B" w:rsidP="00041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F488" w14:textId="77777777" w:rsidR="00E1541E" w:rsidRPr="00C5280D" w:rsidRDefault="00E1541E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C/59/16</w:t>
    </w:r>
  </w:p>
  <w:p w14:paraId="1CBA0490" w14:textId="479BDEA8" w:rsidR="00E1541E" w:rsidRPr="00C5280D" w:rsidRDefault="00E1541E" w:rsidP="00EB048E">
    <w:pPr>
      <w:pStyle w:val="Header"/>
      <w:rPr>
        <w:lang w:val="en-US"/>
      </w:rPr>
    </w:pPr>
    <w:r>
      <w:rPr>
        <w:lang w:val="en-US"/>
      </w:rPr>
      <w:t xml:space="preserve">Annex, </w:t>
    </w: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274DC53B" w14:textId="77777777" w:rsidR="00E1541E" w:rsidRPr="00C5280D" w:rsidRDefault="00E1541E" w:rsidP="006655D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342F" w14:textId="77777777" w:rsidR="00310101" w:rsidRDefault="00310101" w:rsidP="0004198B">
    <w:pPr>
      <w:pStyle w:val="Header"/>
    </w:pPr>
    <w:r>
      <w:t>C/59/16</w:t>
    </w:r>
  </w:p>
  <w:p w14:paraId="26CDB86E" w14:textId="77777777" w:rsidR="00310101" w:rsidRDefault="00310101" w:rsidP="0004198B">
    <w:pPr>
      <w:pStyle w:val="Header"/>
    </w:pPr>
  </w:p>
  <w:p w14:paraId="3D292722" w14:textId="7E8A2FF6" w:rsidR="00310101" w:rsidRDefault="00310101" w:rsidP="0004198B">
    <w:pPr>
      <w:pStyle w:val="Header"/>
    </w:pPr>
    <w:r>
      <w:t>ANNEX</w:t>
    </w:r>
  </w:p>
  <w:p w14:paraId="6ECF0EA7" w14:textId="77777777" w:rsidR="00310101" w:rsidRPr="0004198B" w:rsidRDefault="00310101" w:rsidP="00041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10CF3"/>
    <w:rsid w:val="00011E27"/>
    <w:rsid w:val="00013D80"/>
    <w:rsid w:val="000148BC"/>
    <w:rsid w:val="00024AB8"/>
    <w:rsid w:val="00030854"/>
    <w:rsid w:val="00036028"/>
    <w:rsid w:val="0004198B"/>
    <w:rsid w:val="00044642"/>
    <w:rsid w:val="000446B9"/>
    <w:rsid w:val="00047E21"/>
    <w:rsid w:val="00050E16"/>
    <w:rsid w:val="00053675"/>
    <w:rsid w:val="00085505"/>
    <w:rsid w:val="000C4E25"/>
    <w:rsid w:val="000C7021"/>
    <w:rsid w:val="000D6BBC"/>
    <w:rsid w:val="000D7780"/>
    <w:rsid w:val="000E636A"/>
    <w:rsid w:val="000F2F11"/>
    <w:rsid w:val="00100A5F"/>
    <w:rsid w:val="00105929"/>
    <w:rsid w:val="00110BED"/>
    <w:rsid w:val="00110C36"/>
    <w:rsid w:val="001131D5"/>
    <w:rsid w:val="00114547"/>
    <w:rsid w:val="00131073"/>
    <w:rsid w:val="00141DB8"/>
    <w:rsid w:val="00172084"/>
    <w:rsid w:val="0017474A"/>
    <w:rsid w:val="001758C6"/>
    <w:rsid w:val="00182B99"/>
    <w:rsid w:val="001C1525"/>
    <w:rsid w:val="001D736D"/>
    <w:rsid w:val="00206B45"/>
    <w:rsid w:val="0021332C"/>
    <w:rsid w:val="00213982"/>
    <w:rsid w:val="0024416D"/>
    <w:rsid w:val="00271911"/>
    <w:rsid w:val="00273187"/>
    <w:rsid w:val="002800A0"/>
    <w:rsid w:val="002801B3"/>
    <w:rsid w:val="00281060"/>
    <w:rsid w:val="00285BD0"/>
    <w:rsid w:val="002940E8"/>
    <w:rsid w:val="00294751"/>
    <w:rsid w:val="002A6E50"/>
    <w:rsid w:val="002B0CBB"/>
    <w:rsid w:val="002B2F9C"/>
    <w:rsid w:val="002B4298"/>
    <w:rsid w:val="002B7A36"/>
    <w:rsid w:val="002C256A"/>
    <w:rsid w:val="002D5226"/>
    <w:rsid w:val="00305A7F"/>
    <w:rsid w:val="00310101"/>
    <w:rsid w:val="003152FE"/>
    <w:rsid w:val="00327436"/>
    <w:rsid w:val="00331AC8"/>
    <w:rsid w:val="00344BD6"/>
    <w:rsid w:val="0034693A"/>
    <w:rsid w:val="0035528D"/>
    <w:rsid w:val="00361821"/>
    <w:rsid w:val="00361E9E"/>
    <w:rsid w:val="00366A11"/>
    <w:rsid w:val="00370D76"/>
    <w:rsid w:val="003753EE"/>
    <w:rsid w:val="003900D5"/>
    <w:rsid w:val="003A0835"/>
    <w:rsid w:val="003A5AAF"/>
    <w:rsid w:val="003B48D3"/>
    <w:rsid w:val="003B700A"/>
    <w:rsid w:val="003C3DC4"/>
    <w:rsid w:val="003C7FBE"/>
    <w:rsid w:val="003D227C"/>
    <w:rsid w:val="003D2B4D"/>
    <w:rsid w:val="003D314C"/>
    <w:rsid w:val="003F37F5"/>
    <w:rsid w:val="00433597"/>
    <w:rsid w:val="00444A88"/>
    <w:rsid w:val="00466034"/>
    <w:rsid w:val="00474DA4"/>
    <w:rsid w:val="00476B4D"/>
    <w:rsid w:val="004805FA"/>
    <w:rsid w:val="004935D2"/>
    <w:rsid w:val="004A0318"/>
    <w:rsid w:val="004B1215"/>
    <w:rsid w:val="004C5D57"/>
    <w:rsid w:val="004D047D"/>
    <w:rsid w:val="004F173A"/>
    <w:rsid w:val="004F1E9E"/>
    <w:rsid w:val="004F305A"/>
    <w:rsid w:val="00512164"/>
    <w:rsid w:val="00520297"/>
    <w:rsid w:val="005338F9"/>
    <w:rsid w:val="00533FE4"/>
    <w:rsid w:val="0054281C"/>
    <w:rsid w:val="00544581"/>
    <w:rsid w:val="0055268D"/>
    <w:rsid w:val="005725DF"/>
    <w:rsid w:val="00575DE2"/>
    <w:rsid w:val="00576BE4"/>
    <w:rsid w:val="005779DB"/>
    <w:rsid w:val="00577DC3"/>
    <w:rsid w:val="005A400A"/>
    <w:rsid w:val="005A59A5"/>
    <w:rsid w:val="005B1C27"/>
    <w:rsid w:val="005B269D"/>
    <w:rsid w:val="005F7B92"/>
    <w:rsid w:val="00606E50"/>
    <w:rsid w:val="00612379"/>
    <w:rsid w:val="006153B6"/>
    <w:rsid w:val="0061555F"/>
    <w:rsid w:val="006245ED"/>
    <w:rsid w:val="00625079"/>
    <w:rsid w:val="00636CA6"/>
    <w:rsid w:val="00641200"/>
    <w:rsid w:val="00645CA8"/>
    <w:rsid w:val="006655D3"/>
    <w:rsid w:val="00667404"/>
    <w:rsid w:val="00676EFE"/>
    <w:rsid w:val="00681B2E"/>
    <w:rsid w:val="006868F8"/>
    <w:rsid w:val="00687EB4"/>
    <w:rsid w:val="00695C56"/>
    <w:rsid w:val="006A5CDE"/>
    <w:rsid w:val="006A644A"/>
    <w:rsid w:val="006B17D2"/>
    <w:rsid w:val="006B4048"/>
    <w:rsid w:val="006C224E"/>
    <w:rsid w:val="006D4346"/>
    <w:rsid w:val="006D780A"/>
    <w:rsid w:val="0071271E"/>
    <w:rsid w:val="00715D97"/>
    <w:rsid w:val="00732DEC"/>
    <w:rsid w:val="00735BD5"/>
    <w:rsid w:val="007451EC"/>
    <w:rsid w:val="00751613"/>
    <w:rsid w:val="00753EE9"/>
    <w:rsid w:val="007546B2"/>
    <w:rsid w:val="007556F6"/>
    <w:rsid w:val="00760EEF"/>
    <w:rsid w:val="00763899"/>
    <w:rsid w:val="007711F7"/>
    <w:rsid w:val="00777EE5"/>
    <w:rsid w:val="00784836"/>
    <w:rsid w:val="00786537"/>
    <w:rsid w:val="0079023E"/>
    <w:rsid w:val="007A2854"/>
    <w:rsid w:val="007C1D92"/>
    <w:rsid w:val="007C4CB9"/>
    <w:rsid w:val="007D0B9D"/>
    <w:rsid w:val="007D19B0"/>
    <w:rsid w:val="007E2E8C"/>
    <w:rsid w:val="007F2E78"/>
    <w:rsid w:val="007F498F"/>
    <w:rsid w:val="007F5915"/>
    <w:rsid w:val="00806547"/>
    <w:rsid w:val="0080679D"/>
    <w:rsid w:val="008108B0"/>
    <w:rsid w:val="00811B20"/>
    <w:rsid w:val="00812609"/>
    <w:rsid w:val="008211B5"/>
    <w:rsid w:val="0082296E"/>
    <w:rsid w:val="00824099"/>
    <w:rsid w:val="00841522"/>
    <w:rsid w:val="00841A99"/>
    <w:rsid w:val="00846D7C"/>
    <w:rsid w:val="00867AC1"/>
    <w:rsid w:val="00870F12"/>
    <w:rsid w:val="008751DE"/>
    <w:rsid w:val="00890DF8"/>
    <w:rsid w:val="008A0ADE"/>
    <w:rsid w:val="008A743F"/>
    <w:rsid w:val="008C0970"/>
    <w:rsid w:val="008D0BC5"/>
    <w:rsid w:val="008D2CF7"/>
    <w:rsid w:val="00900C26"/>
    <w:rsid w:val="0090197F"/>
    <w:rsid w:val="00903264"/>
    <w:rsid w:val="00906DDC"/>
    <w:rsid w:val="0091324A"/>
    <w:rsid w:val="009157F5"/>
    <w:rsid w:val="009239BD"/>
    <w:rsid w:val="00927FD5"/>
    <w:rsid w:val="00934E09"/>
    <w:rsid w:val="00936253"/>
    <w:rsid w:val="0093647E"/>
    <w:rsid w:val="00940D46"/>
    <w:rsid w:val="009413F1"/>
    <w:rsid w:val="00952DD4"/>
    <w:rsid w:val="009561F4"/>
    <w:rsid w:val="00965AE7"/>
    <w:rsid w:val="00970FED"/>
    <w:rsid w:val="00982E2F"/>
    <w:rsid w:val="00992D82"/>
    <w:rsid w:val="00997029"/>
    <w:rsid w:val="009A7339"/>
    <w:rsid w:val="009B05FF"/>
    <w:rsid w:val="009B440E"/>
    <w:rsid w:val="009D5982"/>
    <w:rsid w:val="009D690D"/>
    <w:rsid w:val="009E65B6"/>
    <w:rsid w:val="009F0A51"/>
    <w:rsid w:val="009F77CF"/>
    <w:rsid w:val="00A24C10"/>
    <w:rsid w:val="00A42AC3"/>
    <w:rsid w:val="00A430CF"/>
    <w:rsid w:val="00A54309"/>
    <w:rsid w:val="00A610A9"/>
    <w:rsid w:val="00A62A14"/>
    <w:rsid w:val="00A80F2A"/>
    <w:rsid w:val="00A96C33"/>
    <w:rsid w:val="00AA13A2"/>
    <w:rsid w:val="00AB2B93"/>
    <w:rsid w:val="00AB530F"/>
    <w:rsid w:val="00AB7E5B"/>
    <w:rsid w:val="00AC2883"/>
    <w:rsid w:val="00AC4ADF"/>
    <w:rsid w:val="00AC6F97"/>
    <w:rsid w:val="00AC78C8"/>
    <w:rsid w:val="00AE0EF1"/>
    <w:rsid w:val="00AE2937"/>
    <w:rsid w:val="00B07301"/>
    <w:rsid w:val="00B11F3E"/>
    <w:rsid w:val="00B224DE"/>
    <w:rsid w:val="00B25150"/>
    <w:rsid w:val="00B324D4"/>
    <w:rsid w:val="00B46575"/>
    <w:rsid w:val="00B61777"/>
    <w:rsid w:val="00B622E6"/>
    <w:rsid w:val="00B7529A"/>
    <w:rsid w:val="00B83E82"/>
    <w:rsid w:val="00B84BBD"/>
    <w:rsid w:val="00B91BD8"/>
    <w:rsid w:val="00BA43FB"/>
    <w:rsid w:val="00BA5449"/>
    <w:rsid w:val="00BC127D"/>
    <w:rsid w:val="00BC1FE6"/>
    <w:rsid w:val="00BE58F5"/>
    <w:rsid w:val="00C061B6"/>
    <w:rsid w:val="00C24250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3194"/>
    <w:rsid w:val="00C75A58"/>
    <w:rsid w:val="00C973F2"/>
    <w:rsid w:val="00CA304C"/>
    <w:rsid w:val="00CA774A"/>
    <w:rsid w:val="00CB3AB9"/>
    <w:rsid w:val="00CB4921"/>
    <w:rsid w:val="00CC11B0"/>
    <w:rsid w:val="00CC24E0"/>
    <w:rsid w:val="00CC2841"/>
    <w:rsid w:val="00CF1330"/>
    <w:rsid w:val="00CF7E36"/>
    <w:rsid w:val="00D054CF"/>
    <w:rsid w:val="00D3708D"/>
    <w:rsid w:val="00D40426"/>
    <w:rsid w:val="00D44DF2"/>
    <w:rsid w:val="00D52F5C"/>
    <w:rsid w:val="00D57C96"/>
    <w:rsid w:val="00D57D18"/>
    <w:rsid w:val="00D70E65"/>
    <w:rsid w:val="00D76A6E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DF7E99"/>
    <w:rsid w:val="00E022DE"/>
    <w:rsid w:val="00E07D87"/>
    <w:rsid w:val="00E1541E"/>
    <w:rsid w:val="00E249C8"/>
    <w:rsid w:val="00E32F7E"/>
    <w:rsid w:val="00E5267B"/>
    <w:rsid w:val="00E54C08"/>
    <w:rsid w:val="00E559F0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E34DF"/>
    <w:rsid w:val="00EF2F89"/>
    <w:rsid w:val="00EF6D30"/>
    <w:rsid w:val="00F03E98"/>
    <w:rsid w:val="00F1237A"/>
    <w:rsid w:val="00F13B7F"/>
    <w:rsid w:val="00F22CBD"/>
    <w:rsid w:val="00F272F1"/>
    <w:rsid w:val="00F31412"/>
    <w:rsid w:val="00F327A6"/>
    <w:rsid w:val="00F45372"/>
    <w:rsid w:val="00F560F7"/>
    <w:rsid w:val="00F6334D"/>
    <w:rsid w:val="00F63599"/>
    <w:rsid w:val="00F71781"/>
    <w:rsid w:val="00F935ED"/>
    <w:rsid w:val="00FA49AB"/>
    <w:rsid w:val="00FA5D91"/>
    <w:rsid w:val="00FC5FD0"/>
    <w:rsid w:val="00FC642A"/>
    <w:rsid w:val="00FE39C7"/>
    <w:rsid w:val="00FE6E1A"/>
    <w:rsid w:val="00FF29D6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C4E39"/>
  <w15:docId w15:val="{D2B2B21D-C687-4DFE-B074-2F003113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Revision">
    <w:name w:val="Revision"/>
    <w:hidden/>
    <w:uiPriority w:val="99"/>
    <w:semiHidden/>
    <w:rsid w:val="00BA5449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B7529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529A"/>
  </w:style>
  <w:style w:type="character" w:customStyle="1" w:styleId="CommentTextChar">
    <w:name w:val="Comment Text Char"/>
    <w:basedOn w:val="DefaultParagraphFont"/>
    <w:link w:val="CommentText"/>
    <w:rsid w:val="00B7529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5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529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C/59/16</vt:lpstr>
    </vt:vector>
  </TitlesOfParts>
  <Company>UPOV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C/59/16</dc:title>
  <dc:subject/>
  <dc:creator>SANCHEZ VIZCAINO GOMEZ Rosa Maria</dc:creator>
  <cp:keywords/>
  <dc:description/>
  <cp:lastModifiedBy>SANCHEZ VIZCAINO GOMEZ Rosa Maria</cp:lastModifiedBy>
  <cp:revision>4</cp:revision>
  <cp:lastPrinted>2025-09-05T08:40:00Z</cp:lastPrinted>
  <dcterms:created xsi:type="dcterms:W3CDTF">2025-09-18T16:14:00Z</dcterms:created>
  <dcterms:modified xsi:type="dcterms:W3CDTF">2025-09-19T12:23:00Z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2025-09-05T10:35:49Z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9034bd65-779a-4240-b7d2-9633c0b22097</vt:lpwstr>
  </property>
  <property fmtid="{D5CDD505-2E9C-101B-9397-08002B2CF9AE}" pid="8" name="MSIP_Label_bfc084f7-b690-4c43-8ee6-d475b6d3461d_ContentBits">
    <vt:lpwstr>2</vt:lpwstr>
  </property>
  <property fmtid="{D5CDD505-2E9C-101B-9397-08002B2CF9AE}" pid="9" name="MSIP_Label_bfc084f7-b690-4c43-8ee6-d475b6d3461d_Tag">
    <vt:lpwstr>10, 3, 0, 1</vt:lpwstr>
  </property>
</Properties>
</file>