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3C31346" w14:textId="77777777" w:rsidTr="00EB4E9C">
        <w:tc>
          <w:tcPr>
            <w:tcW w:w="6522" w:type="dxa"/>
          </w:tcPr>
          <w:p w14:paraId="22702B43" w14:textId="77777777" w:rsidR="00DC3802" w:rsidRPr="00AC2883" w:rsidRDefault="009D5982" w:rsidP="00AC2883">
            <w:r>
              <w:rPr>
                <w:noProof/>
              </w:rPr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5255F016" w14:textId="77777777" w:rsidR="00DC3802" w:rsidRPr="00DA4973" w:rsidRDefault="00DC3802" w:rsidP="00DA4973"/>
        </w:tc>
      </w:tr>
    </w:tbl>
    <w:p w14:paraId="003C9B02" w14:textId="77777777" w:rsidR="00DC3802" w:rsidRDefault="00DC3802" w:rsidP="00DC3802"/>
    <w:p w14:paraId="30134A7C" w14:textId="77777777" w:rsidR="00433597" w:rsidRPr="00365DC1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C5280D" w14:paraId="100F074B" w14:textId="77777777" w:rsidTr="00B314FB">
        <w:tc>
          <w:tcPr>
            <w:tcW w:w="6512" w:type="dxa"/>
          </w:tcPr>
          <w:p w14:paraId="6F1D37B5" w14:textId="77777777" w:rsidR="00433597" w:rsidRPr="008309A3" w:rsidRDefault="00433597" w:rsidP="00B314FB">
            <w:pPr>
              <w:pStyle w:val="Sessiontc"/>
              <w:spacing w:line="240" w:lineRule="auto"/>
            </w:pPr>
            <w:r w:rsidRPr="008309A3">
              <w:t>Council</w:t>
            </w:r>
          </w:p>
          <w:p w14:paraId="4EEF1FFA" w14:textId="77777777" w:rsidR="00433597" w:rsidRPr="008309A3" w:rsidRDefault="00433597" w:rsidP="00B314FB">
            <w:pPr>
              <w:pStyle w:val="Sessiontcplacedate"/>
            </w:pPr>
            <w:r w:rsidRPr="008309A3">
              <w:t>Fifty-Ninth Ordinary Session</w:t>
            </w:r>
          </w:p>
          <w:p w14:paraId="46AA9229" w14:textId="77777777" w:rsidR="00433597" w:rsidRPr="008309A3" w:rsidRDefault="00433597" w:rsidP="00B314FB">
            <w:pPr>
              <w:pStyle w:val="Sessiontcplacedate"/>
              <w:rPr>
                <w:sz w:val="22"/>
              </w:rPr>
            </w:pPr>
            <w:r w:rsidRPr="008309A3">
              <w:t>Geneva, October 24, 2025</w:t>
            </w:r>
          </w:p>
        </w:tc>
        <w:tc>
          <w:tcPr>
            <w:tcW w:w="3127" w:type="dxa"/>
          </w:tcPr>
          <w:p w14:paraId="18B60EA8" w14:textId="530C48FC" w:rsidR="00433597" w:rsidRPr="008309A3" w:rsidRDefault="004A0318" w:rsidP="00B314FB">
            <w:pPr>
              <w:pStyle w:val="Doccode"/>
            </w:pPr>
            <w:r w:rsidRPr="008309A3">
              <w:t>C/59/13</w:t>
            </w:r>
          </w:p>
          <w:p w14:paraId="1B5CFBC1" w14:textId="77777777" w:rsidR="00433597" w:rsidRPr="008309A3" w:rsidRDefault="00433597" w:rsidP="00B314FB">
            <w:pPr>
              <w:pStyle w:val="Docoriginal"/>
            </w:pPr>
            <w:r w:rsidRPr="008309A3">
              <w:t>Original:</w:t>
            </w:r>
            <w:r w:rsidRPr="008309A3">
              <w:rPr>
                <w:b w:val="0"/>
                <w:spacing w:val="0"/>
              </w:rPr>
              <w:t xml:space="preserve">  English</w:t>
            </w:r>
          </w:p>
          <w:p w14:paraId="5932E1D8" w14:textId="679E39A9" w:rsidR="00433597" w:rsidRPr="007C1D92" w:rsidRDefault="00433597" w:rsidP="00B314FB">
            <w:pPr>
              <w:pStyle w:val="Docoriginal"/>
            </w:pPr>
            <w:r w:rsidRPr="008309A3">
              <w:t>Date:</w:t>
            </w:r>
            <w:r w:rsidRPr="008309A3">
              <w:rPr>
                <w:b w:val="0"/>
                <w:spacing w:val="0"/>
              </w:rPr>
              <w:t xml:space="preserve">  </w:t>
            </w:r>
            <w:r w:rsidR="00146759" w:rsidRPr="008309A3">
              <w:rPr>
                <w:b w:val="0"/>
                <w:spacing w:val="0"/>
              </w:rPr>
              <w:t xml:space="preserve">October </w:t>
            </w:r>
            <w:r w:rsidR="008462D5" w:rsidRPr="008309A3">
              <w:rPr>
                <w:b w:val="0"/>
                <w:spacing w:val="0"/>
              </w:rPr>
              <w:t>10</w:t>
            </w:r>
            <w:r w:rsidRPr="008309A3">
              <w:rPr>
                <w:b w:val="0"/>
                <w:spacing w:val="0"/>
              </w:rPr>
              <w:t>, 2025</w:t>
            </w:r>
          </w:p>
        </w:tc>
      </w:tr>
    </w:tbl>
    <w:p w14:paraId="2B978A56" w14:textId="4906F1E2" w:rsidR="00433597" w:rsidRPr="006A644A" w:rsidRDefault="004A0318" w:rsidP="00433597">
      <w:pPr>
        <w:pStyle w:val="Titleofdoc0"/>
      </w:pPr>
      <w:r w:rsidRPr="004A0318">
        <w:t>Reports by representatives of members and observers</w:t>
      </w:r>
    </w:p>
    <w:p w14:paraId="6FA2C0A8" w14:textId="77777777" w:rsidR="00433597" w:rsidRPr="006A644A" w:rsidRDefault="00433597" w:rsidP="00433597">
      <w:pPr>
        <w:pStyle w:val="preparedby1"/>
        <w:jc w:val="left"/>
      </w:pPr>
      <w:r w:rsidRPr="000C4E25">
        <w:t>Document prepared by the Office of the Union</w:t>
      </w:r>
    </w:p>
    <w:p w14:paraId="51C5EECE" w14:textId="77777777" w:rsidR="00433597" w:rsidRPr="006A644A" w:rsidRDefault="00433597" w:rsidP="00433597">
      <w:pPr>
        <w:pStyle w:val="Disclaimer"/>
      </w:pPr>
      <w:r w:rsidRPr="006A644A">
        <w:t>Disclaimer:  this document does not represent UPOV policies or guidance</w:t>
      </w:r>
    </w:p>
    <w:p w14:paraId="4B85D36A" w14:textId="74D1E4AA" w:rsidR="00EC4DC5" w:rsidRDefault="00EC4DC5" w:rsidP="00EC4DC5">
      <w:pPr>
        <w:pStyle w:val="Heading1"/>
      </w:pPr>
      <w:r>
        <w:t>BACKGROUND</w:t>
      </w:r>
    </w:p>
    <w:p w14:paraId="3F5772FA" w14:textId="77777777" w:rsidR="00EC4DC5" w:rsidRDefault="00EC4DC5" w:rsidP="00B51ADC"/>
    <w:p w14:paraId="3034BF32" w14:textId="680C6A50" w:rsidR="004F37C3" w:rsidRDefault="000844DE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its fifty-eighth ordinary session, held </w:t>
      </w:r>
      <w:r w:rsidRPr="0095258E">
        <w:t xml:space="preserve">in Geneva on </w:t>
      </w:r>
      <w:r>
        <w:t>October 25, 2024, t</w:t>
      </w:r>
      <w:r w:rsidRPr="00B95CDD">
        <w:t>he Council endorsed the proposal that, starting in 2025, the Office of the Union would implement a more efficient way to collect and present priority information from UPOV members and observers.</w:t>
      </w:r>
    </w:p>
    <w:p w14:paraId="3C4C411B" w14:textId="77777777" w:rsidR="000844DE" w:rsidRDefault="000844DE" w:rsidP="00B51ADC"/>
    <w:p w14:paraId="29E66FA5" w14:textId="77777777" w:rsidR="0097216E" w:rsidRDefault="000844DE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518BC">
        <w:t xml:space="preserve">On January 27, 2025, the Office of the Union </w:t>
      </w:r>
      <w:r w:rsidR="00D06B10" w:rsidRPr="00A518BC">
        <w:t xml:space="preserve">issued </w:t>
      </w:r>
      <w:r w:rsidRPr="00A518BC">
        <w:t>Circular E-25/003</w:t>
      </w:r>
      <w:r w:rsidR="00D06B10" w:rsidRPr="00A518BC">
        <w:t xml:space="preserve"> to a</w:t>
      </w:r>
      <w:r w:rsidRPr="00A518BC">
        <w:t>ll UPOV bodies</w:t>
      </w:r>
      <w:r w:rsidR="00D06B10" w:rsidRPr="00A518BC">
        <w:t>, with a c</w:t>
      </w:r>
      <w:r w:rsidRPr="00A518BC">
        <w:t xml:space="preserve">onsolidated request for </w:t>
      </w:r>
      <w:r w:rsidR="00800BAB" w:rsidRPr="00A518BC">
        <w:t xml:space="preserve">the </w:t>
      </w:r>
      <w:r w:rsidRPr="00A518BC">
        <w:t>collection of information</w:t>
      </w:r>
      <w:r w:rsidR="00D06B10" w:rsidRPr="00A518BC">
        <w:t xml:space="preserve"> on</w:t>
      </w:r>
      <w:r w:rsidRPr="00A518BC">
        <w:t xml:space="preserve"> </w:t>
      </w:r>
      <w:r w:rsidR="00D06B10" w:rsidRPr="00A518BC">
        <w:t xml:space="preserve">the following topics: </w:t>
      </w:r>
    </w:p>
    <w:p w14:paraId="62E7F3CD" w14:textId="77777777" w:rsidR="0097216E" w:rsidRDefault="0097216E" w:rsidP="00B51ADC"/>
    <w:p w14:paraId="2832EC3E" w14:textId="11E06261" w:rsidR="005156B5" w:rsidRDefault="005156B5" w:rsidP="005156B5">
      <w:pPr>
        <w:spacing w:after="120"/>
        <w:ind w:left="567"/>
      </w:pPr>
      <w:r>
        <w:t>1.</w:t>
      </w:r>
      <w:r>
        <w:tab/>
        <w:t>Plant variety protection (PVP) statistics for 2024</w:t>
      </w:r>
    </w:p>
    <w:p w14:paraId="449DE17D" w14:textId="4F705129" w:rsidR="005156B5" w:rsidRDefault="005156B5" w:rsidP="005156B5">
      <w:pPr>
        <w:spacing w:after="120"/>
        <w:ind w:left="567"/>
      </w:pPr>
      <w:r>
        <w:t>2.</w:t>
      </w:r>
      <w:r>
        <w:tab/>
        <w:t>Legal:</w:t>
      </w:r>
    </w:p>
    <w:p w14:paraId="77E03F84" w14:textId="77777777" w:rsidR="005156B5" w:rsidRDefault="005156B5" w:rsidP="005156B5">
      <w:pPr>
        <w:ind w:left="1134"/>
      </w:pPr>
      <w:r>
        <w:t xml:space="preserve">a. Amendments of the law and/or the </w:t>
      </w:r>
      <w:proofErr w:type="gramStart"/>
      <w:r>
        <w:t>implementing</w:t>
      </w:r>
      <w:proofErr w:type="gramEnd"/>
      <w:r>
        <w:t xml:space="preserve"> regulations, including fees</w:t>
      </w:r>
    </w:p>
    <w:p w14:paraId="70F19340" w14:textId="77777777" w:rsidR="005156B5" w:rsidRDefault="005156B5" w:rsidP="005156B5">
      <w:pPr>
        <w:ind w:left="1134"/>
      </w:pPr>
      <w:r>
        <w:t>b. Case law on plant variety protection</w:t>
      </w:r>
    </w:p>
    <w:p w14:paraId="7EAAF874" w14:textId="77777777" w:rsidR="005156B5" w:rsidRDefault="005156B5" w:rsidP="005156B5">
      <w:pPr>
        <w:spacing w:after="120"/>
        <w:ind w:left="1134"/>
      </w:pPr>
      <w:r>
        <w:t xml:space="preserve">c. Extension application of the Law to additional plant </w:t>
      </w:r>
      <w:proofErr w:type="gramStart"/>
      <w:r>
        <w:t>genera</w:t>
      </w:r>
      <w:proofErr w:type="gramEnd"/>
      <w:r>
        <w:t xml:space="preserve"> and species</w:t>
      </w:r>
    </w:p>
    <w:p w14:paraId="000A843D" w14:textId="7BEE0668" w:rsidR="005156B5" w:rsidRDefault="005156B5" w:rsidP="005156B5">
      <w:pPr>
        <w:spacing w:after="120"/>
        <w:ind w:left="567"/>
      </w:pPr>
      <w:r>
        <w:t>3.</w:t>
      </w:r>
      <w:r>
        <w:tab/>
        <w:t>Training and promotion activities on plant variety protection</w:t>
      </w:r>
    </w:p>
    <w:p w14:paraId="2E7FC2A5" w14:textId="34095779" w:rsidR="005156B5" w:rsidRDefault="005156B5" w:rsidP="005156B5">
      <w:pPr>
        <w:spacing w:after="120"/>
        <w:ind w:left="567"/>
      </w:pPr>
      <w:r>
        <w:t>4.</w:t>
      </w:r>
      <w:r>
        <w:tab/>
        <w:t>Variety examination:</w:t>
      </w:r>
    </w:p>
    <w:p w14:paraId="765B0D67" w14:textId="77777777" w:rsidR="005156B5" w:rsidRDefault="005156B5" w:rsidP="005156B5">
      <w:pPr>
        <w:ind w:left="1134"/>
      </w:pPr>
      <w:r>
        <w:t xml:space="preserve">a. Practical experience in variety </w:t>
      </w:r>
      <w:proofErr w:type="gramStart"/>
      <w:r>
        <w:t>examination</w:t>
      </w:r>
      <w:proofErr w:type="gramEnd"/>
    </w:p>
    <w:p w14:paraId="1E1E319D" w14:textId="77777777" w:rsidR="005156B5" w:rsidRDefault="005156B5" w:rsidP="005156B5">
      <w:pPr>
        <w:ind w:left="1134"/>
      </w:pPr>
      <w:r>
        <w:t>b. Cooperation in variety examination</w:t>
      </w:r>
    </w:p>
    <w:p w14:paraId="07621DFE" w14:textId="77777777" w:rsidR="005156B5" w:rsidRDefault="005156B5" w:rsidP="005156B5">
      <w:pPr>
        <w:ind w:left="1134"/>
      </w:pPr>
      <w:r>
        <w:t xml:space="preserve">c. Contact </w:t>
      </w:r>
      <w:proofErr w:type="gramStart"/>
      <w:r>
        <w:t>persons</w:t>
      </w:r>
      <w:proofErr w:type="gramEnd"/>
      <w:r>
        <w:t xml:space="preserve"> for international cooperation in variety </w:t>
      </w:r>
      <w:proofErr w:type="gramStart"/>
      <w:r>
        <w:t>examination</w:t>
      </w:r>
      <w:proofErr w:type="gramEnd"/>
    </w:p>
    <w:p w14:paraId="5A255776" w14:textId="77777777" w:rsidR="005156B5" w:rsidRDefault="005156B5" w:rsidP="005156B5">
      <w:pPr>
        <w:spacing w:after="120"/>
        <w:ind w:left="1134"/>
      </w:pPr>
      <w:r>
        <w:t xml:space="preserve">d. Contact </w:t>
      </w:r>
      <w:proofErr w:type="gramStart"/>
      <w:r>
        <w:t>persons</w:t>
      </w:r>
      <w:proofErr w:type="gramEnd"/>
      <w:r>
        <w:t xml:space="preserve"> for drafting test guidelines (mentoring)</w:t>
      </w:r>
    </w:p>
    <w:p w14:paraId="659940ED" w14:textId="346D8DC1" w:rsidR="005156B5" w:rsidRDefault="005156B5" w:rsidP="005156B5">
      <w:pPr>
        <w:spacing w:after="120"/>
        <w:ind w:left="567"/>
      </w:pPr>
      <w:r>
        <w:t>5.</w:t>
      </w:r>
      <w:r>
        <w:tab/>
        <w:t>Software and Equipment:</w:t>
      </w:r>
    </w:p>
    <w:p w14:paraId="435CB5FD" w14:textId="77777777" w:rsidR="005156B5" w:rsidRDefault="005156B5" w:rsidP="005156B5">
      <w:pPr>
        <w:ind w:left="1134"/>
      </w:pPr>
      <w:r>
        <w:t>a. Exchangeable software</w:t>
      </w:r>
    </w:p>
    <w:p w14:paraId="7479D66B" w14:textId="56BE8858" w:rsidR="00A31666" w:rsidRDefault="005156B5" w:rsidP="005156B5">
      <w:pPr>
        <w:ind w:left="1134"/>
      </w:pPr>
      <w:r>
        <w:t>b. Software and equipment used by members</w:t>
      </w:r>
    </w:p>
    <w:p w14:paraId="67EA08A4" w14:textId="77777777" w:rsidR="005156B5" w:rsidRDefault="005156B5" w:rsidP="00CC4C1E"/>
    <w:p w14:paraId="495489AC" w14:textId="77777777" w:rsidR="00EC4DC5" w:rsidRDefault="00EC4DC5" w:rsidP="00CC4C1E"/>
    <w:p w14:paraId="3997BD92" w14:textId="77777777" w:rsidR="00792848" w:rsidRDefault="00792848" w:rsidP="00CC4C1E"/>
    <w:p w14:paraId="69C75768" w14:textId="2200F59F" w:rsidR="00EC4DC5" w:rsidRPr="00CC4C1E" w:rsidRDefault="00EC4DC5" w:rsidP="00EC4DC5">
      <w:pPr>
        <w:pStyle w:val="Heading1"/>
      </w:pPr>
      <w:r>
        <w:t>Information collected in reply to Circular E-25/003</w:t>
      </w:r>
    </w:p>
    <w:p w14:paraId="5C6CD421" w14:textId="77777777" w:rsidR="0097216E" w:rsidRDefault="0097216E" w:rsidP="00B51ADC"/>
    <w:p w14:paraId="3A352F73" w14:textId="508793B8" w:rsidR="0097216E" w:rsidRDefault="005156B5" w:rsidP="00B51ADC">
      <w:r w:rsidRPr="005156B5">
        <w:rPr>
          <w:u w:val="single"/>
        </w:rPr>
        <w:t>Plant variety protection (PVP) statistics for 2024</w:t>
      </w:r>
    </w:p>
    <w:p w14:paraId="76E07D5D" w14:textId="77777777" w:rsidR="005156B5" w:rsidRDefault="005156B5" w:rsidP="0097216E"/>
    <w:p w14:paraId="257672FC" w14:textId="7F736EB2" w:rsidR="0097216E" w:rsidRPr="00E3683C" w:rsidRDefault="0097216E" w:rsidP="0097216E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E3683C">
        <w:t xml:space="preserve">Information </w:t>
      </w:r>
      <w:r w:rsidR="00BD3964">
        <w:t xml:space="preserve">received from members </w:t>
      </w:r>
      <w:r w:rsidRPr="00E3683C">
        <w:t xml:space="preserve">on PVP statistics </w:t>
      </w:r>
      <w:r w:rsidR="00BD3964">
        <w:t xml:space="preserve">for 2024 </w:t>
      </w:r>
      <w:r w:rsidRPr="00E3683C">
        <w:t>is reported in document</w:t>
      </w:r>
      <w:r>
        <w:t xml:space="preserve"> </w:t>
      </w:r>
      <w:hyperlink r:id="rId9" w:history="1">
        <w:r w:rsidRPr="004F37C3">
          <w:rPr>
            <w:rStyle w:val="Hyperlink"/>
          </w:rPr>
          <w:t>C/59/07</w:t>
        </w:r>
      </w:hyperlink>
      <w:r>
        <w:t xml:space="preserve"> </w:t>
      </w:r>
      <w:r w:rsidR="00BD3964">
        <w:t>“</w:t>
      </w:r>
      <w:r w:rsidR="00BD3964" w:rsidRPr="00BD3964">
        <w:t>Plant variety protection statistics for the period 2020-2024</w:t>
      </w:r>
      <w:r w:rsidR="00BD3964">
        <w:t xml:space="preserve">” </w:t>
      </w:r>
      <w:r w:rsidRPr="00E3683C">
        <w:t>and published on the UPOV website</w:t>
      </w:r>
      <w:r w:rsidR="00792848">
        <w:t>.</w:t>
      </w:r>
    </w:p>
    <w:p w14:paraId="4C25F926" w14:textId="77777777" w:rsidR="0097216E" w:rsidRDefault="0097216E" w:rsidP="0097216E"/>
    <w:p w14:paraId="48173F59" w14:textId="77777777" w:rsidR="00CC4C1E" w:rsidRDefault="00CC4C1E" w:rsidP="0097216E"/>
    <w:p w14:paraId="0DE582D5" w14:textId="44E3D8E0" w:rsidR="004F37C3" w:rsidRPr="004F37C3" w:rsidRDefault="005156B5" w:rsidP="00E114C6">
      <w:pPr>
        <w:keepNext/>
        <w:rPr>
          <w:u w:val="single"/>
        </w:rPr>
      </w:pPr>
      <w:r>
        <w:rPr>
          <w:u w:val="single"/>
        </w:rPr>
        <w:t>Legal</w:t>
      </w:r>
    </w:p>
    <w:p w14:paraId="71F5BBE0" w14:textId="77777777" w:rsidR="004F37C3" w:rsidRPr="00E3683C" w:rsidRDefault="004F37C3" w:rsidP="00E114C6">
      <w:pPr>
        <w:keepNext/>
      </w:pPr>
    </w:p>
    <w:p w14:paraId="45E0E509" w14:textId="4FBE421A" w:rsidR="00A03FBA" w:rsidRDefault="00E3683C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03FBA">
        <w:t>Replies concerning a</w:t>
      </w:r>
      <w:r w:rsidR="00673A7B" w:rsidRPr="00E3683C">
        <w:t xml:space="preserve">mendments of laws and extensions of </w:t>
      </w:r>
      <w:r w:rsidR="008462D5">
        <w:t xml:space="preserve">the application of </w:t>
      </w:r>
      <w:r w:rsidR="00673A7B" w:rsidRPr="00E3683C">
        <w:t>laws to additional plant genera and species are</w:t>
      </w:r>
      <w:r w:rsidR="00A03FBA">
        <w:t xml:space="preserve"> or will be</w:t>
      </w:r>
      <w:r w:rsidR="00673A7B" w:rsidRPr="00E3683C">
        <w:t xml:space="preserve"> published under </w:t>
      </w:r>
      <w:hyperlink r:id="rId10" w:history="1">
        <w:r w:rsidR="005156B5" w:rsidRPr="00B51ADC">
          <w:rPr>
            <w:rStyle w:val="Hyperlink"/>
          </w:rPr>
          <w:t>UPOV</w:t>
        </w:r>
        <w:r w:rsidR="003E568F">
          <w:rPr>
            <w:rStyle w:val="Hyperlink"/>
          </w:rPr>
          <w:t> </w:t>
        </w:r>
        <w:r w:rsidR="005156B5" w:rsidRPr="00B51ADC">
          <w:rPr>
            <w:rStyle w:val="Hyperlink"/>
          </w:rPr>
          <w:t>Lex</w:t>
        </w:r>
      </w:hyperlink>
      <w:r w:rsidR="00673A7B" w:rsidRPr="00E3683C">
        <w:t xml:space="preserve"> on the UPOV website. </w:t>
      </w:r>
      <w:r w:rsidR="005156B5">
        <w:t xml:space="preserve"> </w:t>
      </w:r>
    </w:p>
    <w:p w14:paraId="49FDB409" w14:textId="77777777" w:rsidR="00A03FBA" w:rsidRDefault="00A03FBA" w:rsidP="00B51ADC"/>
    <w:p w14:paraId="57DA2384" w14:textId="50FAB889" w:rsidR="00A03FBA" w:rsidRDefault="00A03FBA" w:rsidP="00A03FBA">
      <w:r>
        <w:fldChar w:fldCharType="begin"/>
      </w:r>
      <w:r>
        <w:instrText xml:space="preserve"> AUTONUM  </w:instrText>
      </w:r>
      <w:r>
        <w:fldChar w:fldCharType="end"/>
      </w:r>
      <w:r>
        <w:tab/>
        <w:t>Upon r</w:t>
      </w:r>
      <w:r w:rsidRPr="00E3683C">
        <w:t xml:space="preserve">equest by members, case law is published on the UPOV website. </w:t>
      </w:r>
    </w:p>
    <w:p w14:paraId="66916694" w14:textId="77777777" w:rsidR="00A03FBA" w:rsidRDefault="00A03FBA" w:rsidP="00A03FBA"/>
    <w:p w14:paraId="1359B860" w14:textId="77777777" w:rsidR="0024488B" w:rsidRDefault="0024488B" w:rsidP="00B51ADC"/>
    <w:p w14:paraId="2F92BB9D" w14:textId="2B3436ED" w:rsidR="000D3FD1" w:rsidRPr="000D3FD1" w:rsidRDefault="000D3FD1" w:rsidP="000D3FD1">
      <w:pPr>
        <w:keepNext/>
        <w:rPr>
          <w:u w:val="single"/>
        </w:rPr>
      </w:pPr>
      <w:r w:rsidRPr="000D3FD1">
        <w:rPr>
          <w:u w:val="single"/>
        </w:rPr>
        <w:lastRenderedPageBreak/>
        <w:t>Training and promotion activities on plant variety protection</w:t>
      </w:r>
    </w:p>
    <w:p w14:paraId="6767E628" w14:textId="77777777" w:rsidR="000D3FD1" w:rsidRDefault="000D3FD1" w:rsidP="000D3FD1">
      <w:pPr>
        <w:keepNext/>
      </w:pPr>
    </w:p>
    <w:p w14:paraId="27EB85A1" w14:textId="02C99590" w:rsidR="00361A31" w:rsidRDefault="00E3683C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73A7B" w:rsidRPr="00E3683C">
        <w:t xml:space="preserve">Information on training and </w:t>
      </w:r>
      <w:proofErr w:type="gramStart"/>
      <w:r w:rsidR="00B51ADC" w:rsidRPr="00E3683C">
        <w:t>promotion</w:t>
      </w:r>
      <w:proofErr w:type="gramEnd"/>
      <w:r w:rsidR="00673A7B" w:rsidRPr="00E3683C">
        <w:t xml:space="preserve"> activities on plant variety </w:t>
      </w:r>
      <w:r w:rsidR="00B51ADC" w:rsidRPr="00E3683C">
        <w:t>protection</w:t>
      </w:r>
      <w:r w:rsidR="00361A31">
        <w:t xml:space="preserve">, </w:t>
      </w:r>
      <w:r w:rsidR="00361A31" w:rsidRPr="00E114C6">
        <w:t>including UPOV distance learning courses</w:t>
      </w:r>
      <w:r w:rsidR="00361A31">
        <w:t>,</w:t>
      </w:r>
      <w:r w:rsidR="00673A7B" w:rsidRPr="00E3683C">
        <w:t xml:space="preserve"> is </w:t>
      </w:r>
      <w:r w:rsidR="00621D33">
        <w:t>reported</w:t>
      </w:r>
      <w:r w:rsidR="00673A7B" w:rsidRPr="00E3683C">
        <w:t xml:space="preserve"> </w:t>
      </w:r>
      <w:r w:rsidR="00621D33">
        <w:t>in the</w:t>
      </w:r>
      <w:r w:rsidR="00361A31">
        <w:t xml:space="preserve"> following documents:</w:t>
      </w:r>
    </w:p>
    <w:p w14:paraId="48EAAF53" w14:textId="77777777" w:rsidR="00361A31" w:rsidRDefault="00361A31" w:rsidP="00B51ADC"/>
    <w:p w14:paraId="0510A667" w14:textId="0E4D689A" w:rsidR="00673A7B" w:rsidRDefault="00361A31" w:rsidP="008462D5">
      <w:pPr>
        <w:ind w:firstLine="567"/>
      </w:pPr>
      <w:r>
        <w:t>(a)</w:t>
      </w:r>
      <w:r w:rsidR="00621D33">
        <w:t xml:space="preserve"> </w:t>
      </w:r>
      <w:r w:rsidR="003E568F">
        <w:t>“</w:t>
      </w:r>
      <w:r w:rsidR="00673A7B" w:rsidRPr="00E3683C">
        <w:t xml:space="preserve">Training and </w:t>
      </w:r>
      <w:r w:rsidR="00B85151" w:rsidRPr="00E3683C">
        <w:t>A</w:t>
      </w:r>
      <w:r w:rsidR="00673A7B" w:rsidRPr="00E3683C">
        <w:t xml:space="preserve">ssistance </w:t>
      </w:r>
      <w:r w:rsidR="00B85151" w:rsidRPr="00E3683C">
        <w:t>S</w:t>
      </w:r>
      <w:r w:rsidR="00673A7B" w:rsidRPr="00E3683C">
        <w:t>tr</w:t>
      </w:r>
      <w:r w:rsidR="00B85151" w:rsidRPr="00E3683C">
        <w:t>ategy</w:t>
      </w:r>
      <w:r w:rsidR="003E568F">
        <w:t>”</w:t>
      </w:r>
      <w:r w:rsidR="00621D33">
        <w:t xml:space="preserve"> (see </w:t>
      </w:r>
      <w:r w:rsidR="00621D33" w:rsidRPr="00E3683C">
        <w:t xml:space="preserve">document </w:t>
      </w:r>
      <w:hyperlink r:id="rId11" w:history="1">
        <w:r w:rsidR="00621D33" w:rsidRPr="003E568F">
          <w:rPr>
            <w:rStyle w:val="Hyperlink"/>
          </w:rPr>
          <w:t>CC/103/9</w:t>
        </w:r>
      </w:hyperlink>
      <w:r w:rsidR="00621D33">
        <w:t>)</w:t>
      </w:r>
      <w:r>
        <w:t>;</w:t>
      </w:r>
    </w:p>
    <w:p w14:paraId="5199CD09" w14:textId="77777777" w:rsidR="00E114C6" w:rsidRDefault="00E114C6" w:rsidP="00B51ADC"/>
    <w:p w14:paraId="78E4339A" w14:textId="00D4D74A" w:rsidR="00361A31" w:rsidRDefault="00361A31" w:rsidP="008462D5">
      <w:pPr>
        <w:ind w:firstLine="567"/>
      </w:pPr>
      <w:r>
        <w:t xml:space="preserve">(b) </w:t>
      </w:r>
      <w:r w:rsidR="00E114C6" w:rsidRPr="00E114C6">
        <w:t xml:space="preserve">“UPOV Performance Report 2024” </w:t>
      </w:r>
      <w:r>
        <w:t xml:space="preserve">(see </w:t>
      </w:r>
      <w:r w:rsidRPr="00E114C6">
        <w:t>document C/59/2</w:t>
      </w:r>
      <w:r>
        <w:t>); and</w:t>
      </w:r>
    </w:p>
    <w:p w14:paraId="6131C948" w14:textId="77777777" w:rsidR="008462D5" w:rsidRDefault="008462D5" w:rsidP="008462D5">
      <w:pPr>
        <w:ind w:firstLine="567"/>
      </w:pPr>
    </w:p>
    <w:p w14:paraId="3B4E307A" w14:textId="53599301" w:rsidR="00A03FBA" w:rsidRDefault="00361A31" w:rsidP="004C49E5">
      <w:pPr>
        <w:ind w:left="567"/>
      </w:pPr>
      <w:r>
        <w:t>(c)</w:t>
      </w:r>
      <w:r w:rsidR="008462D5">
        <w:t xml:space="preserve"> </w:t>
      </w:r>
      <w:r w:rsidR="00E114C6" w:rsidRPr="00E114C6">
        <w:t>“Report on activities during the first nine months of 2025”</w:t>
      </w:r>
      <w:r>
        <w:t xml:space="preserve"> (see document </w:t>
      </w:r>
      <w:r w:rsidRPr="00E114C6">
        <w:t>C/59/3</w:t>
      </w:r>
      <w:r w:rsidR="008462D5">
        <w:t>)</w:t>
      </w:r>
    </w:p>
    <w:p w14:paraId="7A6E432B" w14:textId="77777777" w:rsidR="00621D33" w:rsidRDefault="00621D33" w:rsidP="00B51ADC"/>
    <w:p w14:paraId="192FD97B" w14:textId="20C5183B" w:rsidR="006C35DB" w:rsidRDefault="006C35DB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UPOV members are encouraged to include their regular courses or training </w:t>
      </w:r>
      <w:r w:rsidRPr="006C35DB">
        <w:t xml:space="preserve">on plant variety protection </w:t>
      </w:r>
      <w:r>
        <w:t xml:space="preserve">in the </w:t>
      </w:r>
      <w:r w:rsidRPr="006C35DB">
        <w:t>UPOV PVP Certificate program</w:t>
      </w:r>
      <w:r>
        <w:t>.</w:t>
      </w:r>
    </w:p>
    <w:p w14:paraId="59EC4E4F" w14:textId="77777777" w:rsidR="00621D33" w:rsidRDefault="00621D33" w:rsidP="00B51ADC"/>
    <w:p w14:paraId="169FB0F8" w14:textId="77777777" w:rsidR="00621D33" w:rsidRDefault="00621D33" w:rsidP="00B51ADC"/>
    <w:p w14:paraId="67AB1A93" w14:textId="6938EA5C" w:rsidR="00EC4DC5" w:rsidRPr="00EC4DC5" w:rsidRDefault="00EC4DC5" w:rsidP="00B51ADC">
      <w:pPr>
        <w:rPr>
          <w:u w:val="single"/>
        </w:rPr>
      </w:pPr>
      <w:r w:rsidRPr="00EC4DC5">
        <w:rPr>
          <w:u w:val="single"/>
        </w:rPr>
        <w:t>Variety examination</w:t>
      </w:r>
      <w:r w:rsidR="00361A31">
        <w:rPr>
          <w:u w:val="single"/>
        </w:rPr>
        <w:t xml:space="preserve"> and statistics </w:t>
      </w:r>
    </w:p>
    <w:p w14:paraId="6B365552" w14:textId="77777777" w:rsidR="00EC4DC5" w:rsidRPr="00E3683C" w:rsidRDefault="00EC4DC5" w:rsidP="00B51ADC"/>
    <w:p w14:paraId="75C91A03" w14:textId="5D02B232" w:rsidR="001868D7" w:rsidRDefault="00E3683C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85151" w:rsidRPr="00E3683C">
        <w:t xml:space="preserve">Information </w:t>
      </w:r>
      <w:r w:rsidR="006222B4">
        <w:t xml:space="preserve">received </w:t>
      </w:r>
      <w:r w:rsidR="00B85151" w:rsidRPr="00E3683C">
        <w:t xml:space="preserve">on variety </w:t>
      </w:r>
      <w:proofErr w:type="gramStart"/>
      <w:r w:rsidR="00146759" w:rsidRPr="00E3683C">
        <w:t>examination</w:t>
      </w:r>
      <w:proofErr w:type="gramEnd"/>
      <w:r w:rsidR="00B85151" w:rsidRPr="00E3683C">
        <w:t xml:space="preserve"> </w:t>
      </w:r>
      <w:r w:rsidR="00361A31">
        <w:t xml:space="preserve">and statistics </w:t>
      </w:r>
      <w:r w:rsidR="00B85151" w:rsidRPr="00E3683C">
        <w:t xml:space="preserve">is </w:t>
      </w:r>
      <w:r w:rsidR="006222B4">
        <w:t xml:space="preserve">available </w:t>
      </w:r>
      <w:r w:rsidR="00B85151" w:rsidRPr="00E3683C">
        <w:t xml:space="preserve">in </w:t>
      </w:r>
      <w:r w:rsidR="001868D7">
        <w:t xml:space="preserve">the following </w:t>
      </w:r>
      <w:r w:rsidR="00B85151" w:rsidRPr="00E3683C">
        <w:t>documents</w:t>
      </w:r>
      <w:r w:rsidR="006222B4">
        <w:t xml:space="preserve"> and/or in the GENIE </w:t>
      </w:r>
      <w:r w:rsidR="00361A31">
        <w:t>Database</w:t>
      </w:r>
      <w:r w:rsidR="001868D7">
        <w:t>:</w:t>
      </w:r>
    </w:p>
    <w:p w14:paraId="4591D219" w14:textId="77777777" w:rsidR="001868D7" w:rsidRDefault="001868D7" w:rsidP="00B51ADC"/>
    <w:p w14:paraId="2836B8BC" w14:textId="78F50118" w:rsidR="001868D7" w:rsidRDefault="006128CB" w:rsidP="001868D7">
      <w:pPr>
        <w:pStyle w:val="ListParagraph"/>
        <w:numPr>
          <w:ilvl w:val="0"/>
          <w:numId w:val="6"/>
        </w:numPr>
      </w:pPr>
      <w:r>
        <w:t>C/59/5</w:t>
      </w:r>
      <w:r w:rsidR="001868D7">
        <w:t xml:space="preserve"> “Cooperation in examination”</w:t>
      </w:r>
    </w:p>
    <w:p w14:paraId="57EC2DB2" w14:textId="783D9DD9" w:rsidR="001868D7" w:rsidRDefault="006128CB" w:rsidP="001868D7">
      <w:pPr>
        <w:pStyle w:val="ListParagraph"/>
        <w:numPr>
          <w:ilvl w:val="0"/>
          <w:numId w:val="6"/>
        </w:numPr>
      </w:pPr>
      <w:r>
        <w:t>C/59/6</w:t>
      </w:r>
      <w:r w:rsidR="001868D7">
        <w:t xml:space="preserve"> “</w:t>
      </w:r>
      <w:r w:rsidR="001868D7" w:rsidRPr="001868D7">
        <w:t xml:space="preserve">Genera and </w:t>
      </w:r>
      <w:r w:rsidR="001868D7">
        <w:t>s</w:t>
      </w:r>
      <w:r w:rsidR="001868D7" w:rsidRPr="001868D7">
        <w:t xml:space="preserve">pecies </w:t>
      </w:r>
      <w:r w:rsidR="001868D7">
        <w:t>c</w:t>
      </w:r>
      <w:r w:rsidR="001868D7" w:rsidRPr="001868D7">
        <w:t xml:space="preserve">overed by the </w:t>
      </w:r>
      <w:r w:rsidR="001868D7">
        <w:t>l</w:t>
      </w:r>
      <w:r w:rsidR="001868D7" w:rsidRPr="001868D7">
        <w:t xml:space="preserve">egislation of </w:t>
      </w:r>
      <w:r w:rsidR="001868D7">
        <w:t>m</w:t>
      </w:r>
      <w:r w:rsidR="001868D7" w:rsidRPr="001868D7">
        <w:t>embers of the Union</w:t>
      </w:r>
      <w:r w:rsidR="001868D7">
        <w:t>”</w:t>
      </w:r>
    </w:p>
    <w:p w14:paraId="5D82DB91" w14:textId="3A590BD9" w:rsidR="001868D7" w:rsidRDefault="006128CB" w:rsidP="001868D7">
      <w:pPr>
        <w:pStyle w:val="ListParagraph"/>
        <w:numPr>
          <w:ilvl w:val="0"/>
          <w:numId w:val="6"/>
        </w:numPr>
      </w:pPr>
      <w:r>
        <w:t>C/59/7</w:t>
      </w:r>
      <w:r w:rsidR="001868D7">
        <w:t xml:space="preserve"> “</w:t>
      </w:r>
      <w:r w:rsidR="001868D7" w:rsidRPr="001868D7">
        <w:t>Plant variety protection statistics for the period 2020-2024</w:t>
      </w:r>
      <w:r w:rsidR="001868D7">
        <w:t>”</w:t>
      </w:r>
    </w:p>
    <w:p w14:paraId="07EC8FE9" w14:textId="77777777" w:rsidR="001868D7" w:rsidRDefault="001868D7" w:rsidP="00B51ADC"/>
    <w:p w14:paraId="2791485C" w14:textId="294D2B4C" w:rsidR="00FC1079" w:rsidRPr="00E3683C" w:rsidRDefault="00FC1079" w:rsidP="00B51ADC">
      <w:r>
        <w:fldChar w:fldCharType="begin"/>
      </w:r>
      <w:r>
        <w:instrText xml:space="preserve"> AUTONUM  </w:instrText>
      </w:r>
      <w:r>
        <w:fldChar w:fldCharType="end"/>
      </w:r>
      <w:r>
        <w:tab/>
        <w:t>Updated information received on c</w:t>
      </w:r>
      <w:r w:rsidRPr="00FC1079">
        <w:t xml:space="preserve">ontact persons for international cooperation in variety </w:t>
      </w:r>
      <w:proofErr w:type="gramStart"/>
      <w:r w:rsidRPr="00FC1079">
        <w:t>examination</w:t>
      </w:r>
      <w:proofErr w:type="gramEnd"/>
      <w:r>
        <w:t xml:space="preserve"> and for drafting Test Guidelines has been published on the UPOV website.</w:t>
      </w:r>
    </w:p>
    <w:p w14:paraId="43BD876A" w14:textId="77777777" w:rsidR="00673A7B" w:rsidRDefault="00673A7B" w:rsidP="00EC4DC5"/>
    <w:p w14:paraId="22E04006" w14:textId="77777777" w:rsidR="00EC4DC5" w:rsidRDefault="00EC4DC5" w:rsidP="00EC4DC5"/>
    <w:p w14:paraId="262D078C" w14:textId="530E380A" w:rsidR="00EC4DC5" w:rsidRPr="00EC4DC5" w:rsidRDefault="00EC4DC5" w:rsidP="00EC4DC5">
      <w:pPr>
        <w:rPr>
          <w:u w:val="single"/>
        </w:rPr>
      </w:pPr>
      <w:r w:rsidRPr="00EC4DC5">
        <w:rPr>
          <w:u w:val="single"/>
        </w:rPr>
        <w:t>Software and Equipment</w:t>
      </w:r>
    </w:p>
    <w:p w14:paraId="6BCE2EF0" w14:textId="77777777" w:rsidR="00EC4DC5" w:rsidRPr="00EC4DC5" w:rsidRDefault="00EC4DC5" w:rsidP="00EC4DC5"/>
    <w:p w14:paraId="48733F5F" w14:textId="34B40C58" w:rsidR="00673A7B" w:rsidRDefault="00E3683C" w:rsidP="00EC4DC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931EA">
        <w:t>I</w:t>
      </w:r>
      <w:r w:rsidR="00D747FF">
        <w:t>nformation on “</w:t>
      </w:r>
      <w:r w:rsidR="00B85151" w:rsidRPr="00E3683C">
        <w:t xml:space="preserve">Exchangeable </w:t>
      </w:r>
      <w:r w:rsidR="00D747FF">
        <w:t>s</w:t>
      </w:r>
      <w:r w:rsidR="00673A7B" w:rsidRPr="00E3683C">
        <w:t>oftware</w:t>
      </w:r>
      <w:r w:rsidR="00D747FF">
        <w:t>”</w:t>
      </w:r>
      <w:r w:rsidR="00673A7B" w:rsidRPr="00E3683C">
        <w:t xml:space="preserve"> and </w:t>
      </w:r>
      <w:r w:rsidR="00D747FF">
        <w:t>“</w:t>
      </w:r>
      <w:r w:rsidR="00D747FF" w:rsidRPr="00D747FF">
        <w:t>Software and equipment used by members of the Union</w:t>
      </w:r>
      <w:r w:rsidR="00D747FF">
        <w:t>”</w:t>
      </w:r>
      <w:r w:rsidR="00D747FF" w:rsidRPr="00D747FF">
        <w:t xml:space="preserve"> </w:t>
      </w:r>
      <w:r w:rsidR="00B85151" w:rsidRPr="00E3683C">
        <w:t>are published</w:t>
      </w:r>
      <w:r w:rsidR="00D747FF">
        <w:t>, respectively,</w:t>
      </w:r>
      <w:r w:rsidR="00B85151" w:rsidRPr="00E3683C">
        <w:t xml:space="preserve"> in </w:t>
      </w:r>
      <w:r w:rsidR="00D747FF">
        <w:t xml:space="preserve">documents </w:t>
      </w:r>
      <w:hyperlink r:id="rId12" w:history="1">
        <w:r w:rsidR="00B85151" w:rsidRPr="00D747FF">
          <w:rPr>
            <w:rStyle w:val="Hyperlink"/>
          </w:rPr>
          <w:t>UPOV/INF/16</w:t>
        </w:r>
      </w:hyperlink>
      <w:r w:rsidR="00CE0E69">
        <w:t xml:space="preserve"> </w:t>
      </w:r>
      <w:r w:rsidR="00B85151" w:rsidRPr="00E3683C">
        <w:t xml:space="preserve">and </w:t>
      </w:r>
      <w:hyperlink r:id="rId13" w:history="1">
        <w:r w:rsidR="00B85151" w:rsidRPr="00D747FF">
          <w:rPr>
            <w:rStyle w:val="Hyperlink"/>
          </w:rPr>
          <w:t>UPOV/INF/22</w:t>
        </w:r>
      </w:hyperlink>
      <w:r w:rsidR="00D747FF">
        <w:t>.</w:t>
      </w:r>
    </w:p>
    <w:p w14:paraId="11FA15D7" w14:textId="77777777" w:rsidR="00A931EA" w:rsidRDefault="00A931EA" w:rsidP="00EC4DC5"/>
    <w:p w14:paraId="43DA565F" w14:textId="77777777" w:rsidR="00EC4DC5" w:rsidRDefault="00EC4DC5" w:rsidP="00B51ADC"/>
    <w:p w14:paraId="0A3BFA3B" w14:textId="34AACE9B" w:rsidR="00EC4DC5" w:rsidRDefault="00EC4DC5" w:rsidP="00792848">
      <w:pPr>
        <w:pStyle w:val="Heading1"/>
      </w:pPr>
      <w:r>
        <w:t xml:space="preserve">Proposal </w:t>
      </w:r>
      <w:r w:rsidR="00792848">
        <w:t>to collect and report on information received</w:t>
      </w:r>
    </w:p>
    <w:p w14:paraId="7893E2C2" w14:textId="77777777" w:rsidR="00792848" w:rsidRDefault="00792848" w:rsidP="00B51ADC">
      <w:pPr>
        <w:tabs>
          <w:tab w:val="left" w:pos="567"/>
          <w:tab w:val="left" w:pos="2694"/>
        </w:tabs>
      </w:pPr>
    </w:p>
    <w:p w14:paraId="59C451A9" w14:textId="4B7B0E11" w:rsidR="004206F4" w:rsidRDefault="00E3683C" w:rsidP="00B51ADC">
      <w:pPr>
        <w:tabs>
          <w:tab w:val="left" w:pos="567"/>
          <w:tab w:val="left" w:pos="2694"/>
        </w:tabs>
      </w:pPr>
      <w:r w:rsidRPr="005377CD">
        <w:fldChar w:fldCharType="begin"/>
      </w:r>
      <w:r w:rsidRPr="005377CD">
        <w:instrText xml:space="preserve"> AUTONUM </w:instrText>
      </w:r>
      <w:r w:rsidRPr="005377CD">
        <w:fldChar w:fldCharType="separate"/>
      </w:r>
      <w:r w:rsidRPr="005377CD">
        <w:t>2.</w:t>
      </w:r>
      <w:r w:rsidRPr="005377CD">
        <w:fldChar w:fldCharType="end"/>
      </w:r>
      <w:r w:rsidRPr="005377CD">
        <w:tab/>
      </w:r>
      <w:r w:rsidR="006128CB">
        <w:t>Considering</w:t>
      </w:r>
      <w:r>
        <w:t xml:space="preserve"> that almost all the information collected is published in documents relating to the subject matter at hand and/or in databases available </w:t>
      </w:r>
      <w:r w:rsidR="00361A31">
        <w:t>on the UPOV website</w:t>
      </w:r>
      <w:r>
        <w:t xml:space="preserve">, the reports </w:t>
      </w:r>
      <w:r w:rsidR="00792848">
        <w:t xml:space="preserve">received </w:t>
      </w:r>
      <w:r w:rsidR="00D747FF">
        <w:t xml:space="preserve">will </w:t>
      </w:r>
      <w:r>
        <w:t xml:space="preserve">no longer </w:t>
      </w:r>
      <w:r w:rsidR="00D747FF">
        <w:t>be published</w:t>
      </w:r>
      <w:r>
        <w:t xml:space="preserve"> </w:t>
      </w:r>
      <w:r w:rsidR="006128CB">
        <w:t xml:space="preserve">separately </w:t>
      </w:r>
      <w:r w:rsidR="00B46893">
        <w:t xml:space="preserve">for </w:t>
      </w:r>
      <w:r>
        <w:t xml:space="preserve">the Council </w:t>
      </w:r>
      <w:r w:rsidR="00D747FF">
        <w:t>sessions</w:t>
      </w:r>
      <w:r>
        <w:t>.</w:t>
      </w:r>
    </w:p>
    <w:p w14:paraId="0157E93F" w14:textId="77777777" w:rsidR="004206F4" w:rsidRDefault="004206F4" w:rsidP="00B51ADC">
      <w:pPr>
        <w:tabs>
          <w:tab w:val="left" w:pos="567"/>
          <w:tab w:val="left" w:pos="2694"/>
        </w:tabs>
      </w:pPr>
    </w:p>
    <w:p w14:paraId="23838F9E" w14:textId="4AD77D37" w:rsidR="00792848" w:rsidRDefault="004206F4" w:rsidP="00B51ADC">
      <w:pPr>
        <w:tabs>
          <w:tab w:val="left" w:pos="567"/>
          <w:tab w:val="left" w:pos="2694"/>
        </w:tabs>
      </w:pPr>
      <w:r w:rsidRPr="005377CD">
        <w:fldChar w:fldCharType="begin"/>
      </w:r>
      <w:r w:rsidRPr="005377CD">
        <w:instrText xml:space="preserve"> AUTONUM </w:instrText>
      </w:r>
      <w:r w:rsidRPr="005377CD">
        <w:fldChar w:fldCharType="separate"/>
      </w:r>
      <w:r w:rsidRPr="005377CD">
        <w:t>2.</w:t>
      </w:r>
      <w:r w:rsidRPr="005377CD">
        <w:fldChar w:fldCharType="end"/>
      </w:r>
      <w:r w:rsidRPr="005377CD">
        <w:tab/>
      </w:r>
      <w:r w:rsidRPr="004206F4">
        <w:t xml:space="preserve">The Office of the Union </w:t>
      </w:r>
      <w:r>
        <w:t xml:space="preserve">will continue </w:t>
      </w:r>
      <w:r w:rsidRPr="004206F4">
        <w:t>issu</w:t>
      </w:r>
      <w:r>
        <w:t>ing a</w:t>
      </w:r>
      <w:r w:rsidRPr="004206F4">
        <w:t xml:space="preserve"> </w:t>
      </w:r>
      <w:r>
        <w:t>c</w:t>
      </w:r>
      <w:r w:rsidRPr="004206F4">
        <w:t>ircular to all UPOV bodies</w:t>
      </w:r>
      <w:r>
        <w:t xml:space="preserve"> </w:t>
      </w:r>
      <w:r w:rsidR="00792848">
        <w:t>on a yearly basis</w:t>
      </w:r>
      <w:r w:rsidRPr="004206F4">
        <w:t>, with a consolidated request for the collection of information</w:t>
      </w:r>
      <w:r>
        <w:t xml:space="preserve"> to be reported in documents relating to the subject matter</w:t>
      </w:r>
      <w:r w:rsidR="00792848">
        <w:t xml:space="preserve"> and/or databases available </w:t>
      </w:r>
      <w:r w:rsidR="00361A31">
        <w:t>on the UPOV website</w:t>
      </w:r>
      <w:r>
        <w:t>.</w:t>
      </w:r>
      <w:r w:rsidRPr="004206F4">
        <w:t xml:space="preserve"> </w:t>
      </w:r>
      <w:r>
        <w:t xml:space="preserve"> </w:t>
      </w:r>
    </w:p>
    <w:p w14:paraId="35C6CCA3" w14:textId="77777777" w:rsidR="00A31666" w:rsidRPr="00A518BC" w:rsidRDefault="00A31666" w:rsidP="00B51ADC"/>
    <w:p w14:paraId="4446F6B2" w14:textId="77777777" w:rsidR="004206F4" w:rsidRDefault="0074167D" w:rsidP="00902591">
      <w:pPr>
        <w:pStyle w:val="DecisionParagraphs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74167D">
        <w:t>The Council is invited to note</w:t>
      </w:r>
      <w:r w:rsidR="004206F4">
        <w:t>:</w:t>
      </w:r>
    </w:p>
    <w:p w14:paraId="65116E36" w14:textId="215E6DBE" w:rsidR="004206F4" w:rsidRDefault="004206F4" w:rsidP="00902591">
      <w:pPr>
        <w:pStyle w:val="DecisionParagraphs"/>
        <w:spacing w:after="120"/>
      </w:pPr>
      <w:r>
        <w:tab/>
        <w:t>(a)</w:t>
      </w:r>
      <w:r>
        <w:tab/>
      </w:r>
      <w:r w:rsidR="0074167D" w:rsidRPr="0074167D">
        <w:t>the information provided in this document</w:t>
      </w:r>
      <w:r>
        <w:t>;</w:t>
      </w:r>
      <w:r w:rsidR="00361A31">
        <w:t xml:space="preserve"> and </w:t>
      </w:r>
    </w:p>
    <w:p w14:paraId="383A0CF2" w14:textId="77BAA0BE" w:rsidR="004206F4" w:rsidRDefault="004206F4" w:rsidP="00902591">
      <w:pPr>
        <w:pStyle w:val="DecisionParagraphs"/>
        <w:spacing w:after="120"/>
      </w:pPr>
      <w:r>
        <w:tab/>
        <w:t>(b)</w:t>
      </w:r>
      <w:r>
        <w:tab/>
      </w:r>
      <w:r w:rsidR="00132AF7">
        <w:t xml:space="preserve">that the Office of the Union </w:t>
      </w:r>
      <w:r w:rsidRPr="004206F4">
        <w:t xml:space="preserve">will continue issuing a circular to all UPOV bodies </w:t>
      </w:r>
      <w:r w:rsidR="00792848" w:rsidRPr="00792848">
        <w:t>on a yearly basis</w:t>
      </w:r>
      <w:r w:rsidRPr="004206F4">
        <w:t>, with a consolidated request for the collection of information to be reported in documents relating to the subject matter</w:t>
      </w:r>
      <w:r w:rsidR="00792848">
        <w:t xml:space="preserve"> </w:t>
      </w:r>
      <w:r w:rsidR="00792848" w:rsidRPr="00792848">
        <w:t xml:space="preserve">and/or databases available </w:t>
      </w:r>
      <w:r w:rsidR="00361A31">
        <w:t>on the UPOV website.</w:t>
      </w:r>
    </w:p>
    <w:p w14:paraId="367CF9EC" w14:textId="77777777" w:rsidR="004C49E5" w:rsidRDefault="004C49E5" w:rsidP="004C49E5"/>
    <w:p w14:paraId="2C7C5B52" w14:textId="77777777" w:rsidR="004C49E5" w:rsidRPr="004C49E5" w:rsidRDefault="004C49E5" w:rsidP="004C49E5"/>
    <w:p w14:paraId="7660B999" w14:textId="77777777" w:rsidR="004C49E5" w:rsidRPr="004C49E5" w:rsidRDefault="004C49E5" w:rsidP="004C49E5"/>
    <w:p w14:paraId="0770DACF" w14:textId="738CA9F3" w:rsidR="00903264" w:rsidRDefault="00050E16" w:rsidP="00902591">
      <w:pPr>
        <w:spacing w:before="120"/>
        <w:jc w:val="right"/>
      </w:pPr>
      <w:r w:rsidRPr="00C5280D">
        <w:t>[End of document]</w:t>
      </w:r>
    </w:p>
    <w:sectPr w:rsidR="00903264" w:rsidSect="00902591">
      <w:headerReference w:type="default" r:id="rId14"/>
      <w:headerReference w:type="first" r:id="rId15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9B16" w14:textId="77777777" w:rsidR="00F935ED" w:rsidRDefault="00F935ED" w:rsidP="006655D3">
      <w:r>
        <w:separator/>
      </w:r>
    </w:p>
    <w:p w14:paraId="5B1C8DEE" w14:textId="77777777" w:rsidR="00F935ED" w:rsidRDefault="00F935ED" w:rsidP="006655D3"/>
    <w:p w14:paraId="717DD5B9" w14:textId="77777777" w:rsidR="00F935ED" w:rsidRDefault="00F935ED" w:rsidP="006655D3"/>
  </w:endnote>
  <w:endnote w:type="continuationSeparator" w:id="0">
    <w:p w14:paraId="716DDFAF" w14:textId="77777777" w:rsidR="00F935ED" w:rsidRDefault="00F935ED" w:rsidP="006655D3">
      <w:r>
        <w:separator/>
      </w:r>
    </w:p>
    <w:p w14:paraId="1F2B3835" w14:textId="77777777" w:rsidR="00F935ED" w:rsidRPr="00294751" w:rsidRDefault="00F935ED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58181801" w14:textId="77777777" w:rsidR="00F935ED" w:rsidRPr="00294751" w:rsidRDefault="00F935ED" w:rsidP="006655D3">
      <w:pPr>
        <w:rPr>
          <w:lang w:val="fr-FR"/>
        </w:rPr>
      </w:pPr>
    </w:p>
    <w:p w14:paraId="2F5DB488" w14:textId="77777777" w:rsidR="00F935ED" w:rsidRPr="00294751" w:rsidRDefault="00F935ED" w:rsidP="006655D3">
      <w:pPr>
        <w:rPr>
          <w:lang w:val="fr-FR"/>
        </w:rPr>
      </w:pPr>
    </w:p>
  </w:endnote>
  <w:endnote w:type="continuationNotice" w:id="1">
    <w:p w14:paraId="0EBA4D10" w14:textId="77777777" w:rsidR="00F935ED" w:rsidRPr="00294751" w:rsidRDefault="00F935ED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1C2B1AAF" w14:textId="77777777" w:rsidR="00F935ED" w:rsidRPr="00294751" w:rsidRDefault="00F935ED" w:rsidP="006655D3">
      <w:pPr>
        <w:rPr>
          <w:lang w:val="fr-FR"/>
        </w:rPr>
      </w:pPr>
    </w:p>
    <w:p w14:paraId="3CAB6412" w14:textId="77777777" w:rsidR="00F935ED" w:rsidRPr="00294751" w:rsidRDefault="00F935ED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A913" w14:textId="77777777" w:rsidR="00F935ED" w:rsidRDefault="00F935ED" w:rsidP="006655D3">
      <w:r>
        <w:separator/>
      </w:r>
    </w:p>
  </w:footnote>
  <w:footnote w:type="continuationSeparator" w:id="0">
    <w:p w14:paraId="07422F87" w14:textId="77777777" w:rsidR="00F935ED" w:rsidRDefault="00F935ED" w:rsidP="006655D3">
      <w:r>
        <w:separator/>
      </w:r>
    </w:p>
  </w:footnote>
  <w:footnote w:type="continuationNotice" w:id="1">
    <w:p w14:paraId="7AF552E6" w14:textId="77777777" w:rsidR="00F935ED" w:rsidRPr="00AB530F" w:rsidRDefault="00F935ED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0FA83F9B" w:rsidR="0004198B" w:rsidRPr="00C5280D" w:rsidRDefault="004A0318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C/59/13</w:t>
    </w:r>
  </w:p>
  <w:p w14:paraId="76F11E30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6245ED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B2011F3" w14:textId="77777777" w:rsidR="0004198B" w:rsidRPr="00C5280D" w:rsidRDefault="0004198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0D1" w14:textId="77777777" w:rsidR="0004198B" w:rsidRPr="0004198B" w:rsidRDefault="0004198B" w:rsidP="00041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E6E"/>
    <w:multiLevelType w:val="hybridMultilevel"/>
    <w:tmpl w:val="7756AE4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BF4A74"/>
    <w:multiLevelType w:val="hybridMultilevel"/>
    <w:tmpl w:val="C8C8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4728"/>
    <w:multiLevelType w:val="hybridMultilevel"/>
    <w:tmpl w:val="B5F62292"/>
    <w:lvl w:ilvl="0" w:tplc="FFFFFFFF">
      <w:start w:val="1"/>
      <w:numFmt w:val="decimal"/>
      <w:lvlText w:val="%1."/>
      <w:lvlJc w:val="left"/>
      <w:pPr>
        <w:ind w:left="1353" w:hanging="360"/>
      </w:pPr>
      <w:rPr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39C472F"/>
    <w:multiLevelType w:val="hybridMultilevel"/>
    <w:tmpl w:val="B5F62292"/>
    <w:lvl w:ilvl="0" w:tplc="E7FC507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797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F11C4"/>
    <w:multiLevelType w:val="hybridMultilevel"/>
    <w:tmpl w:val="8E668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83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916284">
    <w:abstractNumId w:val="1"/>
  </w:num>
  <w:num w:numId="3" w16cid:durableId="423496464">
    <w:abstractNumId w:val="3"/>
  </w:num>
  <w:num w:numId="4" w16cid:durableId="2090151797">
    <w:abstractNumId w:val="2"/>
  </w:num>
  <w:num w:numId="5" w16cid:durableId="33433306">
    <w:abstractNumId w:val="4"/>
  </w:num>
  <w:num w:numId="6" w16cid:durableId="131432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0402A"/>
    <w:rsid w:val="00010CF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67B9A"/>
    <w:rsid w:val="00074374"/>
    <w:rsid w:val="000844DE"/>
    <w:rsid w:val="000853F8"/>
    <w:rsid w:val="00085505"/>
    <w:rsid w:val="000C4E25"/>
    <w:rsid w:val="000C7021"/>
    <w:rsid w:val="000C77D3"/>
    <w:rsid w:val="000D3FD1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32AF7"/>
    <w:rsid w:val="00141DB8"/>
    <w:rsid w:val="0014533D"/>
    <w:rsid w:val="00146759"/>
    <w:rsid w:val="00147844"/>
    <w:rsid w:val="00172084"/>
    <w:rsid w:val="0017474A"/>
    <w:rsid w:val="001758C6"/>
    <w:rsid w:val="00182B99"/>
    <w:rsid w:val="001868D7"/>
    <w:rsid w:val="001A3768"/>
    <w:rsid w:val="001A3DA1"/>
    <w:rsid w:val="001C1525"/>
    <w:rsid w:val="001D736D"/>
    <w:rsid w:val="0021332C"/>
    <w:rsid w:val="00213982"/>
    <w:rsid w:val="0024416D"/>
    <w:rsid w:val="0024488B"/>
    <w:rsid w:val="00271911"/>
    <w:rsid w:val="00273187"/>
    <w:rsid w:val="002800A0"/>
    <w:rsid w:val="002801B3"/>
    <w:rsid w:val="00281060"/>
    <w:rsid w:val="00285BD0"/>
    <w:rsid w:val="002940E8"/>
    <w:rsid w:val="00294751"/>
    <w:rsid w:val="002A6E50"/>
    <w:rsid w:val="002B1012"/>
    <w:rsid w:val="002B2F9C"/>
    <w:rsid w:val="002B4298"/>
    <w:rsid w:val="002B7A36"/>
    <w:rsid w:val="002C256A"/>
    <w:rsid w:val="002C7955"/>
    <w:rsid w:val="002D5226"/>
    <w:rsid w:val="00305A7F"/>
    <w:rsid w:val="003152FE"/>
    <w:rsid w:val="00327436"/>
    <w:rsid w:val="00331AC8"/>
    <w:rsid w:val="00337C78"/>
    <w:rsid w:val="00344BD6"/>
    <w:rsid w:val="0034693A"/>
    <w:rsid w:val="0035528D"/>
    <w:rsid w:val="00361821"/>
    <w:rsid w:val="00361A31"/>
    <w:rsid w:val="00361E9E"/>
    <w:rsid w:val="003753EE"/>
    <w:rsid w:val="003900D5"/>
    <w:rsid w:val="003A0835"/>
    <w:rsid w:val="003A5AAF"/>
    <w:rsid w:val="003B48D3"/>
    <w:rsid w:val="003B700A"/>
    <w:rsid w:val="003C7FBE"/>
    <w:rsid w:val="003D227C"/>
    <w:rsid w:val="003D2B4D"/>
    <w:rsid w:val="003E568F"/>
    <w:rsid w:val="003F37F5"/>
    <w:rsid w:val="004178DA"/>
    <w:rsid w:val="004206F4"/>
    <w:rsid w:val="00433597"/>
    <w:rsid w:val="00444A88"/>
    <w:rsid w:val="00451E55"/>
    <w:rsid w:val="00464358"/>
    <w:rsid w:val="00474DA4"/>
    <w:rsid w:val="00476B4D"/>
    <w:rsid w:val="004805FA"/>
    <w:rsid w:val="00481E18"/>
    <w:rsid w:val="004853E6"/>
    <w:rsid w:val="004935D2"/>
    <w:rsid w:val="004A0318"/>
    <w:rsid w:val="004B1215"/>
    <w:rsid w:val="004C49E5"/>
    <w:rsid w:val="004D047D"/>
    <w:rsid w:val="004E49DC"/>
    <w:rsid w:val="004F1E9E"/>
    <w:rsid w:val="004F305A"/>
    <w:rsid w:val="004F37C3"/>
    <w:rsid w:val="00512164"/>
    <w:rsid w:val="005156B5"/>
    <w:rsid w:val="00520297"/>
    <w:rsid w:val="005219F0"/>
    <w:rsid w:val="005338F9"/>
    <w:rsid w:val="0054281C"/>
    <w:rsid w:val="00544581"/>
    <w:rsid w:val="00545860"/>
    <w:rsid w:val="0055268D"/>
    <w:rsid w:val="005725DF"/>
    <w:rsid w:val="00575DE2"/>
    <w:rsid w:val="00576BE4"/>
    <w:rsid w:val="005779DB"/>
    <w:rsid w:val="005A400A"/>
    <w:rsid w:val="005B269D"/>
    <w:rsid w:val="005F7B92"/>
    <w:rsid w:val="00606E50"/>
    <w:rsid w:val="00610DA1"/>
    <w:rsid w:val="00612379"/>
    <w:rsid w:val="006128CB"/>
    <w:rsid w:val="006153B6"/>
    <w:rsid w:val="0061555F"/>
    <w:rsid w:val="00617B83"/>
    <w:rsid w:val="00621D33"/>
    <w:rsid w:val="006222B4"/>
    <w:rsid w:val="006245ED"/>
    <w:rsid w:val="00625079"/>
    <w:rsid w:val="00636CA6"/>
    <w:rsid w:val="00641200"/>
    <w:rsid w:val="00645CA8"/>
    <w:rsid w:val="006515B0"/>
    <w:rsid w:val="006655D3"/>
    <w:rsid w:val="00667404"/>
    <w:rsid w:val="00673A7B"/>
    <w:rsid w:val="00676EFE"/>
    <w:rsid w:val="006868F8"/>
    <w:rsid w:val="00687EB4"/>
    <w:rsid w:val="00695C56"/>
    <w:rsid w:val="006A5CDE"/>
    <w:rsid w:val="006A644A"/>
    <w:rsid w:val="006B17D2"/>
    <w:rsid w:val="006C055E"/>
    <w:rsid w:val="006C224E"/>
    <w:rsid w:val="006C35DB"/>
    <w:rsid w:val="006D780A"/>
    <w:rsid w:val="0071271E"/>
    <w:rsid w:val="00732DEC"/>
    <w:rsid w:val="00735BD5"/>
    <w:rsid w:val="0074167D"/>
    <w:rsid w:val="007451EC"/>
    <w:rsid w:val="00751613"/>
    <w:rsid w:val="00753EE9"/>
    <w:rsid w:val="007546B2"/>
    <w:rsid w:val="007556F6"/>
    <w:rsid w:val="00760EEF"/>
    <w:rsid w:val="00777EE5"/>
    <w:rsid w:val="00784836"/>
    <w:rsid w:val="0079023E"/>
    <w:rsid w:val="00792848"/>
    <w:rsid w:val="007A2854"/>
    <w:rsid w:val="007C1D92"/>
    <w:rsid w:val="007C31D4"/>
    <w:rsid w:val="007C4CB9"/>
    <w:rsid w:val="007C62E1"/>
    <w:rsid w:val="007D0B9D"/>
    <w:rsid w:val="007D19B0"/>
    <w:rsid w:val="007F2E78"/>
    <w:rsid w:val="007F498F"/>
    <w:rsid w:val="00800BAB"/>
    <w:rsid w:val="00806547"/>
    <w:rsid w:val="0080679D"/>
    <w:rsid w:val="00807611"/>
    <w:rsid w:val="008108B0"/>
    <w:rsid w:val="00811B20"/>
    <w:rsid w:val="00812609"/>
    <w:rsid w:val="008211B5"/>
    <w:rsid w:val="0082296E"/>
    <w:rsid w:val="00824099"/>
    <w:rsid w:val="008309A3"/>
    <w:rsid w:val="008462D5"/>
    <w:rsid w:val="00846D7C"/>
    <w:rsid w:val="00867AC1"/>
    <w:rsid w:val="008751DE"/>
    <w:rsid w:val="00890DF8"/>
    <w:rsid w:val="00891EC7"/>
    <w:rsid w:val="008A0ADE"/>
    <w:rsid w:val="008A743F"/>
    <w:rsid w:val="008C0970"/>
    <w:rsid w:val="008D0BC5"/>
    <w:rsid w:val="008D2CF7"/>
    <w:rsid w:val="00900C26"/>
    <w:rsid w:val="0090197F"/>
    <w:rsid w:val="00901A8E"/>
    <w:rsid w:val="00902591"/>
    <w:rsid w:val="00903264"/>
    <w:rsid w:val="00906DDC"/>
    <w:rsid w:val="00910187"/>
    <w:rsid w:val="009239BD"/>
    <w:rsid w:val="00934E09"/>
    <w:rsid w:val="00936253"/>
    <w:rsid w:val="00940D46"/>
    <w:rsid w:val="009413F1"/>
    <w:rsid w:val="00952DD4"/>
    <w:rsid w:val="009561F4"/>
    <w:rsid w:val="00965AE7"/>
    <w:rsid w:val="00970FED"/>
    <w:rsid w:val="0097216E"/>
    <w:rsid w:val="00972394"/>
    <w:rsid w:val="00983347"/>
    <w:rsid w:val="00992D82"/>
    <w:rsid w:val="00992FF5"/>
    <w:rsid w:val="00997029"/>
    <w:rsid w:val="009A530E"/>
    <w:rsid w:val="009A7339"/>
    <w:rsid w:val="009B440E"/>
    <w:rsid w:val="009D5982"/>
    <w:rsid w:val="009D690D"/>
    <w:rsid w:val="009E18A6"/>
    <w:rsid w:val="009E65B6"/>
    <w:rsid w:val="009F0A51"/>
    <w:rsid w:val="009F77CF"/>
    <w:rsid w:val="00A03FBA"/>
    <w:rsid w:val="00A24C10"/>
    <w:rsid w:val="00A31666"/>
    <w:rsid w:val="00A42AC3"/>
    <w:rsid w:val="00A430CF"/>
    <w:rsid w:val="00A518BC"/>
    <w:rsid w:val="00A54309"/>
    <w:rsid w:val="00A610A9"/>
    <w:rsid w:val="00A80F2A"/>
    <w:rsid w:val="00A931EA"/>
    <w:rsid w:val="00A96C33"/>
    <w:rsid w:val="00AA13A2"/>
    <w:rsid w:val="00AB2B93"/>
    <w:rsid w:val="00AB530F"/>
    <w:rsid w:val="00AB7E5B"/>
    <w:rsid w:val="00AC2883"/>
    <w:rsid w:val="00AE0EF1"/>
    <w:rsid w:val="00AE1F52"/>
    <w:rsid w:val="00AE2937"/>
    <w:rsid w:val="00B026EF"/>
    <w:rsid w:val="00B07301"/>
    <w:rsid w:val="00B11F3E"/>
    <w:rsid w:val="00B224DE"/>
    <w:rsid w:val="00B24409"/>
    <w:rsid w:val="00B324D4"/>
    <w:rsid w:val="00B46575"/>
    <w:rsid w:val="00B46893"/>
    <w:rsid w:val="00B51ADC"/>
    <w:rsid w:val="00B5601C"/>
    <w:rsid w:val="00B61777"/>
    <w:rsid w:val="00B622E6"/>
    <w:rsid w:val="00B62A33"/>
    <w:rsid w:val="00B83E82"/>
    <w:rsid w:val="00B84BBD"/>
    <w:rsid w:val="00B85151"/>
    <w:rsid w:val="00B91BD8"/>
    <w:rsid w:val="00BA43FB"/>
    <w:rsid w:val="00BC127D"/>
    <w:rsid w:val="00BC1FE6"/>
    <w:rsid w:val="00BD3964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3194"/>
    <w:rsid w:val="00C75A58"/>
    <w:rsid w:val="00C973F2"/>
    <w:rsid w:val="00CA304C"/>
    <w:rsid w:val="00CA774A"/>
    <w:rsid w:val="00CB2650"/>
    <w:rsid w:val="00CB4921"/>
    <w:rsid w:val="00CC11B0"/>
    <w:rsid w:val="00CC2841"/>
    <w:rsid w:val="00CC4C1E"/>
    <w:rsid w:val="00CC5D94"/>
    <w:rsid w:val="00CE0E69"/>
    <w:rsid w:val="00CE30CC"/>
    <w:rsid w:val="00CF1330"/>
    <w:rsid w:val="00CF7E36"/>
    <w:rsid w:val="00D06B10"/>
    <w:rsid w:val="00D27FAD"/>
    <w:rsid w:val="00D3708D"/>
    <w:rsid w:val="00D40426"/>
    <w:rsid w:val="00D52F5C"/>
    <w:rsid w:val="00D57C96"/>
    <w:rsid w:val="00D57D18"/>
    <w:rsid w:val="00D70E65"/>
    <w:rsid w:val="00D747FF"/>
    <w:rsid w:val="00D76A6E"/>
    <w:rsid w:val="00D91203"/>
    <w:rsid w:val="00D95174"/>
    <w:rsid w:val="00DA4973"/>
    <w:rsid w:val="00DA6F36"/>
    <w:rsid w:val="00DB596E"/>
    <w:rsid w:val="00DB7773"/>
    <w:rsid w:val="00DC00EA"/>
    <w:rsid w:val="00DC30DE"/>
    <w:rsid w:val="00DC3802"/>
    <w:rsid w:val="00DC5117"/>
    <w:rsid w:val="00DD6208"/>
    <w:rsid w:val="00DF7E99"/>
    <w:rsid w:val="00E049D4"/>
    <w:rsid w:val="00E07D87"/>
    <w:rsid w:val="00E114C6"/>
    <w:rsid w:val="00E249C8"/>
    <w:rsid w:val="00E32F7E"/>
    <w:rsid w:val="00E3683C"/>
    <w:rsid w:val="00E5267B"/>
    <w:rsid w:val="00E559F0"/>
    <w:rsid w:val="00E63C0E"/>
    <w:rsid w:val="00E72D49"/>
    <w:rsid w:val="00E7593C"/>
    <w:rsid w:val="00E7678A"/>
    <w:rsid w:val="00E92CB4"/>
    <w:rsid w:val="00E935F1"/>
    <w:rsid w:val="00E94A81"/>
    <w:rsid w:val="00EA1FFB"/>
    <w:rsid w:val="00EB048E"/>
    <w:rsid w:val="00EB4E9C"/>
    <w:rsid w:val="00EC4DC5"/>
    <w:rsid w:val="00EE34DF"/>
    <w:rsid w:val="00EF2F89"/>
    <w:rsid w:val="00EF6D30"/>
    <w:rsid w:val="00F03E98"/>
    <w:rsid w:val="00F1237A"/>
    <w:rsid w:val="00F22CBD"/>
    <w:rsid w:val="00F272F1"/>
    <w:rsid w:val="00F31412"/>
    <w:rsid w:val="00F45372"/>
    <w:rsid w:val="00F560F7"/>
    <w:rsid w:val="00F6334D"/>
    <w:rsid w:val="00F63599"/>
    <w:rsid w:val="00F64BDB"/>
    <w:rsid w:val="00F71781"/>
    <w:rsid w:val="00F92078"/>
    <w:rsid w:val="00F935ED"/>
    <w:rsid w:val="00FA49AB"/>
    <w:rsid w:val="00FA5D91"/>
    <w:rsid w:val="00FC1079"/>
    <w:rsid w:val="00FC5FD0"/>
    <w:rsid w:val="00FC66AA"/>
    <w:rsid w:val="00FE39C7"/>
    <w:rsid w:val="00FE6E1A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66976B6A-CBF7-4D6C-AA9A-831A590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A931EA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4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049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166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67B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7B9A"/>
  </w:style>
  <w:style w:type="character" w:customStyle="1" w:styleId="CommentTextChar">
    <w:name w:val="Comment Text Char"/>
    <w:basedOn w:val="DefaultParagraphFont"/>
    <w:link w:val="CommentText"/>
    <w:rsid w:val="00067B9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7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7B9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8334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infdocs/en/upov_inf_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infdocs/en/upov_inf_16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c_103/cc_103_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povlex.upov.int/en/conv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_59/c_59_7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0</TotalTime>
  <Pages>2</Pages>
  <Words>648</Words>
  <Characters>3625</Characters>
  <Application>Microsoft Office Word</Application>
  <DocSecurity>0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C/59/13</vt:lpstr>
    </vt:vector>
  </TitlesOfParts>
  <Company>UPOV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C/59/13</dc:title>
  <dc:creator>SANCHEZ VIZCAINO GOMEZ Rosa Maria</dc:creator>
  <cp:lastModifiedBy>SANCHEZ VIZCAINO GOMEZ Rosa Maria</cp:lastModifiedBy>
  <cp:revision>3</cp:revision>
  <cp:lastPrinted>2016-11-22T15:41:00Z</cp:lastPrinted>
  <dcterms:created xsi:type="dcterms:W3CDTF">2025-10-10T08:18:00Z</dcterms:created>
  <dcterms:modified xsi:type="dcterms:W3CDTF">2025-10-10T08:18:00Z</dcterms:modified>
</cp:coreProperties>
</file>