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7555F0E" w14:textId="77777777" w:rsidTr="00EB4E9C">
        <w:tc>
          <w:tcPr>
            <w:tcW w:w="6522" w:type="dxa"/>
          </w:tcPr>
          <w:p w14:paraId="3FFC6EF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B56B665" wp14:editId="689FFA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3A081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7578490" w14:textId="77777777" w:rsidTr="00645CA8">
        <w:trPr>
          <w:trHeight w:val="219"/>
        </w:trPr>
        <w:tc>
          <w:tcPr>
            <w:tcW w:w="6522" w:type="dxa"/>
          </w:tcPr>
          <w:p w14:paraId="412C69DD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FE60B97" w14:textId="77777777" w:rsidR="00DC3802" w:rsidRPr="00DA4973" w:rsidRDefault="00DC3802" w:rsidP="00DA4973"/>
        </w:tc>
      </w:tr>
    </w:tbl>
    <w:p w14:paraId="13854096" w14:textId="77777777" w:rsidR="00DC3802" w:rsidRDefault="00DC3802" w:rsidP="00DC3802"/>
    <w:p w14:paraId="7A0B7DC6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5280D" w14:paraId="3E21846E" w14:textId="77777777" w:rsidTr="003E171B">
        <w:tc>
          <w:tcPr>
            <w:tcW w:w="6512" w:type="dxa"/>
          </w:tcPr>
          <w:p w14:paraId="25E5197B" w14:textId="77777777" w:rsidR="007F2E78" w:rsidRPr="00AC2883" w:rsidRDefault="007F2E78" w:rsidP="003E171B">
            <w:pPr>
              <w:pStyle w:val="Sessiontc"/>
              <w:spacing w:line="240" w:lineRule="auto"/>
            </w:pPr>
            <w:r>
              <w:t>Council</w:t>
            </w:r>
          </w:p>
          <w:p w14:paraId="610F4399" w14:textId="77777777" w:rsidR="007F2E78" w:rsidRDefault="007F2E78" w:rsidP="003E171B">
            <w:pPr>
              <w:pStyle w:val="Sessiontcplacedate"/>
            </w:pPr>
            <w:r>
              <w:t xml:space="preserve">Fifty-Eighth Ordinary </w:t>
            </w:r>
            <w:r w:rsidRPr="00DA4973">
              <w:t>Session</w:t>
            </w:r>
          </w:p>
          <w:p w14:paraId="21A11C1A" w14:textId="77777777" w:rsidR="007F2E78" w:rsidRPr="00DC3802" w:rsidRDefault="007F2E78" w:rsidP="003E171B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25, 2024</w:t>
            </w:r>
          </w:p>
        </w:tc>
        <w:tc>
          <w:tcPr>
            <w:tcW w:w="3127" w:type="dxa"/>
          </w:tcPr>
          <w:p w14:paraId="3CBFCAEA" w14:textId="6EA60930" w:rsidR="007F2E78" w:rsidRPr="003C7FBE" w:rsidRDefault="004F2834" w:rsidP="003E171B">
            <w:pPr>
              <w:pStyle w:val="Doccode"/>
            </w:pPr>
            <w:r>
              <w:t>C/58</w:t>
            </w:r>
            <w:r w:rsidR="00240039">
              <w:t>/4</w:t>
            </w:r>
          </w:p>
          <w:p w14:paraId="24D85910" w14:textId="77777777" w:rsidR="007F2E78" w:rsidRPr="003C7FBE" w:rsidRDefault="007F2E78" w:rsidP="003E171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ADD7D6D" w14:textId="2803F625" w:rsidR="007F2E78" w:rsidRPr="007C1D92" w:rsidRDefault="007F2E78" w:rsidP="003E171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23035" w:rsidRPr="00B33108">
              <w:rPr>
                <w:b w:val="0"/>
                <w:spacing w:val="0"/>
              </w:rPr>
              <w:t>October 1</w:t>
            </w:r>
            <w:r w:rsidRPr="00B33108">
              <w:rPr>
                <w:b w:val="0"/>
                <w:spacing w:val="0"/>
              </w:rPr>
              <w:t>, 2024</w:t>
            </w:r>
          </w:p>
        </w:tc>
      </w:tr>
    </w:tbl>
    <w:p w14:paraId="26E254E4" w14:textId="58DBC382" w:rsidR="007F2E78" w:rsidRPr="006A644A" w:rsidRDefault="00AB1C2B" w:rsidP="007F2E78">
      <w:pPr>
        <w:pStyle w:val="Titleofdoc0"/>
      </w:pPr>
      <w:r w:rsidRPr="00AB1C2B">
        <w:t>Extension of the appointment of the Vice Secretary-General</w:t>
      </w:r>
    </w:p>
    <w:p w14:paraId="53DF7C01" w14:textId="6F40F09A" w:rsidR="001D736D" w:rsidRPr="006A644A" w:rsidRDefault="001D736D" w:rsidP="00D46C60">
      <w:pPr>
        <w:pStyle w:val="preparedby1"/>
        <w:tabs>
          <w:tab w:val="left" w:pos="5544"/>
        </w:tabs>
        <w:jc w:val="left"/>
      </w:pPr>
      <w:r w:rsidRPr="000C4E25">
        <w:t xml:space="preserve">Document prepared by the </w:t>
      </w:r>
      <w:r w:rsidR="00660CD3">
        <w:t xml:space="preserve">Office of the Union </w:t>
      </w:r>
    </w:p>
    <w:p w14:paraId="3FA50FA6" w14:textId="77777777"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14:paraId="586FD950" w14:textId="5442C310" w:rsidR="00C83080" w:rsidRPr="009A51BF" w:rsidRDefault="00EC5AD2" w:rsidP="00C83080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>
        <w:t xml:space="preserve">The Council, at its </w:t>
      </w:r>
      <w:r w:rsidRPr="00EC5AD2">
        <w:t xml:space="preserve">thirty-fifth </w:t>
      </w:r>
      <w:r>
        <w:t xml:space="preserve">extraordinary session, held in Geneva on March 23, 2023, </w:t>
      </w:r>
      <w:r w:rsidR="00C83080">
        <w:t xml:space="preserve">decided the following </w:t>
      </w:r>
      <w:r w:rsidR="009C59A5">
        <w:t>in relation to the appointment of a new Vice-Secretary General of UPOV</w:t>
      </w:r>
      <w:r w:rsidR="00BD6356">
        <w:t xml:space="preserve"> </w:t>
      </w:r>
      <w:r w:rsidR="00C83080">
        <w:t>(see document C(</w:t>
      </w:r>
      <w:proofErr w:type="spellStart"/>
      <w:r w:rsidR="00C83080">
        <w:t>Extr</w:t>
      </w:r>
      <w:proofErr w:type="spellEnd"/>
      <w:r w:rsidR="00C83080">
        <w:t>.)/35/4 “Report”, paragraph 6(a) to (e))</w:t>
      </w:r>
      <w:r w:rsidR="00C83080" w:rsidRPr="009A51BF">
        <w:t>:</w:t>
      </w:r>
    </w:p>
    <w:p w14:paraId="55F0C1C8" w14:textId="77777777" w:rsidR="00C83080" w:rsidRPr="009A51BF" w:rsidRDefault="00C83080" w:rsidP="00C83080"/>
    <w:p w14:paraId="1046E8D4" w14:textId="594ECF10" w:rsidR="00C83080" w:rsidRPr="00C83080" w:rsidRDefault="00C83080" w:rsidP="00C83080">
      <w:pPr>
        <w:ind w:left="567" w:right="567"/>
        <w:rPr>
          <w:sz w:val="18"/>
          <w:szCs w:val="18"/>
        </w:rPr>
      </w:pPr>
      <w:r w:rsidRPr="00C83080">
        <w:rPr>
          <w:sz w:val="18"/>
          <w:szCs w:val="18"/>
        </w:rPr>
        <w:tab/>
      </w:r>
      <w:r>
        <w:rPr>
          <w:sz w:val="18"/>
          <w:szCs w:val="18"/>
        </w:rPr>
        <w:t>“</w:t>
      </w:r>
      <w:r w:rsidRPr="00C83080">
        <w:rPr>
          <w:sz w:val="18"/>
          <w:szCs w:val="18"/>
        </w:rPr>
        <w:t>(a)</w:t>
      </w:r>
      <w:r w:rsidRPr="00C83080">
        <w:rPr>
          <w:sz w:val="18"/>
          <w:szCs w:val="18"/>
        </w:rPr>
        <w:tab/>
        <w:t>the appointment of Ms. Yolanda HUERTA CASADO (Spain) as the new Vice Secretary-General of UPOV;</w:t>
      </w:r>
    </w:p>
    <w:p w14:paraId="0B5ED852" w14:textId="77777777" w:rsidR="00C83080" w:rsidRPr="00C83080" w:rsidRDefault="00C83080" w:rsidP="00C83080">
      <w:pPr>
        <w:ind w:left="567" w:right="567"/>
        <w:rPr>
          <w:sz w:val="18"/>
          <w:szCs w:val="18"/>
        </w:rPr>
      </w:pPr>
    </w:p>
    <w:p w14:paraId="509D8A52" w14:textId="35C79CFB" w:rsidR="00C83080" w:rsidRPr="00C83080" w:rsidRDefault="00C83080" w:rsidP="00C83080">
      <w:pPr>
        <w:ind w:left="567" w:right="567"/>
        <w:rPr>
          <w:sz w:val="18"/>
          <w:szCs w:val="18"/>
        </w:rPr>
      </w:pPr>
      <w:r w:rsidRPr="00C83080">
        <w:rPr>
          <w:sz w:val="18"/>
          <w:szCs w:val="18"/>
        </w:rPr>
        <w:tab/>
      </w:r>
      <w:r>
        <w:rPr>
          <w:sz w:val="18"/>
          <w:szCs w:val="18"/>
        </w:rPr>
        <w:t>“</w:t>
      </w:r>
      <w:r w:rsidRPr="00C83080">
        <w:rPr>
          <w:sz w:val="18"/>
          <w:szCs w:val="18"/>
        </w:rPr>
        <w:t>(b)</w:t>
      </w:r>
      <w:r w:rsidRPr="00C83080">
        <w:rPr>
          <w:sz w:val="18"/>
          <w:szCs w:val="18"/>
        </w:rPr>
        <w:tab/>
        <w:t>the promotion of Mr. Leontino REZENDE TAVEIRA (Brazil) to a newly created position of Director of Global Development and Technical Affairs at the D1 level;</w:t>
      </w:r>
    </w:p>
    <w:p w14:paraId="46D03F09" w14:textId="77777777" w:rsidR="00C83080" w:rsidRPr="00C83080" w:rsidRDefault="00C83080" w:rsidP="00C83080">
      <w:pPr>
        <w:ind w:left="567" w:right="567"/>
        <w:rPr>
          <w:sz w:val="18"/>
          <w:szCs w:val="18"/>
        </w:rPr>
      </w:pPr>
    </w:p>
    <w:p w14:paraId="3E0F0E8B" w14:textId="4CDC0154" w:rsidR="00C83080" w:rsidRPr="00C83080" w:rsidRDefault="00C83080" w:rsidP="00C83080">
      <w:pPr>
        <w:ind w:left="567" w:right="567"/>
        <w:rPr>
          <w:sz w:val="18"/>
          <w:szCs w:val="18"/>
        </w:rPr>
      </w:pPr>
      <w:r w:rsidRPr="00C83080">
        <w:rPr>
          <w:sz w:val="18"/>
          <w:szCs w:val="18"/>
        </w:rPr>
        <w:tab/>
      </w:r>
      <w:r>
        <w:rPr>
          <w:sz w:val="18"/>
          <w:szCs w:val="18"/>
        </w:rPr>
        <w:t>“</w:t>
      </w:r>
      <w:r w:rsidRPr="00C83080">
        <w:rPr>
          <w:sz w:val="18"/>
          <w:szCs w:val="18"/>
        </w:rPr>
        <w:t>(c)</w:t>
      </w:r>
      <w:r w:rsidRPr="00C83080">
        <w:rPr>
          <w:sz w:val="18"/>
          <w:szCs w:val="18"/>
        </w:rPr>
        <w:tab/>
        <w:t>the appointment of Mr. Martin Ake EKVAD (Sweden) as Director of Legal Affairs on the D1</w:t>
      </w:r>
      <w:r>
        <w:rPr>
          <w:sz w:val="18"/>
          <w:szCs w:val="18"/>
        </w:rPr>
        <w:t> </w:t>
      </w:r>
      <w:r w:rsidRPr="00C83080">
        <w:rPr>
          <w:sz w:val="18"/>
          <w:szCs w:val="18"/>
        </w:rPr>
        <w:t>level post vacated through the appointment under (a) above;</w:t>
      </w:r>
    </w:p>
    <w:p w14:paraId="62ADAEE7" w14:textId="77777777" w:rsidR="00C83080" w:rsidRPr="00C83080" w:rsidRDefault="00C83080" w:rsidP="00C83080">
      <w:pPr>
        <w:ind w:left="567" w:right="567"/>
        <w:rPr>
          <w:sz w:val="18"/>
          <w:szCs w:val="18"/>
        </w:rPr>
      </w:pPr>
    </w:p>
    <w:p w14:paraId="3C1BCDE7" w14:textId="60049039" w:rsidR="00C83080" w:rsidRPr="00C83080" w:rsidRDefault="00C83080" w:rsidP="00C83080">
      <w:pPr>
        <w:ind w:left="567" w:right="567"/>
        <w:rPr>
          <w:sz w:val="18"/>
          <w:szCs w:val="18"/>
        </w:rPr>
      </w:pPr>
      <w:r w:rsidRPr="00C83080">
        <w:rPr>
          <w:sz w:val="18"/>
          <w:szCs w:val="18"/>
        </w:rPr>
        <w:tab/>
      </w:r>
      <w:r>
        <w:rPr>
          <w:sz w:val="18"/>
          <w:szCs w:val="18"/>
        </w:rPr>
        <w:t>“</w:t>
      </w:r>
      <w:r w:rsidRPr="00C83080">
        <w:rPr>
          <w:sz w:val="18"/>
          <w:szCs w:val="18"/>
        </w:rPr>
        <w:t>(d)</w:t>
      </w:r>
      <w:r w:rsidRPr="00C83080">
        <w:rPr>
          <w:sz w:val="18"/>
          <w:szCs w:val="18"/>
        </w:rPr>
        <w:tab/>
        <w:t>to appoint the new Vice Secretary-General of UPOV at the Assistant Secretary-General (ASG) level of the United Nations common system; and</w:t>
      </w:r>
    </w:p>
    <w:p w14:paraId="11B6E5AC" w14:textId="77777777" w:rsidR="00C83080" w:rsidRPr="00C83080" w:rsidRDefault="00C83080" w:rsidP="00C83080">
      <w:pPr>
        <w:ind w:left="567" w:right="567"/>
        <w:rPr>
          <w:sz w:val="18"/>
          <w:szCs w:val="18"/>
        </w:rPr>
      </w:pPr>
    </w:p>
    <w:p w14:paraId="3095A74A" w14:textId="0B99E328" w:rsidR="00C83080" w:rsidRDefault="00C83080" w:rsidP="00C83080">
      <w:pPr>
        <w:ind w:left="567" w:right="567"/>
        <w:rPr>
          <w:sz w:val="18"/>
          <w:szCs w:val="18"/>
        </w:rPr>
      </w:pPr>
      <w:r w:rsidRPr="00C83080">
        <w:rPr>
          <w:sz w:val="18"/>
          <w:szCs w:val="18"/>
        </w:rPr>
        <w:tab/>
      </w:r>
      <w:r>
        <w:rPr>
          <w:sz w:val="18"/>
          <w:szCs w:val="18"/>
        </w:rPr>
        <w:t>“</w:t>
      </w:r>
      <w:r w:rsidRPr="00C83080">
        <w:rPr>
          <w:sz w:val="18"/>
          <w:szCs w:val="18"/>
        </w:rPr>
        <w:t>(e)</w:t>
      </w:r>
      <w:r w:rsidRPr="00C83080">
        <w:rPr>
          <w:sz w:val="18"/>
          <w:szCs w:val="18"/>
        </w:rPr>
        <w:tab/>
        <w:t>to contract the new Vice Secretary-General for the period from October 15, 2023 to October</w:t>
      </w:r>
      <w:r>
        <w:rPr>
          <w:sz w:val="18"/>
          <w:szCs w:val="18"/>
        </w:rPr>
        <w:t> </w:t>
      </w:r>
      <w:r w:rsidRPr="00C83080">
        <w:rPr>
          <w:sz w:val="18"/>
          <w:szCs w:val="18"/>
        </w:rPr>
        <w:t>14, 2025, and towards the end of that period to decide whether to renew the contract, and if so for how long.</w:t>
      </w:r>
      <w:r>
        <w:rPr>
          <w:sz w:val="18"/>
          <w:szCs w:val="18"/>
        </w:rPr>
        <w:t>”</w:t>
      </w:r>
    </w:p>
    <w:p w14:paraId="46665C68" w14:textId="77777777" w:rsidR="00B33108" w:rsidRPr="00C83080" w:rsidRDefault="00B33108" w:rsidP="00C83080">
      <w:pPr>
        <w:ind w:left="567" w:right="567"/>
        <w:rPr>
          <w:sz w:val="18"/>
          <w:szCs w:val="18"/>
        </w:rPr>
      </w:pPr>
    </w:p>
    <w:p w14:paraId="783F975F" w14:textId="77777777" w:rsidR="00C83080" w:rsidRDefault="00C83080" w:rsidP="00C83080"/>
    <w:p w14:paraId="2A8DBB30" w14:textId="5DB9D552" w:rsidR="00CD34CC" w:rsidRPr="00FE2795" w:rsidRDefault="00C83080" w:rsidP="00CD34CC">
      <w:pPr>
        <w:rPr>
          <w:u w:val="single"/>
        </w:rPr>
      </w:pPr>
      <w:r w:rsidRPr="00FE2795">
        <w:rPr>
          <w:u w:val="single"/>
        </w:rPr>
        <w:t>Extension</w:t>
      </w:r>
      <w:r w:rsidR="00CD34CC" w:rsidRPr="00FE2795">
        <w:rPr>
          <w:u w:val="single"/>
        </w:rPr>
        <w:t>s</w:t>
      </w:r>
      <w:r w:rsidRPr="00FE2795">
        <w:rPr>
          <w:u w:val="single"/>
        </w:rPr>
        <w:t xml:space="preserve"> of the </w:t>
      </w:r>
      <w:bookmarkStart w:id="0" w:name="_Hlk172734418"/>
      <w:r w:rsidRPr="00FE2795">
        <w:rPr>
          <w:u w:val="single"/>
        </w:rPr>
        <w:t>appointment</w:t>
      </w:r>
      <w:r w:rsidR="00CD34CC" w:rsidRPr="00FE2795">
        <w:rPr>
          <w:u w:val="single"/>
        </w:rPr>
        <w:t>s</w:t>
      </w:r>
      <w:r w:rsidRPr="00FE2795">
        <w:rPr>
          <w:u w:val="single"/>
        </w:rPr>
        <w:t xml:space="preserve"> of the Vice Secretary-General</w:t>
      </w:r>
      <w:r w:rsidR="00CD34CC" w:rsidRPr="00FE2795">
        <w:rPr>
          <w:u w:val="single"/>
        </w:rPr>
        <w:t xml:space="preserve"> and of the Director of Legal Affairs and extension of the promotion of the</w:t>
      </w:r>
      <w:r w:rsidR="00FE2795" w:rsidRPr="00FE2795">
        <w:rPr>
          <w:u w:val="single"/>
        </w:rPr>
        <w:t xml:space="preserve"> Director of Global Development and Technical Affairs</w:t>
      </w:r>
      <w:r w:rsidR="00CD34CC" w:rsidRPr="00FE2795">
        <w:rPr>
          <w:u w:val="single"/>
        </w:rPr>
        <w:t xml:space="preserve"> </w:t>
      </w:r>
    </w:p>
    <w:bookmarkEnd w:id="0"/>
    <w:p w14:paraId="7BACB981" w14:textId="77777777" w:rsidR="00A215F1" w:rsidRDefault="00A215F1" w:rsidP="00C83080"/>
    <w:p w14:paraId="1668A624" w14:textId="3B06BDE3" w:rsidR="00FE2795" w:rsidRDefault="00EC5AD2" w:rsidP="005D3A13">
      <w:r>
        <w:fldChar w:fldCharType="begin"/>
      </w:r>
      <w:r>
        <w:instrText xml:space="preserve"> AUTONUM  </w:instrText>
      </w:r>
      <w:r>
        <w:fldChar w:fldCharType="end"/>
      </w:r>
      <w:r w:rsidR="00193FE5">
        <w:tab/>
      </w:r>
      <w:r w:rsidR="00FE2795">
        <w:t>In accordance with past practice</w:t>
      </w:r>
      <w:r w:rsidR="00BD6356">
        <w:t>,</w:t>
      </w:r>
      <w:r w:rsidR="00FE2795">
        <w:t xml:space="preserve"> </w:t>
      </w:r>
      <w:r w:rsidR="00FE2795" w:rsidRPr="00FE2795">
        <w:t>Vice Secretary-Generals</w:t>
      </w:r>
      <w:r w:rsidR="00906995">
        <w:t xml:space="preserve"> of UPOV receive </w:t>
      </w:r>
      <w:r w:rsidR="0002267A">
        <w:t xml:space="preserve">a </w:t>
      </w:r>
      <w:r w:rsidR="00906995">
        <w:t>three-year extension</w:t>
      </w:r>
      <w:r w:rsidR="00D76033">
        <w:t xml:space="preserve"> of their appointment,</w:t>
      </w:r>
      <w:r w:rsidR="00906995">
        <w:t xml:space="preserve"> following their</w:t>
      </w:r>
      <w:r w:rsidR="00FE2795">
        <w:t xml:space="preserve"> initial appointment of two years</w:t>
      </w:r>
      <w:r w:rsidR="00193FE5">
        <w:t xml:space="preserve"> </w:t>
      </w:r>
      <w:r w:rsidR="00FE2795">
        <w:t>(see documents</w:t>
      </w:r>
      <w:r w:rsidR="00153C3E" w:rsidRPr="00153C3E">
        <w:t xml:space="preserve"> C(</w:t>
      </w:r>
      <w:proofErr w:type="spellStart"/>
      <w:r w:rsidR="00153C3E" w:rsidRPr="00153C3E">
        <w:t>Extr</w:t>
      </w:r>
      <w:proofErr w:type="spellEnd"/>
      <w:r w:rsidR="00153C3E" w:rsidRPr="00153C3E">
        <w:t>.)/29/3</w:t>
      </w:r>
      <w:r w:rsidR="00153C3E">
        <w:t xml:space="preserve">, </w:t>
      </w:r>
      <w:r w:rsidR="00153C3E" w:rsidRPr="00153C3E">
        <w:t>C(</w:t>
      </w:r>
      <w:proofErr w:type="spellStart"/>
      <w:r w:rsidR="00153C3E" w:rsidRPr="00153C3E">
        <w:t>Extr</w:t>
      </w:r>
      <w:proofErr w:type="spellEnd"/>
      <w:r w:rsidR="00153C3E" w:rsidRPr="00153C3E">
        <w:t>.)/32/2</w:t>
      </w:r>
      <w:r w:rsidR="00153C3E">
        <w:t xml:space="preserve">, </w:t>
      </w:r>
      <w:r w:rsidR="00153C3E" w:rsidRPr="00153C3E">
        <w:t>C/51/16</w:t>
      </w:r>
      <w:r w:rsidR="00153C3E">
        <w:t>)</w:t>
      </w:r>
      <w:r w:rsidR="00FE2795">
        <w:t>.</w:t>
      </w:r>
    </w:p>
    <w:p w14:paraId="54EBE808" w14:textId="77777777" w:rsidR="00FE2795" w:rsidRDefault="00FE2795" w:rsidP="005D3A13"/>
    <w:p w14:paraId="517FA1C6" w14:textId="2CC0BD69" w:rsidR="00A215F1" w:rsidRDefault="00153C3E" w:rsidP="005D3A1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Given </w:t>
      </w:r>
      <w:r w:rsidR="00D76033">
        <w:t>that</w:t>
      </w:r>
      <w:r>
        <w:t xml:space="preserve"> the </w:t>
      </w:r>
      <w:r w:rsidRPr="00153C3E">
        <w:t xml:space="preserve">appointment of the Vice Secretary-General </w:t>
      </w:r>
      <w:r>
        <w:t>was linked to</w:t>
      </w:r>
      <w:r w:rsidR="00540A44">
        <w:t xml:space="preserve"> both</w:t>
      </w:r>
      <w:r>
        <w:t xml:space="preserve"> the appointment of</w:t>
      </w:r>
      <w:r w:rsidRPr="00153C3E">
        <w:t xml:space="preserve"> the Director of Legal Affairs and the promotion of the Director of Global Development and Technical Affairs</w:t>
      </w:r>
      <w:r>
        <w:t>, i</w:t>
      </w:r>
      <w:r w:rsidR="00EC5AD2">
        <w:t>n light of the</w:t>
      </w:r>
      <w:r>
        <w:t>ir</w:t>
      </w:r>
      <w:r w:rsidR="00EC5AD2">
        <w:t xml:space="preserve"> performance, after consultation with the President of the Council, </w:t>
      </w:r>
      <w:r w:rsidR="00883F6C">
        <w:t>it is</w:t>
      </w:r>
      <w:r w:rsidR="00EC5AD2">
        <w:t xml:space="preserve"> recommend</w:t>
      </w:r>
      <w:r w:rsidR="00883F6C">
        <w:t>ed</w:t>
      </w:r>
      <w:r w:rsidR="00EC5AD2">
        <w:t xml:space="preserve"> </w:t>
      </w:r>
      <w:r w:rsidR="00883F6C">
        <w:t>to</w:t>
      </w:r>
      <w:r w:rsidR="00A215F1" w:rsidRPr="00A215F1">
        <w:t xml:space="preserve"> </w:t>
      </w:r>
      <w:r w:rsidR="00D76033">
        <w:t>exten</w:t>
      </w:r>
      <w:r w:rsidR="00883F6C">
        <w:t>d</w:t>
      </w:r>
      <w:r w:rsidR="00D76033">
        <w:t xml:space="preserve"> the </w:t>
      </w:r>
      <w:r w:rsidR="00A215F1" w:rsidRPr="00A215F1">
        <w:t>appointments of the Vice Secretary-General and of the Director of Legal Affairs</w:t>
      </w:r>
      <w:r w:rsidR="00A41E17">
        <w:t>,</w:t>
      </w:r>
      <w:r w:rsidR="00A215F1" w:rsidRPr="00A215F1">
        <w:t xml:space="preserve"> </w:t>
      </w:r>
      <w:r w:rsidR="00A41E17">
        <w:t>as well as</w:t>
      </w:r>
      <w:r w:rsidR="00A215F1" w:rsidRPr="00A215F1">
        <w:t xml:space="preserve"> the promotion of the Director of Global Development and Technical Affairs </w:t>
      </w:r>
      <w:r w:rsidR="00EC5AD2">
        <w:rPr>
          <w:szCs w:val="24"/>
        </w:rPr>
        <w:t>until October 14, 2028</w:t>
      </w:r>
      <w:r w:rsidR="00EC5AD2">
        <w:t xml:space="preserve">.  </w:t>
      </w:r>
    </w:p>
    <w:p w14:paraId="21C8B615" w14:textId="77777777" w:rsidR="00A215F1" w:rsidRDefault="00A215F1" w:rsidP="005D3A13"/>
    <w:p w14:paraId="73ACDBD3" w14:textId="2CA702A6" w:rsidR="007D49D6" w:rsidRDefault="00334F28" w:rsidP="005D3A1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745B4">
        <w:t xml:space="preserve">It is further recommended that </w:t>
      </w:r>
      <w:r w:rsidR="00FA7F99">
        <w:t xml:space="preserve">after </w:t>
      </w:r>
      <w:r w:rsidR="00550572">
        <w:t>October 1</w:t>
      </w:r>
      <w:r w:rsidR="00FA7F99">
        <w:t>4</w:t>
      </w:r>
      <w:r w:rsidR="00550572">
        <w:t xml:space="preserve">, 2028, </w:t>
      </w:r>
      <w:r w:rsidR="007A1908">
        <w:t xml:space="preserve">the duration of </w:t>
      </w:r>
      <w:r w:rsidR="005B175C">
        <w:t xml:space="preserve">(i) </w:t>
      </w:r>
      <w:r w:rsidR="007A1908">
        <w:t xml:space="preserve">the appointment of </w:t>
      </w:r>
      <w:r w:rsidR="00495A90">
        <w:t>the Director of Legal Affairs and</w:t>
      </w:r>
      <w:r w:rsidR="005B175C">
        <w:t xml:space="preserve"> (ii)</w:t>
      </w:r>
      <w:r w:rsidR="00495A90">
        <w:t xml:space="preserve"> the promotion of the Director of </w:t>
      </w:r>
      <w:r w:rsidR="00495A90" w:rsidRPr="00495A90">
        <w:t>Global Development and Technical Affairs</w:t>
      </w:r>
      <w:r w:rsidR="00450EF6">
        <w:t xml:space="preserve"> is no longer linked to the duration of the appointment of the Vice Secretary-General</w:t>
      </w:r>
      <w:r w:rsidR="007D49D6">
        <w:t>, with the consequence that:</w:t>
      </w:r>
    </w:p>
    <w:p w14:paraId="047DA084" w14:textId="77777777" w:rsidR="007D49D6" w:rsidRDefault="007D49D6" w:rsidP="005D3A13"/>
    <w:p w14:paraId="19C803FD" w14:textId="77777777" w:rsidR="00CA7FB4" w:rsidRDefault="007B798C" w:rsidP="00CA7FB4">
      <w:pPr>
        <w:pStyle w:val="ListParagraph"/>
        <w:numPr>
          <w:ilvl w:val="0"/>
          <w:numId w:val="2"/>
        </w:numPr>
      </w:pPr>
      <w:r>
        <w:t xml:space="preserve">any extensions of </w:t>
      </w:r>
      <w:r w:rsidR="00550572">
        <w:t xml:space="preserve">the appointment of the Director of Legal Affairs </w:t>
      </w:r>
      <w:r>
        <w:t xml:space="preserve">will be </w:t>
      </w:r>
      <w:r w:rsidR="00CB47BC">
        <w:t>granted</w:t>
      </w:r>
      <w:r w:rsidR="00F273D4">
        <w:t xml:space="preserve"> in accordance with the </w:t>
      </w:r>
      <w:r w:rsidR="00A35457">
        <w:t>regulatory framework applicable to the staff members of UPOV</w:t>
      </w:r>
      <w:r w:rsidR="00CA7FB4">
        <w:t>;</w:t>
      </w:r>
      <w:r w:rsidR="00A35457">
        <w:t xml:space="preserve"> and </w:t>
      </w:r>
    </w:p>
    <w:p w14:paraId="74B4B0F6" w14:textId="6B7244D8" w:rsidR="00334F28" w:rsidRDefault="00A35457" w:rsidP="00CA7FB4">
      <w:pPr>
        <w:pStyle w:val="ListParagraph"/>
        <w:numPr>
          <w:ilvl w:val="0"/>
          <w:numId w:val="2"/>
        </w:numPr>
      </w:pPr>
      <w:r>
        <w:t xml:space="preserve">the promotion </w:t>
      </w:r>
      <w:r w:rsidR="009C215B">
        <w:t xml:space="preserve">of the Director of Global Development and Technical Affairs </w:t>
      </w:r>
      <w:r w:rsidR="00FA7F99">
        <w:t>will become indefinite.</w:t>
      </w:r>
      <w:r w:rsidR="00F273D4">
        <w:t xml:space="preserve"> </w:t>
      </w:r>
      <w:r w:rsidR="007B798C">
        <w:t xml:space="preserve"> </w:t>
      </w:r>
    </w:p>
    <w:p w14:paraId="2D92C80B" w14:textId="77777777" w:rsidR="00334F28" w:rsidRDefault="00334F28" w:rsidP="005D3A13"/>
    <w:p w14:paraId="50EB2FB5" w14:textId="2CC0751D" w:rsidR="00EC5AD2" w:rsidRDefault="00A215F1" w:rsidP="005D3A1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D3A13">
        <w:t xml:space="preserve">A report on the conclusions of the Consultative Committee, at its </w:t>
      </w:r>
      <w:r w:rsidR="005D3A13" w:rsidRPr="005D3A13">
        <w:t>hundred and second</w:t>
      </w:r>
      <w:r w:rsidR="005D3A13">
        <w:t xml:space="preserve"> session, to be held in Geneva on October 24, 2024, concerning the above recommendation</w:t>
      </w:r>
      <w:r w:rsidR="00CB47BC">
        <w:t>s</w:t>
      </w:r>
      <w:r w:rsidR="005D3A13">
        <w:t xml:space="preserve"> will be made to the Council, at its fifty-eighth ordinary session, to be held in Geneva on October 25, 2024 (see document C/58/15 “Report by the President on the work of the </w:t>
      </w:r>
      <w:r w:rsidR="005D3A13" w:rsidRPr="005D3A13">
        <w:t>hundred and second</w:t>
      </w:r>
      <w:r w:rsidR="005D3A13">
        <w:t xml:space="preserve"> session of the Consultative Committee; adoption of recommendations, if any, prepared by that Committee”).</w:t>
      </w:r>
    </w:p>
    <w:p w14:paraId="69920639" w14:textId="77777777" w:rsidR="00EC5AD2" w:rsidRDefault="00EC5AD2" w:rsidP="00EC5AD2"/>
    <w:p w14:paraId="69C1A672" w14:textId="308B014B" w:rsidR="0027604B" w:rsidRPr="00C96D8C" w:rsidRDefault="00EC5AD2" w:rsidP="00C96D8C">
      <w:pPr>
        <w:pStyle w:val="DecisionParagraphs"/>
        <w:rPr>
          <w:rStyle w:val="SubtleEmphasis"/>
          <w:i/>
          <w:iCs w:val="0"/>
          <w:color w:val="auto"/>
        </w:rPr>
      </w:pPr>
      <w:r w:rsidRPr="00C96D8C">
        <w:fldChar w:fldCharType="begin"/>
      </w:r>
      <w:r w:rsidRPr="00C96D8C">
        <w:instrText xml:space="preserve"> AUTONUM  </w:instrText>
      </w:r>
      <w:r w:rsidRPr="00C96D8C">
        <w:fldChar w:fldCharType="end"/>
      </w:r>
      <w:r w:rsidRPr="00C96D8C">
        <w:tab/>
      </w:r>
      <w:r w:rsidRPr="00C96D8C">
        <w:rPr>
          <w:rStyle w:val="SubtleEmphasis"/>
          <w:i/>
          <w:iCs w:val="0"/>
          <w:color w:val="auto"/>
        </w:rPr>
        <w:t>The Council is invited</w:t>
      </w:r>
      <w:r w:rsidR="00923035" w:rsidRPr="00C96D8C">
        <w:rPr>
          <w:rStyle w:val="SubtleEmphasis"/>
          <w:i/>
          <w:iCs w:val="0"/>
          <w:color w:val="auto"/>
        </w:rPr>
        <w:t xml:space="preserve"> to</w:t>
      </w:r>
      <w:r w:rsidR="0005689B" w:rsidRPr="00C96D8C">
        <w:rPr>
          <w:rStyle w:val="SubtleEmphasis"/>
          <w:i/>
          <w:iCs w:val="0"/>
          <w:color w:val="auto"/>
        </w:rPr>
        <w:t>:</w:t>
      </w:r>
      <w:r w:rsidRPr="00C96D8C">
        <w:rPr>
          <w:rStyle w:val="SubtleEmphasis"/>
          <w:i/>
          <w:iCs w:val="0"/>
          <w:color w:val="auto"/>
        </w:rPr>
        <w:t xml:space="preserve"> </w:t>
      </w:r>
    </w:p>
    <w:p w14:paraId="4956567D" w14:textId="77777777" w:rsidR="0027604B" w:rsidRPr="00C96D8C" w:rsidRDefault="0027604B" w:rsidP="00C96D8C">
      <w:pPr>
        <w:pStyle w:val="DecisionParagraphs"/>
        <w:rPr>
          <w:rStyle w:val="SubtleEmphasis"/>
          <w:i/>
          <w:iCs w:val="0"/>
          <w:color w:val="auto"/>
        </w:rPr>
      </w:pPr>
    </w:p>
    <w:p w14:paraId="397D4BE8" w14:textId="2DBE3067" w:rsidR="0063392C" w:rsidRPr="00C96D8C" w:rsidRDefault="00B33108" w:rsidP="00C96D8C">
      <w:pPr>
        <w:pStyle w:val="DecisionParagraphs"/>
        <w:rPr>
          <w:rStyle w:val="SubtleEmphasis"/>
          <w:i/>
          <w:iCs w:val="0"/>
          <w:color w:val="auto"/>
        </w:rPr>
      </w:pPr>
      <w:r w:rsidRPr="00C96D8C">
        <w:rPr>
          <w:rStyle w:val="SubtleEmphasis"/>
          <w:i/>
          <w:iCs w:val="0"/>
          <w:color w:val="auto"/>
        </w:rPr>
        <w:tab/>
      </w:r>
      <w:r w:rsidR="0063392C" w:rsidRPr="00C96D8C">
        <w:rPr>
          <w:rStyle w:val="SubtleEmphasis"/>
          <w:i/>
          <w:iCs w:val="0"/>
          <w:color w:val="auto"/>
        </w:rPr>
        <w:t>(</w:t>
      </w:r>
      <w:proofErr w:type="spellStart"/>
      <w:r w:rsidR="0063392C" w:rsidRPr="00C96D8C">
        <w:rPr>
          <w:rStyle w:val="SubtleEmphasis"/>
          <w:i/>
          <w:iCs w:val="0"/>
          <w:color w:val="auto"/>
        </w:rPr>
        <w:t>i</w:t>
      </w:r>
      <w:proofErr w:type="spellEnd"/>
      <w:r w:rsidR="0063392C" w:rsidRPr="00C96D8C">
        <w:rPr>
          <w:rStyle w:val="SubtleEmphasis"/>
          <w:i/>
          <w:iCs w:val="0"/>
          <w:color w:val="auto"/>
        </w:rPr>
        <w:t>)</w:t>
      </w:r>
      <w:r w:rsidR="00C96D8C">
        <w:rPr>
          <w:rStyle w:val="SubtleEmphasis"/>
          <w:i/>
          <w:iCs w:val="0"/>
          <w:color w:val="auto"/>
        </w:rPr>
        <w:tab/>
      </w:r>
      <w:r w:rsidR="00EC5AD2" w:rsidRPr="00C96D8C">
        <w:rPr>
          <w:rStyle w:val="SubtleEmphasis"/>
          <w:i/>
          <w:iCs w:val="0"/>
          <w:color w:val="auto"/>
        </w:rPr>
        <w:t xml:space="preserve">extend </w:t>
      </w:r>
      <w:r w:rsidR="005A4465" w:rsidRPr="00C96D8C">
        <w:rPr>
          <w:rStyle w:val="SubtleEmphasis"/>
          <w:i/>
          <w:iCs w:val="0"/>
          <w:color w:val="auto"/>
        </w:rPr>
        <w:t>the appointments of the Vice</w:t>
      </w:r>
      <w:r w:rsidRPr="00C96D8C">
        <w:rPr>
          <w:rStyle w:val="SubtleEmphasis"/>
          <w:i/>
          <w:iCs w:val="0"/>
          <w:color w:val="auto"/>
        </w:rPr>
        <w:t> </w:t>
      </w:r>
      <w:r w:rsidR="005A4465" w:rsidRPr="00C96D8C">
        <w:rPr>
          <w:rStyle w:val="SubtleEmphasis"/>
          <w:i/>
          <w:iCs w:val="0"/>
          <w:color w:val="auto"/>
        </w:rPr>
        <w:t xml:space="preserve">Secretary-General and of the Director of Legal Affairs and the promotion of the Director of Global Development and Technical Affairs </w:t>
      </w:r>
      <w:r w:rsidR="00EC5AD2" w:rsidRPr="00C96D8C">
        <w:rPr>
          <w:rStyle w:val="SubtleEmphasis"/>
          <w:i/>
          <w:iCs w:val="0"/>
          <w:color w:val="auto"/>
        </w:rPr>
        <w:t xml:space="preserve">from </w:t>
      </w:r>
      <w:r w:rsidR="005D3A13" w:rsidRPr="00C96D8C">
        <w:rPr>
          <w:rStyle w:val="SubtleEmphasis"/>
          <w:i/>
          <w:iCs w:val="0"/>
          <w:color w:val="auto"/>
        </w:rPr>
        <w:t xml:space="preserve">October 15, 2025 </w:t>
      </w:r>
      <w:r w:rsidR="00EC5AD2" w:rsidRPr="00C96D8C">
        <w:rPr>
          <w:rStyle w:val="SubtleEmphasis"/>
          <w:i/>
          <w:iCs w:val="0"/>
          <w:color w:val="auto"/>
        </w:rPr>
        <w:t xml:space="preserve">until </w:t>
      </w:r>
      <w:r w:rsidR="005D3A13" w:rsidRPr="00C96D8C">
        <w:rPr>
          <w:rStyle w:val="SubtleEmphasis"/>
          <w:i/>
          <w:iCs w:val="0"/>
          <w:color w:val="auto"/>
        </w:rPr>
        <w:t>October 14, 2028</w:t>
      </w:r>
      <w:r w:rsidR="0005689B" w:rsidRPr="00C96D8C">
        <w:rPr>
          <w:rStyle w:val="SubtleEmphasis"/>
          <w:i/>
          <w:iCs w:val="0"/>
          <w:color w:val="auto"/>
        </w:rPr>
        <w:t>; and</w:t>
      </w:r>
    </w:p>
    <w:p w14:paraId="2DB9657E" w14:textId="77777777" w:rsidR="0063392C" w:rsidRPr="00C96D8C" w:rsidRDefault="0063392C" w:rsidP="00C96D8C">
      <w:pPr>
        <w:pStyle w:val="DecisionParagraphs"/>
        <w:rPr>
          <w:rStyle w:val="SubtleEmphasis"/>
          <w:i/>
          <w:iCs w:val="0"/>
          <w:color w:val="auto"/>
        </w:rPr>
      </w:pPr>
    </w:p>
    <w:p w14:paraId="76D07684" w14:textId="20802B37" w:rsidR="008A64A8" w:rsidRPr="00C96D8C" w:rsidRDefault="00B33108" w:rsidP="00C96D8C">
      <w:pPr>
        <w:pStyle w:val="DecisionParagraphs"/>
        <w:rPr>
          <w:rStyle w:val="SubtleEmphasis"/>
          <w:i/>
          <w:iCs w:val="0"/>
          <w:color w:val="auto"/>
        </w:rPr>
      </w:pPr>
      <w:r w:rsidRPr="00C96D8C">
        <w:rPr>
          <w:rStyle w:val="SubtleEmphasis"/>
          <w:i/>
          <w:iCs w:val="0"/>
          <w:color w:val="auto"/>
        </w:rPr>
        <w:tab/>
      </w:r>
      <w:r w:rsidR="008A64A8" w:rsidRPr="00C96D8C">
        <w:rPr>
          <w:rStyle w:val="SubtleEmphasis"/>
          <w:i/>
          <w:iCs w:val="0"/>
          <w:color w:val="auto"/>
        </w:rPr>
        <w:t>(ii)</w:t>
      </w:r>
      <w:r w:rsidR="00C96D8C">
        <w:rPr>
          <w:rStyle w:val="SubtleEmphasis"/>
          <w:i/>
          <w:iCs w:val="0"/>
          <w:color w:val="auto"/>
        </w:rPr>
        <w:tab/>
      </w:r>
      <w:r w:rsidR="008A64A8" w:rsidRPr="00C96D8C">
        <w:rPr>
          <w:rStyle w:val="SubtleEmphasis"/>
          <w:i/>
          <w:iCs w:val="0"/>
          <w:color w:val="auto"/>
        </w:rPr>
        <w:t xml:space="preserve">decide that after October 14, 2028, </w:t>
      </w:r>
      <w:r w:rsidR="00C96D8C">
        <w:rPr>
          <w:rStyle w:val="SubtleEmphasis"/>
          <w:i/>
          <w:iCs w:val="0"/>
          <w:color w:val="auto"/>
        </w:rPr>
        <w:br/>
      </w:r>
      <w:r w:rsidR="008A64A8" w:rsidRPr="00C96D8C">
        <w:rPr>
          <w:rStyle w:val="SubtleEmphasis"/>
          <w:i/>
          <w:iCs w:val="0"/>
          <w:color w:val="auto"/>
        </w:rPr>
        <w:t xml:space="preserve">the </w:t>
      </w:r>
      <w:r w:rsidR="00CA7FB4" w:rsidRPr="00C96D8C">
        <w:rPr>
          <w:rStyle w:val="SubtleEmphasis"/>
          <w:i/>
          <w:iCs w:val="0"/>
          <w:color w:val="auto"/>
        </w:rPr>
        <w:t xml:space="preserve">duration of the </w:t>
      </w:r>
      <w:r w:rsidR="008A64A8" w:rsidRPr="00C96D8C">
        <w:rPr>
          <w:rStyle w:val="SubtleEmphasis"/>
          <w:i/>
          <w:iCs w:val="0"/>
          <w:color w:val="auto"/>
        </w:rPr>
        <w:t xml:space="preserve">appointment of the Director </w:t>
      </w:r>
      <w:r w:rsidR="00BD10DF" w:rsidRPr="00C96D8C">
        <w:rPr>
          <w:rStyle w:val="SubtleEmphasis"/>
          <w:i/>
          <w:iCs w:val="0"/>
          <w:color w:val="auto"/>
        </w:rPr>
        <w:t>of Legal Affairs</w:t>
      </w:r>
      <w:r w:rsidR="00CA7FB4" w:rsidRPr="00C96D8C">
        <w:rPr>
          <w:rStyle w:val="SubtleEmphasis"/>
          <w:i/>
          <w:iCs w:val="0"/>
          <w:color w:val="auto"/>
        </w:rPr>
        <w:t xml:space="preserve">, and of the promotion of the </w:t>
      </w:r>
      <w:r w:rsidR="008142BD" w:rsidRPr="00C96D8C">
        <w:rPr>
          <w:rStyle w:val="SubtleEmphasis"/>
          <w:i/>
          <w:iCs w:val="0"/>
          <w:color w:val="auto"/>
        </w:rPr>
        <w:t xml:space="preserve">Director of Global Development and Technical Affairs, is no </w:t>
      </w:r>
      <w:r w:rsidR="00E330F1" w:rsidRPr="00C96D8C">
        <w:rPr>
          <w:rStyle w:val="SubtleEmphasis"/>
          <w:i/>
          <w:iCs w:val="0"/>
          <w:color w:val="auto"/>
        </w:rPr>
        <w:t xml:space="preserve">longer </w:t>
      </w:r>
      <w:r w:rsidR="00C96D8C">
        <w:rPr>
          <w:rStyle w:val="SubtleEmphasis"/>
          <w:i/>
          <w:iCs w:val="0"/>
          <w:color w:val="auto"/>
        </w:rPr>
        <w:br/>
      </w:r>
      <w:r w:rsidR="008142BD" w:rsidRPr="00C96D8C">
        <w:rPr>
          <w:rStyle w:val="SubtleEmphasis"/>
          <w:i/>
          <w:iCs w:val="0"/>
          <w:color w:val="auto"/>
        </w:rPr>
        <w:t>l</w:t>
      </w:r>
      <w:r w:rsidR="00765C7E" w:rsidRPr="00C96D8C">
        <w:rPr>
          <w:rStyle w:val="SubtleEmphasis"/>
          <w:i/>
          <w:iCs w:val="0"/>
          <w:color w:val="auto"/>
        </w:rPr>
        <w:t>inked to the duration of the appointment of the Vice</w:t>
      </w:r>
      <w:r w:rsidR="00C96D8C">
        <w:rPr>
          <w:rStyle w:val="SubtleEmphasis"/>
          <w:i/>
          <w:iCs w:val="0"/>
          <w:color w:val="auto"/>
        </w:rPr>
        <w:t> </w:t>
      </w:r>
      <w:r w:rsidR="00765C7E" w:rsidRPr="00C96D8C">
        <w:rPr>
          <w:rStyle w:val="SubtleEmphasis"/>
          <w:i/>
          <w:iCs w:val="0"/>
          <w:color w:val="auto"/>
        </w:rPr>
        <w:t>Secretary-General.</w:t>
      </w:r>
      <w:r w:rsidR="00BD10DF" w:rsidRPr="00C96D8C">
        <w:rPr>
          <w:rStyle w:val="SubtleEmphasis"/>
          <w:i/>
          <w:iCs w:val="0"/>
          <w:color w:val="auto"/>
        </w:rPr>
        <w:t xml:space="preserve"> </w:t>
      </w:r>
      <w:r w:rsidR="008A64A8" w:rsidRPr="00C96D8C">
        <w:rPr>
          <w:rStyle w:val="SubtleEmphasis"/>
          <w:i/>
          <w:iCs w:val="0"/>
          <w:color w:val="auto"/>
        </w:rPr>
        <w:t xml:space="preserve"> </w:t>
      </w:r>
    </w:p>
    <w:p w14:paraId="4691B291" w14:textId="77777777" w:rsidR="00193FE5" w:rsidRDefault="00193FE5" w:rsidP="00B33108">
      <w:pPr>
        <w:rPr>
          <w:rStyle w:val="SubtleEmphasis"/>
        </w:rPr>
      </w:pPr>
    </w:p>
    <w:p w14:paraId="6B0003CE" w14:textId="77777777" w:rsidR="00C96D8C" w:rsidRDefault="00C96D8C" w:rsidP="00B33108">
      <w:pPr>
        <w:rPr>
          <w:rStyle w:val="SubtleEmphasis"/>
        </w:rPr>
      </w:pPr>
    </w:p>
    <w:p w14:paraId="3BCB17FD" w14:textId="77777777" w:rsidR="00C96D8C" w:rsidRPr="00B33108" w:rsidRDefault="00C96D8C" w:rsidP="00B33108">
      <w:pPr>
        <w:rPr>
          <w:rStyle w:val="SubtleEmphasis"/>
        </w:rPr>
      </w:pPr>
    </w:p>
    <w:p w14:paraId="01A566F8" w14:textId="77777777" w:rsidR="00B33108" w:rsidRDefault="00B33108" w:rsidP="00654C07">
      <w:pPr>
        <w:jc w:val="right"/>
      </w:pPr>
    </w:p>
    <w:p w14:paraId="61F551F9" w14:textId="5FBD7103" w:rsidR="00050E16" w:rsidRPr="00C5280D" w:rsidRDefault="00050E16" w:rsidP="00654C07">
      <w:pPr>
        <w:jc w:val="right"/>
      </w:pPr>
      <w:r w:rsidRPr="00C5280D">
        <w:t>[End of document]</w:t>
      </w:r>
    </w:p>
    <w:sectPr w:rsidR="00050E16" w:rsidRPr="00C5280D" w:rsidSect="00E963D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1F60" w14:textId="77777777" w:rsidR="00E95103" w:rsidRDefault="00E95103" w:rsidP="006655D3">
      <w:r>
        <w:separator/>
      </w:r>
    </w:p>
    <w:p w14:paraId="2D526471" w14:textId="77777777" w:rsidR="00E95103" w:rsidRDefault="00E95103" w:rsidP="006655D3"/>
    <w:p w14:paraId="4CE4103A" w14:textId="77777777" w:rsidR="00E95103" w:rsidRDefault="00E95103" w:rsidP="006655D3"/>
  </w:endnote>
  <w:endnote w:type="continuationSeparator" w:id="0">
    <w:p w14:paraId="53E3A85E" w14:textId="77777777" w:rsidR="00E95103" w:rsidRDefault="00E95103" w:rsidP="006655D3">
      <w:r>
        <w:separator/>
      </w:r>
    </w:p>
    <w:p w14:paraId="5FBEF9C9" w14:textId="77777777" w:rsidR="00E95103" w:rsidRPr="00294751" w:rsidRDefault="00E951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C81737B" w14:textId="77777777" w:rsidR="00E95103" w:rsidRPr="00294751" w:rsidRDefault="00E95103" w:rsidP="006655D3">
      <w:pPr>
        <w:rPr>
          <w:lang w:val="fr-FR"/>
        </w:rPr>
      </w:pPr>
    </w:p>
    <w:p w14:paraId="4D37F8E5" w14:textId="77777777" w:rsidR="00E95103" w:rsidRPr="00294751" w:rsidRDefault="00E95103" w:rsidP="006655D3">
      <w:pPr>
        <w:rPr>
          <w:lang w:val="fr-FR"/>
        </w:rPr>
      </w:pPr>
    </w:p>
  </w:endnote>
  <w:endnote w:type="continuationNotice" w:id="1">
    <w:p w14:paraId="7637C01A" w14:textId="77777777" w:rsidR="00E95103" w:rsidRPr="00294751" w:rsidRDefault="00E951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3D19C0E" w14:textId="77777777" w:rsidR="00E95103" w:rsidRPr="00294751" w:rsidRDefault="00E95103" w:rsidP="006655D3">
      <w:pPr>
        <w:rPr>
          <w:lang w:val="fr-FR"/>
        </w:rPr>
      </w:pPr>
    </w:p>
    <w:p w14:paraId="2B5CB39B" w14:textId="77777777" w:rsidR="00E95103" w:rsidRPr="00294751" w:rsidRDefault="00E951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FC97" w14:textId="46BF1D56" w:rsidR="00BD6356" w:rsidRDefault="00BD63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D5341A" wp14:editId="595DC9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767806548" name="Text Box 5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BD158" w14:textId="17FB1049" w:rsidR="00BD6356" w:rsidRPr="00BD6356" w:rsidRDefault="00BD6356" w:rsidP="00BD63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D63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534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WIPO FOR OFFICIAL USE ONLY " style="position:absolute;left:0;text-align:left;margin-left:0;margin-top:0;width:123.1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G6eyOA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7CDBD158" w14:textId="17FB1049" w:rsidR="00BD6356" w:rsidRPr="00BD6356" w:rsidRDefault="00BD6356" w:rsidP="00BD63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D635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684CB" w14:textId="22CF054E" w:rsidR="00BD6356" w:rsidRDefault="00BD63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0B454B" wp14:editId="29DC1A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94379648" name="Text Box 6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27017" w14:textId="4D8AA778" w:rsidR="00BD6356" w:rsidRPr="00BD6356" w:rsidRDefault="00BD6356" w:rsidP="00BD63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B45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WIPO FOR OFFICIAL USE ONLY " style="position:absolute;left:0;text-align:left;margin-left:0;margin-top:0;width:123.15pt;height:27.2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G2i1VA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1BB27017" w14:textId="4D8AA778" w:rsidR="00BD6356" w:rsidRPr="00BD6356" w:rsidRDefault="00BD6356" w:rsidP="00BD63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A8EBC" w14:textId="0D8BE4BD" w:rsidR="00BD6356" w:rsidRDefault="00BD63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D2ED9E" wp14:editId="0C1F41AA">
              <wp:simplePos x="720725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053199129" name="Text Box 4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14B01" w14:textId="46662812" w:rsidR="00BD6356" w:rsidRPr="00BD6356" w:rsidRDefault="00BD6356" w:rsidP="00BD635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2ED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WIPO FOR OFFICIAL USE ONLY " style="position:absolute;left:0;text-align:left;margin-left:0;margin-top:0;width:123.1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AdZ20PAgAA&#10;HQQAAA4AAAAAAAAAAAAAAAAALgIAAGRycy9lMm9Eb2MueG1sUEsBAi0AFAAGAAgAAAAhADUlx5zb&#10;AAAABAEAAA8AAAAAAAAAAAAAAAAAaQQAAGRycy9kb3ducmV2LnhtbFBLBQYAAAAABAAEAPMAAABx&#10;BQAAAAA=&#10;" filled="f" stroked="f">
              <v:textbox style="mso-fit-shape-to-text:t" inset="0,0,0,15pt">
                <w:txbxContent>
                  <w:p w14:paraId="4F114B01" w14:textId="46662812" w:rsidR="00BD6356" w:rsidRPr="00BD6356" w:rsidRDefault="00BD6356" w:rsidP="00BD635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B614" w14:textId="77777777" w:rsidR="00E95103" w:rsidRDefault="00E95103" w:rsidP="006655D3">
      <w:r>
        <w:separator/>
      </w:r>
    </w:p>
  </w:footnote>
  <w:footnote w:type="continuationSeparator" w:id="0">
    <w:p w14:paraId="11B0053B" w14:textId="77777777" w:rsidR="00E95103" w:rsidRDefault="00E95103" w:rsidP="006655D3">
      <w:r>
        <w:separator/>
      </w:r>
    </w:p>
  </w:footnote>
  <w:footnote w:type="continuationNotice" w:id="1">
    <w:p w14:paraId="3749C0F9" w14:textId="77777777" w:rsidR="00E95103" w:rsidRPr="00AB530F" w:rsidRDefault="00E951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DC1E" w14:textId="28AD81EC" w:rsidR="0004198B" w:rsidRPr="00C5280D" w:rsidRDefault="004F283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</w:t>
    </w:r>
    <w:r w:rsidR="00240039">
      <w:rPr>
        <w:rStyle w:val="PageNumber"/>
        <w:lang w:val="en-US"/>
      </w:rPr>
      <w:t>/4</w:t>
    </w:r>
  </w:p>
  <w:p w14:paraId="264419CE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D9EC270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B71C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460"/>
    <w:multiLevelType w:val="hybridMultilevel"/>
    <w:tmpl w:val="C6485E2E"/>
    <w:lvl w:ilvl="0" w:tplc="678E152E">
      <w:start w:val="1"/>
      <w:numFmt w:val="lowerRoman"/>
      <w:lvlText w:val="(%1)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6FD21434"/>
    <w:multiLevelType w:val="hybridMultilevel"/>
    <w:tmpl w:val="7A1887C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757544">
    <w:abstractNumId w:val="0"/>
  </w:num>
  <w:num w:numId="2" w16cid:durableId="91170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0"/>
    <w:rsid w:val="00010CF3"/>
    <w:rsid w:val="00011E27"/>
    <w:rsid w:val="000148BC"/>
    <w:rsid w:val="0002267A"/>
    <w:rsid w:val="00024AB8"/>
    <w:rsid w:val="00030854"/>
    <w:rsid w:val="00036028"/>
    <w:rsid w:val="0004198B"/>
    <w:rsid w:val="00044642"/>
    <w:rsid w:val="000446B9"/>
    <w:rsid w:val="00047E21"/>
    <w:rsid w:val="00050E16"/>
    <w:rsid w:val="0005689B"/>
    <w:rsid w:val="0007087E"/>
    <w:rsid w:val="00085505"/>
    <w:rsid w:val="00087911"/>
    <w:rsid w:val="000C4E25"/>
    <w:rsid w:val="000C7021"/>
    <w:rsid w:val="000D6BBC"/>
    <w:rsid w:val="000D7780"/>
    <w:rsid w:val="000E636A"/>
    <w:rsid w:val="000F2F11"/>
    <w:rsid w:val="00100A5F"/>
    <w:rsid w:val="00102BF5"/>
    <w:rsid w:val="00105929"/>
    <w:rsid w:val="00110BED"/>
    <w:rsid w:val="00110C36"/>
    <w:rsid w:val="001131D5"/>
    <w:rsid w:val="00114547"/>
    <w:rsid w:val="00141DB8"/>
    <w:rsid w:val="00153C3E"/>
    <w:rsid w:val="00172084"/>
    <w:rsid w:val="0017474A"/>
    <w:rsid w:val="001758C6"/>
    <w:rsid w:val="00182B99"/>
    <w:rsid w:val="00184B44"/>
    <w:rsid w:val="00193FE5"/>
    <w:rsid w:val="001C1525"/>
    <w:rsid w:val="001D736D"/>
    <w:rsid w:val="0021332C"/>
    <w:rsid w:val="00213982"/>
    <w:rsid w:val="00236546"/>
    <w:rsid w:val="00240039"/>
    <w:rsid w:val="0024416D"/>
    <w:rsid w:val="00271911"/>
    <w:rsid w:val="00273187"/>
    <w:rsid w:val="0027604B"/>
    <w:rsid w:val="002800A0"/>
    <w:rsid w:val="002801B3"/>
    <w:rsid w:val="00281060"/>
    <w:rsid w:val="00285BD0"/>
    <w:rsid w:val="00292C07"/>
    <w:rsid w:val="002940E8"/>
    <w:rsid w:val="00294751"/>
    <w:rsid w:val="002A6E50"/>
    <w:rsid w:val="002B2F9C"/>
    <w:rsid w:val="002B4298"/>
    <w:rsid w:val="002B7A36"/>
    <w:rsid w:val="002C256A"/>
    <w:rsid w:val="002D5226"/>
    <w:rsid w:val="002E124F"/>
    <w:rsid w:val="002E7F83"/>
    <w:rsid w:val="00305A7F"/>
    <w:rsid w:val="003152FE"/>
    <w:rsid w:val="00327436"/>
    <w:rsid w:val="00334F28"/>
    <w:rsid w:val="00342F5A"/>
    <w:rsid w:val="00344BD6"/>
    <w:rsid w:val="0035528D"/>
    <w:rsid w:val="00361821"/>
    <w:rsid w:val="00361E9E"/>
    <w:rsid w:val="003753EE"/>
    <w:rsid w:val="00386E13"/>
    <w:rsid w:val="003A0835"/>
    <w:rsid w:val="003A5AAF"/>
    <w:rsid w:val="003B700A"/>
    <w:rsid w:val="003C7FBE"/>
    <w:rsid w:val="003D227C"/>
    <w:rsid w:val="003D2B4D"/>
    <w:rsid w:val="003F37F5"/>
    <w:rsid w:val="00422F2F"/>
    <w:rsid w:val="00444A88"/>
    <w:rsid w:val="00450EF6"/>
    <w:rsid w:val="00464637"/>
    <w:rsid w:val="004745B4"/>
    <w:rsid w:val="00474DA4"/>
    <w:rsid w:val="00476B4D"/>
    <w:rsid w:val="004805FA"/>
    <w:rsid w:val="004935D2"/>
    <w:rsid w:val="00495A90"/>
    <w:rsid w:val="004B1215"/>
    <w:rsid w:val="004C67CA"/>
    <w:rsid w:val="004D047D"/>
    <w:rsid w:val="004E51DC"/>
    <w:rsid w:val="004F1E9E"/>
    <w:rsid w:val="004F2834"/>
    <w:rsid w:val="004F305A"/>
    <w:rsid w:val="004F5FDB"/>
    <w:rsid w:val="00512164"/>
    <w:rsid w:val="00520297"/>
    <w:rsid w:val="00530F10"/>
    <w:rsid w:val="005338F9"/>
    <w:rsid w:val="00540A44"/>
    <w:rsid w:val="0054281C"/>
    <w:rsid w:val="00544581"/>
    <w:rsid w:val="00550572"/>
    <w:rsid w:val="0055268D"/>
    <w:rsid w:val="00575DE2"/>
    <w:rsid w:val="00576BE4"/>
    <w:rsid w:val="005779DB"/>
    <w:rsid w:val="00585782"/>
    <w:rsid w:val="005A400A"/>
    <w:rsid w:val="005A4465"/>
    <w:rsid w:val="005B175C"/>
    <w:rsid w:val="005B269D"/>
    <w:rsid w:val="005D3A13"/>
    <w:rsid w:val="005E1013"/>
    <w:rsid w:val="005F7B92"/>
    <w:rsid w:val="00606E50"/>
    <w:rsid w:val="00612379"/>
    <w:rsid w:val="00614614"/>
    <w:rsid w:val="006153B6"/>
    <w:rsid w:val="0061555F"/>
    <w:rsid w:val="006245ED"/>
    <w:rsid w:val="006277D2"/>
    <w:rsid w:val="0063392C"/>
    <w:rsid w:val="00636471"/>
    <w:rsid w:val="00636CA6"/>
    <w:rsid w:val="00641200"/>
    <w:rsid w:val="00645CA8"/>
    <w:rsid w:val="00654C07"/>
    <w:rsid w:val="00660CD3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03380"/>
    <w:rsid w:val="0071271E"/>
    <w:rsid w:val="0072321C"/>
    <w:rsid w:val="00731A84"/>
    <w:rsid w:val="00732DEC"/>
    <w:rsid w:val="00735BD5"/>
    <w:rsid w:val="007451EC"/>
    <w:rsid w:val="00751613"/>
    <w:rsid w:val="00753EE9"/>
    <w:rsid w:val="007546B2"/>
    <w:rsid w:val="007556F6"/>
    <w:rsid w:val="00760EEF"/>
    <w:rsid w:val="00765C7E"/>
    <w:rsid w:val="007711F5"/>
    <w:rsid w:val="00777EE5"/>
    <w:rsid w:val="007816D6"/>
    <w:rsid w:val="00784836"/>
    <w:rsid w:val="0079023E"/>
    <w:rsid w:val="007A1908"/>
    <w:rsid w:val="007A2854"/>
    <w:rsid w:val="007B798C"/>
    <w:rsid w:val="007C1D92"/>
    <w:rsid w:val="007C42CB"/>
    <w:rsid w:val="007C4CB9"/>
    <w:rsid w:val="007D0B9D"/>
    <w:rsid w:val="007D19B0"/>
    <w:rsid w:val="007D49D6"/>
    <w:rsid w:val="007E0C04"/>
    <w:rsid w:val="007F2E78"/>
    <w:rsid w:val="007F498F"/>
    <w:rsid w:val="0080679D"/>
    <w:rsid w:val="008108B0"/>
    <w:rsid w:val="00811B20"/>
    <w:rsid w:val="00811EB5"/>
    <w:rsid w:val="00812609"/>
    <w:rsid w:val="008142BD"/>
    <w:rsid w:val="008211B5"/>
    <w:rsid w:val="0082296E"/>
    <w:rsid w:val="00824099"/>
    <w:rsid w:val="00837206"/>
    <w:rsid w:val="00846D7C"/>
    <w:rsid w:val="00867AC1"/>
    <w:rsid w:val="008751DE"/>
    <w:rsid w:val="00883F6C"/>
    <w:rsid w:val="00890DF8"/>
    <w:rsid w:val="008A0ADE"/>
    <w:rsid w:val="008A64A8"/>
    <w:rsid w:val="008A743F"/>
    <w:rsid w:val="008C0970"/>
    <w:rsid w:val="008C7BF7"/>
    <w:rsid w:val="008D0BC5"/>
    <w:rsid w:val="008D2CF7"/>
    <w:rsid w:val="00900C26"/>
    <w:rsid w:val="0090197F"/>
    <w:rsid w:val="00903264"/>
    <w:rsid w:val="00906995"/>
    <w:rsid w:val="00906DDC"/>
    <w:rsid w:val="00923035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215B"/>
    <w:rsid w:val="009C361A"/>
    <w:rsid w:val="009C59A5"/>
    <w:rsid w:val="009D690D"/>
    <w:rsid w:val="009E65B6"/>
    <w:rsid w:val="009F0A51"/>
    <w:rsid w:val="009F6608"/>
    <w:rsid w:val="009F6687"/>
    <w:rsid w:val="009F77CF"/>
    <w:rsid w:val="00A0178F"/>
    <w:rsid w:val="00A215F1"/>
    <w:rsid w:val="00A24C10"/>
    <w:rsid w:val="00A35457"/>
    <w:rsid w:val="00A35C6E"/>
    <w:rsid w:val="00A41E17"/>
    <w:rsid w:val="00A42AC3"/>
    <w:rsid w:val="00A430CF"/>
    <w:rsid w:val="00A54309"/>
    <w:rsid w:val="00A5437A"/>
    <w:rsid w:val="00A610A9"/>
    <w:rsid w:val="00A80F2A"/>
    <w:rsid w:val="00A96C33"/>
    <w:rsid w:val="00AA13A2"/>
    <w:rsid w:val="00AB1C2B"/>
    <w:rsid w:val="00AB2B93"/>
    <w:rsid w:val="00AB530F"/>
    <w:rsid w:val="00AB7E5B"/>
    <w:rsid w:val="00AC2883"/>
    <w:rsid w:val="00AD02E0"/>
    <w:rsid w:val="00AE0EF1"/>
    <w:rsid w:val="00AE2937"/>
    <w:rsid w:val="00AE58DD"/>
    <w:rsid w:val="00AF606D"/>
    <w:rsid w:val="00B01F5F"/>
    <w:rsid w:val="00B07301"/>
    <w:rsid w:val="00B11F3E"/>
    <w:rsid w:val="00B224DE"/>
    <w:rsid w:val="00B30C13"/>
    <w:rsid w:val="00B324D4"/>
    <w:rsid w:val="00B33108"/>
    <w:rsid w:val="00B34B9F"/>
    <w:rsid w:val="00B46575"/>
    <w:rsid w:val="00B61777"/>
    <w:rsid w:val="00B622E6"/>
    <w:rsid w:val="00B74547"/>
    <w:rsid w:val="00B83E82"/>
    <w:rsid w:val="00B84BBD"/>
    <w:rsid w:val="00B91BD8"/>
    <w:rsid w:val="00BA43FB"/>
    <w:rsid w:val="00BC127D"/>
    <w:rsid w:val="00BC1FE6"/>
    <w:rsid w:val="00BD10DF"/>
    <w:rsid w:val="00BD6356"/>
    <w:rsid w:val="00BD678B"/>
    <w:rsid w:val="00BE3049"/>
    <w:rsid w:val="00C05929"/>
    <w:rsid w:val="00C061B6"/>
    <w:rsid w:val="00C2446C"/>
    <w:rsid w:val="00C34AEE"/>
    <w:rsid w:val="00C36AE5"/>
    <w:rsid w:val="00C41F17"/>
    <w:rsid w:val="00C527FA"/>
    <w:rsid w:val="00C5280D"/>
    <w:rsid w:val="00C53EB3"/>
    <w:rsid w:val="00C5791C"/>
    <w:rsid w:val="00C66290"/>
    <w:rsid w:val="00C72B7A"/>
    <w:rsid w:val="00C83080"/>
    <w:rsid w:val="00C96D8C"/>
    <w:rsid w:val="00C973F2"/>
    <w:rsid w:val="00CA304C"/>
    <w:rsid w:val="00CA774A"/>
    <w:rsid w:val="00CA7FB4"/>
    <w:rsid w:val="00CB47BC"/>
    <w:rsid w:val="00CB4921"/>
    <w:rsid w:val="00CC11B0"/>
    <w:rsid w:val="00CC2841"/>
    <w:rsid w:val="00CD34CC"/>
    <w:rsid w:val="00CE7F0F"/>
    <w:rsid w:val="00CF1330"/>
    <w:rsid w:val="00CF7E36"/>
    <w:rsid w:val="00D06B12"/>
    <w:rsid w:val="00D3708D"/>
    <w:rsid w:val="00D40426"/>
    <w:rsid w:val="00D46C60"/>
    <w:rsid w:val="00D52F5C"/>
    <w:rsid w:val="00D57C96"/>
    <w:rsid w:val="00D57D18"/>
    <w:rsid w:val="00D70E65"/>
    <w:rsid w:val="00D76033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1E21"/>
    <w:rsid w:val="00E07D87"/>
    <w:rsid w:val="00E249C8"/>
    <w:rsid w:val="00E24FDE"/>
    <w:rsid w:val="00E32F7E"/>
    <w:rsid w:val="00E330F1"/>
    <w:rsid w:val="00E42E56"/>
    <w:rsid w:val="00E5267B"/>
    <w:rsid w:val="00E559F0"/>
    <w:rsid w:val="00E61294"/>
    <w:rsid w:val="00E63C0E"/>
    <w:rsid w:val="00E72D49"/>
    <w:rsid w:val="00E7593C"/>
    <w:rsid w:val="00E7678A"/>
    <w:rsid w:val="00E935F1"/>
    <w:rsid w:val="00E94A81"/>
    <w:rsid w:val="00E95103"/>
    <w:rsid w:val="00E963DF"/>
    <w:rsid w:val="00EA1FFB"/>
    <w:rsid w:val="00EB048E"/>
    <w:rsid w:val="00EB1156"/>
    <w:rsid w:val="00EB4E9C"/>
    <w:rsid w:val="00EB4FF8"/>
    <w:rsid w:val="00EC0385"/>
    <w:rsid w:val="00EC5AD2"/>
    <w:rsid w:val="00EE34DF"/>
    <w:rsid w:val="00EF2F89"/>
    <w:rsid w:val="00EF6D30"/>
    <w:rsid w:val="00F03E98"/>
    <w:rsid w:val="00F1237A"/>
    <w:rsid w:val="00F22CBD"/>
    <w:rsid w:val="00F272F1"/>
    <w:rsid w:val="00F273D4"/>
    <w:rsid w:val="00F31412"/>
    <w:rsid w:val="00F45372"/>
    <w:rsid w:val="00F560F7"/>
    <w:rsid w:val="00F6334D"/>
    <w:rsid w:val="00F63599"/>
    <w:rsid w:val="00F70A3E"/>
    <w:rsid w:val="00F71781"/>
    <w:rsid w:val="00FA49AB"/>
    <w:rsid w:val="00FA7F99"/>
    <w:rsid w:val="00FB7CC5"/>
    <w:rsid w:val="00FC5FD0"/>
    <w:rsid w:val="00FE279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B376"/>
  <w15:docId w15:val="{C36CC9CA-3F43-4BAA-B44A-97AF3DE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9C59A5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7C42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42CB"/>
  </w:style>
  <w:style w:type="character" w:customStyle="1" w:styleId="CommentTextChar">
    <w:name w:val="Comment Text Char"/>
    <w:basedOn w:val="DefaultParagraphFont"/>
    <w:link w:val="CommentText"/>
    <w:rsid w:val="007C42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2C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CA7FB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331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3395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C/58/4</vt:lpstr>
    </vt:vector>
  </TitlesOfParts>
  <Company>UPOV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C/58/4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2024-10-01T16:02:00Z</dcterms:created>
  <dcterms:modified xsi:type="dcterms:W3CDTF">2024-10-02T09:04:00Z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7cac57a8,3a698313,544c365f,7a615519,2dc3cc54,118be080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2024-08-13T22:14:31Z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23be4872-af08-44e9-ad45-226bb91b3d40</vt:lpwstr>
  </property>
  <property fmtid="{D5CDD505-2E9C-101B-9397-08002B2CF9AE}" pid="11" name="MSIP_Label_bfc084f7-b690-4c43-8ee6-d475b6d3461d_ContentBits">
    <vt:lpwstr>2</vt:lpwstr>
  </property>
</Properties>
</file>