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7555F0E" w14:textId="77777777" w:rsidTr="00EB4E9C">
        <w:tc>
          <w:tcPr>
            <w:tcW w:w="6522" w:type="dxa"/>
          </w:tcPr>
          <w:p w14:paraId="3FFC6EF8" w14:textId="77777777" w:rsidR="00DC3802" w:rsidRPr="00AC2883" w:rsidRDefault="00DC3802" w:rsidP="00AC2883">
            <w:r w:rsidRPr="00D250C5">
              <w:rPr>
                <w:noProof/>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7C1D92" w:rsidRDefault="00DC3802" w:rsidP="00AC2883">
            <w:pPr>
              <w:pStyle w:val="Lettrine"/>
            </w:pPr>
            <w:r w:rsidRPr="00172084">
              <w:t>E</w:t>
            </w:r>
          </w:p>
        </w:tc>
      </w:tr>
      <w:tr w:rsidR="00DC3802" w:rsidRPr="00DA4973" w14:paraId="17578490" w14:textId="77777777" w:rsidTr="00645CA8">
        <w:trPr>
          <w:trHeight w:val="219"/>
        </w:trPr>
        <w:tc>
          <w:tcPr>
            <w:tcW w:w="6522" w:type="dxa"/>
          </w:tcPr>
          <w:p w14:paraId="412C69DD" w14:textId="77777777" w:rsidR="00DC3802" w:rsidRPr="00AC2883" w:rsidRDefault="00DC3802" w:rsidP="00AC2883">
            <w:pPr>
              <w:pStyle w:val="upove"/>
            </w:pPr>
            <w:r w:rsidRPr="00AC2883">
              <w:t>International Union for the Protection of New Varieties of Plants</w:t>
            </w:r>
          </w:p>
        </w:tc>
        <w:tc>
          <w:tcPr>
            <w:tcW w:w="3117" w:type="dxa"/>
          </w:tcPr>
          <w:p w14:paraId="5FE60B97" w14:textId="77777777" w:rsidR="00DC3802" w:rsidRPr="00DA4973" w:rsidRDefault="00DC3802" w:rsidP="00DA4973"/>
        </w:tc>
      </w:tr>
    </w:tbl>
    <w:p w14:paraId="13854096" w14:textId="77777777" w:rsidR="00DC3802" w:rsidRDefault="00DC3802" w:rsidP="00DC3802"/>
    <w:p w14:paraId="7A0B7DC6" w14:textId="77777777" w:rsidR="007F2E78" w:rsidRPr="00365DC1"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5280D" w14:paraId="3E21846E" w14:textId="77777777" w:rsidTr="003E171B">
        <w:tc>
          <w:tcPr>
            <w:tcW w:w="6512" w:type="dxa"/>
          </w:tcPr>
          <w:p w14:paraId="25E5197B" w14:textId="77777777" w:rsidR="007F2E78" w:rsidRPr="00AC2883" w:rsidRDefault="007F2E78" w:rsidP="003E171B">
            <w:pPr>
              <w:pStyle w:val="Sessiontc"/>
              <w:spacing w:line="240" w:lineRule="auto"/>
            </w:pPr>
            <w:r>
              <w:t>Council</w:t>
            </w:r>
          </w:p>
          <w:p w14:paraId="610F4399" w14:textId="77777777" w:rsidR="007F2E78" w:rsidRDefault="007F2E78" w:rsidP="003E171B">
            <w:pPr>
              <w:pStyle w:val="Sessiontcplacedate"/>
            </w:pPr>
            <w:r>
              <w:t xml:space="preserve">Fifty-Eighth Ordinary </w:t>
            </w:r>
            <w:r w:rsidRPr="00DA4973">
              <w:t>Session</w:t>
            </w:r>
          </w:p>
          <w:p w14:paraId="21A11C1A" w14:textId="77777777" w:rsidR="007F2E78" w:rsidRPr="00DC3802" w:rsidRDefault="007F2E78" w:rsidP="003E171B">
            <w:pPr>
              <w:pStyle w:val="Sessiontcplacedate"/>
              <w:rPr>
                <w:sz w:val="22"/>
              </w:rPr>
            </w:pPr>
            <w:r w:rsidRPr="00DA4973">
              <w:t xml:space="preserve">Geneva, </w:t>
            </w:r>
            <w:r>
              <w:t>October 25, 2024</w:t>
            </w:r>
          </w:p>
        </w:tc>
        <w:tc>
          <w:tcPr>
            <w:tcW w:w="3127" w:type="dxa"/>
          </w:tcPr>
          <w:p w14:paraId="3CBFCAEA" w14:textId="798E6A84" w:rsidR="007F2E78" w:rsidRPr="003C7FBE" w:rsidRDefault="00B07822" w:rsidP="003E171B">
            <w:pPr>
              <w:pStyle w:val="Doccode"/>
            </w:pPr>
            <w:r>
              <w:t>C/58</w:t>
            </w:r>
            <w:r w:rsidR="001C4407">
              <w:t>/15</w:t>
            </w:r>
          </w:p>
          <w:p w14:paraId="24D85910" w14:textId="77777777" w:rsidR="007F2E78" w:rsidRPr="003C7FBE" w:rsidRDefault="007F2E78" w:rsidP="003E171B">
            <w:pPr>
              <w:pStyle w:val="Docoriginal"/>
            </w:pPr>
            <w:r w:rsidRPr="00AC2883">
              <w:t>Original:</w:t>
            </w:r>
            <w:r w:rsidRPr="000E636A">
              <w:rPr>
                <w:b w:val="0"/>
                <w:spacing w:val="0"/>
              </w:rPr>
              <w:t xml:space="preserve">  English</w:t>
            </w:r>
          </w:p>
          <w:p w14:paraId="1ADD7D6D" w14:textId="7EE3B937" w:rsidR="007F2E78" w:rsidRPr="007C1D92" w:rsidRDefault="007F2E78" w:rsidP="003E171B">
            <w:pPr>
              <w:pStyle w:val="Docoriginal"/>
            </w:pPr>
            <w:r w:rsidRPr="00AC2883">
              <w:t>Date:</w:t>
            </w:r>
            <w:r w:rsidRPr="000E636A">
              <w:rPr>
                <w:b w:val="0"/>
                <w:spacing w:val="0"/>
              </w:rPr>
              <w:t xml:space="preserve">  </w:t>
            </w:r>
            <w:r w:rsidR="00084F6D" w:rsidRPr="00C05BE8">
              <w:rPr>
                <w:b w:val="0"/>
                <w:spacing w:val="0"/>
              </w:rPr>
              <w:t>October 25</w:t>
            </w:r>
            <w:r w:rsidRPr="00C05BE8">
              <w:rPr>
                <w:b w:val="0"/>
                <w:spacing w:val="0"/>
              </w:rPr>
              <w:t>, 2024</w:t>
            </w:r>
          </w:p>
        </w:tc>
      </w:tr>
    </w:tbl>
    <w:p w14:paraId="26E254E4" w14:textId="6D442F6E" w:rsidR="007F2E78" w:rsidRPr="006A644A" w:rsidRDefault="00B07822" w:rsidP="007F2E78">
      <w:pPr>
        <w:pStyle w:val="Titleofdoc0"/>
      </w:pPr>
      <w:r w:rsidRPr="00B07822">
        <w:t xml:space="preserve">Report by the President on the work of the hundred and </w:t>
      </w:r>
      <w:r w:rsidR="008D46EC">
        <w:t>SECOND</w:t>
      </w:r>
      <w:r w:rsidRPr="00B07822">
        <w:t xml:space="preserve"> session of the Consultative Committee; adoption of recommendations, if any, prepared by that</w:t>
      </w:r>
      <w:r>
        <w:t> </w:t>
      </w:r>
      <w:r w:rsidRPr="00B07822">
        <w:t>Committee</w:t>
      </w:r>
    </w:p>
    <w:p w14:paraId="53DF7C01" w14:textId="77777777" w:rsidR="001D736D" w:rsidRPr="006A644A" w:rsidRDefault="001D736D" w:rsidP="001D736D">
      <w:pPr>
        <w:pStyle w:val="preparedby1"/>
        <w:jc w:val="left"/>
      </w:pPr>
      <w:r w:rsidRPr="000C4E25">
        <w:t>Document prepared by the Office of the Union</w:t>
      </w:r>
    </w:p>
    <w:p w14:paraId="3FA50FA6" w14:textId="77777777" w:rsidR="001D736D" w:rsidRPr="006A644A" w:rsidRDefault="001D736D" w:rsidP="001D736D">
      <w:pPr>
        <w:pStyle w:val="Disclaimer"/>
      </w:pPr>
      <w:r w:rsidRPr="006A644A">
        <w:t>Disclaimer:  this document does not represent UPOV policies or guidance</w:t>
      </w:r>
    </w:p>
    <w:p w14:paraId="0C73E158" w14:textId="2B8E339F" w:rsidR="00A025AB" w:rsidRPr="00FB2938" w:rsidRDefault="00A025AB" w:rsidP="00A025AB">
      <w:r w:rsidRPr="00FB2938">
        <w:fldChar w:fldCharType="begin"/>
      </w:r>
      <w:r w:rsidRPr="00FB2938">
        <w:instrText xml:space="preserve"> AUTONUM  </w:instrText>
      </w:r>
      <w:r w:rsidRPr="00FB2938">
        <w:fldChar w:fldCharType="end"/>
      </w:r>
      <w:r w:rsidRPr="00FB2938">
        <w:tab/>
        <w:t xml:space="preserve">The Consultative Committee held its hundred and </w:t>
      </w:r>
      <w:r>
        <w:t>second</w:t>
      </w:r>
      <w:r w:rsidRPr="00FB2938">
        <w:t xml:space="preserve"> session in Geneva on October </w:t>
      </w:r>
      <w:r>
        <w:t>24</w:t>
      </w:r>
      <w:r w:rsidRPr="00FB2938">
        <w:t>, 202</w:t>
      </w:r>
      <w:r>
        <w:t>4</w:t>
      </w:r>
      <w:r w:rsidRPr="00FB2938">
        <w:t xml:space="preserve">, and on the morning of October </w:t>
      </w:r>
      <w:r>
        <w:t>25</w:t>
      </w:r>
      <w:r w:rsidRPr="00FB2938">
        <w:t>, 202</w:t>
      </w:r>
      <w:r>
        <w:t>4</w:t>
      </w:r>
      <w:r w:rsidRPr="00FB2938">
        <w:t>.</w:t>
      </w:r>
    </w:p>
    <w:p w14:paraId="5498AE28" w14:textId="77777777" w:rsidR="00A025AB" w:rsidRPr="00FB2938" w:rsidRDefault="00A025AB" w:rsidP="00A025AB"/>
    <w:p w14:paraId="005E0F6C" w14:textId="23F62F2E" w:rsidR="00A025AB" w:rsidRDefault="00A025AB" w:rsidP="00A025AB">
      <w:r w:rsidRPr="00FB2938">
        <w:fldChar w:fldCharType="begin"/>
      </w:r>
      <w:r w:rsidRPr="00FB2938">
        <w:instrText xml:space="preserve"> AUTONUM  </w:instrText>
      </w:r>
      <w:r w:rsidRPr="00FB2938">
        <w:fldChar w:fldCharType="end"/>
      </w:r>
      <w:r w:rsidRPr="00FB2938">
        <w:tab/>
        <w:t>The recommendations made by the Consultative Committee on the following items, as set out in this report, will be considered by the Council under the relevant agenda items (see document C/5</w:t>
      </w:r>
      <w:r>
        <w:t>8</w:t>
      </w:r>
      <w:r w:rsidRPr="00FB2938">
        <w:t>/1 Rev.):</w:t>
      </w:r>
    </w:p>
    <w:p w14:paraId="05BA0C53" w14:textId="77777777" w:rsidR="00A20C18" w:rsidRDefault="00A20C18" w:rsidP="00A025AB"/>
    <w:p w14:paraId="6BAA23AB" w14:textId="55C56CD1" w:rsidR="006C5A48" w:rsidRPr="00B7104A" w:rsidRDefault="006C5A48" w:rsidP="006C5A48">
      <w:r>
        <w:tab/>
      </w:r>
      <w:r w:rsidRPr="00B7104A">
        <w:t>(a)</w:t>
      </w:r>
      <w:r w:rsidRPr="00B7104A">
        <w:tab/>
        <w:t xml:space="preserve">Extension of the appointment of the Vice Secretary-General (document C/58/14); </w:t>
      </w:r>
    </w:p>
    <w:p w14:paraId="79273A06" w14:textId="77777777" w:rsidR="006C5A48" w:rsidRPr="00B7104A" w:rsidRDefault="006C5A48" w:rsidP="006C5A48"/>
    <w:p w14:paraId="70E9EF63" w14:textId="46A9FC6B" w:rsidR="006C5A48" w:rsidRPr="00B7104A" w:rsidRDefault="006C5A48" w:rsidP="006C5A48">
      <w:r w:rsidRPr="00B7104A">
        <w:tab/>
        <w:t>(b)</w:t>
      </w:r>
      <w:r w:rsidRPr="00B7104A">
        <w:tab/>
        <w:t>Developments on the Draft Law on Plant Variety Protection of the United Arab Emirates (document C/58/17);</w:t>
      </w:r>
    </w:p>
    <w:p w14:paraId="5991A8DE" w14:textId="77777777" w:rsidR="006C5A48" w:rsidRPr="00B7104A" w:rsidRDefault="006C5A48" w:rsidP="006C5A48"/>
    <w:p w14:paraId="440828E3" w14:textId="52296C5F" w:rsidR="006C5A48" w:rsidRPr="00B7104A" w:rsidRDefault="006C5A48" w:rsidP="006C5A48">
      <w:r w:rsidRPr="00B7104A">
        <w:tab/>
        <w:t>(c)</w:t>
      </w:r>
      <w:r w:rsidRPr="00B7104A">
        <w:tab/>
        <w:t>Examination of the conformity of the Law on Intellectual Property, Part IV New Plant Variety, of the Lao People’s Democratic Republic with the 1991 Act of the UPOV Convention (document C/58/18</w:t>
      </w:r>
      <w:r w:rsidR="009027E7" w:rsidRPr="00B7104A">
        <w:t>)</w:t>
      </w:r>
      <w:r w:rsidR="000357D2" w:rsidRPr="00B7104A">
        <w:t>;</w:t>
      </w:r>
    </w:p>
    <w:p w14:paraId="25C7693D" w14:textId="77777777" w:rsidR="000357D2" w:rsidRPr="00B7104A" w:rsidRDefault="000357D2" w:rsidP="006C5A48"/>
    <w:p w14:paraId="6B7ECF14" w14:textId="7DC6AB3B" w:rsidR="000357D2" w:rsidRPr="00B7104A" w:rsidRDefault="000357D2" w:rsidP="006C5A48">
      <w:r w:rsidRPr="00B7104A">
        <w:tab/>
        <w:t>(d)</w:t>
      </w:r>
      <w:r w:rsidRPr="00B7104A">
        <w:tab/>
      </w:r>
      <w:r w:rsidR="009B2823" w:rsidRPr="00B7104A">
        <w:t>Development of guidance and documents proposed for adoption by the Council (document SESSIONS/2024/2);</w:t>
      </w:r>
    </w:p>
    <w:p w14:paraId="30177589" w14:textId="77777777" w:rsidR="009B2823" w:rsidRPr="00B7104A" w:rsidRDefault="009B2823" w:rsidP="006C5A48"/>
    <w:p w14:paraId="470C4826" w14:textId="5752332D" w:rsidR="009B2823" w:rsidRPr="00B7104A" w:rsidRDefault="009B2823" w:rsidP="006C5A48">
      <w:r w:rsidRPr="00B7104A">
        <w:tab/>
        <w:t>(e)</w:t>
      </w:r>
      <w:r w:rsidRPr="00B7104A">
        <w:tab/>
        <w:t>Financial statements for 2023 (document C/58/9);</w:t>
      </w:r>
    </w:p>
    <w:p w14:paraId="2D72888B" w14:textId="77777777" w:rsidR="00B8300A" w:rsidRPr="00B7104A" w:rsidRDefault="00B8300A" w:rsidP="006C5A48"/>
    <w:p w14:paraId="2BC68FAF" w14:textId="3E9252A8" w:rsidR="00B8300A" w:rsidRPr="00B7104A" w:rsidRDefault="00B8300A" w:rsidP="006C5A48">
      <w:r w:rsidRPr="00B7104A">
        <w:tab/>
        <w:t>(f)</w:t>
      </w:r>
      <w:r w:rsidRPr="00B7104A">
        <w:tab/>
        <w:t>UPOV Performance Report 2022-2023 (document C/58/2)</w:t>
      </w:r>
    </w:p>
    <w:p w14:paraId="71AAF40D" w14:textId="77777777" w:rsidR="00B8300A" w:rsidRPr="00B7104A" w:rsidRDefault="00B8300A" w:rsidP="006C5A48"/>
    <w:p w14:paraId="298BAC66" w14:textId="7578D347" w:rsidR="00B8300A" w:rsidRPr="00B7104A" w:rsidRDefault="00B8300A" w:rsidP="006C5A48">
      <w:r w:rsidRPr="00B7104A">
        <w:tab/>
        <w:t>(g)</w:t>
      </w:r>
      <w:r w:rsidRPr="00B7104A">
        <w:tab/>
        <w:t>Report of the External Auditor (document C/58/10)</w:t>
      </w:r>
    </w:p>
    <w:p w14:paraId="672950EB" w14:textId="77777777" w:rsidR="00B8300A" w:rsidRPr="00B7104A" w:rsidRDefault="00B8300A" w:rsidP="006C5A48"/>
    <w:p w14:paraId="76461F2B" w14:textId="6BA637A0" w:rsidR="00B8300A" w:rsidRPr="00B7104A" w:rsidRDefault="00B8300A" w:rsidP="00B8300A">
      <w:r w:rsidRPr="00B7104A">
        <w:tab/>
        <w:t>(h)</w:t>
      </w:r>
      <w:r w:rsidRPr="00B7104A">
        <w:tab/>
        <w:t>Procedure for the appointment of the External Auditor (document C/58/14);</w:t>
      </w:r>
    </w:p>
    <w:p w14:paraId="467360B8" w14:textId="77777777" w:rsidR="00B8300A" w:rsidRPr="00B7104A" w:rsidRDefault="00B8300A" w:rsidP="00B8300A"/>
    <w:p w14:paraId="1E8513B0" w14:textId="350EDF52" w:rsidR="00B8300A" w:rsidRPr="00B7104A" w:rsidRDefault="00B8300A" w:rsidP="00B8300A">
      <w:r w:rsidRPr="00B7104A">
        <w:tab/>
        <w:t>(i)</w:t>
      </w:r>
      <w:r w:rsidRPr="00B7104A">
        <w:tab/>
        <w:t>Arrears in contributions as of September 30, 2024 (document C/58/11)</w:t>
      </w:r>
    </w:p>
    <w:p w14:paraId="34986446" w14:textId="77777777" w:rsidR="00B7104A" w:rsidRPr="00B7104A" w:rsidRDefault="00B7104A" w:rsidP="00B8300A"/>
    <w:p w14:paraId="14CA31FB" w14:textId="1CF67C34" w:rsidR="00B8300A" w:rsidRDefault="00B7104A" w:rsidP="00B8300A">
      <w:r w:rsidRPr="00B7104A">
        <w:tab/>
        <w:t>(j)</w:t>
      </w:r>
      <w:r w:rsidRPr="00B7104A">
        <w:tab/>
        <w:t>Press Release (C/58/16)</w:t>
      </w:r>
    </w:p>
    <w:p w14:paraId="5DBF534F" w14:textId="77777777" w:rsidR="00A20C18" w:rsidRDefault="00A20C18" w:rsidP="00A20C18"/>
    <w:p w14:paraId="60A3BE18" w14:textId="77777777" w:rsidR="00E5616A" w:rsidRDefault="00E5616A" w:rsidP="00A20C18"/>
    <w:p w14:paraId="77EF3E8D" w14:textId="5A434F44" w:rsidR="00E5616A" w:rsidRDefault="00E5616A" w:rsidP="00A20C18">
      <w:r>
        <w:t>DECISIONS</w:t>
      </w:r>
    </w:p>
    <w:p w14:paraId="11BC9851" w14:textId="77777777" w:rsidR="00E5616A" w:rsidRDefault="00E5616A" w:rsidP="00A20C18"/>
    <w:p w14:paraId="27301187" w14:textId="5E002334" w:rsidR="00A20C18" w:rsidRDefault="00A20C18" w:rsidP="00A20C18">
      <w:r>
        <w:fldChar w:fldCharType="begin"/>
      </w:r>
      <w:r>
        <w:instrText xml:space="preserve"> AUTONUM  </w:instrText>
      </w:r>
      <w:r>
        <w:fldChar w:fldCharType="end"/>
      </w:r>
      <w:r>
        <w:tab/>
      </w:r>
      <w:r w:rsidR="00300D12">
        <w:t>Based on the recommendations of the Consultative Committee, t</w:t>
      </w:r>
      <w:r w:rsidRPr="00A20C18">
        <w:t>he Council is invited to:</w:t>
      </w:r>
    </w:p>
    <w:p w14:paraId="59CC70E7" w14:textId="77777777" w:rsidR="009B2823" w:rsidRDefault="009B2823" w:rsidP="00A20C18"/>
    <w:p w14:paraId="66C8E96D" w14:textId="661CB9A2" w:rsidR="00491416" w:rsidRDefault="00E5616A" w:rsidP="00E5616A">
      <w:pPr>
        <w:pStyle w:val="ListParagraph"/>
        <w:numPr>
          <w:ilvl w:val="0"/>
          <w:numId w:val="45"/>
        </w:numPr>
      </w:pPr>
      <w:r w:rsidRPr="00E5616A">
        <w:t>agree to discontinue the restricted area of the UPOV website</w:t>
      </w:r>
      <w:r w:rsidR="00300D12">
        <w:t>;</w:t>
      </w:r>
    </w:p>
    <w:p w14:paraId="47E863AF" w14:textId="77777777" w:rsidR="00184B97" w:rsidRDefault="00184B97" w:rsidP="00A20C18"/>
    <w:p w14:paraId="27FB1E33" w14:textId="02C9F358" w:rsidR="00184B97" w:rsidRDefault="00E5616A" w:rsidP="00E5616A">
      <w:pPr>
        <w:pStyle w:val="ListParagraph"/>
        <w:numPr>
          <w:ilvl w:val="0"/>
          <w:numId w:val="45"/>
        </w:numPr>
      </w:pPr>
      <w:r w:rsidRPr="00E5616A">
        <w:t>revise document UPOV/INF/15 “Guidance for members of UPOV”, as provided</w:t>
      </w:r>
      <w:r w:rsidR="00300D12">
        <w:t xml:space="preserve"> below</w:t>
      </w:r>
      <w:r w:rsidRPr="00E5616A">
        <w:t>, and to remove document UPOV/INF/20 “Rules Governing Access to UPOV Documents” from the UPOV website:</w:t>
      </w:r>
    </w:p>
    <w:p w14:paraId="387D6DBD" w14:textId="77777777" w:rsidR="00E5616A" w:rsidRDefault="00E5616A" w:rsidP="00E5616A">
      <w:pPr>
        <w:pStyle w:val="ListParagraph"/>
      </w:pPr>
    </w:p>
    <w:p w14:paraId="2E1EC656" w14:textId="77777777" w:rsidR="00300D12" w:rsidRPr="00300D12" w:rsidRDefault="00300D12" w:rsidP="00300D12">
      <w:pPr>
        <w:ind w:left="709" w:right="425"/>
        <w:jc w:val="center"/>
        <w:rPr>
          <w:sz w:val="18"/>
          <w:szCs w:val="18"/>
        </w:rPr>
      </w:pPr>
      <w:r w:rsidRPr="00300D12">
        <w:rPr>
          <w:sz w:val="18"/>
          <w:szCs w:val="18"/>
        </w:rPr>
        <w:t>PROPOSED REVISIONS TO DOCUMENT UPOV/INF/15/3 “GUIDANCE FOR MEMBERS OF UPOV” (DOCUMENT UPOV/INF/15/4)</w:t>
      </w:r>
    </w:p>
    <w:p w14:paraId="6DAB8A8F" w14:textId="77777777" w:rsidR="00300D12" w:rsidRPr="00300D12" w:rsidRDefault="00300D12" w:rsidP="00300D12">
      <w:pPr>
        <w:ind w:left="709" w:right="425"/>
        <w:jc w:val="center"/>
        <w:rPr>
          <w:sz w:val="18"/>
          <w:szCs w:val="18"/>
        </w:rPr>
      </w:pPr>
    </w:p>
    <w:p w14:paraId="68EF8E6D" w14:textId="77777777" w:rsidR="00300D12" w:rsidRPr="00300D12" w:rsidRDefault="00300D12" w:rsidP="00300D12">
      <w:pPr>
        <w:ind w:left="709" w:right="425"/>
        <w:rPr>
          <w:sz w:val="18"/>
          <w:szCs w:val="18"/>
        </w:rPr>
      </w:pPr>
    </w:p>
    <w:p w14:paraId="4937DCD0" w14:textId="77777777" w:rsidR="00300D12" w:rsidRPr="00300D12" w:rsidRDefault="00300D12" w:rsidP="00300D12">
      <w:pPr>
        <w:ind w:left="709" w:right="425"/>
        <w:rPr>
          <w:sz w:val="18"/>
          <w:szCs w:val="18"/>
        </w:rPr>
      </w:pPr>
    </w:p>
    <w:p w14:paraId="7F1F0302" w14:textId="77777777" w:rsidR="00300D12" w:rsidRPr="00300D12" w:rsidRDefault="00300D12" w:rsidP="00300D12">
      <w:pPr>
        <w:ind w:left="709" w:right="425"/>
        <w:rPr>
          <w:sz w:val="18"/>
          <w:szCs w:val="18"/>
        </w:rPr>
      </w:pPr>
      <w:r w:rsidRPr="00300D12">
        <w:rPr>
          <w:sz w:val="18"/>
          <w:szCs w:val="18"/>
        </w:rPr>
        <w:t xml:space="preserve">PART I. </w:t>
      </w:r>
      <w:r w:rsidRPr="00300D12">
        <w:rPr>
          <w:sz w:val="18"/>
          <w:szCs w:val="18"/>
        </w:rPr>
        <w:tab/>
        <w:t>RESPONSIBILITIES AS A UPOV MEMBER</w:t>
      </w:r>
    </w:p>
    <w:p w14:paraId="63C34FB2" w14:textId="77777777" w:rsidR="00300D12" w:rsidRPr="00300D12" w:rsidRDefault="00300D12" w:rsidP="00300D12">
      <w:pPr>
        <w:pStyle w:val="Heading1"/>
        <w:ind w:left="709" w:right="425"/>
        <w:rPr>
          <w:sz w:val="18"/>
          <w:szCs w:val="18"/>
        </w:rPr>
      </w:pPr>
    </w:p>
    <w:p w14:paraId="56D55620" w14:textId="77777777" w:rsidR="00300D12" w:rsidRPr="00300D12" w:rsidRDefault="00300D12" w:rsidP="00300D12">
      <w:pPr>
        <w:ind w:left="709" w:right="425"/>
        <w:rPr>
          <w:sz w:val="18"/>
          <w:szCs w:val="18"/>
          <w:u w:val="single"/>
        </w:rPr>
      </w:pPr>
      <w:r w:rsidRPr="00300D12">
        <w:rPr>
          <w:sz w:val="18"/>
          <w:szCs w:val="18"/>
          <w:u w:val="single"/>
        </w:rPr>
        <w:t>Section 1. Notifications concerning the representatives and alternates to the Council</w:t>
      </w:r>
    </w:p>
    <w:p w14:paraId="5155EA22" w14:textId="77777777" w:rsidR="00300D12" w:rsidRPr="00300D12" w:rsidRDefault="00300D12" w:rsidP="00300D12">
      <w:pPr>
        <w:ind w:left="709" w:right="425"/>
        <w:rPr>
          <w:sz w:val="18"/>
          <w:szCs w:val="18"/>
        </w:rPr>
      </w:pPr>
    </w:p>
    <w:p w14:paraId="6803F264" w14:textId="77777777" w:rsidR="00300D12" w:rsidRPr="00300D12" w:rsidRDefault="00300D12" w:rsidP="00300D12">
      <w:pPr>
        <w:ind w:left="709" w:right="425"/>
        <w:rPr>
          <w:sz w:val="18"/>
          <w:szCs w:val="18"/>
        </w:rPr>
      </w:pPr>
      <w:r w:rsidRPr="00300D12">
        <w:rPr>
          <w:sz w:val="18"/>
          <w:szCs w:val="18"/>
        </w:rPr>
        <w:t>[…]</w:t>
      </w:r>
    </w:p>
    <w:p w14:paraId="7A76D093" w14:textId="77777777" w:rsidR="00300D12" w:rsidRPr="00300D12" w:rsidRDefault="00300D12" w:rsidP="00300D12">
      <w:pPr>
        <w:ind w:left="709" w:right="425"/>
        <w:rPr>
          <w:sz w:val="18"/>
          <w:szCs w:val="18"/>
        </w:rPr>
      </w:pPr>
    </w:p>
    <w:p w14:paraId="3B2C86F9" w14:textId="77777777" w:rsidR="00300D12" w:rsidRPr="00300D12" w:rsidRDefault="00300D12" w:rsidP="00300D12">
      <w:pPr>
        <w:ind w:left="709" w:right="425"/>
        <w:rPr>
          <w:i/>
          <w:iCs/>
          <w:sz w:val="18"/>
          <w:szCs w:val="18"/>
        </w:rPr>
      </w:pPr>
      <w:r w:rsidRPr="00300D12">
        <w:rPr>
          <w:i/>
          <w:iCs/>
          <w:sz w:val="18"/>
          <w:szCs w:val="18"/>
        </w:rPr>
        <w:t>Responsibilities of the representative</w:t>
      </w:r>
    </w:p>
    <w:p w14:paraId="3642C3C4" w14:textId="77777777" w:rsidR="00300D12" w:rsidRPr="00300D12" w:rsidRDefault="00300D12" w:rsidP="00300D12">
      <w:pPr>
        <w:keepNext/>
        <w:ind w:left="709" w:right="425"/>
        <w:rPr>
          <w:sz w:val="18"/>
          <w:szCs w:val="18"/>
          <w:u w:val="single"/>
        </w:rPr>
      </w:pPr>
    </w:p>
    <w:p w14:paraId="3A5D10B8" w14:textId="77777777" w:rsidR="00300D12" w:rsidRPr="00300D12" w:rsidRDefault="00300D12" w:rsidP="00300D12">
      <w:pPr>
        <w:ind w:left="709" w:right="425"/>
        <w:rPr>
          <w:sz w:val="18"/>
          <w:szCs w:val="18"/>
        </w:rPr>
      </w:pPr>
      <w:r w:rsidRPr="00300D12">
        <w:rPr>
          <w:sz w:val="18"/>
          <w:szCs w:val="18"/>
        </w:rPr>
        <w:t>10.</w:t>
      </w:r>
      <w:r w:rsidRPr="00300D12">
        <w:rPr>
          <w:sz w:val="18"/>
          <w:szCs w:val="18"/>
        </w:rPr>
        <w:tab/>
        <w:t xml:space="preserve">One of the responsibilities of the representative to the Council is to appoint persons to the relevant UPOV bodies </w:t>
      </w:r>
      <w:r w:rsidRPr="00300D12">
        <w:rPr>
          <w:strike/>
          <w:sz w:val="18"/>
          <w:szCs w:val="18"/>
          <w:highlight w:val="lightGray"/>
        </w:rPr>
        <w:t xml:space="preserve">and to decide on persons to be given access to UPOV documents in the restricted area of the UPOV website (see Rules Governing Access to UPOV Documents:  </w:t>
      </w:r>
      <w:hyperlink r:id="rId9" w:history="1">
        <w:r w:rsidRPr="00300D12">
          <w:rPr>
            <w:rStyle w:val="Hyperlink"/>
            <w:strike/>
            <w:sz w:val="18"/>
            <w:szCs w:val="18"/>
            <w:highlight w:val="lightGray"/>
          </w:rPr>
          <w:t>document UPOV/INF/20</w:t>
        </w:r>
      </w:hyperlink>
      <w:r w:rsidRPr="00300D12">
        <w:rPr>
          <w:strike/>
          <w:sz w:val="18"/>
          <w:szCs w:val="18"/>
          <w:highlight w:val="lightGray"/>
        </w:rPr>
        <w:t>)</w:t>
      </w:r>
      <w:r w:rsidRPr="00300D12">
        <w:rPr>
          <w:sz w:val="18"/>
          <w:szCs w:val="18"/>
        </w:rPr>
        <w:t>.</w:t>
      </w:r>
    </w:p>
    <w:p w14:paraId="1F572682" w14:textId="77777777" w:rsidR="00300D12" w:rsidRPr="00300D12" w:rsidRDefault="00300D12" w:rsidP="00300D12">
      <w:pPr>
        <w:ind w:left="709" w:right="425"/>
        <w:rPr>
          <w:sz w:val="18"/>
          <w:szCs w:val="18"/>
        </w:rPr>
      </w:pPr>
    </w:p>
    <w:p w14:paraId="6D6CFD86" w14:textId="77777777" w:rsidR="00300D12" w:rsidRPr="00300D12" w:rsidRDefault="00300D12" w:rsidP="00300D12">
      <w:pPr>
        <w:ind w:left="709" w:right="425"/>
        <w:rPr>
          <w:sz w:val="18"/>
          <w:szCs w:val="18"/>
        </w:rPr>
      </w:pPr>
      <w:r w:rsidRPr="00300D12">
        <w:rPr>
          <w:sz w:val="18"/>
          <w:szCs w:val="18"/>
        </w:rPr>
        <w:t>11.</w:t>
      </w:r>
      <w:r w:rsidRPr="00300D12">
        <w:rPr>
          <w:sz w:val="18"/>
          <w:szCs w:val="18"/>
        </w:rPr>
        <w:tab/>
        <w:t>Upon receipt of the notification, the Office of the Union will:</w:t>
      </w:r>
    </w:p>
    <w:p w14:paraId="0946F5A5" w14:textId="77777777" w:rsidR="00300D12" w:rsidRPr="00300D12" w:rsidRDefault="00300D12" w:rsidP="00300D12">
      <w:pPr>
        <w:ind w:left="709" w:right="425"/>
        <w:rPr>
          <w:sz w:val="18"/>
          <w:szCs w:val="18"/>
        </w:rPr>
      </w:pPr>
    </w:p>
    <w:p w14:paraId="024A6714" w14:textId="77777777" w:rsidR="00300D12" w:rsidRPr="00300D12" w:rsidRDefault="00300D12" w:rsidP="00300D12">
      <w:pPr>
        <w:ind w:left="709" w:right="425"/>
        <w:rPr>
          <w:strike/>
          <w:sz w:val="18"/>
          <w:szCs w:val="18"/>
        </w:rPr>
      </w:pPr>
      <w:r w:rsidRPr="00300D12">
        <w:rPr>
          <w:strike/>
          <w:sz w:val="18"/>
          <w:szCs w:val="18"/>
          <w:highlight w:val="lightGray"/>
        </w:rPr>
        <w:t>(a)</w:t>
      </w:r>
      <w:r w:rsidRPr="00300D12">
        <w:rPr>
          <w:strike/>
          <w:sz w:val="18"/>
          <w:szCs w:val="18"/>
          <w:highlight w:val="lightGray"/>
        </w:rPr>
        <w:tab/>
        <w:t xml:space="preserve">communicate to the representative that has been </w:t>
      </w:r>
      <w:r w:rsidRPr="00300D12">
        <w:rPr>
          <w:strike/>
          <w:snapToGrid w:val="0"/>
          <w:color w:val="000000"/>
          <w:sz w:val="18"/>
          <w:szCs w:val="18"/>
          <w:highlight w:val="lightGray"/>
        </w:rPr>
        <w:t xml:space="preserve">officially appointed </w:t>
      </w:r>
      <w:r w:rsidRPr="00300D12">
        <w:rPr>
          <w:strike/>
          <w:sz w:val="18"/>
          <w:szCs w:val="18"/>
          <w:highlight w:val="lightGray"/>
        </w:rPr>
        <w:t>the User Id and password corresponding to that member of the Union.  The User Id and password will enable access to the restricted area of the UPOV website in order to download documents (</w:t>
      </w:r>
      <w:hyperlink r:id="rId10" w:history="1">
        <w:r w:rsidRPr="00300D12">
          <w:rPr>
            <w:rStyle w:val="Hyperlink"/>
            <w:strike/>
            <w:sz w:val="18"/>
            <w:szCs w:val="18"/>
            <w:highlight w:val="lightGray"/>
          </w:rPr>
          <w:t>http://www.upov.int/restrict/meetings/en/</w:t>
        </w:r>
      </w:hyperlink>
      <w:r w:rsidRPr="00300D12">
        <w:rPr>
          <w:strike/>
          <w:sz w:val="18"/>
          <w:szCs w:val="18"/>
          <w:highlight w:val="lightGray"/>
        </w:rPr>
        <w:t>);</w:t>
      </w:r>
    </w:p>
    <w:p w14:paraId="7B611D37" w14:textId="77777777" w:rsidR="00300D12" w:rsidRPr="00300D12" w:rsidRDefault="00300D12" w:rsidP="00300D12">
      <w:pPr>
        <w:ind w:left="709" w:right="425"/>
        <w:rPr>
          <w:sz w:val="18"/>
          <w:szCs w:val="18"/>
        </w:rPr>
      </w:pPr>
    </w:p>
    <w:p w14:paraId="57AAB49A" w14:textId="77777777" w:rsidR="00300D12" w:rsidRPr="00300D12" w:rsidRDefault="00300D12" w:rsidP="00300D12">
      <w:pPr>
        <w:spacing w:after="240"/>
        <w:ind w:left="709" w:right="425"/>
        <w:rPr>
          <w:sz w:val="18"/>
          <w:szCs w:val="18"/>
        </w:rPr>
      </w:pPr>
      <w:r w:rsidRPr="00300D12">
        <w:rPr>
          <w:sz w:val="18"/>
          <w:szCs w:val="18"/>
        </w:rPr>
        <w:t>(</w:t>
      </w:r>
      <w:r w:rsidRPr="00300D12">
        <w:rPr>
          <w:strike/>
          <w:sz w:val="18"/>
          <w:szCs w:val="18"/>
          <w:highlight w:val="lightGray"/>
        </w:rPr>
        <w:t>b</w:t>
      </w:r>
      <w:r w:rsidRPr="00300D12">
        <w:rPr>
          <w:sz w:val="18"/>
          <w:szCs w:val="18"/>
          <w:highlight w:val="lightGray"/>
          <w:u w:val="single"/>
        </w:rPr>
        <w:t>a</w:t>
      </w:r>
      <w:r w:rsidRPr="00300D12">
        <w:rPr>
          <w:sz w:val="18"/>
          <w:szCs w:val="18"/>
        </w:rPr>
        <w:t>)</w:t>
      </w:r>
      <w:r w:rsidRPr="00300D12">
        <w:rPr>
          <w:sz w:val="18"/>
          <w:szCs w:val="18"/>
        </w:rPr>
        <w:tab/>
        <w:t>draw the attention to the UPOV structure diagram of the UPOV bodies (</w:t>
      </w:r>
      <w:hyperlink r:id="rId11" w:history="1">
        <w:r w:rsidRPr="00300D12">
          <w:rPr>
            <w:rStyle w:val="Hyperlink"/>
            <w:sz w:val="18"/>
            <w:szCs w:val="18"/>
          </w:rPr>
          <w:t>http://www.upov.int/about/en/organigram.html</w:t>
        </w:r>
      </w:hyperlink>
      <w:r w:rsidRPr="00300D12">
        <w:rPr>
          <w:sz w:val="18"/>
          <w:szCs w:val="18"/>
        </w:rPr>
        <w:t>) and will ask the representative to provide the names and contact details of the “designated persons” to the Council, the Consultative Committee, the Administrative and Legal Committee (CAJ), Technical Committee (TC) and Technical Working Parties (TWPs).  The Office of the Union will, if appropriate, attach the existing list for the relevant member of the Union, for confirmation or updating.  The designated persons by the representative will receive copies of the invitations to the sessions of the relevant UPOV bodies and the corresponding notifications of the posting of documents for those sessions;</w:t>
      </w:r>
    </w:p>
    <w:p w14:paraId="64DAD4A9" w14:textId="77777777" w:rsidR="00300D12" w:rsidRPr="00584C34" w:rsidRDefault="00300D12" w:rsidP="00300D12">
      <w:pPr>
        <w:ind w:left="709" w:right="425"/>
        <w:rPr>
          <w:rFonts w:cs="Arial"/>
        </w:rPr>
      </w:pPr>
      <w:r w:rsidRPr="00CC549D">
        <w:rPr>
          <w:strike/>
          <w:highlight w:val="lightGray"/>
        </w:rPr>
        <w:t>(c)</w:t>
      </w:r>
      <w:r w:rsidRPr="00CC549D">
        <w:rPr>
          <w:strike/>
          <w:highlight w:val="lightGray"/>
        </w:rPr>
        <w:tab/>
        <w:t>send a copy of the Rules Governing Access to UPOV Documents (</w:t>
      </w:r>
      <w:hyperlink r:id="rId12" w:history="1">
        <w:r w:rsidRPr="00CC549D">
          <w:rPr>
            <w:rStyle w:val="Hyperlink"/>
            <w:strike/>
            <w:highlight w:val="lightGray"/>
          </w:rPr>
          <w:t>document UPOV/INF/20</w:t>
        </w:r>
      </w:hyperlink>
      <w:r w:rsidRPr="00CC549D">
        <w:rPr>
          <w:strike/>
          <w:szCs w:val="24"/>
          <w:highlight w:val="lightGray"/>
        </w:rPr>
        <w:t xml:space="preserve">) </w:t>
      </w:r>
      <w:r w:rsidRPr="00CC549D">
        <w:rPr>
          <w:strike/>
          <w:highlight w:val="lightGray"/>
        </w:rPr>
        <w:t>to guide the representative in the distribution of the User Id and password.  Any person from the member of the Union making a request to the Office of the Union for access to documents in the restricted area of the UPOV website will be invited to contact the representative;</w:t>
      </w:r>
      <w:r w:rsidRPr="00915294">
        <w:t xml:space="preserve">  and</w:t>
      </w:r>
    </w:p>
    <w:p w14:paraId="3A1D40AB" w14:textId="77777777" w:rsidR="00300D12" w:rsidRPr="00915294" w:rsidRDefault="00300D12" w:rsidP="00300D12">
      <w:pPr>
        <w:ind w:left="709" w:right="425"/>
      </w:pPr>
    </w:p>
    <w:p w14:paraId="0F46C1D5" w14:textId="77777777" w:rsidR="00300D12" w:rsidRPr="00EA0845" w:rsidRDefault="00300D12" w:rsidP="00300D12">
      <w:pPr>
        <w:ind w:left="709" w:right="425"/>
      </w:pPr>
      <w:r w:rsidRPr="00915294">
        <w:t>(</w:t>
      </w:r>
      <w:r w:rsidRPr="0058495C">
        <w:rPr>
          <w:strike/>
          <w:highlight w:val="lightGray"/>
        </w:rPr>
        <w:t>d</w:t>
      </w:r>
      <w:r w:rsidRPr="009D38B0">
        <w:rPr>
          <w:highlight w:val="lightGray"/>
          <w:u w:val="single"/>
        </w:rPr>
        <w:t>b</w:t>
      </w:r>
      <w:r w:rsidRPr="00915294">
        <w:t>)</w:t>
      </w:r>
      <w:r w:rsidRPr="00915294">
        <w:tab/>
        <w:t>request the representative to provide the contact details of the authority entrusted with the task of granting breeders’ rights in accordance with Article 30(1)(i</w:t>
      </w:r>
      <w:r w:rsidRPr="00380AD8">
        <w:t>i</w:t>
      </w:r>
      <w:r w:rsidRPr="00915294">
        <w:t>) of the 1991 Act of the UPOV Convention, for publication under the section “</w:t>
      </w:r>
      <w:r w:rsidRPr="00380AD8">
        <w:t>Directory of</w:t>
      </w:r>
      <w:r>
        <w:t xml:space="preserve"> </w:t>
      </w:r>
      <w:r w:rsidRPr="00915294">
        <w:t>PVP Offices” of the UPOV website</w:t>
      </w:r>
      <w:r w:rsidRPr="00EA0845">
        <w:rPr>
          <w:highlight w:val="lightGray"/>
        </w:rPr>
        <w:t xml:space="preserve"> </w:t>
      </w:r>
      <w:r w:rsidRPr="00491252">
        <w:t>(</w:t>
      </w:r>
      <w:hyperlink r:id="rId13" w:history="1">
        <w:r w:rsidRPr="000F368F">
          <w:rPr>
            <w:rStyle w:val="Hyperlink"/>
          </w:rPr>
          <w:t>http://www.upov.int/members/en/pvp_offices.html</w:t>
        </w:r>
      </w:hyperlink>
      <w:r w:rsidRPr="00491252">
        <w:t>)</w:t>
      </w:r>
      <w:r>
        <w:t>.</w:t>
      </w:r>
    </w:p>
    <w:p w14:paraId="3E5B01AD" w14:textId="77777777" w:rsidR="00300D12" w:rsidRDefault="00300D12" w:rsidP="00300D12"/>
    <w:p w14:paraId="49F0DDE5" w14:textId="4E9D7984" w:rsidR="00E5616A" w:rsidRDefault="00FA4EE9" w:rsidP="00FA4EE9">
      <w:r>
        <w:fldChar w:fldCharType="begin"/>
      </w:r>
      <w:r>
        <w:instrText xml:space="preserve"> AUTONUM  </w:instrText>
      </w:r>
      <w:r>
        <w:fldChar w:fldCharType="end"/>
      </w:r>
      <w:r>
        <w:tab/>
        <w:t>Based on the recommendations of the Consultative Committee, t</w:t>
      </w:r>
      <w:r w:rsidRPr="00A20C18">
        <w:t>he Council is invited to</w:t>
      </w:r>
      <w:r>
        <w:t xml:space="preserve"> </w:t>
      </w:r>
      <w:r w:rsidR="00E5616A" w:rsidRPr="00E5616A">
        <w:t>authorize the use of UPOV e PVP by States and organizations in the process of becoming UPOV members, as follows (see paragraphs 50 and 51 of document CC/102/11):</w:t>
      </w:r>
    </w:p>
    <w:p w14:paraId="2D01C9FC" w14:textId="77777777" w:rsidR="00491416" w:rsidRDefault="00491416" w:rsidP="00A20C18"/>
    <w:p w14:paraId="69800679" w14:textId="77777777" w:rsidR="00E5616A" w:rsidRPr="00C82C2A" w:rsidRDefault="00E5616A" w:rsidP="00E5616A">
      <w:pPr>
        <w:pStyle w:val="ListParagraph"/>
        <w:numPr>
          <w:ilvl w:val="0"/>
          <w:numId w:val="44"/>
        </w:numPr>
        <w:rPr>
          <w:spacing w:val="-2"/>
        </w:rPr>
      </w:pPr>
      <w:r w:rsidRPr="00C82C2A">
        <w:rPr>
          <w:spacing w:val="-2"/>
        </w:rPr>
        <w:t>Have positive advice from the Council on the conformity of the legislation with the UPOV Convention</w:t>
      </w:r>
    </w:p>
    <w:p w14:paraId="6F854285" w14:textId="77777777" w:rsidR="00E5616A" w:rsidRPr="00C82C2A" w:rsidRDefault="00E5616A" w:rsidP="00E5616A">
      <w:pPr>
        <w:pStyle w:val="ListParagraph"/>
        <w:numPr>
          <w:ilvl w:val="0"/>
          <w:numId w:val="44"/>
        </w:numPr>
        <w:rPr>
          <w:spacing w:val="-2"/>
        </w:rPr>
      </w:pPr>
      <w:r w:rsidRPr="00C82C2A">
        <w:rPr>
          <w:spacing w:val="-2"/>
        </w:rPr>
        <w:t xml:space="preserve">The use of e-PVP would be authorized during a trial period of three years. </w:t>
      </w:r>
    </w:p>
    <w:p w14:paraId="6655DE1A" w14:textId="77777777" w:rsidR="00E5616A" w:rsidRPr="00C82C2A" w:rsidRDefault="00E5616A" w:rsidP="00E5616A">
      <w:pPr>
        <w:pStyle w:val="ListParagraph"/>
        <w:numPr>
          <w:ilvl w:val="0"/>
          <w:numId w:val="44"/>
        </w:numPr>
        <w:rPr>
          <w:spacing w:val="-2"/>
        </w:rPr>
      </w:pPr>
      <w:r w:rsidRPr="00C82C2A">
        <w:rPr>
          <w:spacing w:val="-2"/>
        </w:rPr>
        <w:t xml:space="preserve">Other criteria could be established to ensure effective use of resources.  The use of UPOV e-PVP by any State and organization in the process of becoming UPOV member would be periodically reported to the Consultative Committee in </w:t>
      </w:r>
      <w:r>
        <w:rPr>
          <w:spacing w:val="-2"/>
        </w:rPr>
        <w:t xml:space="preserve">the information </w:t>
      </w:r>
      <w:r w:rsidRPr="00C82C2A">
        <w:rPr>
          <w:spacing w:val="-2"/>
        </w:rPr>
        <w:t>document “Situation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14:paraId="092C60AF" w14:textId="77777777" w:rsidR="00E5616A" w:rsidRDefault="00E5616A" w:rsidP="00A20C18"/>
    <w:p w14:paraId="71CBF6B6" w14:textId="77777777" w:rsidR="008F2F03" w:rsidRDefault="008F2F03" w:rsidP="00A20C18"/>
    <w:p w14:paraId="068F731E" w14:textId="626C2181" w:rsidR="00E5616A" w:rsidRDefault="00E5616A" w:rsidP="00E5616A">
      <w:pPr>
        <w:keepNext/>
      </w:pPr>
      <w:r>
        <w:t>REPORT</w:t>
      </w:r>
    </w:p>
    <w:p w14:paraId="5B37538F" w14:textId="77777777" w:rsidR="00E5616A" w:rsidRDefault="00E5616A" w:rsidP="00E5616A">
      <w:pPr>
        <w:keepNext/>
      </w:pPr>
    </w:p>
    <w:p w14:paraId="1B9EC3E9" w14:textId="1CB6D709" w:rsidR="00491416" w:rsidRDefault="00184B97" w:rsidP="00184B97">
      <w:r>
        <w:fldChar w:fldCharType="begin"/>
      </w:r>
      <w:r>
        <w:instrText xml:space="preserve"> AUTONUM  </w:instrText>
      </w:r>
      <w:r>
        <w:fldChar w:fldCharType="end"/>
      </w:r>
      <w:r>
        <w:tab/>
        <w:t xml:space="preserve">The work of the Consultative Committee at its hundred and </w:t>
      </w:r>
      <w:r w:rsidR="0038401D">
        <w:t>second</w:t>
      </w:r>
      <w:r>
        <w:t xml:space="preserve"> session is </w:t>
      </w:r>
      <w:r w:rsidR="008F2F03">
        <w:t>reproduced</w:t>
      </w:r>
      <w:r>
        <w:t xml:space="preserve"> in the following</w:t>
      </w:r>
      <w:r w:rsidR="0038401D">
        <w:t xml:space="preserve"> </w:t>
      </w:r>
      <w:r>
        <w:t>paragraphs:</w:t>
      </w:r>
    </w:p>
    <w:p w14:paraId="6CE5E17F" w14:textId="77777777" w:rsidR="00184B97" w:rsidRDefault="00184B97" w:rsidP="00184B97"/>
    <w:p w14:paraId="41913E01" w14:textId="77777777" w:rsidR="008F2F03" w:rsidRPr="00591CBD" w:rsidRDefault="008F2F03" w:rsidP="008F2F03">
      <w:pPr>
        <w:keepNext/>
        <w:outlineLvl w:val="1"/>
        <w:rPr>
          <w:u w:val="single"/>
        </w:rPr>
      </w:pPr>
      <w:r w:rsidRPr="00591CBD">
        <w:rPr>
          <w:u w:val="single"/>
        </w:rPr>
        <w:t>Opening of the session</w:t>
      </w:r>
    </w:p>
    <w:p w14:paraId="7C049496" w14:textId="77777777" w:rsidR="008F2F03" w:rsidRPr="00591CBD" w:rsidRDefault="008F2F03" w:rsidP="008F2F03"/>
    <w:p w14:paraId="56C531BB" w14:textId="77777777" w:rsidR="008F2F03" w:rsidRPr="00591CBD" w:rsidRDefault="008F2F03" w:rsidP="008F2F03">
      <w:r w:rsidRPr="00591CBD">
        <w:rPr>
          <w:spacing w:val="-2"/>
        </w:rPr>
        <w:fldChar w:fldCharType="begin"/>
      </w:r>
      <w:r w:rsidRPr="00591CBD">
        <w:rPr>
          <w:spacing w:val="-2"/>
        </w:rPr>
        <w:instrText xml:space="preserve"> AUTONUM  </w:instrText>
      </w:r>
      <w:r w:rsidRPr="00591CBD">
        <w:rPr>
          <w:spacing w:val="-2"/>
        </w:rPr>
        <w:fldChar w:fldCharType="end"/>
      </w:r>
      <w:r w:rsidRPr="00591CBD">
        <w:rPr>
          <w:spacing w:val="-2"/>
        </w:rPr>
        <w:tab/>
        <w:t xml:space="preserve">The Consultative Committee held its hundred and </w:t>
      </w:r>
      <w:r>
        <w:rPr>
          <w:spacing w:val="-2"/>
        </w:rPr>
        <w:t xml:space="preserve">second </w:t>
      </w:r>
      <w:r w:rsidRPr="00591CBD">
        <w:rPr>
          <w:spacing w:val="-2"/>
        </w:rPr>
        <w:t>session in hybrid format on October 2</w:t>
      </w:r>
      <w:r>
        <w:rPr>
          <w:spacing w:val="-2"/>
        </w:rPr>
        <w:t>4</w:t>
      </w:r>
      <w:r w:rsidRPr="00591CBD">
        <w:rPr>
          <w:spacing w:val="-2"/>
        </w:rPr>
        <w:t xml:space="preserve"> and on the morning of October 2</w:t>
      </w:r>
      <w:r>
        <w:rPr>
          <w:spacing w:val="-2"/>
        </w:rPr>
        <w:t>5</w:t>
      </w:r>
      <w:r w:rsidRPr="00591CBD">
        <w:rPr>
          <w:spacing w:val="-2"/>
        </w:rPr>
        <w:t>, 202</w:t>
      </w:r>
      <w:r>
        <w:rPr>
          <w:spacing w:val="-2"/>
        </w:rPr>
        <w:t>4</w:t>
      </w:r>
      <w:r w:rsidRPr="00591CBD">
        <w:rPr>
          <w:spacing w:val="-2"/>
        </w:rPr>
        <w:t>.</w:t>
      </w:r>
      <w:r w:rsidRPr="00591CBD">
        <w:t xml:space="preserve">  The list of participants is reproduced in </w:t>
      </w:r>
      <w:r>
        <w:t xml:space="preserve">the </w:t>
      </w:r>
      <w:r w:rsidRPr="009314A7">
        <w:t>Annex</w:t>
      </w:r>
      <w:r w:rsidRPr="00591CBD">
        <w:t xml:space="preserve"> to this document.</w:t>
      </w:r>
    </w:p>
    <w:p w14:paraId="6611BADB" w14:textId="77777777" w:rsidR="008F2F03" w:rsidRPr="00591CBD" w:rsidRDefault="008F2F03" w:rsidP="008F2F03"/>
    <w:p w14:paraId="513A614A" w14:textId="77777777" w:rsidR="008F2F03" w:rsidRPr="00591CBD" w:rsidRDefault="008F2F03" w:rsidP="008F2F03">
      <w:pPr>
        <w:rPr>
          <w:spacing w:val="-2"/>
        </w:rPr>
      </w:pPr>
      <w:r w:rsidRPr="00591CBD">
        <w:rPr>
          <w:spacing w:val="-2"/>
        </w:rPr>
        <w:lastRenderedPageBreak/>
        <w:fldChar w:fldCharType="begin"/>
      </w:r>
      <w:r w:rsidRPr="00591CBD">
        <w:rPr>
          <w:spacing w:val="-2"/>
        </w:rPr>
        <w:instrText xml:space="preserve"> AUTONUM  </w:instrText>
      </w:r>
      <w:r w:rsidRPr="00591CBD">
        <w:rPr>
          <w:spacing w:val="-2"/>
        </w:rPr>
        <w:fldChar w:fldCharType="end"/>
      </w:r>
      <w:r w:rsidRPr="00591CBD">
        <w:rPr>
          <w:spacing w:val="-2"/>
        </w:rPr>
        <w:tab/>
        <w:t xml:space="preserve">The session was opened and chaired by </w:t>
      </w:r>
      <w:r w:rsidRPr="00591CBD">
        <w:rPr>
          <w:spacing w:val="-2"/>
          <w:lang w:eastAsia="fr-FR"/>
        </w:rPr>
        <w:t>Mr. Yehan Cui (China), President of the Council</w:t>
      </w:r>
      <w:r w:rsidRPr="00591CBD">
        <w:rPr>
          <w:spacing w:val="-2"/>
        </w:rPr>
        <w:t>,</w:t>
      </w:r>
      <w:r w:rsidRPr="00591CBD">
        <w:t xml:space="preserve"> who welcomed the participants</w:t>
      </w:r>
      <w:r w:rsidRPr="00591CBD">
        <w:rPr>
          <w:spacing w:val="-2"/>
        </w:rPr>
        <w:t xml:space="preserve">. </w:t>
      </w:r>
    </w:p>
    <w:p w14:paraId="47B325C7" w14:textId="77777777" w:rsidR="008F2F03" w:rsidRPr="00591CBD" w:rsidRDefault="008F2F03" w:rsidP="008F2F03"/>
    <w:p w14:paraId="3EBD3196" w14:textId="77777777" w:rsidR="008F2F03" w:rsidRDefault="008F2F03" w:rsidP="008F2F03">
      <w:pPr>
        <w:rPr>
          <w:spacing w:val="-2"/>
        </w:rPr>
      </w:pPr>
      <w:r w:rsidRPr="00E77BFC">
        <w:rPr>
          <w:spacing w:val="-2"/>
        </w:rPr>
        <w:fldChar w:fldCharType="begin"/>
      </w:r>
      <w:r w:rsidRPr="00E77BFC">
        <w:rPr>
          <w:spacing w:val="-2"/>
        </w:rPr>
        <w:instrText xml:space="preserve"> AUTONUM  </w:instrText>
      </w:r>
      <w:r w:rsidRPr="00E77BFC">
        <w:rPr>
          <w:spacing w:val="-2"/>
        </w:rPr>
        <w:fldChar w:fldCharType="end"/>
      </w:r>
      <w:r w:rsidRPr="00E77BFC">
        <w:rPr>
          <w:spacing w:val="-2"/>
        </w:rPr>
        <w:tab/>
      </w:r>
      <w:r>
        <w:rPr>
          <w:spacing w:val="-2"/>
        </w:rPr>
        <w:t>The Consultative Committee noted the intervention by the Secretary-General.</w:t>
      </w:r>
    </w:p>
    <w:p w14:paraId="7B242FB7" w14:textId="77777777" w:rsidR="008F2F03" w:rsidRDefault="008F2F03" w:rsidP="008F2F03">
      <w:pPr>
        <w:rPr>
          <w:spacing w:val="-2"/>
        </w:rPr>
      </w:pPr>
    </w:p>
    <w:p w14:paraId="364772B9" w14:textId="77777777" w:rsidR="008F2F03" w:rsidRDefault="008F2F03" w:rsidP="008F2F03">
      <w:r>
        <w:rPr>
          <w:spacing w:val="-2"/>
        </w:rPr>
        <w:fldChar w:fldCharType="begin"/>
      </w:r>
      <w:r>
        <w:rPr>
          <w:spacing w:val="-2"/>
        </w:rPr>
        <w:instrText xml:space="preserve"> AUTONUM  </w:instrText>
      </w:r>
      <w:r>
        <w:rPr>
          <w:spacing w:val="-2"/>
        </w:rPr>
        <w:fldChar w:fldCharType="end"/>
      </w:r>
      <w:r>
        <w:rPr>
          <w:spacing w:val="-2"/>
        </w:rPr>
        <w:tab/>
      </w:r>
      <w:r>
        <w:t xml:space="preserve">The Chair reported </w:t>
      </w:r>
      <w:r w:rsidRPr="004D3802">
        <w:t>that Armenia had deposited its instrument of accession to the 1991 Act of the UPOV Convention on February 2, 2024, and had become bound by the 1991 Act on March 2, 2024.  Armenia became the 79th member of the Union on March 2, 2024.</w:t>
      </w:r>
    </w:p>
    <w:p w14:paraId="6E08E4C4" w14:textId="77777777" w:rsidR="008F2F03" w:rsidRDefault="008F2F03" w:rsidP="008F2F03"/>
    <w:p w14:paraId="663D30EE" w14:textId="5208E0EA" w:rsidR="008F2F03" w:rsidRDefault="008F2F03" w:rsidP="008F2F03">
      <w:r>
        <w:fldChar w:fldCharType="begin"/>
      </w:r>
      <w:r>
        <w:instrText xml:space="preserve"> AUTONUM  </w:instrText>
      </w:r>
      <w:r>
        <w:fldChar w:fldCharType="end"/>
      </w:r>
      <w:r>
        <w:tab/>
      </w:r>
      <w:r>
        <w:rPr>
          <w:spacing w:val="-2"/>
        </w:rPr>
        <w:t>The Consultative Committee noted the staff development</w:t>
      </w:r>
      <w:r w:rsidR="00DA0AE3">
        <w:rPr>
          <w:spacing w:val="-2"/>
        </w:rPr>
        <w:t>s</w:t>
      </w:r>
      <w:r>
        <w:rPr>
          <w:spacing w:val="-2"/>
        </w:rPr>
        <w:t xml:space="preserve"> reported by the Vice Secretary-General.</w:t>
      </w:r>
    </w:p>
    <w:p w14:paraId="548B12DF" w14:textId="77777777" w:rsidR="008F2F03" w:rsidRDefault="008F2F03" w:rsidP="008F2F03"/>
    <w:p w14:paraId="17E08CAD" w14:textId="77777777" w:rsidR="00050E16" w:rsidRPr="004B1215" w:rsidRDefault="00050E16" w:rsidP="004B1215"/>
    <w:p w14:paraId="2750DA2C" w14:textId="77777777" w:rsidR="00E5616A" w:rsidRPr="00D45BE7" w:rsidRDefault="00E5616A" w:rsidP="00E5616A">
      <w:pPr>
        <w:rPr>
          <w:u w:val="single"/>
        </w:rPr>
      </w:pPr>
      <w:r w:rsidRPr="00D45BE7">
        <w:rPr>
          <w:rFonts w:cs="Arial"/>
          <w:u w:val="single"/>
        </w:rPr>
        <w:t>Extension of the appointment of the Vice Secretary-General</w:t>
      </w:r>
    </w:p>
    <w:p w14:paraId="63CE9D01" w14:textId="77777777" w:rsidR="00E5616A" w:rsidRDefault="00E5616A" w:rsidP="00E5616A"/>
    <w:p w14:paraId="086A1319" w14:textId="77777777" w:rsidR="00E5616A" w:rsidRDefault="00E5616A" w:rsidP="00E5616A">
      <w:pPr>
        <w:rPr>
          <w:rFonts w:cs="Arial"/>
        </w:rPr>
      </w:pPr>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w:t>
      </w:r>
      <w:r w:rsidRPr="00591CBD">
        <w:rPr>
          <w:spacing w:val="-2"/>
        </w:rPr>
        <w:t>Consultative Committee</w:t>
      </w:r>
      <w:r w:rsidRPr="004A6C81">
        <w:rPr>
          <w:rFonts w:cs="Arial"/>
        </w:rPr>
        <w:t xml:space="preserve"> considered document</w:t>
      </w:r>
      <w:r w:rsidRPr="00D45BE7">
        <w:rPr>
          <w:rFonts w:cs="Arial"/>
        </w:rPr>
        <w:t xml:space="preserve"> </w:t>
      </w:r>
      <w:r w:rsidRPr="002A624E">
        <w:rPr>
          <w:rFonts w:cs="Arial"/>
        </w:rPr>
        <w:t>C/58</w:t>
      </w:r>
      <w:r w:rsidRPr="0012428A">
        <w:rPr>
          <w:rFonts w:cs="Arial"/>
        </w:rPr>
        <w:t>/</w:t>
      </w:r>
      <w:r w:rsidRPr="004E14BE">
        <w:rPr>
          <w:rFonts w:cs="Arial"/>
        </w:rPr>
        <w:t>4</w:t>
      </w:r>
      <w:r>
        <w:rPr>
          <w:rFonts w:cs="Arial"/>
        </w:rPr>
        <w:t>.</w:t>
      </w:r>
    </w:p>
    <w:p w14:paraId="686B507D" w14:textId="77777777" w:rsidR="00E5616A" w:rsidRDefault="00E5616A" w:rsidP="00E5616A">
      <w:pPr>
        <w:rPr>
          <w:rFonts w:cs="Arial"/>
        </w:rPr>
      </w:pPr>
    </w:p>
    <w:p w14:paraId="77FBC444" w14:textId="77777777" w:rsidR="00E5616A" w:rsidRDefault="00E5616A" w:rsidP="00E5616A">
      <w:r w:rsidRPr="008045D1">
        <w:fldChar w:fldCharType="begin"/>
      </w:r>
      <w:r w:rsidRPr="008045D1">
        <w:instrText xml:space="preserve"> AUTONUM  </w:instrText>
      </w:r>
      <w:r w:rsidRPr="008045D1">
        <w:fldChar w:fldCharType="end"/>
      </w:r>
      <w:r w:rsidRPr="008045D1">
        <w:tab/>
        <w:t xml:space="preserve">The </w:t>
      </w:r>
      <w:r w:rsidRPr="008045D1">
        <w:rPr>
          <w:spacing w:val="-2"/>
        </w:rPr>
        <w:t>Consultative Committee</w:t>
      </w:r>
      <w:r w:rsidRPr="008045D1">
        <w:rPr>
          <w:rFonts w:cs="Arial"/>
        </w:rPr>
        <w:t xml:space="preserve"> </w:t>
      </w:r>
      <w:r w:rsidRPr="008045D1">
        <w:t>recommended to the Council to:</w:t>
      </w:r>
    </w:p>
    <w:p w14:paraId="10A56462" w14:textId="77777777" w:rsidR="00E5616A" w:rsidRDefault="00E5616A" w:rsidP="00E5616A"/>
    <w:p w14:paraId="3408CADC" w14:textId="77777777" w:rsidR="00E5616A" w:rsidRPr="004B072E" w:rsidRDefault="00E5616A" w:rsidP="00E5616A">
      <w:r w:rsidRPr="004B072E">
        <w:tab/>
        <w:t>(i)</w:t>
      </w:r>
      <w:r w:rsidRPr="004B072E">
        <w:tab/>
        <w:t>extend the appointments of the Vice Secretary-General and of the Director of Legal Affairs and the promotion of the Director of Global Development and Technical Affairs from October 15, 2025 until October</w:t>
      </w:r>
      <w:r>
        <w:t> </w:t>
      </w:r>
      <w:r w:rsidRPr="004B072E">
        <w:t>14, 2028; and</w:t>
      </w:r>
    </w:p>
    <w:p w14:paraId="505B29CB" w14:textId="77777777" w:rsidR="00E5616A" w:rsidRPr="004B072E" w:rsidRDefault="00E5616A" w:rsidP="00E5616A"/>
    <w:p w14:paraId="545F42B6" w14:textId="77777777" w:rsidR="00E5616A" w:rsidRPr="00D45BE7" w:rsidRDefault="00E5616A" w:rsidP="00E5616A">
      <w:r w:rsidRPr="004B072E">
        <w:tab/>
        <w:t>(ii)</w:t>
      </w:r>
      <w:r w:rsidRPr="004B072E">
        <w:tab/>
      </w:r>
      <w:r>
        <w:t xml:space="preserve">decide that </w:t>
      </w:r>
      <w:r w:rsidRPr="004B072E">
        <w:t>after October 14, 2028, the duration of the appointment of the Director of Legal Affairs, and of the promotion of the Director of Global Development and Technical Affairs, is no longer linked to the duration of the appointment of the Vice Secretary-General.</w:t>
      </w:r>
    </w:p>
    <w:p w14:paraId="658F2485" w14:textId="77777777" w:rsidR="00E5616A" w:rsidRDefault="00E5616A" w:rsidP="00E5616A"/>
    <w:p w14:paraId="3F78EB71" w14:textId="77777777" w:rsidR="00E5616A" w:rsidRPr="00464032" w:rsidRDefault="00E5616A" w:rsidP="00E5616A"/>
    <w:p w14:paraId="1CED21D3" w14:textId="77777777" w:rsidR="00E5616A" w:rsidRPr="00D45BE7" w:rsidRDefault="00E5616A" w:rsidP="00E5616A">
      <w:pPr>
        <w:rPr>
          <w:u w:val="single"/>
        </w:rPr>
      </w:pPr>
      <w:r w:rsidRPr="00D45BE7">
        <w:rPr>
          <w:u w:val="single"/>
        </w:rPr>
        <w:t>Developments on the Draft Law on Plant Variety Protection of the United Arab Emirates</w:t>
      </w:r>
    </w:p>
    <w:p w14:paraId="503751FA" w14:textId="77777777" w:rsidR="00E5616A" w:rsidRDefault="00E5616A" w:rsidP="00E5616A"/>
    <w:p w14:paraId="7550B1BE" w14:textId="77777777" w:rsidR="00E5616A" w:rsidRDefault="00E5616A" w:rsidP="00E5616A">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w:t>
      </w:r>
      <w:r w:rsidRPr="00591CBD">
        <w:rPr>
          <w:spacing w:val="-2"/>
        </w:rPr>
        <w:t>Consultative Committee</w:t>
      </w:r>
      <w:r w:rsidRPr="004A6C81">
        <w:rPr>
          <w:rFonts w:cs="Arial"/>
        </w:rPr>
        <w:t xml:space="preserve"> considered </w:t>
      </w:r>
      <w:r>
        <w:t>document C/58/17.</w:t>
      </w:r>
    </w:p>
    <w:p w14:paraId="33BFC2A1" w14:textId="77777777" w:rsidR="00E5616A" w:rsidRDefault="00E5616A" w:rsidP="00E5616A"/>
    <w:p w14:paraId="5E9A7706" w14:textId="77777777" w:rsidR="00E5616A" w:rsidRPr="006C5A5E" w:rsidRDefault="00E5616A" w:rsidP="00E5616A">
      <w:r w:rsidRPr="006C5A5E">
        <w:rPr>
          <w:i/>
          <w:iCs/>
        </w:rPr>
        <w:fldChar w:fldCharType="begin"/>
      </w:r>
      <w:r w:rsidRPr="006C5A5E">
        <w:rPr>
          <w:iCs/>
        </w:rPr>
        <w:instrText xml:space="preserve"> AUTONUM  </w:instrText>
      </w:r>
      <w:r w:rsidRPr="006C5A5E">
        <w:rPr>
          <w:i/>
          <w:iCs/>
        </w:rPr>
        <w:fldChar w:fldCharType="end"/>
      </w:r>
      <w:r w:rsidRPr="006C5A5E">
        <w:tab/>
        <w:t xml:space="preserve">The </w:t>
      </w:r>
      <w:r w:rsidRPr="00591CBD">
        <w:rPr>
          <w:spacing w:val="-2"/>
        </w:rPr>
        <w:t>Consultative Committee</w:t>
      </w:r>
      <w:r>
        <w:t>:</w:t>
      </w:r>
      <w:r w:rsidRPr="006C5A5E">
        <w:t xml:space="preserve"> </w:t>
      </w:r>
    </w:p>
    <w:p w14:paraId="66D50788" w14:textId="77777777" w:rsidR="00E5616A" w:rsidRPr="006C5A5E" w:rsidRDefault="00E5616A" w:rsidP="00E5616A"/>
    <w:p w14:paraId="158ECAE5" w14:textId="77777777" w:rsidR="00E5616A" w:rsidRPr="006C5A5E" w:rsidRDefault="00E5616A" w:rsidP="00E5616A">
      <w:r w:rsidRPr="006C5A5E">
        <w:tab/>
        <w:t xml:space="preserve">(a) </w:t>
      </w:r>
      <w:r w:rsidRPr="006C5A5E">
        <w:tab/>
        <w:t>note</w:t>
      </w:r>
      <w:r>
        <w:t>d</w:t>
      </w:r>
      <w:r w:rsidRPr="006C5A5E">
        <w:t xml:space="preserve"> that certain provisions of the Draft Law on Plant Variety Protection of the United</w:t>
      </w:r>
      <w:r>
        <w:t> </w:t>
      </w:r>
      <w:r w:rsidRPr="006C5A5E">
        <w:t>Arab</w:t>
      </w:r>
      <w:r>
        <w:t> </w:t>
      </w:r>
      <w:r w:rsidRPr="006C5A5E">
        <w:t xml:space="preserve">Emirates, as last </w:t>
      </w:r>
      <w:r>
        <w:t>modified</w:t>
      </w:r>
      <w:r w:rsidRPr="006C5A5E">
        <w:t xml:space="preserve"> in 2024, contained changes in relation to the text of the corresponding provisions of the Draft Law submitted to the Council in 2020 (Council decision by correspondence, initiated by UPOV Circular E-20/101 of July 28, 2020);</w:t>
      </w:r>
    </w:p>
    <w:p w14:paraId="220A688B" w14:textId="77777777" w:rsidR="00E5616A" w:rsidRPr="006C5A5E" w:rsidRDefault="00E5616A" w:rsidP="00E5616A"/>
    <w:p w14:paraId="04595C90" w14:textId="77777777" w:rsidR="00E5616A" w:rsidRPr="006C5A5E" w:rsidRDefault="00E5616A" w:rsidP="00E5616A">
      <w:r w:rsidRPr="006C5A5E">
        <w:tab/>
        <w:t>(b)</w:t>
      </w:r>
      <w:r w:rsidRPr="006C5A5E">
        <w:tab/>
        <w:t>agree</w:t>
      </w:r>
      <w:r>
        <w:t>d</w:t>
      </w:r>
      <w:r w:rsidRPr="006C5A5E">
        <w:t xml:space="preserve"> that the changes introduced in the Draft Law on Plant Variety Protection of the United</w:t>
      </w:r>
      <w:r>
        <w:t> </w:t>
      </w:r>
      <w:r w:rsidRPr="006C5A5E">
        <w:t>Arab</w:t>
      </w:r>
      <w:r>
        <w:t> </w:t>
      </w:r>
      <w:r w:rsidRPr="006C5A5E">
        <w:t xml:space="preserve">Emirates, as last </w:t>
      </w:r>
      <w:r>
        <w:t>modified</w:t>
      </w:r>
      <w:r w:rsidRPr="006C5A5E">
        <w:t xml:space="preserve"> in 2024</w:t>
      </w:r>
      <w:r>
        <w:t xml:space="preserve"> (Draft Law of 2024)</w:t>
      </w:r>
      <w:r w:rsidRPr="006C5A5E">
        <w:t>, presented in Annex II to document</w:t>
      </w:r>
      <w:r>
        <w:t xml:space="preserve"> C/58/17</w:t>
      </w:r>
      <w:r w:rsidRPr="006C5A5E">
        <w:t xml:space="preserve">, </w:t>
      </w:r>
      <w:r>
        <w:t>did</w:t>
      </w:r>
      <w:r w:rsidRPr="006C5A5E">
        <w:t xml:space="preserve"> not affect the substantive provisions of the 1991 Act of the UPOV Convention and, subject to that agreement,</w:t>
      </w:r>
    </w:p>
    <w:p w14:paraId="7340BF66" w14:textId="77777777" w:rsidR="00E5616A" w:rsidRPr="006C5A5E" w:rsidRDefault="00E5616A" w:rsidP="00E5616A"/>
    <w:p w14:paraId="15FBAA03" w14:textId="77777777" w:rsidR="00E5616A" w:rsidRPr="006C5A5E" w:rsidRDefault="00E5616A" w:rsidP="00E5616A">
      <w:r w:rsidRPr="006C5A5E">
        <w:tab/>
      </w:r>
      <w:r w:rsidRPr="008045D1">
        <w:t>(c)</w:t>
      </w:r>
      <w:r w:rsidRPr="008045D1">
        <w:tab/>
        <w:t>recommended to the Council to reaffirm the decision on conformity of July 28, 2020, and to request the Office of the Union to inform the Government of the United Arab Emirates that, once the Draft Law</w:t>
      </w:r>
      <w:r>
        <w:t xml:space="preserve"> of 2024 was adopted with no changes, </w:t>
      </w:r>
      <w:r w:rsidRPr="006C5A5E">
        <w:t xml:space="preserve">the instrument of accession of </w:t>
      </w:r>
      <w:r>
        <w:t xml:space="preserve">the </w:t>
      </w:r>
      <w:r w:rsidRPr="006C5A5E">
        <w:t>United</w:t>
      </w:r>
      <w:r>
        <w:t> </w:t>
      </w:r>
      <w:r w:rsidRPr="006C5A5E">
        <w:t>Arab</w:t>
      </w:r>
      <w:r>
        <w:t> </w:t>
      </w:r>
      <w:r w:rsidRPr="006C5A5E">
        <w:t xml:space="preserve">Emirates </w:t>
      </w:r>
      <w:r>
        <w:t>might</w:t>
      </w:r>
      <w:r w:rsidRPr="006C5A5E">
        <w:t xml:space="preserve"> be deposited.</w:t>
      </w:r>
    </w:p>
    <w:p w14:paraId="72B5F59A" w14:textId="77777777" w:rsidR="00E5616A" w:rsidRDefault="00E5616A" w:rsidP="00E5616A"/>
    <w:p w14:paraId="499BFDD8" w14:textId="77777777" w:rsidR="00E5616A" w:rsidRDefault="00E5616A" w:rsidP="00E5616A">
      <w:pPr>
        <w:jc w:val="left"/>
      </w:pPr>
    </w:p>
    <w:p w14:paraId="00662CB3" w14:textId="77777777" w:rsidR="00E5616A" w:rsidRPr="00065A9A" w:rsidRDefault="00E5616A" w:rsidP="00E5616A">
      <w:pPr>
        <w:rPr>
          <w:u w:val="single"/>
        </w:rPr>
      </w:pPr>
      <w:r w:rsidRPr="00065A9A">
        <w:rPr>
          <w:u w:val="single"/>
        </w:rPr>
        <w:t>Examination of the conformity of the Law on Intellectual Property, Part IV New Plant Variety, of the Lao People’s Democratic Republic with the 1991 Act of the UPOV Convention</w:t>
      </w:r>
    </w:p>
    <w:p w14:paraId="6ACD91B6" w14:textId="77777777" w:rsidR="00E5616A" w:rsidRDefault="00E5616A" w:rsidP="00E5616A"/>
    <w:p w14:paraId="6B5BE648" w14:textId="77777777" w:rsidR="00E5616A" w:rsidRDefault="00E5616A" w:rsidP="00E5616A">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w:t>
      </w:r>
      <w:r w:rsidRPr="00591CBD">
        <w:rPr>
          <w:spacing w:val="-2"/>
        </w:rPr>
        <w:t>Consultative Committee</w:t>
      </w:r>
      <w:r w:rsidRPr="004A6C81">
        <w:rPr>
          <w:rFonts w:cs="Arial"/>
        </w:rPr>
        <w:t xml:space="preserve"> considered</w:t>
      </w:r>
      <w:r w:rsidRPr="00065A9A">
        <w:t xml:space="preserve"> </w:t>
      </w:r>
      <w:r>
        <w:t>document C/58/18.</w:t>
      </w:r>
    </w:p>
    <w:p w14:paraId="3F9E476D" w14:textId="77777777" w:rsidR="00E5616A" w:rsidRDefault="00E5616A" w:rsidP="00E5616A"/>
    <w:p w14:paraId="3626F066" w14:textId="77777777" w:rsidR="00E5616A" w:rsidRDefault="00E5616A" w:rsidP="00E5616A">
      <w:r w:rsidRPr="008045D1">
        <w:rPr>
          <w:rFonts w:cs="Arial"/>
        </w:rPr>
        <w:fldChar w:fldCharType="begin"/>
      </w:r>
      <w:r w:rsidRPr="008045D1">
        <w:rPr>
          <w:rFonts w:cs="Arial"/>
        </w:rPr>
        <w:instrText xml:space="preserve"> AUTONUM  </w:instrText>
      </w:r>
      <w:r w:rsidRPr="008045D1">
        <w:rPr>
          <w:rFonts w:cs="Arial"/>
        </w:rPr>
        <w:fldChar w:fldCharType="end"/>
      </w:r>
      <w:r w:rsidRPr="008045D1">
        <w:rPr>
          <w:rFonts w:cs="Arial"/>
        </w:rPr>
        <w:tab/>
        <w:t xml:space="preserve">The </w:t>
      </w:r>
      <w:r w:rsidRPr="008045D1">
        <w:rPr>
          <w:spacing w:val="-2"/>
        </w:rPr>
        <w:t xml:space="preserve">Consultative Committee </w:t>
      </w:r>
      <w:r w:rsidRPr="008045D1">
        <w:t>recommended to the Council to</w:t>
      </w:r>
      <w:r w:rsidRPr="008045D1">
        <w:rPr>
          <w:rFonts w:cs="Arial"/>
        </w:rPr>
        <w:t>:</w:t>
      </w:r>
    </w:p>
    <w:p w14:paraId="0EE13DB1" w14:textId="77777777" w:rsidR="00E5616A" w:rsidRDefault="00E5616A" w:rsidP="00E5616A"/>
    <w:p w14:paraId="72087176" w14:textId="77777777" w:rsidR="00E5616A" w:rsidRDefault="00E5616A" w:rsidP="00E5616A">
      <w:r>
        <w:tab/>
        <w:t>(a)</w:t>
      </w:r>
      <w:r>
        <w:tab/>
        <w:t xml:space="preserve">note the analysis in document C/58/18; </w:t>
      </w:r>
    </w:p>
    <w:p w14:paraId="48F5A49E" w14:textId="77777777" w:rsidR="00E5616A" w:rsidRDefault="00E5616A" w:rsidP="00E5616A"/>
    <w:p w14:paraId="12B918D8" w14:textId="77777777" w:rsidR="00E5616A" w:rsidRDefault="00E5616A" w:rsidP="00E5616A">
      <w:r>
        <w:tab/>
        <w:t>(b)</w:t>
      </w:r>
      <w:r>
        <w:tab/>
        <w:t xml:space="preserve">take a positive decision on the conformity of the Law with the provisions of the 1991 Act, which allowed the Lao People’s Democratic Republic to deposit its instrument of accession to the 1991 Act;  and </w:t>
      </w:r>
    </w:p>
    <w:p w14:paraId="61FAC8F8" w14:textId="77777777" w:rsidR="00E5616A" w:rsidRDefault="00E5616A" w:rsidP="00E5616A"/>
    <w:p w14:paraId="6CFCBC44" w14:textId="77777777" w:rsidR="00E5616A" w:rsidRPr="003E14E4" w:rsidRDefault="00E5616A" w:rsidP="00E5616A">
      <w:r>
        <w:tab/>
        <w:t>(c)</w:t>
      </w:r>
      <w:r>
        <w:tab/>
        <w:t>authorize the Secretary-General to inform the Government of the Lao People’s Democratic Republic of the above decision.</w:t>
      </w:r>
    </w:p>
    <w:p w14:paraId="16689B79" w14:textId="77777777" w:rsidR="00E5616A" w:rsidRPr="00FB5FB4" w:rsidRDefault="00E5616A" w:rsidP="00E5616A">
      <w:pPr>
        <w:keepNext/>
        <w:rPr>
          <w:rFonts w:cs="Arial"/>
          <w:u w:val="single"/>
        </w:rPr>
      </w:pPr>
      <w:r w:rsidRPr="00096D01">
        <w:rPr>
          <w:rFonts w:cs="Arial"/>
          <w:u w:val="single"/>
        </w:rPr>
        <w:lastRenderedPageBreak/>
        <w:t>Development of guidance and documents proposed for adoption by the Council</w:t>
      </w:r>
      <w:r w:rsidRPr="00FB5FB4">
        <w:rPr>
          <w:rFonts w:cs="Arial"/>
          <w:u w:val="single"/>
        </w:rPr>
        <w:t xml:space="preserve"> </w:t>
      </w:r>
    </w:p>
    <w:p w14:paraId="46213C43" w14:textId="77777777" w:rsidR="00E5616A" w:rsidRPr="00FB5FB4" w:rsidRDefault="00E5616A" w:rsidP="00E5616A">
      <w:pPr>
        <w:keepNext/>
        <w:rPr>
          <w:rFonts w:cs="Arial"/>
        </w:rPr>
      </w:pPr>
    </w:p>
    <w:p w14:paraId="04119EE0" w14:textId="77777777" w:rsidR="00E5616A" w:rsidRDefault="00E5616A" w:rsidP="00E5616A">
      <w:pPr>
        <w:keepNext/>
      </w:pPr>
      <w:r w:rsidRPr="00F03117">
        <w:rPr>
          <w:szCs w:val="24"/>
        </w:rPr>
        <w:fldChar w:fldCharType="begin"/>
      </w:r>
      <w:r w:rsidRPr="00F03117">
        <w:rPr>
          <w:szCs w:val="24"/>
        </w:rPr>
        <w:instrText xml:space="preserve"> AUTONUM  </w:instrText>
      </w:r>
      <w:r w:rsidRPr="00F03117">
        <w:rPr>
          <w:szCs w:val="24"/>
        </w:rPr>
        <w:fldChar w:fldCharType="end"/>
      </w:r>
      <w:r w:rsidRPr="00F03117">
        <w:rPr>
          <w:szCs w:val="24"/>
        </w:rPr>
        <w:tab/>
      </w:r>
      <w:r w:rsidRPr="00F03117">
        <w:t xml:space="preserve">The </w:t>
      </w:r>
      <w:r>
        <w:t>Consultative Committee</w:t>
      </w:r>
      <w:r w:rsidRPr="00F03117">
        <w:t xml:space="preserve"> considered document </w:t>
      </w:r>
      <w:r w:rsidRPr="0050275E">
        <w:t>SESSIONS/202</w:t>
      </w:r>
      <w:r>
        <w:t>4</w:t>
      </w:r>
      <w:r w:rsidRPr="0050275E">
        <w:t>/2</w:t>
      </w:r>
      <w:r>
        <w:t xml:space="preserve"> </w:t>
      </w:r>
      <w:r w:rsidRPr="00F03117">
        <w:t>in conjunction with the conclus</w:t>
      </w:r>
      <w:r w:rsidRPr="007E1A8F">
        <w:t xml:space="preserve">ions of the Technical Committee (TC) at its </w:t>
      </w:r>
      <w:r>
        <w:t xml:space="preserve">sixtieth </w:t>
      </w:r>
      <w:r w:rsidRPr="007E1A8F">
        <w:t>session, held in Geneva on October 2</w:t>
      </w:r>
      <w:r>
        <w:t>1</w:t>
      </w:r>
      <w:r w:rsidRPr="007E1A8F">
        <w:t xml:space="preserve"> and 2</w:t>
      </w:r>
      <w:r>
        <w:t>2</w:t>
      </w:r>
      <w:r w:rsidRPr="007E1A8F">
        <w:t>, 202</w:t>
      </w:r>
      <w:r>
        <w:t>4</w:t>
      </w:r>
      <w:r w:rsidRPr="007E1A8F">
        <w:t xml:space="preserve"> (see document TC/</w:t>
      </w:r>
      <w:r>
        <w:t>60</w:t>
      </w:r>
      <w:r w:rsidRPr="007E1A8F">
        <w:t>/</w:t>
      </w:r>
      <w:r>
        <w:t>8</w:t>
      </w:r>
      <w:r w:rsidRPr="007E1A8F">
        <w:t xml:space="preserve"> “Report”) and the conclusions of the Administrative and Legal Committee (CAJ) at its eight</w:t>
      </w:r>
      <w:r>
        <w:t xml:space="preserve">y-first </w:t>
      </w:r>
      <w:r w:rsidRPr="007E1A8F">
        <w:t>session, held in Geneva on October 2</w:t>
      </w:r>
      <w:r>
        <w:t>3</w:t>
      </w:r>
      <w:r w:rsidRPr="007E1A8F">
        <w:t>, 202</w:t>
      </w:r>
      <w:r>
        <w:t>4</w:t>
      </w:r>
      <w:r w:rsidRPr="007E1A8F">
        <w:t xml:space="preserve"> (see document CAJ/8</w:t>
      </w:r>
      <w:r>
        <w:t>1</w:t>
      </w:r>
      <w:r w:rsidRPr="007E1A8F">
        <w:t>/</w:t>
      </w:r>
      <w:r>
        <w:t>7</w:t>
      </w:r>
      <w:r w:rsidRPr="007E1A8F">
        <w:t xml:space="preserve"> “Report”).</w:t>
      </w:r>
    </w:p>
    <w:p w14:paraId="3308A442" w14:textId="77777777" w:rsidR="00E5616A" w:rsidRDefault="00E5616A" w:rsidP="00E5616A">
      <w:pPr>
        <w:jc w:val="left"/>
      </w:pPr>
    </w:p>
    <w:p w14:paraId="6D924A3F" w14:textId="77777777" w:rsidR="00E5616A" w:rsidRDefault="00E5616A" w:rsidP="00E5616A">
      <w:pPr>
        <w:keepNext/>
        <w:rPr>
          <w:i/>
          <w:iCs/>
        </w:rPr>
      </w:pPr>
      <w:r>
        <w:rPr>
          <w:i/>
          <w:iCs/>
        </w:rPr>
        <w:t>I.</w:t>
      </w:r>
      <w:r>
        <w:rPr>
          <w:i/>
          <w:iCs/>
        </w:rPr>
        <w:tab/>
      </w:r>
      <w:r w:rsidRPr="00EC1F14">
        <w:rPr>
          <w:i/>
          <w:iCs/>
        </w:rPr>
        <w:t>DOCUMENTS PROPOSED FOR ADOPTION BY THE COUNCIL IN 2024</w:t>
      </w:r>
    </w:p>
    <w:p w14:paraId="20373DA9" w14:textId="77777777" w:rsidR="00E5616A" w:rsidRDefault="00E5616A" w:rsidP="00E5616A">
      <w:pPr>
        <w:keepNext/>
        <w:rPr>
          <w:i/>
          <w:iCs/>
        </w:rPr>
      </w:pPr>
    </w:p>
    <w:p w14:paraId="02455018" w14:textId="77777777" w:rsidR="00E5616A" w:rsidRPr="000116A4" w:rsidRDefault="00E5616A" w:rsidP="00E5616A">
      <w:pPr>
        <w:keepNext/>
        <w:rPr>
          <w:i/>
          <w:iCs/>
        </w:rPr>
      </w:pPr>
      <w:r w:rsidRPr="000116A4">
        <w:rPr>
          <w:i/>
          <w:iCs/>
        </w:rPr>
        <w:t>Documents for adoption by the Council, subject to agreement by the TC and the CAJ</w:t>
      </w:r>
    </w:p>
    <w:p w14:paraId="381E5813" w14:textId="77777777" w:rsidR="00E5616A" w:rsidRDefault="00E5616A" w:rsidP="00E5616A">
      <w:pPr>
        <w:keepNext/>
        <w:jc w:val="left"/>
      </w:pPr>
    </w:p>
    <w:p w14:paraId="7F25A2F3" w14:textId="77777777" w:rsidR="00E5616A" w:rsidRPr="000847B2" w:rsidRDefault="00E5616A" w:rsidP="00E5616A">
      <w:pPr>
        <w:keepNext/>
        <w:ind w:left="567"/>
        <w:jc w:val="left"/>
        <w:rPr>
          <w:u w:val="single"/>
        </w:rPr>
      </w:pPr>
      <w:r w:rsidRPr="000847B2">
        <w:rPr>
          <w:u w:val="single"/>
        </w:rPr>
        <w:t xml:space="preserve">UPOV/INF/16: </w:t>
      </w:r>
      <w:r>
        <w:rPr>
          <w:u w:val="single"/>
        </w:rPr>
        <w:t xml:space="preserve"> </w:t>
      </w:r>
      <w:r w:rsidRPr="000847B2">
        <w:rPr>
          <w:u w:val="single"/>
        </w:rPr>
        <w:t>Exchangeable Software (Revision) (document UPOV/INF/16/1</w:t>
      </w:r>
      <w:r>
        <w:rPr>
          <w:u w:val="single"/>
        </w:rPr>
        <w:t>3</w:t>
      </w:r>
      <w:r w:rsidRPr="000847B2">
        <w:rPr>
          <w:u w:val="single"/>
        </w:rPr>
        <w:t xml:space="preserve"> Draft 1)</w:t>
      </w:r>
    </w:p>
    <w:p w14:paraId="61E93125" w14:textId="77777777" w:rsidR="00E5616A" w:rsidRPr="000847B2" w:rsidRDefault="00E5616A" w:rsidP="00E5616A">
      <w:pPr>
        <w:keepNext/>
        <w:rPr>
          <w:rFonts w:eastAsiaTheme="minorEastAsia" w:cs="Arial"/>
          <w:spacing w:val="-4"/>
          <w:sz w:val="18"/>
          <w:szCs w:val="18"/>
          <w:u w:val="single"/>
          <w:lang w:eastAsia="ja-JP"/>
        </w:rPr>
      </w:pPr>
    </w:p>
    <w:p w14:paraId="4A0F55CC" w14:textId="77777777" w:rsidR="00E5616A" w:rsidRDefault="00E5616A" w:rsidP="00E5616A">
      <w:r>
        <w:rPr>
          <w:lang w:val="en-GB"/>
        </w:rPr>
        <w:fldChar w:fldCharType="begin"/>
      </w:r>
      <w:r>
        <w:rPr>
          <w:lang w:val="en-GB"/>
        </w:rPr>
        <w:instrText xml:space="preserve"> AUTONUM  </w:instrText>
      </w:r>
      <w:r>
        <w:rPr>
          <w:lang w:val="en-GB"/>
        </w:rPr>
        <w:fldChar w:fldCharType="end"/>
      </w:r>
      <w:r>
        <w:rPr>
          <w:sz w:val="16"/>
          <w:szCs w:val="16"/>
        </w:rPr>
        <w:tab/>
      </w:r>
      <w:r w:rsidRPr="00F03117">
        <w:rPr>
          <w:rFonts w:eastAsiaTheme="minorEastAsia" w:cs="Arial"/>
          <w:lang w:eastAsia="ja-JP"/>
        </w:rPr>
        <w:t xml:space="preserve">The </w:t>
      </w:r>
      <w:r>
        <w:t>Consultative Committee</w:t>
      </w:r>
      <w:r>
        <w:rPr>
          <w:rFonts w:eastAsiaTheme="minorEastAsia" w:cs="Arial"/>
          <w:lang w:eastAsia="ja-JP"/>
        </w:rPr>
        <w:t xml:space="preserve"> noted that the TC and the CAJ, at their sessions in 2024,</w:t>
      </w:r>
      <w:r w:rsidRPr="00F03117">
        <w:rPr>
          <w:rFonts w:eastAsiaTheme="minorEastAsia" w:cs="Arial"/>
          <w:lang w:eastAsia="ja-JP"/>
        </w:rPr>
        <w:t xml:space="preserve"> had </w:t>
      </w:r>
      <w:r w:rsidRPr="006C4A1B">
        <w:t>approved the revision of document UPOV/INF/16/1</w:t>
      </w:r>
      <w:r>
        <w:t>2</w:t>
      </w:r>
      <w:r w:rsidRPr="006C4A1B">
        <w:t xml:space="preserve"> “Exchangeable Software”, on the basis of document UPOV/INF/16/1</w:t>
      </w:r>
      <w:r>
        <w:t>3</w:t>
      </w:r>
      <w:r w:rsidRPr="006C4A1B">
        <w:t xml:space="preserve"> Draft 1</w:t>
      </w:r>
      <w:r>
        <w:t>.</w:t>
      </w:r>
    </w:p>
    <w:p w14:paraId="495B4887" w14:textId="77777777" w:rsidR="00E5616A" w:rsidRDefault="00E5616A" w:rsidP="00E5616A"/>
    <w:p w14:paraId="4DFA3F94" w14:textId="77777777" w:rsidR="00E5616A" w:rsidRPr="00B1351C" w:rsidRDefault="00E5616A" w:rsidP="00E5616A">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 xml:space="preserve">to adopt the proposed </w:t>
      </w:r>
      <w:r w:rsidRPr="00B1351C">
        <w:rPr>
          <w:lang w:val="en-GB" w:eastAsia="ja-JP"/>
        </w:rPr>
        <w:t>revisions to document UPOV/INF/16/1</w:t>
      </w:r>
      <w:r>
        <w:rPr>
          <w:lang w:val="en-GB" w:eastAsia="ja-JP"/>
        </w:rPr>
        <w:t>2</w:t>
      </w:r>
      <w:r w:rsidRPr="00B1351C">
        <w:rPr>
          <w:lang w:val="en-GB" w:eastAsia="ja-JP"/>
        </w:rPr>
        <w:t xml:space="preserve"> “Exchangeable Software”, </w:t>
      </w:r>
      <w:r w:rsidRPr="00B1351C">
        <w:rPr>
          <w:lang w:val="en-GB"/>
        </w:rPr>
        <w:t>on the basis of document UPOV/INF/16/1</w:t>
      </w:r>
      <w:r>
        <w:rPr>
          <w:lang w:val="en-GB"/>
        </w:rPr>
        <w:t>3</w:t>
      </w:r>
      <w:r w:rsidRPr="00B1351C">
        <w:rPr>
          <w:lang w:val="en-GB"/>
        </w:rPr>
        <w:t> Draft 1</w:t>
      </w:r>
      <w:r w:rsidRPr="00B1351C">
        <w:rPr>
          <w:lang w:val="en-GB" w:eastAsia="ja-JP"/>
        </w:rPr>
        <w:t>.</w:t>
      </w:r>
    </w:p>
    <w:p w14:paraId="1465F71F" w14:textId="77777777" w:rsidR="00E5616A" w:rsidRPr="006C4A1B" w:rsidRDefault="00E5616A" w:rsidP="00E5616A"/>
    <w:p w14:paraId="26C61863" w14:textId="77777777" w:rsidR="00E5616A" w:rsidRPr="00B1351C" w:rsidRDefault="00E5616A" w:rsidP="00E5616A">
      <w:pPr>
        <w:keepNext/>
        <w:ind w:left="567"/>
        <w:jc w:val="left"/>
        <w:rPr>
          <w:u w:val="single"/>
        </w:rPr>
      </w:pPr>
      <w:r w:rsidRPr="00B1351C">
        <w:rPr>
          <w:u w:val="single"/>
        </w:rPr>
        <w:t>UPOV/INF/22: Software and Equipment Used by Members of the Union (Revision) (document UPOV/INF/22/1</w:t>
      </w:r>
      <w:r>
        <w:rPr>
          <w:u w:val="single"/>
        </w:rPr>
        <w:t>1</w:t>
      </w:r>
      <w:r w:rsidRPr="00B1351C">
        <w:rPr>
          <w:u w:val="single"/>
        </w:rPr>
        <w:t xml:space="preserve"> Draft 1)</w:t>
      </w:r>
    </w:p>
    <w:p w14:paraId="18A24351" w14:textId="77777777" w:rsidR="00E5616A" w:rsidRPr="00B1351C" w:rsidRDefault="00E5616A" w:rsidP="00E5616A">
      <w:pPr>
        <w:keepNext/>
        <w:rPr>
          <w:lang w:val="en-GB" w:eastAsia="ja-JP"/>
        </w:rPr>
      </w:pPr>
    </w:p>
    <w:p w14:paraId="23FD3A7E" w14:textId="77777777" w:rsidR="00E5616A" w:rsidRPr="0089054E" w:rsidRDefault="00E5616A" w:rsidP="00E5616A">
      <w:pPr>
        <w:rPr>
          <w:sz w:val="16"/>
          <w:szCs w:val="16"/>
          <w:lang w:val="en-GB" w:eastAsia="ja-JP"/>
        </w:rPr>
      </w:pPr>
      <w:r>
        <w:rPr>
          <w:lang w:val="en-GB"/>
        </w:rPr>
        <w:fldChar w:fldCharType="begin"/>
      </w:r>
      <w:r>
        <w:rPr>
          <w:lang w:val="en-GB"/>
        </w:rPr>
        <w:instrText xml:space="preserve"> AUTONUM  </w:instrText>
      </w:r>
      <w:r>
        <w:rPr>
          <w:lang w:val="en-GB"/>
        </w:rPr>
        <w:fldChar w:fldCharType="end"/>
      </w:r>
      <w:r>
        <w:rPr>
          <w:sz w:val="16"/>
          <w:szCs w:val="16"/>
          <w:lang w:val="en-GB" w:eastAsia="ja-JP"/>
        </w:rPr>
        <w:tab/>
      </w:r>
      <w:r w:rsidRPr="00F03117">
        <w:rPr>
          <w:rFonts w:eastAsiaTheme="minorEastAsia" w:cs="Arial"/>
          <w:lang w:eastAsia="ja-JP"/>
        </w:rPr>
        <w:t xml:space="preserve">The </w:t>
      </w:r>
      <w:r>
        <w:t>Consultative Committee</w:t>
      </w:r>
      <w:r>
        <w:rPr>
          <w:rFonts w:eastAsiaTheme="minorEastAsia" w:cs="Arial"/>
          <w:lang w:eastAsia="ja-JP"/>
        </w:rPr>
        <w:t xml:space="preserve"> noted that the TC and the CAJ, at their sessions in 2024,</w:t>
      </w:r>
      <w:r w:rsidRPr="00F03117">
        <w:rPr>
          <w:rFonts w:eastAsiaTheme="minorEastAsia" w:cs="Arial"/>
          <w:lang w:eastAsia="ja-JP"/>
        </w:rPr>
        <w:t xml:space="preserve"> </w:t>
      </w:r>
      <w:r>
        <w:rPr>
          <w:rFonts w:eastAsiaTheme="minorEastAsia" w:cs="Arial"/>
          <w:lang w:eastAsia="ja-JP"/>
        </w:rPr>
        <w:t xml:space="preserve">had </w:t>
      </w:r>
      <w:r w:rsidRPr="006C4A1B">
        <w:t>approved the revision of document UPOV/INF/22/</w:t>
      </w:r>
      <w:r>
        <w:t>10</w:t>
      </w:r>
      <w:r w:rsidRPr="006C4A1B">
        <w:t xml:space="preserve"> “Software and equipment used by members of the Union”, on the basis of document UPOV/INF/22/1</w:t>
      </w:r>
      <w:r>
        <w:t>1</w:t>
      </w:r>
      <w:r w:rsidRPr="006C4A1B">
        <w:t xml:space="preserve"> Draft 1</w:t>
      </w:r>
      <w:r>
        <w:t>.</w:t>
      </w:r>
    </w:p>
    <w:p w14:paraId="44B9B2DD" w14:textId="77777777" w:rsidR="00E5616A" w:rsidRPr="00B1351C" w:rsidRDefault="00E5616A" w:rsidP="00E5616A"/>
    <w:p w14:paraId="230F9FE1" w14:textId="77777777" w:rsidR="00E5616A" w:rsidRPr="00B1351C" w:rsidRDefault="00E5616A" w:rsidP="00E5616A">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 xml:space="preserve">to adopt </w:t>
      </w:r>
      <w:r w:rsidRPr="00B1351C">
        <w:rPr>
          <w:lang w:val="en-GB" w:eastAsia="ja-JP"/>
        </w:rPr>
        <w:t>the proposed revisions to document UPOV/INF/22/</w:t>
      </w:r>
      <w:r>
        <w:rPr>
          <w:lang w:val="en-GB" w:eastAsia="ja-JP"/>
        </w:rPr>
        <w:t>10</w:t>
      </w:r>
      <w:r w:rsidRPr="00B1351C">
        <w:rPr>
          <w:lang w:val="en-GB" w:eastAsia="ja-JP"/>
        </w:rPr>
        <w:t xml:space="preserve"> “Software and equipment used by members of the Union”, on the basis of document UPOV/INF/22/1</w:t>
      </w:r>
      <w:r>
        <w:rPr>
          <w:lang w:val="en-GB" w:eastAsia="ja-JP"/>
        </w:rPr>
        <w:t>1</w:t>
      </w:r>
      <w:r w:rsidRPr="00B1351C">
        <w:rPr>
          <w:lang w:val="en-GB" w:eastAsia="ja-JP"/>
        </w:rPr>
        <w:t xml:space="preserve"> Draft 1. </w:t>
      </w:r>
    </w:p>
    <w:p w14:paraId="29753B2E" w14:textId="77777777" w:rsidR="00E5616A" w:rsidRPr="00B1351C" w:rsidRDefault="00E5616A" w:rsidP="00E5616A"/>
    <w:p w14:paraId="116C0F48" w14:textId="77777777" w:rsidR="00E5616A" w:rsidRPr="00ED60BF" w:rsidRDefault="00E5616A" w:rsidP="00E5616A">
      <w:pPr>
        <w:keepNext/>
        <w:ind w:left="567"/>
        <w:jc w:val="left"/>
        <w:rPr>
          <w:u w:val="single"/>
        </w:rPr>
      </w:pPr>
      <w:r w:rsidRPr="00ED60BF">
        <w:rPr>
          <w:u w:val="single"/>
        </w:rPr>
        <w:t xml:space="preserve">UPOV/EXN/DEN: </w:t>
      </w:r>
      <w:r>
        <w:rPr>
          <w:u w:val="single"/>
        </w:rPr>
        <w:t xml:space="preserve"> </w:t>
      </w:r>
      <w:r w:rsidRPr="00ED60BF">
        <w:rPr>
          <w:u w:val="single"/>
        </w:rPr>
        <w:t>Explanatory Notes on Variety Denominations under the UPOV Convention (Revision) (document SESSIONS/202</w:t>
      </w:r>
      <w:r>
        <w:rPr>
          <w:u w:val="single"/>
        </w:rPr>
        <w:t>4</w:t>
      </w:r>
      <w:r w:rsidRPr="00ED60BF">
        <w:rPr>
          <w:u w:val="single"/>
        </w:rPr>
        <w:t>/2)</w:t>
      </w:r>
    </w:p>
    <w:p w14:paraId="79930024" w14:textId="77777777" w:rsidR="00E5616A" w:rsidRDefault="00E5616A" w:rsidP="00E5616A">
      <w:pPr>
        <w:keepNext/>
        <w:jc w:val="left"/>
      </w:pPr>
    </w:p>
    <w:p w14:paraId="17794DC1" w14:textId="77777777" w:rsidR="00E5616A" w:rsidRPr="00DC1D06" w:rsidRDefault="00E5616A" w:rsidP="00E5616A">
      <w:pPr>
        <w:rPr>
          <w:spacing w:val="-2"/>
        </w:rPr>
      </w:pPr>
      <w:r w:rsidRPr="00437A0A">
        <w:fldChar w:fldCharType="begin"/>
      </w:r>
      <w:r w:rsidRPr="00437A0A">
        <w:instrText xml:space="preserve"> AUTONUM  </w:instrText>
      </w:r>
      <w:r w:rsidRPr="00437A0A">
        <w:fldChar w:fldCharType="end"/>
      </w:r>
      <w:r w:rsidRPr="00437A0A">
        <w:tab/>
        <w:t xml:space="preserve">The </w:t>
      </w:r>
      <w:r>
        <w:t>Consultative Committee noted that the TC and the CAJ, at their sessions in 2024,</w:t>
      </w:r>
      <w:r w:rsidRPr="00437A0A">
        <w:t xml:space="preserve"> had approved the revision of document UPOV/EXN/DEN/3 “Explanatory Notes on Variety Denominations under the UPOV Convention”</w:t>
      </w:r>
      <w:r w:rsidRPr="00397ADD">
        <w:t xml:space="preserve"> </w:t>
      </w:r>
      <w:r w:rsidRPr="00437A0A">
        <w:t xml:space="preserve">on the basis of the proposed revisions presented in </w:t>
      </w:r>
      <w:r>
        <w:t xml:space="preserve">document SESSIONS/2024/2, </w:t>
      </w:r>
      <w:r w:rsidRPr="00437A0A">
        <w:t>Annex I, section “Proposal: New variety denomination classes for Prunus”</w:t>
      </w:r>
      <w:r w:rsidRPr="00397ADD">
        <w:rPr>
          <w:spacing w:val="-2"/>
        </w:rPr>
        <w:t xml:space="preserve"> </w:t>
      </w:r>
      <w:r w:rsidRPr="00DC1D06">
        <w:rPr>
          <w:spacing w:val="-2"/>
        </w:rPr>
        <w:t xml:space="preserve">with the following amendment </w:t>
      </w:r>
      <w:r w:rsidRPr="00DC1D06">
        <w:t xml:space="preserve">(additions indicated with highlighting and </w:t>
      </w:r>
      <w:r w:rsidRPr="00DC1D06">
        <w:rPr>
          <w:highlight w:val="lightGray"/>
          <w:u w:val="single"/>
        </w:rPr>
        <w:t>underline</w:t>
      </w:r>
      <w:r w:rsidRPr="00DC1D06">
        <w:t xml:space="preserve">; and deletions indicated with highlighting and </w:t>
      </w:r>
      <w:r w:rsidRPr="00DC1D06">
        <w:rPr>
          <w:strike/>
          <w:highlight w:val="lightGray"/>
        </w:rPr>
        <w:t>strikethrough</w:t>
      </w:r>
      <w:r w:rsidRPr="00DC1D06">
        <w:t>)</w:t>
      </w:r>
      <w:r w:rsidRPr="00DC1D06">
        <w:rPr>
          <w:spacing w:val="-2"/>
        </w:rPr>
        <w:t>:</w:t>
      </w:r>
    </w:p>
    <w:p w14:paraId="23A8B583" w14:textId="77777777" w:rsidR="00E5616A" w:rsidRPr="00DC1D06" w:rsidRDefault="00E5616A" w:rsidP="00E5616A">
      <w:pPr>
        <w:pStyle w:val="BasistekstNaktuinbouw"/>
        <w:ind w:left="567" w:right="567"/>
        <w:jc w:val="both"/>
        <w:rPr>
          <w:lang w:val="en-US"/>
        </w:rPr>
      </w:pPr>
    </w:p>
    <w:p w14:paraId="1A48389C" w14:textId="77777777" w:rsidR="00E5616A" w:rsidRPr="00924FA8" w:rsidRDefault="00E5616A" w:rsidP="00E5616A">
      <w:pPr>
        <w:pStyle w:val="BasistekstNaktuinbouw"/>
        <w:ind w:left="567" w:right="567"/>
        <w:jc w:val="both"/>
        <w:rPr>
          <w:rFonts w:eastAsia="MS Mincho"/>
          <w:sz w:val="18"/>
          <w:szCs w:val="16"/>
          <w:highlight w:val="yellow"/>
          <w:lang w:val="en-US" w:eastAsia="ja-JP"/>
        </w:rPr>
      </w:pPr>
      <w:r w:rsidRPr="00924FA8">
        <w:rPr>
          <w:sz w:val="18"/>
          <w:szCs w:val="16"/>
          <w:lang w:val="en-US"/>
        </w:rPr>
        <w:t>“c)</w:t>
      </w:r>
      <w:r w:rsidRPr="00924FA8">
        <w:rPr>
          <w:sz w:val="18"/>
          <w:szCs w:val="16"/>
          <w:lang w:val="en-US"/>
        </w:rPr>
        <w:tab/>
      </w:r>
      <w:r w:rsidRPr="00924FA8">
        <w:rPr>
          <w:rFonts w:eastAsiaTheme="minorEastAsia"/>
          <w:sz w:val="18"/>
          <w:szCs w:val="16"/>
          <w:lang w:val="en-US"/>
        </w:rPr>
        <w:t xml:space="preserve">The </w:t>
      </w:r>
      <w:r w:rsidRPr="00924FA8">
        <w:rPr>
          <w:rFonts w:eastAsiaTheme="minorEastAsia"/>
          <w:strike/>
          <w:sz w:val="18"/>
          <w:szCs w:val="16"/>
          <w:highlight w:val="lightGray"/>
          <w:lang w:val="en-US"/>
        </w:rPr>
        <w:t>registered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proposed</w:t>
      </w:r>
      <w:r w:rsidRPr="00924FA8">
        <w:rPr>
          <w:rFonts w:eastAsiaTheme="minorEastAsia"/>
          <w:sz w:val="18"/>
          <w:szCs w:val="16"/>
          <w:lang w:val="en-US"/>
        </w:rPr>
        <w:t xml:space="preserve"> denomination</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of </w:t>
      </w:r>
      <w:r w:rsidRPr="00924FA8">
        <w:rPr>
          <w:rFonts w:eastAsiaTheme="minorEastAsia"/>
          <w:strike/>
          <w:sz w:val="18"/>
          <w:szCs w:val="16"/>
          <w:highlight w:val="lightGray"/>
          <w:lang w:val="en-US"/>
        </w:rPr>
        <w:t>an</w:t>
      </w:r>
      <w:r w:rsidRPr="00924FA8">
        <w:rPr>
          <w:rFonts w:eastAsiaTheme="minorEastAsia"/>
          <w:sz w:val="18"/>
          <w:szCs w:val="16"/>
          <w:lang w:val="en-US"/>
        </w:rPr>
        <w:t xml:space="preserve"> interspecific hybrid</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w:t>
      </w:r>
      <w:r w:rsidRPr="00924FA8">
        <w:rPr>
          <w:rFonts w:eastAsiaTheme="minorEastAsia"/>
          <w:strike/>
          <w:sz w:val="18"/>
          <w:szCs w:val="16"/>
          <w:highlight w:val="lightGray"/>
          <w:lang w:val="en-US"/>
        </w:rPr>
        <w:t>variety</w:t>
      </w:r>
      <w:r w:rsidRPr="00924FA8">
        <w:rPr>
          <w:rFonts w:eastAsiaTheme="minorEastAsia"/>
          <w:sz w:val="18"/>
          <w:szCs w:val="16"/>
          <w:lang w:val="en-US"/>
        </w:rPr>
        <w:t xml:space="preserve"> with parents from different classes within a genus should be </w:t>
      </w:r>
      <w:r w:rsidRPr="00924FA8">
        <w:rPr>
          <w:rFonts w:eastAsiaTheme="minorEastAsia"/>
          <w:sz w:val="18"/>
          <w:szCs w:val="16"/>
          <w:highlight w:val="lightGray"/>
          <w:u w:val="single"/>
          <w:lang w:val="en-US"/>
        </w:rPr>
        <w:t>different from</w:t>
      </w:r>
      <w:r w:rsidRPr="00924FA8">
        <w:rPr>
          <w:rFonts w:eastAsiaTheme="minorEastAsia"/>
          <w:sz w:val="18"/>
          <w:szCs w:val="16"/>
          <w:lang w:val="en-US"/>
        </w:rPr>
        <w:t xml:space="preserve"> </w:t>
      </w:r>
      <w:r w:rsidRPr="00924FA8">
        <w:rPr>
          <w:rFonts w:eastAsiaTheme="minorEastAsia"/>
          <w:strike/>
          <w:sz w:val="18"/>
          <w:szCs w:val="16"/>
          <w:highlight w:val="lightGray"/>
          <w:lang w:val="en-US"/>
        </w:rPr>
        <w:t>introduced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denominations</w:t>
      </w:r>
      <w:r w:rsidRPr="00924FA8">
        <w:rPr>
          <w:rFonts w:eastAsiaTheme="minorEastAsia"/>
          <w:sz w:val="18"/>
          <w:szCs w:val="16"/>
          <w:lang w:val="en-US"/>
        </w:rPr>
        <w:t xml:space="preserve"> in </w:t>
      </w:r>
      <w:r w:rsidRPr="00924FA8">
        <w:rPr>
          <w:rFonts w:eastAsiaTheme="minorEastAsia"/>
          <w:strike/>
          <w:sz w:val="18"/>
          <w:szCs w:val="16"/>
          <w:highlight w:val="lightGray"/>
          <w:lang w:val="en-US"/>
        </w:rPr>
        <w:t>all</w:t>
      </w:r>
      <w:r w:rsidRPr="00924FA8">
        <w:rPr>
          <w:rFonts w:eastAsiaTheme="minorEastAsia"/>
          <w:sz w:val="18"/>
          <w:szCs w:val="16"/>
          <w:lang w:val="en-US"/>
        </w:rPr>
        <w:t xml:space="preserve"> the classes </w:t>
      </w:r>
      <w:r w:rsidRPr="00924FA8">
        <w:rPr>
          <w:rFonts w:eastAsiaTheme="minorEastAsia"/>
          <w:strike/>
          <w:sz w:val="18"/>
          <w:szCs w:val="16"/>
          <w:highlight w:val="lightGray"/>
          <w:lang w:val="en-US"/>
        </w:rPr>
        <w:t>within a genus</w:t>
      </w:r>
      <w:r w:rsidRPr="00924FA8">
        <w:rPr>
          <w:rFonts w:eastAsiaTheme="minorEastAsia"/>
          <w:sz w:val="18"/>
          <w:szCs w:val="16"/>
          <w:lang w:val="en-US"/>
        </w:rPr>
        <w:t xml:space="preserve"> of </w:t>
      </w:r>
      <w:r w:rsidRPr="00924FA8">
        <w:rPr>
          <w:rFonts w:eastAsiaTheme="minorEastAsia"/>
          <w:sz w:val="18"/>
          <w:szCs w:val="16"/>
          <w:highlight w:val="lightGray"/>
          <w:u w:val="single"/>
          <w:lang w:val="en-US"/>
        </w:rPr>
        <w:t>all</w:t>
      </w:r>
      <w:r w:rsidRPr="00924FA8">
        <w:rPr>
          <w:rFonts w:eastAsiaTheme="minorEastAsia"/>
          <w:sz w:val="18"/>
          <w:szCs w:val="16"/>
          <w:lang w:val="en-US"/>
        </w:rPr>
        <w:t xml:space="preserve"> the parent species.  The UPOV code for an interspecific hybrid variety with parents from different classes within a genus should be associated with the variety denomination classes of all the parent species.  </w:t>
      </w:r>
    </w:p>
    <w:p w14:paraId="5FB0803A" w14:textId="77777777" w:rsidR="00E5616A" w:rsidRDefault="00E5616A" w:rsidP="00E5616A"/>
    <w:p w14:paraId="11341CD2" w14:textId="77777777" w:rsidR="00E5616A" w:rsidRDefault="00E5616A" w:rsidP="00E5616A">
      <w:r w:rsidRPr="00437A0A">
        <w:fldChar w:fldCharType="begin"/>
      </w:r>
      <w:r w:rsidRPr="00437A0A">
        <w:instrText xml:space="preserve"> AUTONUM  </w:instrText>
      </w:r>
      <w:r w:rsidRPr="00437A0A">
        <w:fldChar w:fldCharType="end"/>
      </w:r>
      <w:r w:rsidRPr="00437A0A">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to adopt</w:t>
      </w:r>
      <w:r w:rsidRPr="00437A0A">
        <w:t xml:space="preserve"> a revision of document UPOV/EXN/DEN/3 “Explanatory Notes on Variety Denominations under the UPOV Convention” (document UPOV/EXN/DEN/4), on the basis of the proposed revisions presented in </w:t>
      </w:r>
      <w:r>
        <w:t xml:space="preserve">document SESSIONS/2024/2, </w:t>
      </w:r>
      <w:r w:rsidRPr="00437A0A">
        <w:t>Annex I, section “Proposal: New variety denomination classes for Prunus”</w:t>
      </w:r>
      <w:r w:rsidRPr="00397ADD">
        <w:rPr>
          <w:spacing w:val="-2"/>
        </w:rPr>
        <w:t xml:space="preserve"> </w:t>
      </w:r>
      <w:r w:rsidRPr="00DC1D06">
        <w:rPr>
          <w:spacing w:val="-2"/>
        </w:rPr>
        <w:t>with the amendment</w:t>
      </w:r>
      <w:r>
        <w:rPr>
          <w:spacing w:val="-2"/>
        </w:rPr>
        <w:t>s agreed by the TC and the CAJ</w:t>
      </w:r>
    </w:p>
    <w:p w14:paraId="17425F69" w14:textId="77777777" w:rsidR="00E5616A" w:rsidRPr="008524B7" w:rsidRDefault="00E5616A" w:rsidP="00E5616A">
      <w:pPr>
        <w:pStyle w:val="Heading4"/>
        <w:rPr>
          <w:lang w:val="en-GB"/>
        </w:rPr>
      </w:pPr>
      <w:r w:rsidRPr="008524B7">
        <w:rPr>
          <w:lang w:val="en-GB"/>
        </w:rPr>
        <w:t xml:space="preserve">TGP/7:  Development of Test Guidelines (Revision) </w:t>
      </w:r>
      <w:r w:rsidRPr="00680F7E">
        <w:rPr>
          <w:lang w:val="en-GB"/>
        </w:rPr>
        <w:t>(document SESSIONS/2024/2)</w:t>
      </w:r>
    </w:p>
    <w:p w14:paraId="6852FEAE" w14:textId="77777777" w:rsidR="00E5616A" w:rsidRPr="00B63092" w:rsidRDefault="00E5616A" w:rsidP="00E5616A">
      <w:pPr>
        <w:keepNext/>
      </w:pPr>
    </w:p>
    <w:p w14:paraId="53015A9C" w14:textId="77777777" w:rsidR="00E5616A" w:rsidRDefault="00E5616A" w:rsidP="00E5616A">
      <w:pPr>
        <w:pStyle w:val="Heading5"/>
      </w:pPr>
      <w:r w:rsidRPr="00680F7E">
        <w:t>Additional Standard Wording (ASW) 3 “Explanation of the growing cycle”</w:t>
      </w:r>
    </w:p>
    <w:p w14:paraId="75FE071C" w14:textId="77777777" w:rsidR="00E5616A" w:rsidRDefault="00E5616A" w:rsidP="00E5616A">
      <w:pPr>
        <w:keepNext/>
      </w:pPr>
    </w:p>
    <w:p w14:paraId="2D63A15A" w14:textId="77777777" w:rsidR="00E5616A" w:rsidRDefault="00E5616A" w:rsidP="00E5616A">
      <w:r w:rsidRPr="00437A0A">
        <w:fldChar w:fldCharType="begin"/>
      </w:r>
      <w:r w:rsidRPr="00437A0A">
        <w:instrText xml:space="preserve"> AUTONUM  </w:instrText>
      </w:r>
      <w:r w:rsidRPr="00437A0A">
        <w:fldChar w:fldCharType="end"/>
      </w:r>
      <w:r w:rsidRPr="00437A0A">
        <w:tab/>
        <w:t xml:space="preserve">The </w:t>
      </w:r>
      <w:r>
        <w:t>Consultative Committee noted that the TC and the CAJ, at their sessions in 2024,</w:t>
      </w:r>
      <w:r w:rsidRPr="00437A0A">
        <w:t xml:space="preserve"> had approved the revision of document </w:t>
      </w:r>
      <w:r w:rsidRPr="00B1067F">
        <w:t>TGP/7 “Development of Test Guidelines”</w:t>
      </w:r>
      <w:r w:rsidRPr="00437A0A">
        <w:t>.</w:t>
      </w:r>
    </w:p>
    <w:p w14:paraId="6231CDFD" w14:textId="77777777" w:rsidR="00E5616A" w:rsidRDefault="00E5616A" w:rsidP="00E5616A"/>
    <w:p w14:paraId="2BB84A03" w14:textId="77777777" w:rsidR="00E5616A" w:rsidRDefault="00E5616A" w:rsidP="00E5616A">
      <w:pPr>
        <w:rPr>
          <w:spacing w:val="-2"/>
        </w:rPr>
      </w:pPr>
      <w:r w:rsidRPr="0088502A">
        <w:fldChar w:fldCharType="begin"/>
      </w:r>
      <w:r w:rsidRPr="0088502A">
        <w:instrText xml:space="preserve"> AUTONUM  </w:instrText>
      </w:r>
      <w:r w:rsidRPr="0088502A">
        <w:fldChar w:fldCharType="end"/>
      </w:r>
      <w:r w:rsidRPr="0088502A">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to adopt</w:t>
      </w:r>
      <w:r w:rsidRPr="000D58EE">
        <w:t xml:space="preserve"> a revision of document </w:t>
      </w:r>
      <w:r>
        <w:t>TGP/7/9</w:t>
      </w:r>
      <w:r w:rsidRPr="000D58EE">
        <w:t xml:space="preserve"> “</w:t>
      </w:r>
      <w:r>
        <w:t>Development of Test Guidelines</w:t>
      </w:r>
      <w:r w:rsidRPr="000D58EE">
        <w:t xml:space="preserve">”, on the basis of the proposed amendments presented in </w:t>
      </w:r>
      <w:r w:rsidRPr="00A53EC1">
        <w:rPr>
          <w:spacing w:val="-2"/>
        </w:rPr>
        <w:t>paragraph 20</w:t>
      </w:r>
      <w:r>
        <w:rPr>
          <w:spacing w:val="-2"/>
        </w:rPr>
        <w:t xml:space="preserve"> of document SESSIONS/2024/2, reproduced below </w:t>
      </w:r>
      <w:r w:rsidRPr="00F56A7F">
        <w:t xml:space="preserve">(additions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r>
        <w:rPr>
          <w:spacing w:val="-2"/>
        </w:rPr>
        <w:t>:</w:t>
      </w:r>
    </w:p>
    <w:p w14:paraId="57FC2C88" w14:textId="77777777" w:rsidR="00E5616A" w:rsidRDefault="00E5616A" w:rsidP="00E5616A">
      <w:pPr>
        <w:rPr>
          <w:spacing w:val="-2"/>
        </w:rPr>
      </w:pPr>
    </w:p>
    <w:p w14:paraId="00453647" w14:textId="77777777" w:rsidR="00E5616A" w:rsidRPr="00F56A7F" w:rsidRDefault="00E5616A" w:rsidP="00E5616A">
      <w:pPr>
        <w:keepNext/>
        <w:tabs>
          <w:tab w:val="left" w:pos="1134"/>
        </w:tabs>
        <w:ind w:left="567" w:right="567"/>
        <w:contextualSpacing/>
        <w:rPr>
          <w:sz w:val="18"/>
          <w:szCs w:val="18"/>
        </w:rPr>
      </w:pPr>
      <w:r w:rsidRPr="00F56A7F">
        <w:rPr>
          <w:sz w:val="18"/>
          <w:szCs w:val="18"/>
        </w:rPr>
        <w:lastRenderedPageBreak/>
        <w:t>“(a)</w:t>
      </w:r>
      <w:r w:rsidRPr="00F56A7F">
        <w:rPr>
          <w:sz w:val="18"/>
          <w:szCs w:val="18"/>
        </w:rPr>
        <w:tab/>
        <w:t>Fruit species with clearly defined dormant period</w:t>
      </w:r>
    </w:p>
    <w:p w14:paraId="7A3FDF3D" w14:textId="77777777" w:rsidR="00E5616A" w:rsidRPr="00F56A7F" w:rsidRDefault="00E5616A" w:rsidP="00E5616A">
      <w:pPr>
        <w:keepNext/>
        <w:tabs>
          <w:tab w:val="left" w:pos="1134"/>
        </w:tabs>
        <w:ind w:left="567" w:right="567"/>
        <w:contextualSpacing/>
        <w:rPr>
          <w:sz w:val="18"/>
          <w:szCs w:val="18"/>
        </w:rPr>
      </w:pPr>
    </w:p>
    <w:p w14:paraId="7F640FC2" w14:textId="77777777" w:rsidR="00E5616A" w:rsidRPr="00F56A7F" w:rsidRDefault="00E5616A" w:rsidP="00E5616A">
      <w:pPr>
        <w:tabs>
          <w:tab w:val="left" w:pos="851"/>
          <w:tab w:val="left" w:pos="1134"/>
        </w:tabs>
        <w:ind w:left="567" w:right="567"/>
        <w:rPr>
          <w:sz w:val="18"/>
          <w:szCs w:val="18"/>
        </w:rPr>
      </w:pPr>
      <w:r w:rsidRPr="00F56A7F">
        <w:rPr>
          <w:sz w:val="18"/>
          <w:szCs w:val="18"/>
        </w:rPr>
        <w:t>“3.1.2</w:t>
      </w:r>
      <w:r w:rsidRPr="00F56A7F">
        <w:rPr>
          <w:sz w:val="18"/>
          <w:szCs w:val="18"/>
        </w:rPr>
        <w:tab/>
        <w:t xml:space="preserve">The growing cycle is considered to be the duration of a single growing season, beginning with </w:t>
      </w:r>
      <w:r w:rsidRPr="00F56A7F">
        <w:rPr>
          <w:sz w:val="18"/>
          <w:szCs w:val="18"/>
          <w:highlight w:val="lightGray"/>
          <w:u w:val="single"/>
        </w:rPr>
        <w:t>the dormancy period, followed by</w:t>
      </w:r>
      <w:r w:rsidRPr="00F56A7F">
        <w:rPr>
          <w:sz w:val="18"/>
          <w:szCs w:val="18"/>
        </w:rPr>
        <w:t xml:space="preserve"> bud burst (flowering and/or vegetative), flowering and fruit harvest and concluding when the following dormant period </w:t>
      </w:r>
      <w:r w:rsidRPr="00F56A7F">
        <w:rPr>
          <w:sz w:val="18"/>
          <w:szCs w:val="18"/>
          <w:highlight w:val="lightGray"/>
          <w:u w:val="single"/>
        </w:rPr>
        <w:t>starts</w:t>
      </w:r>
      <w:r w:rsidRPr="00F56A7F">
        <w:rPr>
          <w:sz w:val="18"/>
          <w:szCs w:val="18"/>
        </w:rPr>
        <w:t xml:space="preserve"> </w:t>
      </w:r>
      <w:r w:rsidRPr="00F56A7F">
        <w:rPr>
          <w:strike/>
          <w:sz w:val="18"/>
          <w:szCs w:val="18"/>
          <w:highlight w:val="lightGray"/>
        </w:rPr>
        <w:t>ends with the swelling of new season buds</w:t>
      </w:r>
      <w:r w:rsidRPr="00F56A7F">
        <w:rPr>
          <w:sz w:val="18"/>
          <w:szCs w:val="18"/>
        </w:rPr>
        <w:t>.”</w:t>
      </w:r>
    </w:p>
    <w:p w14:paraId="3CBD8395" w14:textId="77777777" w:rsidR="00E5616A" w:rsidRDefault="00E5616A" w:rsidP="00E5616A">
      <w:pPr>
        <w:jc w:val="left"/>
      </w:pPr>
    </w:p>
    <w:p w14:paraId="4D6DB994" w14:textId="77777777" w:rsidR="00E5616A" w:rsidRPr="008524B7" w:rsidRDefault="00E5616A" w:rsidP="00E5616A">
      <w:pPr>
        <w:pStyle w:val="Heading4"/>
        <w:rPr>
          <w:lang w:val="en-GB"/>
        </w:rPr>
      </w:pPr>
      <w:r w:rsidRPr="008524B7">
        <w:rPr>
          <w:lang w:val="en-GB"/>
        </w:rPr>
        <w:t>TGP/12:  Guidance on Certain Physiological Characteristics (Revision)</w:t>
      </w:r>
      <w:r>
        <w:rPr>
          <w:lang w:val="en-GB"/>
        </w:rPr>
        <w:t xml:space="preserve"> </w:t>
      </w:r>
      <w:r w:rsidRPr="00680F7E">
        <w:rPr>
          <w:lang w:val="en-GB"/>
        </w:rPr>
        <w:t>(document SESSIONS/2024/2)</w:t>
      </w:r>
    </w:p>
    <w:p w14:paraId="0575436D" w14:textId="77777777" w:rsidR="00E5616A" w:rsidRPr="00B63092" w:rsidRDefault="00E5616A" w:rsidP="00E5616A">
      <w:pPr>
        <w:keepNext/>
      </w:pPr>
    </w:p>
    <w:p w14:paraId="7EA86C35" w14:textId="77777777" w:rsidR="00E5616A" w:rsidRDefault="00E5616A" w:rsidP="00E5616A">
      <w:pPr>
        <w:pStyle w:val="Heading5"/>
      </w:pPr>
      <w:r w:rsidRPr="00484F94">
        <w:t>Equivalence table for states of expression in quantitative disease resistance characteristics in Test</w:t>
      </w:r>
      <w:r>
        <w:t> </w:t>
      </w:r>
      <w:r w:rsidRPr="00484F94">
        <w:t>Guidelines</w:t>
      </w:r>
    </w:p>
    <w:p w14:paraId="1E4C35A0" w14:textId="77777777" w:rsidR="00E5616A" w:rsidRDefault="00E5616A" w:rsidP="00E5616A">
      <w:pPr>
        <w:keepNext/>
      </w:pPr>
    </w:p>
    <w:p w14:paraId="6CB20514" w14:textId="77777777" w:rsidR="00E5616A" w:rsidRPr="00DC1D06" w:rsidRDefault="00E5616A" w:rsidP="00E5616A">
      <w:pPr>
        <w:rPr>
          <w:spacing w:val="-2"/>
        </w:rPr>
      </w:pPr>
      <w:r w:rsidRPr="00437A0A">
        <w:fldChar w:fldCharType="begin"/>
      </w:r>
      <w:r w:rsidRPr="00437A0A">
        <w:instrText xml:space="preserve"> AUTONUM  </w:instrText>
      </w:r>
      <w:r w:rsidRPr="00437A0A">
        <w:fldChar w:fldCharType="end"/>
      </w:r>
      <w:r w:rsidRPr="00437A0A">
        <w:tab/>
        <w:t xml:space="preserve">The </w:t>
      </w:r>
      <w:r>
        <w:t>Consultative Committee noted that the TC and the CAJ, at their sessions in 2024,</w:t>
      </w:r>
      <w:r w:rsidRPr="00437A0A">
        <w:t xml:space="preserve"> had approved the revision of document </w:t>
      </w:r>
      <w:r w:rsidRPr="00A53EC1">
        <w:rPr>
          <w:rFonts w:eastAsiaTheme="minorEastAsia"/>
        </w:rPr>
        <w:t>TGP/12 “Guidance on Certain Physiological Characteristics”</w:t>
      </w:r>
      <w:r w:rsidRPr="008666AF">
        <w:rPr>
          <w:spacing w:val="-2"/>
        </w:rPr>
        <w:t xml:space="preserve"> </w:t>
      </w:r>
      <w:r w:rsidRPr="00DC1D06">
        <w:rPr>
          <w:spacing w:val="-2"/>
        </w:rPr>
        <w:t>with the following amendment to the disposition of information in the table to be presented as follows:</w:t>
      </w:r>
    </w:p>
    <w:p w14:paraId="0479B4D3" w14:textId="77777777" w:rsidR="00E5616A" w:rsidRPr="00DC1D06" w:rsidRDefault="00E5616A" w:rsidP="00E5616A">
      <w:pPr>
        <w:rPr>
          <w:spacing w:val="-2"/>
        </w:rPr>
      </w:pPr>
    </w:p>
    <w:p w14:paraId="4C1AAD23" w14:textId="77777777" w:rsidR="00E5616A" w:rsidRPr="00DC1D06" w:rsidRDefault="00E5616A" w:rsidP="00E5616A">
      <w:pPr>
        <w:keepNext/>
        <w:ind w:left="567" w:right="567"/>
      </w:pPr>
      <w:r w:rsidRPr="00DC1D06">
        <w:rPr>
          <w:rFonts w:cs="Arial"/>
          <w:color w:val="000000"/>
          <w:sz w:val="18"/>
        </w:rPr>
        <w:t>“Table 2: States of expression in Test Guidelines and terminology used in the vegetable seed sector:</w:t>
      </w:r>
    </w:p>
    <w:p w14:paraId="3670F12E" w14:textId="77777777" w:rsidR="00E5616A" w:rsidRPr="00DC1D06" w:rsidRDefault="00E5616A" w:rsidP="00E5616A">
      <w:pPr>
        <w:keepNext/>
        <w:ind w:left="567" w:right="567"/>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126"/>
      </w:tblGrid>
      <w:tr w:rsidR="00E5616A" w:rsidRPr="00960CC8" w14:paraId="4E69F9EA" w14:textId="77777777" w:rsidTr="0089765D">
        <w:trPr>
          <w:cantSplit/>
          <w:trHeight w:val="412"/>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25E146E8" w14:textId="77777777" w:rsidR="00E5616A" w:rsidRPr="00960CC8" w:rsidRDefault="00E5616A" w:rsidP="0089765D">
            <w:pPr>
              <w:keepNext/>
              <w:rPr>
                <w:bCs/>
                <w:i/>
                <w:sz w:val="18"/>
                <w:szCs w:val="18"/>
              </w:rPr>
            </w:pPr>
            <w:r w:rsidRPr="00960CC8">
              <w:rPr>
                <w:bCs/>
                <w:i/>
                <w:sz w:val="18"/>
                <w:szCs w:val="18"/>
              </w:rPr>
              <w:t>States of expression in Test Guidelines:</w:t>
            </w:r>
          </w:p>
        </w:tc>
      </w:tr>
      <w:tr w:rsidR="00E5616A" w:rsidRPr="00960CC8" w14:paraId="007C3E58" w14:textId="77777777" w:rsidTr="0089765D">
        <w:trPr>
          <w:cantSplit/>
          <w:trHeight w:val="412"/>
          <w:jc w:val="center"/>
        </w:trPr>
        <w:tc>
          <w:tcPr>
            <w:tcW w:w="4253" w:type="dxa"/>
            <w:tcBorders>
              <w:top w:val="single" w:sz="4" w:space="0" w:color="auto"/>
              <w:left w:val="single" w:sz="4" w:space="0" w:color="auto"/>
              <w:bottom w:val="nil"/>
              <w:right w:val="single" w:sz="4" w:space="0" w:color="auto"/>
            </w:tcBorders>
            <w:noWrap/>
            <w:vAlign w:val="center"/>
            <w:hideMark/>
          </w:tcPr>
          <w:p w14:paraId="52A5525C" w14:textId="77777777" w:rsidR="00E5616A" w:rsidRPr="00960CC8" w:rsidRDefault="00E5616A" w:rsidP="0089765D">
            <w:pPr>
              <w:keepNext/>
              <w:rPr>
                <w:sz w:val="18"/>
                <w:szCs w:val="18"/>
              </w:rPr>
            </w:pPr>
            <w:r w:rsidRPr="00960CC8">
              <w:rPr>
                <w:sz w:val="18"/>
                <w:szCs w:val="18"/>
              </w:rPr>
              <w:t>Resistance to [disease name]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B5570C9" w14:textId="77777777" w:rsidR="00E5616A" w:rsidRPr="00960CC8" w:rsidRDefault="00E5616A" w:rsidP="0089765D">
            <w:pPr>
              <w:keepNext/>
              <w:rPr>
                <w:sz w:val="18"/>
                <w:szCs w:val="18"/>
              </w:rPr>
            </w:pPr>
            <w:r w:rsidRPr="00960CC8">
              <w:rPr>
                <w:sz w:val="18"/>
                <w:szCs w:val="18"/>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D48EF0" w14:textId="77777777" w:rsidR="00E5616A" w:rsidRPr="00960CC8" w:rsidRDefault="00E5616A" w:rsidP="0089765D">
            <w:pPr>
              <w:keepNext/>
              <w:rPr>
                <w:bCs/>
                <w:sz w:val="18"/>
                <w:szCs w:val="18"/>
              </w:rPr>
            </w:pPr>
            <w:r w:rsidRPr="00960CC8">
              <w:rPr>
                <w:bCs/>
                <w:sz w:val="18"/>
                <w:szCs w:val="18"/>
              </w:rPr>
              <w:t>state</w:t>
            </w:r>
          </w:p>
        </w:tc>
      </w:tr>
      <w:tr w:rsidR="00E5616A" w:rsidRPr="00960CC8" w14:paraId="12473744" w14:textId="77777777" w:rsidTr="0089765D">
        <w:trPr>
          <w:cantSplit/>
          <w:trHeight w:val="418"/>
          <w:jc w:val="center"/>
        </w:trPr>
        <w:tc>
          <w:tcPr>
            <w:tcW w:w="4253" w:type="dxa"/>
            <w:tcBorders>
              <w:top w:val="nil"/>
              <w:left w:val="single" w:sz="4" w:space="0" w:color="auto"/>
              <w:bottom w:val="nil"/>
              <w:right w:val="single" w:sz="4" w:space="0" w:color="auto"/>
            </w:tcBorders>
            <w:noWrap/>
            <w:vAlign w:val="center"/>
          </w:tcPr>
          <w:p w14:paraId="39706F71" w14:textId="77777777" w:rsidR="00E5616A" w:rsidRPr="00960CC8" w:rsidRDefault="00E5616A" w:rsidP="0089765D">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7001BE" w14:textId="77777777" w:rsidR="00E5616A" w:rsidRPr="00960CC8" w:rsidRDefault="00E5616A" w:rsidP="0089765D">
            <w:pPr>
              <w:keepNext/>
              <w:rPr>
                <w:sz w:val="18"/>
                <w:szCs w:val="18"/>
              </w:rPr>
            </w:pPr>
            <w:r w:rsidRPr="00960CC8">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FFA419" w14:textId="77777777" w:rsidR="00E5616A" w:rsidRPr="00960CC8" w:rsidRDefault="00E5616A" w:rsidP="0089765D">
            <w:pPr>
              <w:keepNext/>
              <w:rPr>
                <w:sz w:val="18"/>
                <w:szCs w:val="18"/>
              </w:rPr>
            </w:pPr>
            <w:r w:rsidRPr="00960CC8">
              <w:rPr>
                <w:sz w:val="18"/>
                <w:szCs w:val="18"/>
              </w:rPr>
              <w:t>absent or low</w:t>
            </w:r>
          </w:p>
        </w:tc>
      </w:tr>
      <w:tr w:rsidR="00E5616A" w:rsidRPr="00960CC8" w14:paraId="75B7084A" w14:textId="77777777" w:rsidTr="0089765D">
        <w:trPr>
          <w:cantSplit/>
          <w:trHeight w:val="418"/>
          <w:jc w:val="center"/>
        </w:trPr>
        <w:tc>
          <w:tcPr>
            <w:tcW w:w="4253" w:type="dxa"/>
            <w:tcBorders>
              <w:top w:val="nil"/>
              <w:left w:val="single" w:sz="4" w:space="0" w:color="auto"/>
              <w:bottom w:val="nil"/>
              <w:right w:val="single" w:sz="4" w:space="0" w:color="auto"/>
            </w:tcBorders>
            <w:noWrap/>
            <w:vAlign w:val="center"/>
          </w:tcPr>
          <w:p w14:paraId="511FD98F" w14:textId="77777777" w:rsidR="00E5616A" w:rsidRPr="00960CC8" w:rsidRDefault="00E5616A" w:rsidP="0089765D">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EA2315" w14:textId="77777777" w:rsidR="00E5616A" w:rsidRPr="00960CC8" w:rsidRDefault="00E5616A" w:rsidP="0089765D">
            <w:pPr>
              <w:keepNext/>
              <w:rPr>
                <w:sz w:val="18"/>
                <w:szCs w:val="18"/>
              </w:rPr>
            </w:pPr>
            <w:r w:rsidRPr="00960CC8">
              <w:rPr>
                <w:sz w:val="18"/>
                <w:szCs w:val="18"/>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A50B831" w14:textId="77777777" w:rsidR="00E5616A" w:rsidRPr="00960CC8" w:rsidRDefault="00E5616A" w:rsidP="0089765D">
            <w:pPr>
              <w:keepNext/>
              <w:rPr>
                <w:sz w:val="18"/>
                <w:szCs w:val="18"/>
              </w:rPr>
            </w:pPr>
            <w:r w:rsidRPr="00960CC8">
              <w:rPr>
                <w:sz w:val="18"/>
                <w:szCs w:val="18"/>
              </w:rPr>
              <w:t>medium</w:t>
            </w:r>
          </w:p>
        </w:tc>
      </w:tr>
      <w:tr w:rsidR="00E5616A" w:rsidRPr="00960CC8" w14:paraId="4ED504F2" w14:textId="77777777" w:rsidTr="0089765D">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09C5EC95" w14:textId="77777777" w:rsidR="00E5616A" w:rsidRPr="00960CC8" w:rsidRDefault="00E5616A" w:rsidP="0089765D">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911C09C" w14:textId="77777777" w:rsidR="00E5616A" w:rsidRPr="00960CC8" w:rsidRDefault="00E5616A" w:rsidP="0089765D">
            <w:pPr>
              <w:keepNext/>
              <w:rPr>
                <w:sz w:val="18"/>
                <w:szCs w:val="18"/>
              </w:rPr>
            </w:pPr>
            <w:r w:rsidRPr="00960CC8">
              <w:rPr>
                <w:sz w:val="18"/>
                <w:szCs w:val="18"/>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916E828" w14:textId="77777777" w:rsidR="00E5616A" w:rsidRPr="00960CC8" w:rsidRDefault="00E5616A" w:rsidP="0089765D">
            <w:pPr>
              <w:keepNext/>
              <w:rPr>
                <w:sz w:val="18"/>
                <w:szCs w:val="18"/>
              </w:rPr>
            </w:pPr>
            <w:r w:rsidRPr="00960CC8">
              <w:rPr>
                <w:sz w:val="18"/>
                <w:szCs w:val="18"/>
              </w:rPr>
              <w:t>high</w:t>
            </w:r>
          </w:p>
        </w:tc>
      </w:tr>
      <w:tr w:rsidR="00E5616A" w:rsidRPr="00960CC8" w14:paraId="6D46B67B" w14:textId="77777777" w:rsidTr="0089765D">
        <w:trPr>
          <w:cantSplit/>
          <w:trHeight w:val="41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5D2B9D84" w14:textId="77777777" w:rsidR="00E5616A" w:rsidRPr="00960CC8" w:rsidRDefault="00E5616A" w:rsidP="0089765D">
            <w:pPr>
              <w:keepNext/>
              <w:rPr>
                <w:i/>
                <w:sz w:val="18"/>
                <w:szCs w:val="18"/>
              </w:rPr>
            </w:pPr>
            <w:r w:rsidRPr="00960CC8">
              <w:rPr>
                <w:bCs/>
                <w:i/>
                <w:sz w:val="18"/>
                <w:szCs w:val="18"/>
              </w:rPr>
              <w:t>Terminology used in the vegetable seed sector:</w:t>
            </w:r>
          </w:p>
        </w:tc>
      </w:tr>
      <w:tr w:rsidR="00E5616A" w:rsidRPr="00960CC8" w14:paraId="79D4C8EF" w14:textId="77777777" w:rsidTr="0089765D">
        <w:trPr>
          <w:cantSplit/>
          <w:trHeight w:val="410"/>
          <w:jc w:val="center"/>
        </w:trPr>
        <w:tc>
          <w:tcPr>
            <w:tcW w:w="4253" w:type="dxa"/>
            <w:tcBorders>
              <w:top w:val="single" w:sz="4" w:space="0" w:color="auto"/>
              <w:left w:val="single" w:sz="4" w:space="0" w:color="auto"/>
              <w:bottom w:val="nil"/>
              <w:right w:val="single" w:sz="4" w:space="0" w:color="auto"/>
            </w:tcBorders>
            <w:noWrap/>
            <w:vAlign w:val="center"/>
            <w:hideMark/>
          </w:tcPr>
          <w:p w14:paraId="4CD36B3E" w14:textId="77777777" w:rsidR="00E5616A" w:rsidRPr="00960CC8" w:rsidRDefault="00E5616A" w:rsidP="0089765D">
            <w:pPr>
              <w:keepNext/>
              <w:rPr>
                <w:sz w:val="18"/>
                <w:szCs w:val="18"/>
              </w:rPr>
            </w:pPr>
            <w:r w:rsidRPr="00960CC8">
              <w:rPr>
                <w:sz w:val="18"/>
                <w:szCs w:val="18"/>
              </w:rPr>
              <w:t xml:space="preserve">Reaction of a plant variety to a specific pest </w:t>
            </w:r>
            <w:r w:rsidRPr="00960CC8">
              <w:rPr>
                <w:bCs/>
                <w:sz w:val="18"/>
                <w:szCs w:val="18"/>
                <w:vertAlign w:val="superscript"/>
              </w:rPr>
              <w:footnoteReference w:id="2"/>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65C60C5A" w14:textId="77777777" w:rsidR="00E5616A" w:rsidRPr="00960CC8" w:rsidRDefault="00E5616A" w:rsidP="0089765D">
            <w:pPr>
              <w:keepNext/>
              <w:rPr>
                <w:sz w:val="18"/>
                <w:szCs w:val="18"/>
              </w:rPr>
            </w:pPr>
            <w:r w:rsidRPr="00960CC8">
              <w:rPr>
                <w:sz w:val="18"/>
                <w:szCs w:val="18"/>
              </w:rPr>
              <w:t>Susceptibility (S)</w:t>
            </w:r>
          </w:p>
        </w:tc>
      </w:tr>
      <w:tr w:rsidR="00E5616A" w:rsidRPr="00960CC8" w14:paraId="4FDF4CD9" w14:textId="77777777" w:rsidTr="0089765D">
        <w:trPr>
          <w:cantSplit/>
          <w:trHeight w:val="410"/>
          <w:jc w:val="center"/>
        </w:trPr>
        <w:tc>
          <w:tcPr>
            <w:tcW w:w="4253" w:type="dxa"/>
            <w:tcBorders>
              <w:top w:val="nil"/>
              <w:left w:val="single" w:sz="4" w:space="0" w:color="auto"/>
              <w:bottom w:val="nil"/>
              <w:right w:val="single" w:sz="4" w:space="0" w:color="auto"/>
            </w:tcBorders>
            <w:noWrap/>
            <w:vAlign w:val="center"/>
          </w:tcPr>
          <w:p w14:paraId="732D7CC5" w14:textId="77777777" w:rsidR="00E5616A" w:rsidRPr="00960CC8" w:rsidRDefault="00E5616A" w:rsidP="0089765D">
            <w:pPr>
              <w:keepNext/>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33188CD3" w14:textId="77777777" w:rsidR="00E5616A" w:rsidRPr="00960CC8" w:rsidRDefault="00E5616A" w:rsidP="0089765D">
            <w:pPr>
              <w:keepNext/>
              <w:rPr>
                <w:sz w:val="18"/>
                <w:szCs w:val="18"/>
              </w:rPr>
            </w:pPr>
            <w:r w:rsidRPr="00960CC8">
              <w:rPr>
                <w:sz w:val="18"/>
                <w:szCs w:val="18"/>
              </w:rPr>
              <w:t>Intermediate Resistance (IR)</w:t>
            </w:r>
          </w:p>
        </w:tc>
      </w:tr>
      <w:tr w:rsidR="00E5616A" w:rsidRPr="00960CC8" w14:paraId="1AFE5D62" w14:textId="77777777" w:rsidTr="0089765D">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449404A3" w14:textId="77777777" w:rsidR="00E5616A" w:rsidRPr="00960CC8" w:rsidRDefault="00E5616A" w:rsidP="0089765D">
            <w:pPr>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7D82B8F4" w14:textId="77777777" w:rsidR="00E5616A" w:rsidRPr="00960CC8" w:rsidRDefault="00E5616A" w:rsidP="0089765D">
            <w:pPr>
              <w:rPr>
                <w:sz w:val="18"/>
                <w:szCs w:val="18"/>
              </w:rPr>
            </w:pPr>
            <w:r w:rsidRPr="00960CC8">
              <w:rPr>
                <w:sz w:val="18"/>
                <w:szCs w:val="18"/>
              </w:rPr>
              <w:t>High Resistance (HR)</w:t>
            </w:r>
          </w:p>
        </w:tc>
      </w:tr>
    </w:tbl>
    <w:p w14:paraId="2B512C14" w14:textId="77777777" w:rsidR="00E5616A" w:rsidRPr="00CF2E9C" w:rsidRDefault="00E5616A" w:rsidP="00E5616A">
      <w:pPr>
        <w:rPr>
          <w:lang w:val="en-GB"/>
        </w:rPr>
      </w:pPr>
    </w:p>
    <w:p w14:paraId="0D06EC95" w14:textId="77777777" w:rsidR="00E5616A" w:rsidRDefault="00E5616A" w:rsidP="00E5616A"/>
    <w:p w14:paraId="5DAEB7FD" w14:textId="77777777" w:rsidR="00E5616A" w:rsidRDefault="00E5616A" w:rsidP="00E5616A">
      <w:r w:rsidRPr="0088502A">
        <w:fldChar w:fldCharType="begin"/>
      </w:r>
      <w:r w:rsidRPr="0088502A">
        <w:instrText xml:space="preserve"> AUTONUM  </w:instrText>
      </w:r>
      <w:r w:rsidRPr="0088502A">
        <w:fldChar w:fldCharType="end"/>
      </w:r>
      <w:r w:rsidRPr="0088502A">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to adopt</w:t>
      </w:r>
      <w:r w:rsidRPr="000D58EE">
        <w:t xml:space="preserve"> a revision of document </w:t>
      </w:r>
      <w:bookmarkStart w:id="0" w:name="_Hlk178322302"/>
      <w:r>
        <w:t>TGP/12/4</w:t>
      </w:r>
      <w:r w:rsidRPr="000D58EE">
        <w:t xml:space="preserve"> “</w:t>
      </w:r>
      <w:r w:rsidRPr="00EC60F1">
        <w:t>Guidance on Certain Physiological Characteristics</w:t>
      </w:r>
      <w:r w:rsidRPr="000D58EE">
        <w:t xml:space="preserve">”, on the basis of the </w:t>
      </w:r>
      <w:r w:rsidRPr="00A53EC1">
        <w:t xml:space="preserve">proposed amendments presented in </w:t>
      </w:r>
      <w:r>
        <w:t xml:space="preserve">document SESSIONS/2024/2, </w:t>
      </w:r>
      <w:r w:rsidRPr="00A53EC1">
        <w:rPr>
          <w:spacing w:val="-2"/>
        </w:rPr>
        <w:t>Annex</w:t>
      </w:r>
      <w:r>
        <w:rPr>
          <w:spacing w:val="-2"/>
        </w:rPr>
        <w:t> </w:t>
      </w:r>
      <w:r w:rsidRPr="00A53EC1">
        <w:rPr>
          <w:spacing w:val="-2"/>
        </w:rPr>
        <w:t>II, section</w:t>
      </w:r>
      <w:r>
        <w:rPr>
          <w:spacing w:val="-2"/>
        </w:rPr>
        <w:t xml:space="preserve"> “Proposal”</w:t>
      </w:r>
      <w:bookmarkEnd w:id="0"/>
      <w:r>
        <w:rPr>
          <w:spacing w:val="-2"/>
        </w:rPr>
        <w:t>, with the amendments agreed by the TC and the CAJ.</w:t>
      </w:r>
    </w:p>
    <w:p w14:paraId="12D55707" w14:textId="77777777" w:rsidR="00E5616A" w:rsidRDefault="00E5616A" w:rsidP="00E5616A"/>
    <w:p w14:paraId="1D787386" w14:textId="77777777" w:rsidR="00E5616A" w:rsidRDefault="00E5616A" w:rsidP="00E5616A">
      <w:pPr>
        <w:keepNext/>
        <w:rPr>
          <w:i/>
          <w:iCs/>
        </w:rPr>
      </w:pPr>
      <w:r w:rsidRPr="000116A4">
        <w:rPr>
          <w:i/>
          <w:iCs/>
        </w:rPr>
        <w:t>Documents for adoption by the Council, subject to agreement by the CAJ</w:t>
      </w:r>
    </w:p>
    <w:p w14:paraId="30F49633" w14:textId="77777777" w:rsidR="00E5616A" w:rsidRPr="000116A4" w:rsidRDefault="00E5616A" w:rsidP="00E5616A">
      <w:pPr>
        <w:keepNext/>
        <w:rPr>
          <w:i/>
          <w:iCs/>
        </w:rPr>
      </w:pPr>
    </w:p>
    <w:p w14:paraId="3232F70C" w14:textId="77777777" w:rsidR="00E5616A" w:rsidRDefault="00E5616A" w:rsidP="00E5616A">
      <w:pPr>
        <w:keepNext/>
        <w:ind w:left="567"/>
        <w:jc w:val="left"/>
        <w:rPr>
          <w:u w:val="single"/>
        </w:rPr>
      </w:pPr>
      <w:r w:rsidRPr="00ED60BF">
        <w:rPr>
          <w:u w:val="single"/>
        </w:rPr>
        <w:t>UPOV/EXN/</w:t>
      </w:r>
      <w:r>
        <w:rPr>
          <w:u w:val="single"/>
        </w:rPr>
        <w:t>PPM</w:t>
      </w:r>
      <w:r w:rsidRPr="00ED60BF">
        <w:rPr>
          <w:u w:val="single"/>
        </w:rPr>
        <w:t xml:space="preserve">: </w:t>
      </w:r>
      <w:r>
        <w:rPr>
          <w:u w:val="single"/>
        </w:rPr>
        <w:t xml:space="preserve"> </w:t>
      </w:r>
      <w:r w:rsidRPr="00680F7E">
        <w:rPr>
          <w:u w:val="single"/>
        </w:rPr>
        <w:t>Explanatory Notes on Propagating Material under the UPOV Convention (Revision) (document UPOV/EXN/PPM/2 Draft 1)</w:t>
      </w:r>
    </w:p>
    <w:p w14:paraId="683C5D00" w14:textId="77777777" w:rsidR="00E5616A" w:rsidRDefault="00E5616A" w:rsidP="00E5616A">
      <w:pPr>
        <w:keepNext/>
      </w:pPr>
    </w:p>
    <w:p w14:paraId="6EC8BA70" w14:textId="77777777" w:rsidR="00E5616A" w:rsidRDefault="00E5616A" w:rsidP="00E5616A">
      <w:r w:rsidRPr="00437A0A">
        <w:fldChar w:fldCharType="begin"/>
      </w:r>
      <w:r w:rsidRPr="00437A0A">
        <w:instrText xml:space="preserve"> AUTONUM  </w:instrText>
      </w:r>
      <w:r w:rsidRPr="00437A0A">
        <w:fldChar w:fldCharType="end"/>
      </w:r>
      <w:r w:rsidRPr="00437A0A">
        <w:tab/>
        <w:t xml:space="preserve">The </w:t>
      </w:r>
      <w:r>
        <w:t>Consultative Committee</w:t>
      </w:r>
      <w:r w:rsidRPr="00437A0A">
        <w:t xml:space="preserve"> noted that the CAJ</w:t>
      </w:r>
      <w:r>
        <w:t>, at its session in 2024,</w:t>
      </w:r>
      <w:r w:rsidRPr="00437A0A">
        <w:t xml:space="preserve"> had approved the revision of document </w:t>
      </w:r>
      <w:r w:rsidRPr="00381D6D">
        <w:t>UPOV/EXN/</w:t>
      </w:r>
      <w:r>
        <w:t>PPM</w:t>
      </w:r>
      <w:r w:rsidRPr="00381D6D">
        <w:t xml:space="preserve"> “</w:t>
      </w:r>
      <w:r w:rsidRPr="00E145B8">
        <w:rPr>
          <w:rFonts w:cs="Arial"/>
          <w:spacing w:val="-4"/>
        </w:rPr>
        <w:t>Explanatory Notes on Propagating Material under the UPOV Convention</w:t>
      </w:r>
      <w:r w:rsidRPr="00381D6D">
        <w:t>”</w:t>
      </w:r>
      <w:r w:rsidRPr="00437A0A">
        <w:t>.</w:t>
      </w:r>
    </w:p>
    <w:p w14:paraId="25A55B0B" w14:textId="77777777" w:rsidR="00E5616A" w:rsidRDefault="00E5616A" w:rsidP="00E5616A"/>
    <w:p w14:paraId="53A26E51" w14:textId="77777777" w:rsidR="00E5616A" w:rsidRPr="000D58EE" w:rsidRDefault="00E5616A" w:rsidP="00E5616A">
      <w:r w:rsidRPr="000D58EE">
        <w:fldChar w:fldCharType="begin"/>
      </w:r>
      <w:r w:rsidRPr="000D58EE">
        <w:instrText xml:space="preserve"> AUTONUM  </w:instrText>
      </w:r>
      <w:r w:rsidRPr="000D58EE">
        <w:fldChar w:fldCharType="end"/>
      </w:r>
      <w:r w:rsidRPr="000D58EE">
        <w:tab/>
      </w:r>
      <w:bookmarkStart w:id="1" w:name="_Hlk176258973"/>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to adopt</w:t>
      </w:r>
      <w:r w:rsidRPr="000D58EE">
        <w:t xml:space="preserve"> a revision of document UPOV/EXN/</w:t>
      </w:r>
      <w:r>
        <w:t>PPM</w:t>
      </w:r>
      <w:r w:rsidRPr="000D58EE">
        <w:t>/1 “</w:t>
      </w:r>
      <w:r w:rsidRPr="000F6062">
        <w:t>Explanatory Notes on Propagating Material under the UPOV Convention</w:t>
      </w:r>
      <w:r w:rsidRPr="000D58EE">
        <w:t xml:space="preserve">”, on the basis of the proposed </w:t>
      </w:r>
      <w:r>
        <w:t xml:space="preserve">revisions </w:t>
      </w:r>
      <w:r w:rsidRPr="000D58EE">
        <w:t>presented in document</w:t>
      </w:r>
      <w:r>
        <w:t xml:space="preserve"> </w:t>
      </w:r>
      <w:r>
        <w:rPr>
          <w:rFonts w:cs="Arial"/>
        </w:rPr>
        <w:t>UPOV/EXN/PPM/2 Draft 1</w:t>
      </w:r>
      <w:r w:rsidRPr="000D58EE">
        <w:t>.</w:t>
      </w:r>
      <w:bookmarkEnd w:id="1"/>
    </w:p>
    <w:p w14:paraId="196EF18B" w14:textId="77777777" w:rsidR="00E5616A" w:rsidRDefault="00E5616A" w:rsidP="00E5616A">
      <w:pPr>
        <w:rPr>
          <w:lang w:val="en-GB" w:eastAsia="ja-JP"/>
        </w:rPr>
      </w:pPr>
    </w:p>
    <w:p w14:paraId="50352C59" w14:textId="77777777" w:rsidR="00E5616A" w:rsidRPr="000116A4" w:rsidRDefault="00E5616A" w:rsidP="00E5616A">
      <w:pPr>
        <w:keepNext/>
        <w:rPr>
          <w:i/>
          <w:iCs/>
          <w:lang w:val="en-GB" w:eastAsia="ja-JP"/>
        </w:rPr>
      </w:pPr>
      <w:r w:rsidRPr="000116A4">
        <w:rPr>
          <w:i/>
          <w:iCs/>
          <w:lang w:val="en-GB" w:eastAsia="ja-JP"/>
        </w:rPr>
        <w:t>Other documents for adoption by the Council</w:t>
      </w:r>
    </w:p>
    <w:p w14:paraId="22F33DC8" w14:textId="77777777" w:rsidR="00E5616A" w:rsidRDefault="00E5616A" w:rsidP="00E5616A">
      <w:pPr>
        <w:keepNext/>
        <w:rPr>
          <w:lang w:val="en-GB" w:eastAsia="ja-JP"/>
        </w:rPr>
      </w:pPr>
    </w:p>
    <w:p w14:paraId="6895E743" w14:textId="77777777" w:rsidR="00E5616A" w:rsidRDefault="00E5616A" w:rsidP="00E5616A">
      <w:pPr>
        <w:keepNext/>
        <w:ind w:left="567"/>
        <w:jc w:val="left"/>
        <w:rPr>
          <w:u w:val="single"/>
        </w:rPr>
      </w:pPr>
      <w:r w:rsidRPr="00A4006B">
        <w:rPr>
          <w:u w:val="single"/>
        </w:rPr>
        <w:t>UPOV/INF/6</w:t>
      </w:r>
      <w:r>
        <w:rPr>
          <w:u w:val="single"/>
        </w:rPr>
        <w:t xml:space="preserve">: </w:t>
      </w:r>
      <w:r w:rsidRPr="00A4006B">
        <w:rPr>
          <w:u w:val="single"/>
        </w:rPr>
        <w:t>Guidance for the preparation of laws based on the 1991 Act of the UPOV Convention (Revision) (document SESSIONS/2024/2</w:t>
      </w:r>
      <w:r>
        <w:rPr>
          <w:u w:val="single"/>
        </w:rPr>
        <w:t>, Annex VI</w:t>
      </w:r>
      <w:r w:rsidRPr="00A4006B">
        <w:rPr>
          <w:u w:val="single"/>
        </w:rPr>
        <w:t>)</w:t>
      </w:r>
    </w:p>
    <w:p w14:paraId="59D5EBBA" w14:textId="77777777" w:rsidR="00E5616A" w:rsidRPr="000847B2" w:rsidRDefault="00E5616A" w:rsidP="00E5616A">
      <w:pPr>
        <w:keepNext/>
        <w:rPr>
          <w:rFonts w:eastAsiaTheme="minorEastAsia" w:cs="Arial"/>
          <w:spacing w:val="-4"/>
          <w:sz w:val="18"/>
          <w:szCs w:val="18"/>
          <w:u w:val="single"/>
          <w:lang w:eastAsia="ja-JP"/>
        </w:rPr>
      </w:pPr>
    </w:p>
    <w:p w14:paraId="7EC1181B" w14:textId="77777777" w:rsidR="00E5616A" w:rsidRPr="009328F6" w:rsidRDefault="00E5616A" w:rsidP="00E5616A">
      <w:pPr>
        <w:rPr>
          <w:highlight w:val="yellow"/>
        </w:rPr>
      </w:pPr>
      <w:r>
        <w:rPr>
          <w:lang w:val="en-GB"/>
        </w:rPr>
        <w:fldChar w:fldCharType="begin"/>
      </w:r>
      <w:r>
        <w:rPr>
          <w:lang w:val="en-GB"/>
        </w:rPr>
        <w:instrText xml:space="preserve"> AUTONUM  </w:instrText>
      </w:r>
      <w:r>
        <w:rPr>
          <w:lang w:val="en-GB"/>
        </w:rPr>
        <w:fldChar w:fldCharType="end"/>
      </w:r>
      <w:r>
        <w:rPr>
          <w:sz w:val="16"/>
          <w:szCs w:val="16"/>
        </w:rPr>
        <w:tab/>
      </w:r>
      <w:r w:rsidRPr="009328F6">
        <w:t xml:space="preserve">The </w:t>
      </w:r>
      <w:r>
        <w:t>Consultative Committee</w:t>
      </w:r>
      <w:r w:rsidRPr="009328F6">
        <w:t xml:space="preserve"> noted that the CAJ</w:t>
      </w:r>
      <w:r>
        <w:t>, at its session in 2024,</w:t>
      </w:r>
      <w:r w:rsidRPr="00437A0A">
        <w:t xml:space="preserve"> </w:t>
      </w:r>
      <w:r w:rsidRPr="009328F6">
        <w:t>had approved the proposed revisions of documents UPOV/EXN/DEN/3 and UPOV/EXN/PPM/1</w:t>
      </w:r>
      <w:r>
        <w:t>.</w:t>
      </w:r>
    </w:p>
    <w:p w14:paraId="50C6C655" w14:textId="77777777" w:rsidR="00E5616A" w:rsidRDefault="00E5616A" w:rsidP="00E5616A">
      <w:pPr>
        <w:rPr>
          <w:highlight w:val="yellow"/>
          <w:lang w:val="en-GB"/>
        </w:rPr>
      </w:pPr>
    </w:p>
    <w:p w14:paraId="74B394E6" w14:textId="77777777" w:rsidR="00E5616A" w:rsidRDefault="00E5616A" w:rsidP="00E5616A">
      <w:r w:rsidRPr="009328F6">
        <w:rPr>
          <w:lang w:val="en-GB"/>
        </w:rPr>
        <w:lastRenderedPageBreak/>
        <w:fldChar w:fldCharType="begin"/>
      </w:r>
      <w:r w:rsidRPr="009328F6">
        <w:rPr>
          <w:lang w:val="en-GB"/>
        </w:rPr>
        <w:instrText xml:space="preserve"> AUTONUM  </w:instrText>
      </w:r>
      <w:r w:rsidRPr="009328F6">
        <w:rPr>
          <w:lang w:val="en-GB"/>
        </w:rPr>
        <w:fldChar w:fldCharType="end"/>
      </w:r>
      <w:r w:rsidRPr="009328F6">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to adopt</w:t>
      </w:r>
      <w:r w:rsidRPr="009328F6">
        <w:t xml:space="preserve"> a revision of document UPOV/INF/6 “ Guidance for the preparation of laws based</w:t>
      </w:r>
      <w:r>
        <w:t xml:space="preserve"> on the 1991 Act of the UPOV Convention” (document UPOV/INF/6/7), on the basis of the revisions in document UPOV/EXN/EDV/3 adopted by the Council at its session in 2023, and the proposed revisions of documents UPOV/EXN/DEN/3 and UPOV/EXN/PPM/1, as set out in Annex VI to document </w:t>
      </w:r>
      <w:r w:rsidRPr="009328F6">
        <w:t>SESSIONS/2024/2</w:t>
      </w:r>
      <w:r>
        <w:t>.</w:t>
      </w:r>
    </w:p>
    <w:p w14:paraId="28643C95" w14:textId="77777777" w:rsidR="00E5616A" w:rsidRDefault="00E5616A" w:rsidP="00E5616A"/>
    <w:p w14:paraId="2874F1E1" w14:textId="77777777" w:rsidR="00E5616A" w:rsidRPr="00E018B6" w:rsidRDefault="00E5616A" w:rsidP="00E5616A">
      <w:pPr>
        <w:keepNext/>
        <w:ind w:left="567"/>
        <w:jc w:val="left"/>
        <w:rPr>
          <w:u w:val="single"/>
        </w:rPr>
      </w:pPr>
      <w:r w:rsidRPr="00E018B6">
        <w:rPr>
          <w:u w:val="single"/>
        </w:rPr>
        <w:t>UPOV/INF/15: Guidance for Members of UPOV (Revision) (document CC/102/6)</w:t>
      </w:r>
    </w:p>
    <w:p w14:paraId="296FFEBC" w14:textId="77777777" w:rsidR="00E5616A" w:rsidRDefault="00E5616A" w:rsidP="00E5616A">
      <w:pPr>
        <w:keepNext/>
        <w:ind w:left="567"/>
        <w:jc w:val="left"/>
        <w:rPr>
          <w:u w:val="single"/>
        </w:rPr>
      </w:pPr>
      <w:r w:rsidRPr="00E018B6">
        <w:rPr>
          <w:u w:val="single"/>
        </w:rPr>
        <w:t>UPOV/INF/20: Rules governing access to UPOV documents (Revocation) (document CC/102/6)</w:t>
      </w:r>
    </w:p>
    <w:p w14:paraId="488C3C67" w14:textId="77777777" w:rsidR="00E5616A" w:rsidRPr="000116A4" w:rsidRDefault="00E5616A" w:rsidP="00E5616A">
      <w:pPr>
        <w:keepNext/>
        <w:ind w:left="567"/>
        <w:jc w:val="left"/>
        <w:rPr>
          <w:u w:val="single"/>
        </w:rPr>
      </w:pPr>
    </w:p>
    <w:p w14:paraId="46F6078C" w14:textId="77777777" w:rsidR="00E5616A" w:rsidRPr="0047225C" w:rsidRDefault="00E5616A" w:rsidP="00E5616A">
      <w:pPr>
        <w:rPr>
          <w:rFonts w:eastAsiaTheme="minorEastAsia" w:cs="Arial"/>
          <w:lang w:eastAsia="ja-JP"/>
        </w:rPr>
      </w:pPr>
      <w:r w:rsidRPr="0047225C">
        <w:fldChar w:fldCharType="begin"/>
      </w:r>
      <w:r w:rsidRPr="0047225C">
        <w:instrText xml:space="preserve"> AUTONUM  </w:instrText>
      </w:r>
      <w:r w:rsidRPr="0047225C">
        <w:fldChar w:fldCharType="end"/>
      </w:r>
      <w:r w:rsidRPr="0047225C">
        <w:tab/>
        <w:t>Under agenda item 16 “Communication strategy”, th</w:t>
      </w:r>
      <w:r w:rsidRPr="0047225C">
        <w:rPr>
          <w:rFonts w:eastAsiaTheme="minorEastAsia" w:cs="Arial"/>
          <w:lang w:eastAsia="ja-JP"/>
        </w:rPr>
        <w:t>e Consultative Committee agreed to discontinue the restricted area of the UPOV website (see document CC/102/6, paragraphs 15 to 21).</w:t>
      </w:r>
    </w:p>
    <w:p w14:paraId="678C4E50" w14:textId="77777777" w:rsidR="00E5616A" w:rsidRPr="0047225C" w:rsidRDefault="00E5616A" w:rsidP="00E5616A">
      <w:pPr>
        <w:rPr>
          <w:rFonts w:eastAsiaTheme="minorEastAsia" w:cs="Arial"/>
          <w:lang w:eastAsia="ja-JP"/>
        </w:rPr>
      </w:pPr>
    </w:p>
    <w:p w14:paraId="0CA545B5" w14:textId="77777777" w:rsidR="00E5616A" w:rsidRDefault="00E5616A" w:rsidP="00E5616A">
      <w:pPr>
        <w:rPr>
          <w:rFonts w:eastAsiaTheme="minorEastAsia" w:cs="Arial"/>
          <w:lang w:eastAsia="ja-JP"/>
        </w:rPr>
      </w:pPr>
      <w:r w:rsidRPr="0047225C">
        <w:fldChar w:fldCharType="begin"/>
      </w:r>
      <w:r w:rsidRPr="0047225C">
        <w:instrText xml:space="preserve"> AUTONUM  </w:instrText>
      </w:r>
      <w:r w:rsidRPr="0047225C">
        <w:fldChar w:fldCharType="end"/>
      </w:r>
      <w:r w:rsidRPr="0047225C">
        <w:tab/>
      </w:r>
      <w:r w:rsidRPr="0047225C">
        <w:rPr>
          <w:rFonts w:eastAsiaTheme="minorEastAsia" w:cs="Arial"/>
          <w:lang w:eastAsia="ja-JP"/>
        </w:rPr>
        <w:t>A</w:t>
      </w:r>
      <w:r w:rsidRPr="00E018B6">
        <w:rPr>
          <w:rFonts w:eastAsiaTheme="minorEastAsia" w:cs="Arial"/>
          <w:lang w:eastAsia="ja-JP"/>
        </w:rPr>
        <w:t xml:space="preserve">s a result, the </w:t>
      </w:r>
      <w:r w:rsidRPr="00E018B6">
        <w:t>Consultative Committee</w:t>
      </w:r>
      <w:r w:rsidRPr="00E018B6">
        <w:rPr>
          <w:rFonts w:eastAsiaTheme="minorEastAsia" w:cs="Arial"/>
          <w:lang w:eastAsia="ja-JP"/>
        </w:rPr>
        <w:t xml:space="preserve"> recommended to the </w:t>
      </w:r>
      <w:r w:rsidRPr="00E018B6">
        <w:t xml:space="preserve">Council </w:t>
      </w:r>
      <w:r w:rsidRPr="00E018B6">
        <w:rPr>
          <w:lang w:eastAsia="zh-CN"/>
        </w:rPr>
        <w:t xml:space="preserve">to </w:t>
      </w:r>
      <w:r w:rsidRPr="00E018B6">
        <w:rPr>
          <w:rFonts w:eastAsiaTheme="minorEastAsia" w:cs="Arial"/>
          <w:lang w:eastAsia="ja-JP"/>
        </w:rPr>
        <w:t>revise document UPOV/INF/15 “Guidance for members of UPOV”, as provided in the Annex to document CC/102/6, and to remove document UPOV/INF/20 “Rules Governing Access to UPOV Documents” from the UPOV website</w:t>
      </w:r>
      <w:r>
        <w:rPr>
          <w:rFonts w:eastAsiaTheme="minorEastAsia" w:cs="Arial"/>
          <w:lang w:eastAsia="ja-JP"/>
        </w:rPr>
        <w:t>:</w:t>
      </w:r>
    </w:p>
    <w:p w14:paraId="3B6FE0C9" w14:textId="77777777" w:rsidR="00E5616A" w:rsidRDefault="00E5616A" w:rsidP="00E5616A">
      <w:pPr>
        <w:rPr>
          <w:rFonts w:eastAsiaTheme="minorEastAsia" w:cs="Arial"/>
          <w:lang w:eastAsia="ja-JP"/>
        </w:rPr>
      </w:pPr>
    </w:p>
    <w:p w14:paraId="4E0F430E" w14:textId="77777777" w:rsidR="00E5616A" w:rsidRPr="00E018B6" w:rsidRDefault="00E5616A" w:rsidP="00E5616A">
      <w:pPr>
        <w:jc w:val="center"/>
        <w:rPr>
          <w:sz w:val="18"/>
          <w:szCs w:val="18"/>
        </w:rPr>
      </w:pPr>
      <w:r w:rsidRPr="00E018B6">
        <w:rPr>
          <w:sz w:val="18"/>
          <w:szCs w:val="18"/>
        </w:rPr>
        <w:t>PROPOSED REVISIONS TO DOCUMENT UPOV/INF/15/3 “GUIDANCE FOR MEMBERS OF UPOV” (DOCUMENT UPOV/INF/15/4)</w:t>
      </w:r>
    </w:p>
    <w:p w14:paraId="3A8C473A" w14:textId="77777777" w:rsidR="00E5616A" w:rsidRPr="00E018B6" w:rsidRDefault="00E5616A" w:rsidP="00E5616A">
      <w:pPr>
        <w:jc w:val="center"/>
        <w:rPr>
          <w:sz w:val="18"/>
          <w:szCs w:val="18"/>
        </w:rPr>
      </w:pPr>
    </w:p>
    <w:p w14:paraId="32955F6D" w14:textId="77777777" w:rsidR="00E5616A" w:rsidRPr="00E018B6" w:rsidRDefault="00E5616A" w:rsidP="00E5616A">
      <w:pPr>
        <w:rPr>
          <w:sz w:val="18"/>
          <w:szCs w:val="18"/>
        </w:rPr>
      </w:pPr>
    </w:p>
    <w:p w14:paraId="277AACE5" w14:textId="77777777" w:rsidR="00E5616A" w:rsidRPr="00E018B6" w:rsidRDefault="00E5616A" w:rsidP="00E5616A">
      <w:pPr>
        <w:rPr>
          <w:sz w:val="18"/>
          <w:szCs w:val="18"/>
        </w:rPr>
      </w:pPr>
    </w:p>
    <w:p w14:paraId="28478DEE" w14:textId="77777777" w:rsidR="00E5616A" w:rsidRPr="00E018B6" w:rsidRDefault="00E5616A" w:rsidP="00E5616A">
      <w:pPr>
        <w:ind w:firstLine="567"/>
        <w:rPr>
          <w:sz w:val="18"/>
          <w:szCs w:val="18"/>
        </w:rPr>
      </w:pPr>
      <w:bookmarkStart w:id="2" w:name="_Toc416789980"/>
      <w:bookmarkStart w:id="3" w:name="_Toc267302726"/>
      <w:r w:rsidRPr="00E018B6">
        <w:rPr>
          <w:sz w:val="18"/>
          <w:szCs w:val="18"/>
        </w:rPr>
        <w:t xml:space="preserve">PART I. </w:t>
      </w:r>
      <w:r w:rsidRPr="00E018B6">
        <w:rPr>
          <w:sz w:val="18"/>
          <w:szCs w:val="18"/>
        </w:rPr>
        <w:tab/>
        <w:t>RESPONSIBILITIES AS A UPOV MEMBER</w:t>
      </w:r>
      <w:bookmarkEnd w:id="2"/>
    </w:p>
    <w:p w14:paraId="5C1CBAE7" w14:textId="77777777" w:rsidR="00E5616A" w:rsidRDefault="00E5616A" w:rsidP="00E5616A">
      <w:pPr>
        <w:pStyle w:val="Heading1"/>
      </w:pPr>
    </w:p>
    <w:p w14:paraId="553B08C8" w14:textId="77777777" w:rsidR="00E5616A" w:rsidRPr="00A96B47" w:rsidRDefault="00E5616A" w:rsidP="00E5616A">
      <w:pPr>
        <w:ind w:firstLine="567"/>
        <w:rPr>
          <w:u w:val="single"/>
        </w:rPr>
      </w:pPr>
      <w:bookmarkStart w:id="4" w:name="_Toc416789981"/>
      <w:r w:rsidRPr="00A96B47">
        <w:rPr>
          <w:u w:val="single"/>
        </w:rPr>
        <w:t>Section 1. Notifications concerning the representatives and alternates to the Council</w:t>
      </w:r>
      <w:bookmarkEnd w:id="3"/>
      <w:bookmarkEnd w:id="4"/>
    </w:p>
    <w:p w14:paraId="54CCCAD4" w14:textId="77777777" w:rsidR="00E5616A" w:rsidRDefault="00E5616A" w:rsidP="00E5616A"/>
    <w:p w14:paraId="4F8E0F9D" w14:textId="77777777" w:rsidR="00E5616A" w:rsidRDefault="00E5616A" w:rsidP="00E5616A">
      <w:pPr>
        <w:ind w:firstLine="567"/>
      </w:pPr>
      <w:r>
        <w:t>[…]</w:t>
      </w:r>
    </w:p>
    <w:p w14:paraId="17F9E9C2" w14:textId="77777777" w:rsidR="00E5616A" w:rsidRDefault="00E5616A" w:rsidP="00E5616A"/>
    <w:p w14:paraId="69896448" w14:textId="77777777" w:rsidR="00E5616A" w:rsidRPr="00A96B47" w:rsidRDefault="00E5616A" w:rsidP="00E5616A">
      <w:pPr>
        <w:ind w:firstLine="567"/>
        <w:rPr>
          <w:i/>
          <w:iCs/>
        </w:rPr>
      </w:pPr>
      <w:bookmarkStart w:id="5" w:name="_Toc267302729"/>
      <w:bookmarkStart w:id="6" w:name="_Toc416789984"/>
      <w:r w:rsidRPr="00A96B47">
        <w:rPr>
          <w:i/>
          <w:iCs/>
        </w:rPr>
        <w:t>Responsibilities of the representative</w:t>
      </w:r>
      <w:bookmarkEnd w:id="5"/>
      <w:bookmarkEnd w:id="6"/>
    </w:p>
    <w:p w14:paraId="56D90FD2" w14:textId="77777777" w:rsidR="00E5616A" w:rsidRPr="00915294" w:rsidRDefault="00E5616A" w:rsidP="00E5616A">
      <w:pPr>
        <w:keepNext/>
        <w:rPr>
          <w:u w:val="single"/>
        </w:rPr>
      </w:pPr>
    </w:p>
    <w:p w14:paraId="6040DA2E" w14:textId="77777777" w:rsidR="00E5616A" w:rsidRPr="00915294" w:rsidRDefault="00E5616A" w:rsidP="00E5616A">
      <w:pPr>
        <w:ind w:left="567"/>
        <w:rPr>
          <w:szCs w:val="24"/>
        </w:rPr>
      </w:pPr>
      <w:r>
        <w:t>10.</w:t>
      </w:r>
      <w:r w:rsidRPr="00915294">
        <w:tab/>
        <w:t xml:space="preserve">One of the responsibilities of the representative to the Council is to appoint persons to the relevant UPOV bodies </w:t>
      </w:r>
      <w:r w:rsidRPr="00CC549D">
        <w:rPr>
          <w:strike/>
          <w:highlight w:val="lightGray"/>
        </w:rPr>
        <w:t xml:space="preserve">and to decide on persons to be given access to UPOV documents in the restricted area of the UPOV website (see Rules Governing Access to UPOV Documents:  </w:t>
      </w:r>
      <w:hyperlink r:id="rId14" w:history="1">
        <w:r w:rsidRPr="00CC549D">
          <w:rPr>
            <w:rStyle w:val="Hyperlink"/>
            <w:strike/>
            <w:highlight w:val="lightGray"/>
          </w:rPr>
          <w:t>document UPOV/INF/20</w:t>
        </w:r>
      </w:hyperlink>
      <w:r w:rsidRPr="00CC549D">
        <w:rPr>
          <w:strike/>
          <w:szCs w:val="24"/>
          <w:highlight w:val="lightGray"/>
        </w:rPr>
        <w:t>)</w:t>
      </w:r>
      <w:r w:rsidRPr="00E00934">
        <w:rPr>
          <w:szCs w:val="24"/>
        </w:rPr>
        <w:t>.</w:t>
      </w:r>
    </w:p>
    <w:p w14:paraId="32FF1052" w14:textId="77777777" w:rsidR="00E5616A" w:rsidRPr="00915294" w:rsidRDefault="00E5616A" w:rsidP="00E5616A">
      <w:pPr>
        <w:rPr>
          <w:szCs w:val="24"/>
        </w:rPr>
      </w:pPr>
    </w:p>
    <w:p w14:paraId="7E21EC0F" w14:textId="77777777" w:rsidR="00E5616A" w:rsidRPr="00915294" w:rsidRDefault="00E5616A" w:rsidP="00E5616A">
      <w:pPr>
        <w:ind w:firstLine="567"/>
      </w:pPr>
      <w:r>
        <w:t>11.</w:t>
      </w:r>
      <w:r w:rsidRPr="007264D3">
        <w:tab/>
        <w:t>Upon receipt of the notification, the Office of the Union will:</w:t>
      </w:r>
    </w:p>
    <w:p w14:paraId="7669E638" w14:textId="77777777" w:rsidR="00E5616A" w:rsidRPr="00915294" w:rsidRDefault="00E5616A" w:rsidP="00E5616A"/>
    <w:p w14:paraId="57B1EC67" w14:textId="77777777" w:rsidR="00E5616A" w:rsidRPr="00CC549D" w:rsidRDefault="00E5616A" w:rsidP="00E5616A">
      <w:pPr>
        <w:ind w:left="567" w:firstLine="563"/>
        <w:rPr>
          <w:strike/>
        </w:rPr>
      </w:pPr>
      <w:r w:rsidRPr="0058495C">
        <w:rPr>
          <w:strike/>
          <w:highlight w:val="lightGray"/>
        </w:rPr>
        <w:t>(a)</w:t>
      </w:r>
      <w:r w:rsidRPr="0058495C">
        <w:rPr>
          <w:strike/>
          <w:highlight w:val="lightGray"/>
        </w:rPr>
        <w:tab/>
        <w:t xml:space="preserve">communicate to the representative that has been </w:t>
      </w:r>
      <w:r w:rsidRPr="0058495C">
        <w:rPr>
          <w:strike/>
          <w:snapToGrid w:val="0"/>
          <w:color w:val="000000"/>
          <w:highlight w:val="lightGray"/>
        </w:rPr>
        <w:t xml:space="preserve">officially appointed </w:t>
      </w:r>
      <w:r w:rsidRPr="0058495C">
        <w:rPr>
          <w:strike/>
          <w:highlight w:val="lightGray"/>
        </w:rPr>
        <w:t>the User Id and password corresponding to that member of the Union.  The User Id and password will enable access to the restricted area of the UPOV website in order to download documents (</w:t>
      </w:r>
      <w:hyperlink r:id="rId15" w:history="1">
        <w:r w:rsidRPr="0058495C">
          <w:rPr>
            <w:rStyle w:val="Hyperlink"/>
            <w:strike/>
            <w:highlight w:val="lightGray"/>
          </w:rPr>
          <w:t>http://www.upov.int/restrict/meetings/en/</w:t>
        </w:r>
      </w:hyperlink>
      <w:r w:rsidRPr="0058495C">
        <w:rPr>
          <w:strike/>
          <w:highlight w:val="lightGray"/>
        </w:rPr>
        <w:t>);</w:t>
      </w:r>
    </w:p>
    <w:p w14:paraId="5FC70136" w14:textId="77777777" w:rsidR="00E5616A" w:rsidRPr="00915294" w:rsidRDefault="00E5616A" w:rsidP="00E5616A"/>
    <w:p w14:paraId="70864DA1" w14:textId="77777777" w:rsidR="00E5616A" w:rsidRPr="00915294" w:rsidRDefault="00E5616A" w:rsidP="00E5616A">
      <w:pPr>
        <w:spacing w:after="240"/>
        <w:ind w:left="567" w:firstLine="3"/>
      </w:pPr>
      <w:r w:rsidRPr="00915294">
        <w:t>(</w:t>
      </w:r>
      <w:r w:rsidRPr="0058495C">
        <w:rPr>
          <w:strike/>
          <w:highlight w:val="lightGray"/>
        </w:rPr>
        <w:t>b</w:t>
      </w:r>
      <w:r w:rsidRPr="0058495C">
        <w:rPr>
          <w:highlight w:val="lightGray"/>
          <w:u w:val="single"/>
        </w:rPr>
        <w:t>a</w:t>
      </w:r>
      <w:r w:rsidRPr="00915294">
        <w:t>)</w:t>
      </w:r>
      <w:r w:rsidRPr="00915294">
        <w:tab/>
        <w:t>draw the attention to the UPOV structure diagram of the UPOV bodies (</w:t>
      </w:r>
      <w:hyperlink r:id="rId16" w:history="1">
        <w:r w:rsidRPr="000F368F">
          <w:rPr>
            <w:rStyle w:val="Hyperlink"/>
          </w:rPr>
          <w:t>http://www.upov.int/about/en/organigram.html</w:t>
        </w:r>
      </w:hyperlink>
      <w:r w:rsidRPr="00915294">
        <w:t>) and will ask the representative to provide the names and contact details of the “designated persons” to the Council, the Consultative Committee, the Administrative and Legal Committee (CAJ), Technical Committee (TC) and Technical Working Parties (TWPs).  The Office of the Union will, if appropriate, attach the existing list for the relevant member of the Union, for confirmation or updating.  The designated persons by the representative will receive copies of the invitations to the sessions of the relevant UPOV bodies and the corresponding notifications of the posting of documents for those sessions;</w:t>
      </w:r>
    </w:p>
    <w:p w14:paraId="6B5D1199" w14:textId="77777777" w:rsidR="00E5616A" w:rsidRPr="00584C34" w:rsidRDefault="00E5616A" w:rsidP="00E5616A">
      <w:pPr>
        <w:ind w:left="567" w:firstLine="3"/>
        <w:rPr>
          <w:rFonts w:cs="Arial"/>
        </w:rPr>
      </w:pPr>
      <w:r w:rsidRPr="00CC549D">
        <w:rPr>
          <w:strike/>
          <w:highlight w:val="lightGray"/>
        </w:rPr>
        <w:t>(c)</w:t>
      </w:r>
      <w:r w:rsidRPr="00CC549D">
        <w:rPr>
          <w:strike/>
          <w:highlight w:val="lightGray"/>
        </w:rPr>
        <w:tab/>
        <w:t>send a copy of the Rules Governing Access to UPOV Documents (</w:t>
      </w:r>
      <w:hyperlink r:id="rId17" w:history="1">
        <w:r w:rsidRPr="00CC549D">
          <w:rPr>
            <w:rStyle w:val="Hyperlink"/>
            <w:strike/>
            <w:highlight w:val="lightGray"/>
          </w:rPr>
          <w:t>document UPOV/INF/20</w:t>
        </w:r>
      </w:hyperlink>
      <w:r w:rsidRPr="00CC549D">
        <w:rPr>
          <w:strike/>
          <w:szCs w:val="24"/>
          <w:highlight w:val="lightGray"/>
        </w:rPr>
        <w:t xml:space="preserve">) </w:t>
      </w:r>
      <w:r w:rsidRPr="00CC549D">
        <w:rPr>
          <w:strike/>
          <w:highlight w:val="lightGray"/>
        </w:rPr>
        <w:t>to guide the representative in the distribution of the User Id and password.  Any person from the member of the Union making a request to the Office of the Union for access to documents in the restricted area of the UPOV website will be invited to contact the representative;</w:t>
      </w:r>
      <w:r w:rsidRPr="00915294">
        <w:t xml:space="preserve">  and</w:t>
      </w:r>
    </w:p>
    <w:p w14:paraId="6C78FB03" w14:textId="77777777" w:rsidR="00E5616A" w:rsidRPr="00915294" w:rsidRDefault="00E5616A" w:rsidP="00E5616A"/>
    <w:p w14:paraId="78429999" w14:textId="77777777" w:rsidR="00E5616A" w:rsidRPr="00EA0845" w:rsidRDefault="00E5616A" w:rsidP="00E5616A">
      <w:pPr>
        <w:ind w:left="567" w:firstLine="3"/>
      </w:pPr>
      <w:r w:rsidRPr="00915294">
        <w:t>(</w:t>
      </w:r>
      <w:r w:rsidRPr="0058495C">
        <w:rPr>
          <w:strike/>
          <w:highlight w:val="lightGray"/>
        </w:rPr>
        <w:t>d</w:t>
      </w:r>
      <w:r w:rsidRPr="009D38B0">
        <w:rPr>
          <w:highlight w:val="lightGray"/>
          <w:u w:val="single"/>
        </w:rPr>
        <w:t>b</w:t>
      </w:r>
      <w:r w:rsidRPr="00915294">
        <w:t>)</w:t>
      </w:r>
      <w:r w:rsidRPr="00915294">
        <w:tab/>
        <w:t>request the representative to provide the contact details of the authority entrusted with the task of granting breeders’ rights in accordance with Article 30(1)(i</w:t>
      </w:r>
      <w:r w:rsidRPr="00380AD8">
        <w:t>i</w:t>
      </w:r>
      <w:r w:rsidRPr="00915294">
        <w:t>) of the 1991 Act of the UPOV Convention, for publication under the section “</w:t>
      </w:r>
      <w:r w:rsidRPr="00380AD8">
        <w:t>Directory of</w:t>
      </w:r>
      <w:r>
        <w:t xml:space="preserve"> </w:t>
      </w:r>
      <w:r w:rsidRPr="00915294">
        <w:t>PVP Offices” of the UPOV website</w:t>
      </w:r>
      <w:r w:rsidRPr="00EA0845">
        <w:rPr>
          <w:highlight w:val="lightGray"/>
        </w:rPr>
        <w:t xml:space="preserve"> </w:t>
      </w:r>
      <w:r w:rsidRPr="00491252">
        <w:t>(</w:t>
      </w:r>
      <w:hyperlink r:id="rId18" w:history="1">
        <w:r w:rsidRPr="000F368F">
          <w:rPr>
            <w:rStyle w:val="Hyperlink"/>
          </w:rPr>
          <w:t>http://www.upov.int/members/en/pvp_offices.html</w:t>
        </w:r>
      </w:hyperlink>
      <w:r w:rsidRPr="00491252">
        <w:t>)</w:t>
      </w:r>
      <w:r>
        <w:t>.</w:t>
      </w:r>
    </w:p>
    <w:p w14:paraId="2E0B77FF" w14:textId="77777777" w:rsidR="00E5616A" w:rsidRDefault="00E5616A" w:rsidP="00E5616A">
      <w:pPr>
        <w:rPr>
          <w:szCs w:val="24"/>
        </w:rPr>
      </w:pPr>
    </w:p>
    <w:p w14:paraId="09073D65" w14:textId="77777777" w:rsidR="00E5616A" w:rsidRDefault="00E5616A" w:rsidP="00E5616A"/>
    <w:p w14:paraId="75CAF14D" w14:textId="77777777" w:rsidR="00E5616A" w:rsidRPr="00DE7737" w:rsidRDefault="00E5616A" w:rsidP="00E5616A"/>
    <w:p w14:paraId="05981E39" w14:textId="77777777" w:rsidR="00E5616A" w:rsidRPr="000847B2" w:rsidRDefault="00E5616A" w:rsidP="00E5616A">
      <w:pPr>
        <w:keepNext/>
        <w:ind w:left="567"/>
        <w:jc w:val="left"/>
        <w:rPr>
          <w:u w:val="single"/>
        </w:rPr>
      </w:pPr>
      <w:r>
        <w:rPr>
          <w:u w:val="single"/>
        </w:rPr>
        <w:lastRenderedPageBreak/>
        <w:t xml:space="preserve">UPOV/INF-EXN:  </w:t>
      </w:r>
      <w:r w:rsidRPr="007E1A8F">
        <w:rPr>
          <w:u w:val="single"/>
        </w:rPr>
        <w:t xml:space="preserve">List of UPOV/INF-EXN Documents and Latest Issue Dates (Revision) </w:t>
      </w:r>
      <w:r>
        <w:rPr>
          <w:u w:val="single"/>
        </w:rPr>
        <w:br/>
      </w:r>
      <w:r w:rsidRPr="007E1A8F">
        <w:rPr>
          <w:u w:val="single"/>
        </w:rPr>
        <w:t>(document UPOV/INF-EXN/1</w:t>
      </w:r>
      <w:r>
        <w:rPr>
          <w:u w:val="single"/>
        </w:rPr>
        <w:t>8</w:t>
      </w:r>
      <w:r w:rsidRPr="007E1A8F">
        <w:rPr>
          <w:u w:val="single"/>
        </w:rPr>
        <w:t xml:space="preserve"> Draft 1)</w:t>
      </w:r>
    </w:p>
    <w:p w14:paraId="37CC1EF0" w14:textId="77777777" w:rsidR="00E5616A" w:rsidRPr="000847B2" w:rsidRDefault="00E5616A" w:rsidP="00E5616A">
      <w:pPr>
        <w:keepNext/>
        <w:rPr>
          <w:rFonts w:eastAsiaTheme="minorEastAsia" w:cs="Arial"/>
          <w:spacing w:val="-4"/>
          <w:sz w:val="18"/>
          <w:szCs w:val="18"/>
          <w:u w:val="single"/>
          <w:lang w:eastAsia="ja-JP"/>
        </w:rPr>
      </w:pPr>
    </w:p>
    <w:p w14:paraId="2CCBB9CD" w14:textId="77777777" w:rsidR="00E5616A" w:rsidRPr="00B1351C" w:rsidRDefault="00E5616A" w:rsidP="00E5616A">
      <w:pPr>
        <w:spacing w:after="240"/>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 xml:space="preserve">to adopt the proposed </w:t>
      </w:r>
      <w:r w:rsidRPr="00B1351C">
        <w:rPr>
          <w:lang w:val="en-GB" w:eastAsia="ja-JP"/>
        </w:rPr>
        <w:t xml:space="preserve">revisions to document </w:t>
      </w:r>
      <w:r>
        <w:rPr>
          <w:lang w:val="en-GB" w:eastAsia="ja-JP"/>
        </w:rPr>
        <w:t>UPOV/INF-EXN: “</w:t>
      </w:r>
      <w:r w:rsidRPr="007E1A8F">
        <w:rPr>
          <w:lang w:val="en-GB" w:eastAsia="ja-JP"/>
        </w:rPr>
        <w:t>List of UPOV/INF-EXN Documents and Latest Issue Dates</w:t>
      </w:r>
      <w:r w:rsidRPr="00B1351C">
        <w:rPr>
          <w:lang w:val="en-GB" w:eastAsia="ja-JP"/>
        </w:rPr>
        <w:t xml:space="preserve">”, </w:t>
      </w:r>
      <w:r w:rsidRPr="00B1351C">
        <w:rPr>
          <w:lang w:val="en-GB"/>
        </w:rPr>
        <w:t xml:space="preserve">on the basis of document </w:t>
      </w:r>
      <w:r w:rsidRPr="007E1A8F">
        <w:rPr>
          <w:lang w:val="en-GB"/>
        </w:rPr>
        <w:t>UPOV/INF-EXN/1</w:t>
      </w:r>
      <w:r>
        <w:rPr>
          <w:lang w:val="en-GB"/>
        </w:rPr>
        <w:t>8</w:t>
      </w:r>
      <w:r w:rsidRPr="007E1A8F">
        <w:rPr>
          <w:lang w:val="en-GB"/>
        </w:rPr>
        <w:t xml:space="preserve"> Draft 1</w:t>
      </w:r>
      <w:r w:rsidRPr="00B1351C">
        <w:rPr>
          <w:lang w:val="en-GB" w:eastAsia="ja-JP"/>
        </w:rPr>
        <w:t xml:space="preserve">. </w:t>
      </w:r>
    </w:p>
    <w:p w14:paraId="1EA3B46F" w14:textId="77777777" w:rsidR="00E5616A" w:rsidRPr="008524B7" w:rsidRDefault="00E5616A" w:rsidP="00E5616A">
      <w:pPr>
        <w:pStyle w:val="Heading4"/>
        <w:rPr>
          <w:lang w:val="en-GB"/>
        </w:rPr>
      </w:pPr>
      <w:r w:rsidRPr="008524B7">
        <w:rPr>
          <w:lang w:val="en-GB"/>
        </w:rPr>
        <w:t>TGP/</w:t>
      </w:r>
      <w:r>
        <w:rPr>
          <w:lang w:val="en-GB"/>
        </w:rPr>
        <w:t>0</w:t>
      </w:r>
      <w:r w:rsidRPr="008524B7">
        <w:rPr>
          <w:lang w:val="en-GB"/>
        </w:rPr>
        <w:t xml:space="preserve">: </w:t>
      </w:r>
      <w:r w:rsidRPr="00484F94">
        <w:rPr>
          <w:lang w:val="en-GB"/>
        </w:rPr>
        <w:t>List of TGP Documents and Latest Issue Dates (Revision) (document TGP/0/16 Draft 1)</w:t>
      </w:r>
    </w:p>
    <w:p w14:paraId="094DBA54" w14:textId="77777777" w:rsidR="00E5616A" w:rsidRDefault="00E5616A" w:rsidP="00E5616A">
      <w:pPr>
        <w:rPr>
          <w:lang w:val="en-GB"/>
        </w:rPr>
      </w:pPr>
    </w:p>
    <w:p w14:paraId="05F1DE3E" w14:textId="77777777" w:rsidR="00E5616A" w:rsidRPr="00B1351C" w:rsidRDefault="00E5616A" w:rsidP="00E5616A">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Pr="00F03117">
        <w:t xml:space="preserve">The </w:t>
      </w:r>
      <w:r>
        <w:t>Consultative Committee</w:t>
      </w:r>
      <w:r>
        <w:rPr>
          <w:rFonts w:eastAsiaTheme="minorEastAsia" w:cs="Arial"/>
          <w:lang w:eastAsia="ja-JP"/>
        </w:rPr>
        <w:t xml:space="preserve"> recommended to the </w:t>
      </w:r>
      <w:r w:rsidRPr="00F03117">
        <w:t xml:space="preserve">Council </w:t>
      </w:r>
      <w:r>
        <w:rPr>
          <w:lang w:eastAsia="zh-CN"/>
        </w:rPr>
        <w:t xml:space="preserve">to adopt the proposed </w:t>
      </w:r>
      <w:r w:rsidRPr="00B1351C">
        <w:rPr>
          <w:lang w:val="en-GB" w:eastAsia="ja-JP"/>
        </w:rPr>
        <w:t xml:space="preserve">revisions to document </w:t>
      </w:r>
      <w:r>
        <w:rPr>
          <w:lang w:val="en-GB" w:eastAsia="ja-JP"/>
        </w:rPr>
        <w:t>TGP/0 “</w:t>
      </w:r>
      <w:r w:rsidRPr="007E1A8F">
        <w:rPr>
          <w:lang w:val="en-GB" w:eastAsia="ja-JP"/>
        </w:rPr>
        <w:t xml:space="preserve">List of </w:t>
      </w:r>
      <w:r>
        <w:rPr>
          <w:lang w:val="en-GB" w:eastAsia="ja-JP"/>
        </w:rPr>
        <w:t>TGP</w:t>
      </w:r>
      <w:r w:rsidRPr="007E1A8F">
        <w:rPr>
          <w:lang w:val="en-GB" w:eastAsia="ja-JP"/>
        </w:rPr>
        <w:t xml:space="preserve"> Documents and Latest Issue Dates</w:t>
      </w:r>
      <w:r w:rsidRPr="00B1351C">
        <w:rPr>
          <w:lang w:val="en-GB" w:eastAsia="ja-JP"/>
        </w:rPr>
        <w:t xml:space="preserve">”, </w:t>
      </w:r>
      <w:r w:rsidRPr="00B1351C">
        <w:rPr>
          <w:lang w:val="en-GB"/>
        </w:rPr>
        <w:t xml:space="preserve">on the basis of document </w:t>
      </w:r>
      <w:r w:rsidRPr="00484F94">
        <w:rPr>
          <w:lang w:val="en-GB"/>
        </w:rPr>
        <w:t>TGP/0/16 Draft 1</w:t>
      </w:r>
      <w:r w:rsidRPr="00B1351C">
        <w:rPr>
          <w:lang w:val="en-GB" w:eastAsia="ja-JP"/>
        </w:rPr>
        <w:t xml:space="preserve">. </w:t>
      </w:r>
    </w:p>
    <w:p w14:paraId="2AE7AD11" w14:textId="77777777" w:rsidR="00E5616A" w:rsidRDefault="00E5616A" w:rsidP="00E5616A"/>
    <w:p w14:paraId="14E73607" w14:textId="77777777" w:rsidR="00E5616A" w:rsidRDefault="00E5616A" w:rsidP="00E5616A"/>
    <w:p w14:paraId="05105DA6" w14:textId="77777777" w:rsidR="00E5616A" w:rsidRPr="00496610" w:rsidRDefault="00E5616A" w:rsidP="00E5616A"/>
    <w:p w14:paraId="5FE55822" w14:textId="77777777" w:rsidR="00E5616A" w:rsidRPr="00C74C39" w:rsidRDefault="00E5616A" w:rsidP="00E5616A">
      <w:pPr>
        <w:rPr>
          <w:u w:val="single"/>
        </w:rPr>
      </w:pPr>
      <w:r w:rsidRPr="00C74C39">
        <w:rPr>
          <w:u w:val="single"/>
        </w:rPr>
        <w:t>Preparation of the Program and Budget for the 2026-2027 Biennium</w:t>
      </w:r>
    </w:p>
    <w:p w14:paraId="7C72FE58" w14:textId="77777777" w:rsidR="00E5616A" w:rsidRPr="0010085C" w:rsidRDefault="00E5616A" w:rsidP="00E5616A">
      <w:pPr>
        <w:keepNext/>
        <w:ind w:left="567" w:hanging="567"/>
        <w:rPr>
          <w:b/>
          <w:highlight w:val="yellow"/>
        </w:rPr>
      </w:pPr>
    </w:p>
    <w:p w14:paraId="629468AF" w14:textId="77777777" w:rsidR="00E5616A" w:rsidRDefault="00E5616A" w:rsidP="00E5616A">
      <w:r w:rsidRPr="004A6C81">
        <w:rPr>
          <w:rFonts w:cs="Arial"/>
        </w:rPr>
        <w:fldChar w:fldCharType="begin"/>
      </w:r>
      <w:r w:rsidRPr="004A6C81">
        <w:rPr>
          <w:rFonts w:cs="Arial"/>
        </w:rPr>
        <w:instrText xml:space="preserve"> AUTONUM  </w:instrText>
      </w:r>
      <w:r w:rsidRPr="004A6C81">
        <w:rPr>
          <w:rFonts w:cs="Arial"/>
        </w:rPr>
        <w:fldChar w:fldCharType="end"/>
      </w:r>
      <w:r w:rsidRPr="004A6C81">
        <w:rPr>
          <w:rFonts w:cs="Arial"/>
        </w:rPr>
        <w:tab/>
        <w:t xml:space="preserve">The </w:t>
      </w:r>
      <w:r w:rsidRPr="00591CBD">
        <w:rPr>
          <w:spacing w:val="-2"/>
        </w:rPr>
        <w:t>Consultative Committee</w:t>
      </w:r>
      <w:r w:rsidRPr="004A6C81">
        <w:rPr>
          <w:rFonts w:cs="Arial"/>
        </w:rPr>
        <w:t xml:space="preserve"> considered </w:t>
      </w:r>
      <w:r>
        <w:t>document </w:t>
      </w:r>
      <w:r w:rsidRPr="00C74C39">
        <w:t>CC/102/2</w:t>
      </w:r>
      <w:r>
        <w:t>.</w:t>
      </w:r>
    </w:p>
    <w:p w14:paraId="7280DF02" w14:textId="77777777" w:rsidR="00E5616A" w:rsidRDefault="00E5616A" w:rsidP="00E5616A"/>
    <w:p w14:paraId="54F83CF9" w14:textId="77777777" w:rsidR="00E5616A" w:rsidRDefault="00E5616A" w:rsidP="00E5616A">
      <w:r w:rsidRPr="006C5A5E">
        <w:rPr>
          <w:i/>
          <w:iCs/>
        </w:rPr>
        <w:fldChar w:fldCharType="begin"/>
      </w:r>
      <w:r w:rsidRPr="006C5A5E">
        <w:rPr>
          <w:iCs/>
        </w:rPr>
        <w:instrText xml:space="preserve"> AUTONUM  </w:instrText>
      </w:r>
      <w:r w:rsidRPr="006C5A5E">
        <w:rPr>
          <w:i/>
          <w:iCs/>
        </w:rPr>
        <w:fldChar w:fldCharType="end"/>
      </w:r>
      <w:r w:rsidRPr="006C5A5E">
        <w:tab/>
        <w:t xml:space="preserve">The </w:t>
      </w:r>
      <w:r w:rsidRPr="00591CBD">
        <w:rPr>
          <w:spacing w:val="-2"/>
        </w:rPr>
        <w:t>Consultative Committee</w:t>
      </w:r>
      <w:r>
        <w:t xml:space="preserve"> noted that the following steps would be followed to ensure sufficient opportunity for the Consultative Committee to consider the Draft Program and Budget for 2026-2027 before presentation to the Council in October 2025:</w:t>
      </w:r>
    </w:p>
    <w:p w14:paraId="5247F000" w14:textId="77777777" w:rsidR="00E5616A" w:rsidRDefault="00E5616A" w:rsidP="00E5616A"/>
    <w:p w14:paraId="2CCF1E25" w14:textId="77777777" w:rsidR="00E5616A" w:rsidRDefault="00E5616A" w:rsidP="00E5616A">
      <w:pPr>
        <w:ind w:firstLine="567"/>
      </w:pPr>
      <w:r>
        <w:t>(a)</w:t>
      </w:r>
      <w:r>
        <w:tab/>
        <w:t>preparation of a complete, preliminary Draft Program and Budget for 2026-2027, to be circulated to members of the Union by February 28, 2025, with 6 weeks for comments, on the basis of:</w:t>
      </w:r>
    </w:p>
    <w:p w14:paraId="20C44BBB" w14:textId="77777777" w:rsidR="00E5616A" w:rsidRDefault="00E5616A" w:rsidP="00E5616A"/>
    <w:p w14:paraId="259A1A0E" w14:textId="77777777" w:rsidR="00E5616A" w:rsidRDefault="00E5616A" w:rsidP="00E5616A">
      <w:pPr>
        <w:ind w:left="567" w:firstLine="567"/>
      </w:pPr>
      <w:r>
        <w:t>(i)</w:t>
      </w:r>
      <w:r>
        <w:tab/>
        <w:t>document CC/102/3 “Strategic Business Plan”, in conjunction with the conclusions of the Consultative Committee at its hundred and second session;</w:t>
      </w:r>
    </w:p>
    <w:p w14:paraId="23E64BC0" w14:textId="77777777" w:rsidR="00E5616A" w:rsidRDefault="00E5616A" w:rsidP="00E5616A">
      <w:pPr>
        <w:ind w:left="567" w:firstLine="567"/>
      </w:pPr>
    </w:p>
    <w:p w14:paraId="54F4D539" w14:textId="77777777" w:rsidR="00E5616A" w:rsidRDefault="00E5616A" w:rsidP="00E5616A">
      <w:pPr>
        <w:ind w:left="567" w:firstLine="567"/>
      </w:pPr>
      <w:r>
        <w:t>(ii)</w:t>
      </w:r>
      <w:r>
        <w:tab/>
        <w:t>document CC/102/4 “UPOV e</w:t>
      </w:r>
      <w:r w:rsidRPr="00DF5BB9">
        <w:rPr>
          <w:vertAlign w:val="subscript"/>
        </w:rPr>
        <w:t xml:space="preserve"> </w:t>
      </w:r>
      <w:r>
        <w:t xml:space="preserve">PVP development and financing”, in conjunction with the conclusions of the Consultative Committee at its hundred and second session; </w:t>
      </w:r>
    </w:p>
    <w:p w14:paraId="4FA4C8B1" w14:textId="77777777" w:rsidR="00E5616A" w:rsidRDefault="00E5616A" w:rsidP="00E5616A">
      <w:pPr>
        <w:ind w:left="567" w:firstLine="567"/>
      </w:pPr>
    </w:p>
    <w:p w14:paraId="7FB41819" w14:textId="77777777" w:rsidR="00E5616A" w:rsidRDefault="00E5616A" w:rsidP="00E5616A">
      <w:pPr>
        <w:ind w:left="567" w:firstLine="567"/>
      </w:pPr>
      <w:r>
        <w:t>(iii)</w:t>
      </w:r>
      <w:r>
        <w:tab/>
        <w:t>any subsequent developments; and</w:t>
      </w:r>
    </w:p>
    <w:p w14:paraId="3B0D6334" w14:textId="77777777" w:rsidR="00E5616A" w:rsidRDefault="00E5616A" w:rsidP="00E5616A"/>
    <w:p w14:paraId="0BA39FEE" w14:textId="77777777" w:rsidR="00E5616A" w:rsidRDefault="00E5616A" w:rsidP="00E5616A">
      <w:pPr>
        <w:ind w:firstLine="567"/>
      </w:pPr>
      <w:r>
        <w:t>(b)</w:t>
      </w:r>
      <w:r>
        <w:tab/>
        <w:t>presentation of a Draft Program and Budget for 2026-2027 by September 1, 2025, in accordance with the Financial Regulations and Rules of UPOV (document UPOV/INF/4), for consideration by the Consultative Committee on October 23, 2025, and by the Council on October 24, 2025.</w:t>
      </w:r>
    </w:p>
    <w:p w14:paraId="1F3B1F5E" w14:textId="77777777" w:rsidR="00E5616A" w:rsidRDefault="00E5616A" w:rsidP="00E5616A"/>
    <w:p w14:paraId="3A2F0B93" w14:textId="77777777" w:rsidR="00E5616A" w:rsidRPr="006C5A5E" w:rsidRDefault="00E5616A" w:rsidP="00E5616A">
      <w:r w:rsidRPr="006C5A5E">
        <w:rPr>
          <w:i/>
          <w:iCs/>
        </w:rPr>
        <w:fldChar w:fldCharType="begin"/>
      </w:r>
      <w:r w:rsidRPr="006C5A5E">
        <w:rPr>
          <w:iCs/>
        </w:rPr>
        <w:instrText xml:space="preserve"> AUTONUM  </w:instrText>
      </w:r>
      <w:r w:rsidRPr="006C5A5E">
        <w:rPr>
          <w:i/>
          <w:iCs/>
        </w:rPr>
        <w:fldChar w:fldCharType="end"/>
      </w:r>
      <w:r w:rsidRPr="00C74C39">
        <w:tab/>
      </w:r>
      <w:r>
        <w:t>The Consultative Committee noted that in the event of any objections to the preliminary Draft Program and Budget for 2026-2027 that was circulated to members of the Union by February 28, 2025, a revised preliminary draft would be circulated in May 2025 with 6 weeks for comments.</w:t>
      </w:r>
    </w:p>
    <w:p w14:paraId="39DBE99C" w14:textId="77777777" w:rsidR="00E5616A" w:rsidRDefault="00E5616A" w:rsidP="00E5616A"/>
    <w:p w14:paraId="449DCC08" w14:textId="77777777" w:rsidR="00E5616A" w:rsidRPr="00FC4FD9" w:rsidRDefault="00E5616A" w:rsidP="00E5616A"/>
    <w:p w14:paraId="74A917E2" w14:textId="77777777" w:rsidR="00E5616A" w:rsidRPr="00C74C39" w:rsidRDefault="00E5616A" w:rsidP="00E5616A">
      <w:pPr>
        <w:rPr>
          <w:u w:val="single"/>
        </w:rPr>
      </w:pPr>
      <w:r w:rsidRPr="00C74C39">
        <w:rPr>
          <w:u w:val="single"/>
        </w:rPr>
        <w:t>Financial statements for 2023</w:t>
      </w:r>
    </w:p>
    <w:p w14:paraId="16063629" w14:textId="77777777" w:rsidR="00E5616A" w:rsidRDefault="00E5616A" w:rsidP="00E5616A"/>
    <w:p w14:paraId="07587C85" w14:textId="77777777" w:rsidR="00E5616A" w:rsidRPr="00591CBD" w:rsidRDefault="00E5616A" w:rsidP="00E5616A">
      <w:pPr>
        <w:rPr>
          <w:i/>
        </w:rPr>
      </w:pPr>
      <w:r w:rsidRPr="00591CBD">
        <w:rPr>
          <w:i/>
        </w:rPr>
        <w:fldChar w:fldCharType="begin"/>
      </w:r>
      <w:r w:rsidRPr="00591CBD">
        <w:instrText xml:space="preserve"> AUTONUM  </w:instrText>
      </w:r>
      <w:r w:rsidRPr="00591CBD">
        <w:rPr>
          <w:i/>
        </w:rPr>
        <w:fldChar w:fldCharType="end"/>
      </w:r>
      <w:r w:rsidRPr="00591CBD">
        <w:tab/>
        <w:t>The Consultative Committee considered document C/5</w:t>
      </w:r>
      <w:r>
        <w:t>8</w:t>
      </w:r>
      <w:r w:rsidRPr="00591CBD">
        <w:t>/9.</w:t>
      </w:r>
    </w:p>
    <w:p w14:paraId="68ADA194" w14:textId="77777777" w:rsidR="00E5616A" w:rsidRPr="00591CBD" w:rsidRDefault="00E5616A" w:rsidP="00E5616A">
      <w:pPr>
        <w:rPr>
          <w:i/>
        </w:rPr>
      </w:pPr>
    </w:p>
    <w:p w14:paraId="681C8B7F" w14:textId="77777777" w:rsidR="00E5616A" w:rsidRPr="00591CBD" w:rsidRDefault="00E5616A" w:rsidP="00E5616A">
      <w:pPr>
        <w:rPr>
          <w:i/>
        </w:rPr>
      </w:pPr>
      <w:r w:rsidRPr="00591CBD">
        <w:rPr>
          <w:i/>
        </w:rPr>
        <w:fldChar w:fldCharType="begin"/>
      </w:r>
      <w:r w:rsidRPr="00591CBD">
        <w:instrText xml:space="preserve"> AUTONUM  </w:instrText>
      </w:r>
      <w:r w:rsidRPr="00591CBD">
        <w:rPr>
          <w:i/>
        </w:rPr>
        <w:fldChar w:fldCharType="end"/>
      </w:r>
      <w:r w:rsidRPr="00591CBD">
        <w:tab/>
        <w:t>The Consultative Committee recommended to the Council to approve the Financial Statements for 202</w:t>
      </w:r>
      <w:r>
        <w:t>3</w:t>
      </w:r>
      <w:r w:rsidRPr="00591CBD">
        <w:t>.</w:t>
      </w:r>
    </w:p>
    <w:p w14:paraId="2A207416" w14:textId="77777777" w:rsidR="00E5616A" w:rsidRPr="00591CBD" w:rsidRDefault="00E5616A" w:rsidP="00E5616A">
      <w:pPr>
        <w:jc w:val="left"/>
      </w:pPr>
    </w:p>
    <w:p w14:paraId="3A122784" w14:textId="77777777" w:rsidR="00E5616A" w:rsidRPr="000D08F6" w:rsidRDefault="00E5616A" w:rsidP="00E5616A"/>
    <w:p w14:paraId="6582BD48" w14:textId="77777777" w:rsidR="00E5616A" w:rsidRPr="00C74C39" w:rsidRDefault="00E5616A" w:rsidP="00E5616A">
      <w:pPr>
        <w:rPr>
          <w:u w:val="single"/>
        </w:rPr>
      </w:pPr>
      <w:r w:rsidRPr="00C74C39">
        <w:rPr>
          <w:u w:val="single"/>
        </w:rPr>
        <w:t>UPOV Performance Report 2022-2023</w:t>
      </w:r>
    </w:p>
    <w:p w14:paraId="63A45430" w14:textId="77777777" w:rsidR="00E5616A" w:rsidRDefault="00E5616A" w:rsidP="00E5616A"/>
    <w:p w14:paraId="323E97E5" w14:textId="77777777" w:rsidR="00E5616A" w:rsidRPr="00591CBD" w:rsidRDefault="00E5616A" w:rsidP="00E5616A">
      <w:pPr>
        <w:rPr>
          <w:snapToGrid w:val="0"/>
        </w:rPr>
      </w:pPr>
      <w:r w:rsidRPr="00591CBD">
        <w:fldChar w:fldCharType="begin"/>
      </w:r>
      <w:r w:rsidRPr="00591CBD">
        <w:instrText xml:space="preserve"> AUTONUM  </w:instrText>
      </w:r>
      <w:r w:rsidRPr="00591CBD">
        <w:fldChar w:fldCharType="end"/>
      </w:r>
      <w:r w:rsidRPr="00591CBD">
        <w:tab/>
      </w:r>
      <w:r w:rsidRPr="00591CBD">
        <w:rPr>
          <w:snapToGrid w:val="0"/>
        </w:rPr>
        <w:t>The Consultative Committee considered document C/5</w:t>
      </w:r>
      <w:r>
        <w:rPr>
          <w:snapToGrid w:val="0"/>
        </w:rPr>
        <w:t>8</w:t>
      </w:r>
      <w:r w:rsidRPr="00591CBD">
        <w:rPr>
          <w:snapToGrid w:val="0"/>
        </w:rPr>
        <w:t>/2.</w:t>
      </w:r>
    </w:p>
    <w:p w14:paraId="2655F998" w14:textId="77777777" w:rsidR="00E5616A" w:rsidRPr="00591CBD" w:rsidRDefault="00E5616A" w:rsidP="00E5616A"/>
    <w:p w14:paraId="4B55080C" w14:textId="77777777" w:rsidR="00E5616A" w:rsidRDefault="00E5616A" w:rsidP="00E5616A">
      <w:pPr>
        <w:rPr>
          <w:snapToGrid w:val="0"/>
        </w:rPr>
      </w:pPr>
      <w:r w:rsidRPr="00591CBD">
        <w:fldChar w:fldCharType="begin"/>
      </w:r>
      <w:r w:rsidRPr="00591CBD">
        <w:instrText xml:space="preserve"> AUTONUM  </w:instrText>
      </w:r>
      <w:r w:rsidRPr="00591CBD">
        <w:fldChar w:fldCharType="end"/>
      </w:r>
      <w:r w:rsidRPr="00591CBD">
        <w:tab/>
      </w:r>
      <w:r w:rsidRPr="00591CBD">
        <w:rPr>
          <w:snapToGrid w:val="0"/>
        </w:rPr>
        <w:t xml:space="preserve">The Consultative Committee noted the UPOV Performance Report </w:t>
      </w:r>
      <w:r>
        <w:rPr>
          <w:snapToGrid w:val="0"/>
        </w:rPr>
        <w:t xml:space="preserve">(UPR) </w:t>
      </w:r>
      <w:r w:rsidRPr="00591CBD">
        <w:rPr>
          <w:snapToGrid w:val="0"/>
        </w:rPr>
        <w:t>2022</w:t>
      </w:r>
      <w:r>
        <w:rPr>
          <w:snapToGrid w:val="0"/>
        </w:rPr>
        <w:t>-2023 and endorsed the proposal to include in future UPR the statistics of the period covered by the UPR.</w:t>
      </w:r>
    </w:p>
    <w:p w14:paraId="1822874F" w14:textId="77777777" w:rsidR="00E5616A" w:rsidRDefault="00E5616A" w:rsidP="00E5616A">
      <w:pPr>
        <w:rPr>
          <w:snapToGrid w:val="0"/>
        </w:rPr>
      </w:pPr>
    </w:p>
    <w:p w14:paraId="7FAD9818" w14:textId="77777777" w:rsidR="00E5616A" w:rsidRPr="00586294" w:rsidRDefault="00E5616A" w:rsidP="00E5616A"/>
    <w:p w14:paraId="41B0CBFA" w14:textId="77777777" w:rsidR="00E5616A" w:rsidRPr="00504140" w:rsidRDefault="00E5616A" w:rsidP="00E5616A">
      <w:pPr>
        <w:rPr>
          <w:u w:val="single"/>
        </w:rPr>
      </w:pPr>
      <w:r w:rsidRPr="00504140">
        <w:rPr>
          <w:u w:val="single"/>
        </w:rPr>
        <w:t>Report of the External Auditor</w:t>
      </w:r>
    </w:p>
    <w:p w14:paraId="368E0804" w14:textId="77777777" w:rsidR="00E5616A" w:rsidRPr="00001EA0" w:rsidRDefault="00E5616A" w:rsidP="00E5616A">
      <w:pPr>
        <w:ind w:left="567" w:hanging="567"/>
        <w:rPr>
          <w:szCs w:val="24"/>
        </w:rPr>
      </w:pPr>
    </w:p>
    <w:p w14:paraId="01D66543"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C/5</w:t>
      </w:r>
      <w:r>
        <w:t>8</w:t>
      </w:r>
      <w:r w:rsidRPr="00591CBD">
        <w:t xml:space="preserve">/10 </w:t>
      </w:r>
    </w:p>
    <w:p w14:paraId="18F76CB8" w14:textId="77777777" w:rsidR="00E5616A" w:rsidRPr="00591CBD" w:rsidRDefault="00E5616A" w:rsidP="00E5616A"/>
    <w:p w14:paraId="67129D38" w14:textId="77777777" w:rsidR="00E5616A" w:rsidRPr="00591CBD" w:rsidRDefault="00E5616A" w:rsidP="00E5616A">
      <w:r w:rsidRPr="00591CBD">
        <w:fldChar w:fldCharType="begin"/>
      </w:r>
      <w:r w:rsidRPr="00591CBD">
        <w:instrText xml:space="preserve"> AUTONUM  </w:instrText>
      </w:r>
      <w:r w:rsidRPr="00591CBD">
        <w:fldChar w:fldCharType="end"/>
      </w:r>
      <w:r w:rsidRPr="00591CBD">
        <w:tab/>
      </w:r>
      <w:r w:rsidRPr="00591CBD">
        <w:rPr>
          <w:snapToGrid w:val="0"/>
        </w:rPr>
        <w:t xml:space="preserve">The Consultative Committee noted the </w:t>
      </w:r>
      <w:r w:rsidRPr="009D3196">
        <w:rPr>
          <w:snapToGrid w:val="0"/>
        </w:rPr>
        <w:t xml:space="preserve">Report of the External Auditor </w:t>
      </w:r>
      <w:r>
        <w:rPr>
          <w:snapToGrid w:val="0"/>
        </w:rPr>
        <w:t xml:space="preserve">contained in </w:t>
      </w:r>
      <w:r w:rsidRPr="00591CBD">
        <w:rPr>
          <w:snapToGrid w:val="0"/>
        </w:rPr>
        <w:t>document C/5</w:t>
      </w:r>
      <w:r>
        <w:rPr>
          <w:snapToGrid w:val="0"/>
        </w:rPr>
        <w:t>8</w:t>
      </w:r>
      <w:r w:rsidRPr="00591CBD">
        <w:rPr>
          <w:snapToGrid w:val="0"/>
        </w:rPr>
        <w:t>/10.</w:t>
      </w:r>
    </w:p>
    <w:p w14:paraId="50265E09" w14:textId="77777777" w:rsidR="00E5616A" w:rsidRDefault="00E5616A" w:rsidP="00E5616A"/>
    <w:p w14:paraId="6F654C6D" w14:textId="77777777" w:rsidR="00E5616A" w:rsidRPr="00504140" w:rsidRDefault="00E5616A" w:rsidP="00E5616A">
      <w:pPr>
        <w:rPr>
          <w:u w:val="single"/>
        </w:rPr>
      </w:pPr>
      <w:r w:rsidRPr="00504140">
        <w:rPr>
          <w:u w:val="single"/>
        </w:rPr>
        <w:lastRenderedPageBreak/>
        <w:t>Procedure for the appointment of the External Auditor</w:t>
      </w:r>
    </w:p>
    <w:p w14:paraId="1C31E584" w14:textId="77777777" w:rsidR="00E5616A" w:rsidRDefault="00E5616A" w:rsidP="00E5616A">
      <w:pPr>
        <w:keepNext/>
        <w:ind w:left="567" w:hanging="567"/>
      </w:pPr>
    </w:p>
    <w:p w14:paraId="413EAC6E"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C/5</w:t>
      </w:r>
      <w:r>
        <w:t>8</w:t>
      </w:r>
      <w:r w:rsidRPr="00591CBD">
        <w:t>/1</w:t>
      </w:r>
      <w:r>
        <w:t>4.</w:t>
      </w:r>
    </w:p>
    <w:p w14:paraId="1C69C9A3" w14:textId="77777777" w:rsidR="00E5616A" w:rsidRDefault="00E5616A" w:rsidP="00E5616A"/>
    <w:p w14:paraId="2169253E" w14:textId="77777777" w:rsidR="00E5616A" w:rsidRDefault="00E5616A" w:rsidP="00E5616A">
      <w:r>
        <w:fldChar w:fldCharType="begin"/>
      </w:r>
      <w:r>
        <w:instrText xml:space="preserve"> AUTONUM  </w:instrText>
      </w:r>
      <w:r>
        <w:fldChar w:fldCharType="end"/>
      </w:r>
      <w:r>
        <w:tab/>
        <w:t>The Consultative Committee recalled that</w:t>
      </w:r>
    </w:p>
    <w:p w14:paraId="59C689BF" w14:textId="77777777" w:rsidR="00E5616A" w:rsidRDefault="00E5616A" w:rsidP="00E5616A"/>
    <w:p w14:paraId="309F5681" w14:textId="77777777" w:rsidR="00E5616A" w:rsidRDefault="00E5616A" w:rsidP="00E5616A">
      <w:pPr>
        <w:pStyle w:val="ListParagraph"/>
        <w:numPr>
          <w:ilvl w:val="0"/>
          <w:numId w:val="40"/>
        </w:numPr>
      </w:pPr>
      <w:r>
        <w:t xml:space="preserve"> t</w:t>
      </w:r>
      <w:r w:rsidRPr="003F40C4">
        <w:t>he WIPO General Assembly held its Sixty-Fourth (64th ordinary) Session in Geneva from July 6 to 14, 2023, and “appointed the Audit Board of Indonesia as the WIPO External Auditor for a period of six years to begin on January 1, 2024”</w:t>
      </w:r>
      <w:r>
        <w:t>;</w:t>
      </w:r>
    </w:p>
    <w:p w14:paraId="6BC65ED7" w14:textId="77777777" w:rsidR="00E5616A" w:rsidRDefault="00E5616A" w:rsidP="00E5616A">
      <w:pPr>
        <w:pStyle w:val="ListParagraph"/>
      </w:pPr>
    </w:p>
    <w:p w14:paraId="34313EFD" w14:textId="77777777" w:rsidR="00E5616A" w:rsidRDefault="00E5616A" w:rsidP="00E5616A">
      <w:pPr>
        <w:pStyle w:val="ListParagraph"/>
        <w:numPr>
          <w:ilvl w:val="0"/>
          <w:numId w:val="40"/>
        </w:numPr>
      </w:pPr>
      <w:r>
        <w:t>the Council, at its fifty-seventh ordinary session, held in Geneva, on October 27, 2023, designated Switzerland, with its agreement, as External Auditor of UPOV, for one year, starting from January 2024 to December 2024;</w:t>
      </w:r>
    </w:p>
    <w:p w14:paraId="604A4481" w14:textId="77777777" w:rsidR="00E5616A" w:rsidRDefault="00E5616A" w:rsidP="00E5616A">
      <w:pPr>
        <w:pStyle w:val="ListParagraph"/>
      </w:pPr>
    </w:p>
    <w:p w14:paraId="1C32E57A" w14:textId="77777777" w:rsidR="00E5616A" w:rsidRDefault="00E5616A" w:rsidP="00E5616A">
      <w:pPr>
        <w:pStyle w:val="ListParagraph"/>
        <w:numPr>
          <w:ilvl w:val="0"/>
          <w:numId w:val="40"/>
        </w:numPr>
      </w:pPr>
      <w:r>
        <w:t>the Council further noted that all members of the Union would be part of future consultations for a proposal for the appointment of the External Auditor for UPOV.</w:t>
      </w:r>
    </w:p>
    <w:p w14:paraId="679A4046" w14:textId="77777777" w:rsidR="00E5616A" w:rsidRDefault="00E5616A" w:rsidP="00E5616A"/>
    <w:p w14:paraId="23A0BE29" w14:textId="77777777" w:rsidR="00E5616A" w:rsidRPr="00F443B8" w:rsidRDefault="00E5616A" w:rsidP="00E5616A">
      <w:r>
        <w:fldChar w:fldCharType="begin"/>
      </w:r>
      <w:r>
        <w:instrText xml:space="preserve"> AUTONUM  </w:instrText>
      </w:r>
      <w:r>
        <w:fldChar w:fldCharType="end"/>
      </w:r>
      <w:r>
        <w:tab/>
      </w:r>
      <w:r w:rsidRPr="00F443B8">
        <w:t>Due to the extraordinary and exceptional circumstances that</w:t>
      </w:r>
      <w:r>
        <w:t>,</w:t>
      </w:r>
      <w:r w:rsidRPr="00F443B8">
        <w:t xml:space="preserve"> no Auditor General (or official holding the equivalent title) of </w:t>
      </w:r>
      <w:r>
        <w:t>UPOV m</w:t>
      </w:r>
      <w:r w:rsidRPr="00F443B8">
        <w:t>ember States</w:t>
      </w:r>
      <w:r>
        <w:t xml:space="preserve"> </w:t>
      </w:r>
      <w:r w:rsidRPr="00F443B8">
        <w:t>that were consulted</w:t>
      </w:r>
      <w:r>
        <w:t xml:space="preserve"> </w:t>
      </w:r>
      <w:r w:rsidRPr="00F443B8">
        <w:t>expressed an interest to audit the UPOV accounts starting calendar year 2025 until 2029, the Consultative Committee propose</w:t>
      </w:r>
      <w:r>
        <w:t>d</w:t>
      </w:r>
      <w:r w:rsidRPr="00F443B8">
        <w:t xml:space="preserve"> to the Council the following way forward</w:t>
      </w:r>
      <w:r>
        <w:t>:</w:t>
      </w:r>
    </w:p>
    <w:p w14:paraId="68ABE09E" w14:textId="77777777" w:rsidR="00E5616A" w:rsidRPr="00F443B8" w:rsidRDefault="00E5616A" w:rsidP="00E5616A"/>
    <w:p w14:paraId="24D4F04E" w14:textId="77777777" w:rsidR="00E5616A" w:rsidRPr="00F443B8" w:rsidRDefault="00E5616A" w:rsidP="00E5616A">
      <w:pPr>
        <w:pStyle w:val="ListParagraph"/>
        <w:numPr>
          <w:ilvl w:val="0"/>
          <w:numId w:val="39"/>
        </w:numPr>
      </w:pPr>
      <w:r w:rsidRPr="00F443B8">
        <w:t>Subject to the agreement of the Audit Board of Indonesia, to propose to the Council to designate the Audit Board of Indonesia as the UPOV External Auditor to audit the UPOV accounts for the calendar years 2025-2029</w:t>
      </w:r>
      <w:r>
        <w:t>.</w:t>
      </w:r>
      <w:r w:rsidRPr="00F443B8">
        <w:t xml:space="preserve"> </w:t>
      </w:r>
    </w:p>
    <w:p w14:paraId="1813B130" w14:textId="77777777" w:rsidR="00E5616A" w:rsidRPr="00F443B8" w:rsidRDefault="00E5616A" w:rsidP="00E5616A"/>
    <w:p w14:paraId="4681318A" w14:textId="77777777" w:rsidR="00E5616A" w:rsidRPr="00F443B8" w:rsidRDefault="00E5616A" w:rsidP="00E5616A">
      <w:pPr>
        <w:pStyle w:val="ListParagraph"/>
        <w:numPr>
          <w:ilvl w:val="0"/>
          <w:numId w:val="39"/>
        </w:numPr>
      </w:pPr>
      <w:r w:rsidRPr="00F443B8">
        <w:t>If the Council so decide</w:t>
      </w:r>
      <w:r>
        <w:t>s</w:t>
      </w:r>
      <w:r w:rsidRPr="00F443B8">
        <w:t>, request the Office of the Union to inform the Audit Board of Indonesia of the decision of the Council and invite the Audit Board of Indonesia to consider the above designation</w:t>
      </w:r>
      <w:r>
        <w:t>.</w:t>
      </w:r>
      <w:r w:rsidRPr="00F443B8">
        <w:t xml:space="preserve"> </w:t>
      </w:r>
    </w:p>
    <w:p w14:paraId="65565053" w14:textId="77777777" w:rsidR="00E5616A" w:rsidRPr="00F443B8" w:rsidRDefault="00E5616A" w:rsidP="00E5616A"/>
    <w:p w14:paraId="3B546E26" w14:textId="77777777" w:rsidR="00E5616A" w:rsidRPr="00B23041" w:rsidRDefault="00E5616A" w:rsidP="00E5616A">
      <w:pPr>
        <w:pStyle w:val="ListParagraph"/>
        <w:numPr>
          <w:ilvl w:val="0"/>
          <w:numId w:val="39"/>
        </w:numPr>
        <w:rPr>
          <w:rFonts w:cs="Arial"/>
          <w:lang w:val="en-GB"/>
        </w:rPr>
      </w:pPr>
      <w:r w:rsidRPr="00F443B8">
        <w:t xml:space="preserve">If the Audit Board of Indonesia agrees to the designation, the Office of the Union to notify the Council accordingly. </w:t>
      </w:r>
    </w:p>
    <w:p w14:paraId="31127428" w14:textId="77777777" w:rsidR="00E5616A" w:rsidRPr="00B23041" w:rsidRDefault="00E5616A" w:rsidP="00E5616A">
      <w:pPr>
        <w:pStyle w:val="ListParagraph"/>
        <w:rPr>
          <w:rFonts w:cs="Arial"/>
          <w:lang w:val="en-GB"/>
        </w:rPr>
      </w:pPr>
    </w:p>
    <w:p w14:paraId="2BFEFFE5" w14:textId="77777777" w:rsidR="00E5616A" w:rsidRDefault="00E5616A" w:rsidP="00E5616A">
      <w:pPr>
        <w:pStyle w:val="ListParagraph"/>
        <w:numPr>
          <w:ilvl w:val="0"/>
          <w:numId w:val="39"/>
        </w:numPr>
        <w:rPr>
          <w:rFonts w:cs="Arial"/>
          <w:lang w:val="en-GB"/>
        </w:rPr>
      </w:pPr>
      <w:r w:rsidRPr="00B23041">
        <w:rPr>
          <w:rFonts w:cs="Arial"/>
          <w:lang w:val="en-GB"/>
        </w:rPr>
        <w:t xml:space="preserve">The process of designating the UPOV External Auditor is of an administrative nature and does not relate to the substantive provisions on plant breeders’ rights set out in the </w:t>
      </w:r>
      <w:r w:rsidRPr="00B23041">
        <w:rPr>
          <w:rFonts w:cs="Arial"/>
        </w:rPr>
        <w:t>1991 Act and the 1978 Act of the UPOV Convention. Therefore,</w:t>
      </w:r>
      <w:r w:rsidRPr="00B23041">
        <w:rPr>
          <w:rFonts w:cs="Arial"/>
          <w:lang w:val="en-GB"/>
        </w:rPr>
        <w:t xml:space="preserve"> the Council </w:t>
      </w:r>
      <w:r>
        <w:rPr>
          <w:rFonts w:cs="Arial"/>
          <w:lang w:val="en-GB"/>
        </w:rPr>
        <w:t xml:space="preserve">to </w:t>
      </w:r>
      <w:r w:rsidRPr="00B23041">
        <w:rPr>
          <w:rFonts w:cs="Arial"/>
          <w:lang w:val="en-GB"/>
        </w:rPr>
        <w:t xml:space="preserve">consider that designating the UPOV External Auditor </w:t>
      </w:r>
      <w:r w:rsidRPr="00B23041">
        <w:rPr>
          <w:rFonts w:cs="Arial"/>
        </w:rPr>
        <w:t>from a State not a member of UPOV</w:t>
      </w:r>
      <w:r w:rsidRPr="00B23041">
        <w:rPr>
          <w:rFonts w:cs="Arial"/>
          <w:lang w:val="en-GB"/>
        </w:rPr>
        <w:t>, but a State member of WIPO, is an exceptional ad</w:t>
      </w:r>
      <w:r>
        <w:rPr>
          <w:rFonts w:cs="Arial"/>
          <w:lang w:val="en-GB"/>
        </w:rPr>
        <w:t xml:space="preserve"> </w:t>
      </w:r>
      <w:r w:rsidRPr="00B23041">
        <w:rPr>
          <w:rFonts w:cs="Arial"/>
          <w:lang w:val="en-GB"/>
        </w:rPr>
        <w:t xml:space="preserve">hoc </w:t>
      </w:r>
      <w:r>
        <w:rPr>
          <w:rFonts w:cs="Arial"/>
          <w:lang w:val="en-GB"/>
        </w:rPr>
        <w:t>decision</w:t>
      </w:r>
      <w:r w:rsidRPr="00B23041">
        <w:rPr>
          <w:rFonts w:cs="Arial"/>
          <w:lang w:val="en-GB"/>
        </w:rPr>
        <w:t xml:space="preserve"> which would in no manner set a precedent for future decisions to be taken by the Council.</w:t>
      </w:r>
    </w:p>
    <w:p w14:paraId="70ABB41A" w14:textId="77777777" w:rsidR="00E5616A" w:rsidRPr="00B23041" w:rsidRDefault="00E5616A" w:rsidP="00E5616A">
      <w:pPr>
        <w:pStyle w:val="ListParagraph"/>
        <w:rPr>
          <w:lang w:val="en-GB"/>
        </w:rPr>
      </w:pPr>
    </w:p>
    <w:p w14:paraId="06294754" w14:textId="77777777" w:rsidR="00E5616A" w:rsidRPr="00B23041" w:rsidRDefault="00E5616A" w:rsidP="00E5616A">
      <w:pPr>
        <w:pStyle w:val="ListParagraph"/>
        <w:numPr>
          <w:ilvl w:val="0"/>
          <w:numId w:val="39"/>
        </w:numPr>
        <w:rPr>
          <w:rFonts w:cs="Arial"/>
          <w:lang w:val="en-GB"/>
        </w:rPr>
      </w:pPr>
      <w:r w:rsidRPr="00B23041">
        <w:rPr>
          <w:lang w:val="en-GB"/>
        </w:rPr>
        <w:t xml:space="preserve">On the above basis, the Council </w:t>
      </w:r>
      <w:r>
        <w:rPr>
          <w:lang w:val="en-GB"/>
        </w:rPr>
        <w:t>to request</w:t>
      </w:r>
      <w:r w:rsidRPr="00B23041">
        <w:rPr>
          <w:lang w:val="en-GB"/>
        </w:rPr>
        <w:t xml:space="preserve"> that the Office of the Union propose</w:t>
      </w:r>
      <w:r>
        <w:rPr>
          <w:lang w:val="en-GB"/>
        </w:rPr>
        <w:t>s</w:t>
      </w:r>
      <w:r w:rsidRPr="00B23041">
        <w:rPr>
          <w:lang w:val="en-GB"/>
        </w:rPr>
        <w:t xml:space="preserve"> possible amendments to the provisions in the UPOV </w:t>
      </w:r>
      <w:r>
        <w:rPr>
          <w:lang w:val="en-GB"/>
        </w:rPr>
        <w:t>F</w:t>
      </w:r>
      <w:r w:rsidRPr="00B23041">
        <w:rPr>
          <w:lang w:val="en-GB"/>
        </w:rPr>
        <w:t xml:space="preserve">inancial </w:t>
      </w:r>
      <w:r>
        <w:rPr>
          <w:lang w:val="en-GB"/>
        </w:rPr>
        <w:t>R</w:t>
      </w:r>
      <w:r w:rsidRPr="00B23041">
        <w:rPr>
          <w:lang w:val="en-GB"/>
        </w:rPr>
        <w:t xml:space="preserve">egulations and </w:t>
      </w:r>
      <w:r>
        <w:rPr>
          <w:lang w:val="en-GB"/>
        </w:rPr>
        <w:t>R</w:t>
      </w:r>
      <w:r w:rsidRPr="00B23041">
        <w:rPr>
          <w:lang w:val="en-GB"/>
        </w:rPr>
        <w:t>ules (document UPOV/INF/4/</w:t>
      </w:r>
      <w:r>
        <w:rPr>
          <w:lang w:val="en-GB"/>
        </w:rPr>
        <w:t>6</w:t>
      </w:r>
      <w:r w:rsidRPr="00B23041">
        <w:rPr>
          <w:lang w:val="en-GB"/>
        </w:rPr>
        <w:t xml:space="preserve">) relating to the appointment of the External Auditor for consideration of the Council in its session in October 2025. </w:t>
      </w:r>
    </w:p>
    <w:p w14:paraId="78A21AFC" w14:textId="77777777" w:rsidR="00E5616A" w:rsidRPr="00B23041" w:rsidRDefault="00E5616A" w:rsidP="00E5616A">
      <w:pPr>
        <w:pStyle w:val="ListParagraph"/>
        <w:rPr>
          <w:rFonts w:cs="Arial"/>
          <w:lang w:val="en-GB"/>
        </w:rPr>
      </w:pPr>
    </w:p>
    <w:p w14:paraId="7DF21B99" w14:textId="77777777" w:rsidR="00E5616A" w:rsidRPr="00B23041" w:rsidRDefault="00E5616A" w:rsidP="00E5616A">
      <w:pPr>
        <w:pStyle w:val="ListParagraph"/>
        <w:numPr>
          <w:ilvl w:val="0"/>
          <w:numId w:val="39"/>
        </w:numPr>
        <w:rPr>
          <w:rFonts w:cs="Arial"/>
          <w:lang w:val="en-GB"/>
        </w:rPr>
      </w:pPr>
      <w:r w:rsidRPr="00B23041">
        <w:rPr>
          <w:rFonts w:cs="Arial"/>
          <w:lang w:val="en-GB"/>
        </w:rPr>
        <w:t xml:space="preserve">This exceptional decision is taken to ensure the efficient functioning of </w:t>
      </w:r>
      <w:r>
        <w:rPr>
          <w:rFonts w:cs="Arial"/>
          <w:lang w:val="en-GB"/>
        </w:rPr>
        <w:t>UPOV</w:t>
      </w:r>
      <w:r w:rsidRPr="00B23041">
        <w:rPr>
          <w:rFonts w:cs="Arial"/>
          <w:lang w:val="en-GB"/>
        </w:rPr>
        <w:t xml:space="preserve"> (</w:t>
      </w:r>
      <w:r w:rsidRPr="00B23041">
        <w:rPr>
          <w:lang w:val="en-GB"/>
        </w:rPr>
        <w:t xml:space="preserve">Article 26 (5)(x) of the 1991 Act </w:t>
      </w:r>
      <w:r>
        <w:rPr>
          <w:lang w:val="en-GB"/>
        </w:rPr>
        <w:t xml:space="preserve">and Article 21(h) of the 1978 Act </w:t>
      </w:r>
      <w:r w:rsidRPr="00B23041">
        <w:rPr>
          <w:lang w:val="en-GB"/>
        </w:rPr>
        <w:t>of the Convention)</w:t>
      </w:r>
      <w:r>
        <w:rPr>
          <w:lang w:val="en-GB"/>
        </w:rPr>
        <w:t>.</w:t>
      </w:r>
      <w:r w:rsidRPr="00B23041">
        <w:rPr>
          <w:lang w:val="en-GB"/>
        </w:rPr>
        <w:t xml:space="preserve"> </w:t>
      </w:r>
    </w:p>
    <w:p w14:paraId="0EF6E49A" w14:textId="77777777" w:rsidR="00E5616A" w:rsidRDefault="00E5616A" w:rsidP="00E5616A"/>
    <w:p w14:paraId="30ACA53D" w14:textId="77777777" w:rsidR="00E5616A" w:rsidRDefault="00E5616A" w:rsidP="00E5616A"/>
    <w:p w14:paraId="6A4BDEF6" w14:textId="77777777" w:rsidR="00E5616A" w:rsidRPr="00504140" w:rsidRDefault="00E5616A" w:rsidP="00E5616A">
      <w:pPr>
        <w:rPr>
          <w:u w:val="single"/>
        </w:rPr>
      </w:pPr>
      <w:r w:rsidRPr="00504140">
        <w:rPr>
          <w:u w:val="single"/>
        </w:rPr>
        <w:t>Arrears in contributions as of September 30, 2024</w:t>
      </w:r>
    </w:p>
    <w:p w14:paraId="7BB58058" w14:textId="77777777" w:rsidR="00E5616A" w:rsidRPr="003408F6" w:rsidRDefault="00E5616A" w:rsidP="00E5616A">
      <w:pPr>
        <w:keepNext/>
        <w:rPr>
          <w:b/>
          <w:bCs/>
          <w:snapToGrid w:val="0"/>
          <w:sz w:val="18"/>
        </w:rPr>
      </w:pPr>
    </w:p>
    <w:p w14:paraId="7D09AF45"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C/5</w:t>
      </w:r>
      <w:r>
        <w:t>8</w:t>
      </w:r>
      <w:r w:rsidRPr="00591CBD">
        <w:t>/1</w:t>
      </w:r>
      <w:r>
        <w:t>1</w:t>
      </w:r>
      <w:r w:rsidRPr="00591CBD">
        <w:t xml:space="preserve"> </w:t>
      </w:r>
    </w:p>
    <w:p w14:paraId="7795DB48" w14:textId="77777777" w:rsidR="00E5616A" w:rsidRPr="00591CBD" w:rsidRDefault="00E5616A" w:rsidP="00E5616A"/>
    <w:bookmarkStart w:id="7" w:name="_Hlk180701948"/>
    <w:p w14:paraId="4B0A44AE" w14:textId="77777777" w:rsidR="00E5616A" w:rsidRDefault="00E5616A" w:rsidP="00E5616A">
      <w:r w:rsidRPr="00FB0B4F">
        <w:fldChar w:fldCharType="begin"/>
      </w:r>
      <w:r w:rsidRPr="00FB0B4F">
        <w:instrText xml:space="preserve"> AUTONUM  </w:instrText>
      </w:r>
      <w:r w:rsidRPr="00FB0B4F">
        <w:fldChar w:fldCharType="end"/>
      </w:r>
      <w:r w:rsidRPr="00FB0B4F">
        <w:tab/>
      </w:r>
      <w:r w:rsidRPr="006B3BA7">
        <w:t xml:space="preserve">The </w:t>
      </w:r>
      <w:r w:rsidRPr="00591CBD">
        <w:t>Consultative Committee noted the status of payment</w:t>
      </w:r>
      <w:r>
        <w:t>s</w:t>
      </w:r>
      <w:r w:rsidRPr="00591CBD">
        <w:t xml:space="preserve"> of contributions as of September 30, 202</w:t>
      </w:r>
      <w:r>
        <w:t xml:space="preserve">4, </w:t>
      </w:r>
      <w:r w:rsidRPr="007F5BD8">
        <w:t xml:space="preserve">and noted that due to recent payments, </w:t>
      </w:r>
      <w:r>
        <w:t xml:space="preserve">Chile, North Macedonia, Uruguay, Uzbekistan, and Republic of Korea, </w:t>
      </w:r>
      <w:r w:rsidRPr="007F5BD8">
        <w:t>had no arrears.</w:t>
      </w:r>
    </w:p>
    <w:bookmarkEnd w:id="7"/>
    <w:p w14:paraId="63F993DC" w14:textId="77777777" w:rsidR="00E5616A" w:rsidRDefault="00E5616A" w:rsidP="00E5616A"/>
    <w:p w14:paraId="78AA5827" w14:textId="77777777" w:rsidR="00E5616A" w:rsidRDefault="00E5616A" w:rsidP="00E5616A"/>
    <w:p w14:paraId="3A04CC53" w14:textId="77777777" w:rsidR="00E5616A" w:rsidRPr="00AB24C3" w:rsidRDefault="00E5616A" w:rsidP="00E5616A">
      <w:pPr>
        <w:rPr>
          <w:u w:val="single"/>
        </w:rPr>
      </w:pPr>
      <w:r w:rsidRPr="00AB24C3">
        <w:rPr>
          <w:u w:val="single"/>
        </w:rPr>
        <w:t>Strategic Business Plan</w:t>
      </w:r>
    </w:p>
    <w:p w14:paraId="651F653D" w14:textId="77777777" w:rsidR="00E5616A" w:rsidRDefault="00E5616A" w:rsidP="00E5616A">
      <w:pPr>
        <w:keepNext/>
        <w:ind w:left="567" w:hanging="567"/>
      </w:pPr>
    </w:p>
    <w:p w14:paraId="007BD43E"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3.</w:t>
      </w:r>
    </w:p>
    <w:p w14:paraId="298A0466" w14:textId="77777777" w:rsidR="00E5616A" w:rsidRDefault="00E5616A" w:rsidP="00E5616A"/>
    <w:p w14:paraId="2ED78789" w14:textId="77777777" w:rsidR="00E5616A" w:rsidRDefault="00E5616A" w:rsidP="00E5616A">
      <w:r>
        <w:lastRenderedPageBreak/>
        <w:fldChar w:fldCharType="begin"/>
      </w:r>
      <w:r>
        <w:instrText xml:space="preserve"> AUTONUM  </w:instrText>
      </w:r>
      <w:r>
        <w:fldChar w:fldCharType="end"/>
      </w:r>
      <w:r>
        <w:tab/>
        <w:t xml:space="preserve">The Consultative Committee endorsed the proposal on the approach for the development of the section on horizon scanning in the future versions of the SBP, as set out in paragraphs 4 and 5 of </w:t>
      </w:r>
      <w:r w:rsidRPr="00591CBD">
        <w:t>document C</w:t>
      </w:r>
      <w:r>
        <w:t>C</w:t>
      </w:r>
      <w:r w:rsidRPr="00591CBD">
        <w:t>/</w:t>
      </w:r>
      <w:r>
        <w:t>102</w:t>
      </w:r>
      <w:r w:rsidRPr="00591CBD">
        <w:t>/</w:t>
      </w:r>
      <w:r>
        <w:t xml:space="preserve">3. </w:t>
      </w:r>
    </w:p>
    <w:p w14:paraId="1D7766E1" w14:textId="77777777" w:rsidR="00E5616A" w:rsidRDefault="00E5616A" w:rsidP="00E5616A"/>
    <w:p w14:paraId="08B2883E" w14:textId="77777777" w:rsidR="00E5616A" w:rsidRDefault="00E5616A" w:rsidP="00E5616A">
      <w:r>
        <w:fldChar w:fldCharType="begin"/>
      </w:r>
      <w:r>
        <w:instrText xml:space="preserve"> AUTONUM  </w:instrText>
      </w:r>
      <w:r>
        <w:fldChar w:fldCharType="end"/>
      </w:r>
      <w:r>
        <w:tab/>
        <w:t>The Consultative Committee endorsed the proposal for integration of key strategies in the future versions of the SBP, as set out in paragraphs 6 to 27</w:t>
      </w:r>
      <w:r w:rsidRPr="003311A2">
        <w:t xml:space="preserve"> </w:t>
      </w:r>
      <w:r>
        <w:t xml:space="preserve">of </w:t>
      </w:r>
      <w:r w:rsidRPr="00591CBD">
        <w:t>document C</w:t>
      </w:r>
      <w:r>
        <w:t>C</w:t>
      </w:r>
      <w:r w:rsidRPr="00591CBD">
        <w:t>/</w:t>
      </w:r>
      <w:r>
        <w:t>102</w:t>
      </w:r>
      <w:r w:rsidRPr="00591CBD">
        <w:t>/</w:t>
      </w:r>
      <w:r>
        <w:t xml:space="preserve">3.  It further noted that the SBP was a concise document and there would be cross-references in the SBP to the documents with the key strategies identified in document </w:t>
      </w:r>
      <w:r w:rsidRPr="00591CBD">
        <w:t>C</w:t>
      </w:r>
      <w:r>
        <w:t>C</w:t>
      </w:r>
      <w:r w:rsidRPr="00591CBD">
        <w:t>/</w:t>
      </w:r>
      <w:r>
        <w:t>102</w:t>
      </w:r>
      <w:r w:rsidRPr="00591CBD">
        <w:t>/</w:t>
      </w:r>
      <w:r>
        <w:t>3.</w:t>
      </w:r>
    </w:p>
    <w:p w14:paraId="44215AB9" w14:textId="77777777" w:rsidR="00E5616A" w:rsidRDefault="00E5616A" w:rsidP="00E5616A"/>
    <w:p w14:paraId="4EA24323" w14:textId="77777777" w:rsidR="00E5616A" w:rsidRDefault="00E5616A" w:rsidP="00E5616A">
      <w:r>
        <w:fldChar w:fldCharType="begin"/>
      </w:r>
      <w:r>
        <w:instrText xml:space="preserve"> AUTONUM  </w:instrText>
      </w:r>
      <w:r>
        <w:fldChar w:fldCharType="end"/>
      </w:r>
      <w:r>
        <w:tab/>
        <w:t>The Consultative Committee noted the information on UPOV’s policy on risk management and endorsed the proposal for development of a risk appetite statement for UPOV, as set out in paragraphs 28 to 33</w:t>
      </w:r>
      <w:r w:rsidRPr="00610873">
        <w:t xml:space="preserve"> of document CC/102/3</w:t>
      </w:r>
      <w:r>
        <w:t>.</w:t>
      </w:r>
    </w:p>
    <w:p w14:paraId="52F0C2B8" w14:textId="77777777" w:rsidR="00E5616A" w:rsidRDefault="00E5616A" w:rsidP="00E5616A"/>
    <w:p w14:paraId="796AE57B" w14:textId="77777777" w:rsidR="00E5616A" w:rsidRDefault="00E5616A" w:rsidP="00E5616A">
      <w:r>
        <w:fldChar w:fldCharType="begin"/>
      </w:r>
      <w:r>
        <w:instrText xml:space="preserve"> AUTONUM  </w:instrText>
      </w:r>
      <w:r>
        <w:fldChar w:fldCharType="end"/>
      </w:r>
      <w:r>
        <w:tab/>
        <w:t>The Consultative Committee noted that the Office of the Union would report on progress on the above matters at the next session of the Consultative Committee in 2025.</w:t>
      </w:r>
    </w:p>
    <w:p w14:paraId="14F29B51" w14:textId="77777777" w:rsidR="00E5616A" w:rsidRPr="00610873" w:rsidRDefault="00E5616A" w:rsidP="00E5616A">
      <w:r>
        <w:t xml:space="preserve"> </w:t>
      </w:r>
    </w:p>
    <w:p w14:paraId="3A3D412D" w14:textId="77777777" w:rsidR="00E5616A" w:rsidRPr="00013C80" w:rsidRDefault="00E5616A" w:rsidP="00E5616A">
      <w:pPr>
        <w:rPr>
          <w:szCs w:val="24"/>
        </w:rPr>
      </w:pPr>
    </w:p>
    <w:p w14:paraId="5AFA3184" w14:textId="77777777" w:rsidR="00E5616A" w:rsidRPr="00F238FC" w:rsidRDefault="00E5616A" w:rsidP="00E5616A">
      <w:pPr>
        <w:rPr>
          <w:u w:val="single"/>
        </w:rPr>
      </w:pPr>
      <w:r w:rsidRPr="00F238FC">
        <w:rPr>
          <w:u w:val="single"/>
        </w:rPr>
        <w:t>UPOV e-PVP development and financing</w:t>
      </w:r>
    </w:p>
    <w:p w14:paraId="4B4A6A72" w14:textId="77777777" w:rsidR="00E5616A" w:rsidRPr="008B5B0A" w:rsidRDefault="00E5616A" w:rsidP="00E5616A">
      <w:pPr>
        <w:keepNext/>
      </w:pPr>
    </w:p>
    <w:p w14:paraId="00E27AEC"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4.</w:t>
      </w:r>
    </w:p>
    <w:p w14:paraId="0B926B9B" w14:textId="77777777" w:rsidR="00E5616A" w:rsidRPr="00591CBD" w:rsidRDefault="00E5616A" w:rsidP="00E5616A"/>
    <w:p w14:paraId="0B36D1CF" w14:textId="77777777" w:rsidR="00E5616A" w:rsidRPr="005C1117" w:rsidRDefault="00E5616A" w:rsidP="00E5616A">
      <w:r w:rsidRPr="00591CBD">
        <w:rPr>
          <w:i/>
        </w:rPr>
        <w:fldChar w:fldCharType="begin"/>
      </w:r>
      <w:r w:rsidRPr="00591CBD">
        <w:instrText xml:space="preserve"> AUTONUM  </w:instrText>
      </w:r>
      <w:r w:rsidRPr="00591CBD">
        <w:rPr>
          <w:i/>
        </w:rPr>
        <w:fldChar w:fldCharType="end"/>
      </w:r>
      <w:r w:rsidRPr="00591CBD">
        <w:tab/>
      </w:r>
      <w:r w:rsidRPr="005C1117">
        <w:t xml:space="preserve">The Consultative Committee </w:t>
      </w:r>
      <w:r>
        <w:t xml:space="preserve">noted </w:t>
      </w:r>
      <w:r w:rsidRPr="005C1117">
        <w:t>the information concerning:</w:t>
      </w:r>
    </w:p>
    <w:p w14:paraId="511BAF87" w14:textId="77777777" w:rsidR="00E5616A" w:rsidRPr="004D66FD" w:rsidRDefault="00E5616A" w:rsidP="00E5616A"/>
    <w:p w14:paraId="2E29AE84" w14:textId="77777777" w:rsidR="00E5616A" w:rsidRPr="004D66FD" w:rsidRDefault="00E5616A" w:rsidP="00E5616A">
      <w:pPr>
        <w:ind w:left="567"/>
      </w:pPr>
      <w:r w:rsidRPr="004D66FD">
        <w:t>(i)</w:t>
      </w:r>
      <w:r w:rsidRPr="004D66FD">
        <w:tab/>
        <w:t>latest revenue and costs relating to UPOV e</w:t>
      </w:r>
      <w:r w:rsidRPr="004D66FD">
        <w:noBreakHyphen/>
        <w:t>PVP;</w:t>
      </w:r>
    </w:p>
    <w:p w14:paraId="1018BF4B" w14:textId="77777777" w:rsidR="00E5616A" w:rsidRPr="004D66FD" w:rsidRDefault="00E5616A" w:rsidP="00E5616A">
      <w:pPr>
        <w:ind w:left="567"/>
      </w:pPr>
    </w:p>
    <w:p w14:paraId="206F62B6" w14:textId="77777777" w:rsidR="00E5616A" w:rsidRPr="004D66FD" w:rsidRDefault="00E5616A" w:rsidP="00E5616A">
      <w:pPr>
        <w:ind w:left="567"/>
      </w:pPr>
      <w:r w:rsidRPr="004D66FD">
        <w:t>(ii)</w:t>
      </w:r>
      <w:r w:rsidRPr="004D66FD">
        <w:tab/>
        <w:t>funding sources other than the regular budget;</w:t>
      </w:r>
    </w:p>
    <w:p w14:paraId="6C2A9803" w14:textId="77777777" w:rsidR="00E5616A" w:rsidRPr="004D66FD" w:rsidRDefault="00E5616A" w:rsidP="00E5616A">
      <w:pPr>
        <w:ind w:left="567"/>
      </w:pPr>
    </w:p>
    <w:p w14:paraId="39169843" w14:textId="77777777" w:rsidR="00E5616A" w:rsidRPr="004D66FD" w:rsidRDefault="00E5616A" w:rsidP="00E5616A">
      <w:pPr>
        <w:ind w:left="567"/>
      </w:pPr>
      <w:r w:rsidRPr="004D66FD">
        <w:t>(iii)</w:t>
      </w:r>
      <w:r w:rsidRPr="004D66FD">
        <w:tab/>
        <w:t>latest and projected coverage of UPOV e</w:t>
      </w:r>
      <w:r w:rsidRPr="004D66FD">
        <w:noBreakHyphen/>
        <w:t xml:space="preserve">PVP (capacity); </w:t>
      </w:r>
    </w:p>
    <w:p w14:paraId="32DC0ED8" w14:textId="77777777" w:rsidR="00E5616A" w:rsidRPr="004D66FD" w:rsidRDefault="00E5616A" w:rsidP="00E5616A">
      <w:pPr>
        <w:ind w:left="567"/>
      </w:pPr>
    </w:p>
    <w:p w14:paraId="3F323967" w14:textId="77777777" w:rsidR="00E5616A" w:rsidRPr="004D66FD" w:rsidRDefault="00E5616A" w:rsidP="00E5616A">
      <w:pPr>
        <w:ind w:left="567"/>
      </w:pPr>
      <w:r w:rsidRPr="004D66FD">
        <w:t>(iv)</w:t>
      </w:r>
      <w:r w:rsidRPr="004D66FD">
        <w:tab/>
        <w:t>projected revenue and costs of UPOV e</w:t>
      </w:r>
      <w:r w:rsidRPr="004D66FD">
        <w:noBreakHyphen/>
        <w:t>PVP;</w:t>
      </w:r>
    </w:p>
    <w:p w14:paraId="04D10275" w14:textId="77777777" w:rsidR="00E5616A" w:rsidRPr="004D66FD" w:rsidRDefault="00E5616A" w:rsidP="00E5616A">
      <w:pPr>
        <w:ind w:left="567"/>
      </w:pPr>
    </w:p>
    <w:p w14:paraId="6157F468" w14:textId="77777777" w:rsidR="00E5616A" w:rsidRPr="004D66FD" w:rsidRDefault="00E5616A" w:rsidP="00E5616A">
      <w:pPr>
        <w:ind w:left="567"/>
      </w:pPr>
      <w:r w:rsidRPr="004D66FD">
        <w:t>(v)</w:t>
      </w:r>
      <w:r w:rsidRPr="004D66FD">
        <w:tab/>
        <w:t>anticipated funding sources of UPOV e</w:t>
      </w:r>
      <w:r w:rsidRPr="004D66FD">
        <w:noBreakHyphen/>
        <w:t>PVP other than the regular budget; and</w:t>
      </w:r>
    </w:p>
    <w:p w14:paraId="06481293" w14:textId="77777777" w:rsidR="00E5616A" w:rsidRPr="004D66FD" w:rsidRDefault="00E5616A" w:rsidP="00E5616A">
      <w:pPr>
        <w:ind w:left="567"/>
      </w:pPr>
    </w:p>
    <w:p w14:paraId="15FD4E3F" w14:textId="77777777" w:rsidR="00E5616A" w:rsidRDefault="00E5616A" w:rsidP="00E5616A">
      <w:pPr>
        <w:ind w:left="567"/>
      </w:pPr>
      <w:r w:rsidRPr="004D66FD">
        <w:t>(vi)</w:t>
      </w:r>
      <w:r w:rsidRPr="004D66FD">
        <w:tab/>
        <w:t>incentives by members of the Union for the use of UPOV e</w:t>
      </w:r>
      <w:r w:rsidRPr="004D66FD">
        <w:noBreakHyphen/>
        <w:t>PVP.</w:t>
      </w:r>
    </w:p>
    <w:p w14:paraId="31AF8D3F" w14:textId="77777777" w:rsidR="00E5616A" w:rsidRDefault="00E5616A" w:rsidP="00E5616A"/>
    <w:p w14:paraId="36CA72DE" w14:textId="77777777" w:rsidR="00E5616A" w:rsidRDefault="00E5616A" w:rsidP="00E5616A">
      <w:r>
        <w:fldChar w:fldCharType="begin"/>
      </w:r>
      <w:r>
        <w:instrText xml:space="preserve"> AUTONUM  </w:instrText>
      </w:r>
      <w:r>
        <w:fldChar w:fldCharType="end"/>
      </w:r>
      <w:r>
        <w:tab/>
        <w:t>The Consultative Committee noted the intervention by the Vice Secretary-General that a muti donor fund had been established in the past to support the development of UPOV PRISMA and that that experience could serve as a model for a project to support the development of UPOV e-PVP.</w:t>
      </w:r>
    </w:p>
    <w:p w14:paraId="0FA58558" w14:textId="77777777" w:rsidR="00E5616A" w:rsidRDefault="00E5616A" w:rsidP="00E5616A"/>
    <w:p w14:paraId="5BF93A83" w14:textId="77777777" w:rsidR="00E5616A" w:rsidRPr="00F36DB1" w:rsidRDefault="00E5616A" w:rsidP="00E5616A">
      <w:pPr>
        <w:rPr>
          <w:iCs/>
        </w:rPr>
      </w:pPr>
      <w:r>
        <w:fldChar w:fldCharType="begin"/>
      </w:r>
      <w:r>
        <w:instrText xml:space="preserve"> AUTONUM  </w:instrText>
      </w:r>
      <w:r>
        <w:fldChar w:fldCharType="end"/>
      </w:r>
      <w:r>
        <w:tab/>
        <w:t xml:space="preserve">The Consultative Committee welcomed the initiatives to promote the use of UPOV PRISMA and the important role of Webinars. </w:t>
      </w:r>
      <w:r>
        <w:rPr>
          <w:iCs/>
        </w:rPr>
        <w:t>It noted the upcoming Webinars with South Africa and United States of America.</w:t>
      </w:r>
    </w:p>
    <w:p w14:paraId="0346A09D" w14:textId="77777777" w:rsidR="00E5616A" w:rsidRDefault="00E5616A" w:rsidP="00E5616A"/>
    <w:p w14:paraId="478C6586" w14:textId="77777777" w:rsidR="00E5616A" w:rsidRPr="00214433" w:rsidRDefault="00E5616A" w:rsidP="00E5616A"/>
    <w:p w14:paraId="701FB240" w14:textId="77777777" w:rsidR="00E5616A" w:rsidRPr="00071C0A" w:rsidRDefault="00E5616A" w:rsidP="00E5616A">
      <w:pPr>
        <w:rPr>
          <w:u w:val="single"/>
        </w:rPr>
      </w:pPr>
      <w:r w:rsidRPr="00071C0A">
        <w:rPr>
          <w:u w:val="single"/>
        </w:rPr>
        <w:t xml:space="preserve">Financing of long-term employee benefits </w:t>
      </w:r>
    </w:p>
    <w:p w14:paraId="0B0639AA" w14:textId="77777777" w:rsidR="00E5616A" w:rsidRDefault="00E5616A" w:rsidP="00E5616A">
      <w:pPr>
        <w:keepNext/>
        <w:ind w:left="567" w:hanging="567"/>
        <w:rPr>
          <w:b/>
          <w:highlight w:val="yellow"/>
        </w:rPr>
      </w:pPr>
    </w:p>
    <w:p w14:paraId="08DEDE57"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5.</w:t>
      </w:r>
    </w:p>
    <w:p w14:paraId="69047031" w14:textId="77777777" w:rsidR="00E5616A" w:rsidRPr="00591CBD" w:rsidRDefault="00E5616A" w:rsidP="00E5616A"/>
    <w:p w14:paraId="6A50F7AB" w14:textId="77777777" w:rsidR="00E5616A" w:rsidRPr="00C45127" w:rsidRDefault="00E5616A" w:rsidP="00E5616A">
      <w:r w:rsidRPr="00591CBD">
        <w:rPr>
          <w:i/>
        </w:rPr>
        <w:fldChar w:fldCharType="begin"/>
      </w:r>
      <w:r w:rsidRPr="00591CBD">
        <w:instrText xml:space="preserve"> AUTONUM  </w:instrText>
      </w:r>
      <w:r w:rsidRPr="00591CBD">
        <w:rPr>
          <w:i/>
        </w:rPr>
        <w:fldChar w:fldCharType="end"/>
      </w:r>
      <w:r w:rsidRPr="00591CBD">
        <w:tab/>
      </w:r>
      <w:r w:rsidRPr="00C45127">
        <w:t xml:space="preserve">The Consultative Committee </w:t>
      </w:r>
      <w:r w:rsidRPr="006E73E7">
        <w:t>noted</w:t>
      </w:r>
      <w:r w:rsidRPr="00C45127">
        <w:t xml:space="preserve"> the developments with regard to the financing of long</w:t>
      </w:r>
      <w:r>
        <w:noBreakHyphen/>
      </w:r>
      <w:r w:rsidRPr="00C45127">
        <w:t xml:space="preserve">term </w:t>
      </w:r>
      <w:bookmarkStart w:id="8" w:name="_Hlk147866468"/>
      <w:r w:rsidRPr="00C45127">
        <w:t>after service health insurance.</w:t>
      </w:r>
    </w:p>
    <w:bookmarkEnd w:id="8"/>
    <w:p w14:paraId="3F3A3C3B" w14:textId="77777777" w:rsidR="00E5616A" w:rsidRDefault="00E5616A" w:rsidP="00E5616A"/>
    <w:p w14:paraId="3825667F" w14:textId="77777777" w:rsidR="00E5616A" w:rsidRDefault="00E5616A" w:rsidP="00E5616A"/>
    <w:p w14:paraId="0DD9DF6C" w14:textId="77777777" w:rsidR="00E5616A" w:rsidRPr="003E2367" w:rsidRDefault="00E5616A" w:rsidP="00E5616A">
      <w:pPr>
        <w:rPr>
          <w:u w:val="single"/>
        </w:rPr>
      </w:pPr>
      <w:r w:rsidRPr="003E2367">
        <w:rPr>
          <w:u w:val="single"/>
        </w:rPr>
        <w:t>Communication strategy (documents CC/102/6)</w:t>
      </w:r>
    </w:p>
    <w:p w14:paraId="7A5CD812" w14:textId="77777777" w:rsidR="00E5616A" w:rsidRPr="001D2369" w:rsidRDefault="00E5616A" w:rsidP="00E5616A">
      <w:pPr>
        <w:rPr>
          <w:highlight w:val="yellow"/>
        </w:rPr>
      </w:pPr>
    </w:p>
    <w:p w14:paraId="56DA2053"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6.</w:t>
      </w:r>
    </w:p>
    <w:p w14:paraId="0916FEAD" w14:textId="77777777" w:rsidR="00E5616A" w:rsidRDefault="00E5616A" w:rsidP="00E5616A"/>
    <w:p w14:paraId="5234E340" w14:textId="77777777" w:rsidR="00E5616A" w:rsidRPr="001A682E" w:rsidRDefault="00E5616A" w:rsidP="00E5616A">
      <w:r w:rsidRPr="001A682E">
        <w:fldChar w:fldCharType="begin"/>
      </w:r>
      <w:r w:rsidRPr="001A682E">
        <w:instrText xml:space="preserve"> AUTONUM  </w:instrText>
      </w:r>
      <w:r w:rsidRPr="001A682E">
        <w:fldChar w:fldCharType="end"/>
      </w:r>
      <w:r w:rsidRPr="001A682E">
        <w:tab/>
        <w:t xml:space="preserve">The Consultative Committee </w:t>
      </w:r>
      <w:r>
        <w:t xml:space="preserve">agreed that the </w:t>
      </w:r>
      <w:r w:rsidRPr="001A682E">
        <w:t xml:space="preserve">restricted area of the UPOV website </w:t>
      </w:r>
      <w:r>
        <w:t xml:space="preserve">would be discontinued making documents available to the public which would </w:t>
      </w:r>
      <w:r w:rsidRPr="001A682E">
        <w:t xml:space="preserve">improve transparency. The Consultative Committee agreed that removing the restricted area of the UPOV website would </w:t>
      </w:r>
      <w:r>
        <w:t xml:space="preserve">require </w:t>
      </w:r>
      <w:r w:rsidRPr="001A682E">
        <w:t xml:space="preserve">changes to document UPOV/INF/15 “Guidance for members of UPOV” and </w:t>
      </w:r>
      <w:r>
        <w:t xml:space="preserve">that </w:t>
      </w:r>
      <w:r w:rsidRPr="001A682E">
        <w:t>document UPOV/INF/20 “Rules Governing Access to UPOV Documents”</w:t>
      </w:r>
      <w:r>
        <w:t xml:space="preserve"> be revoked</w:t>
      </w:r>
      <w:r w:rsidRPr="001A682E">
        <w:t>.</w:t>
      </w:r>
    </w:p>
    <w:p w14:paraId="51FEF520" w14:textId="77777777" w:rsidR="00E5616A" w:rsidRPr="001A682E" w:rsidRDefault="00E5616A" w:rsidP="00E5616A"/>
    <w:p w14:paraId="3D0EB586" w14:textId="77777777" w:rsidR="00E5616A" w:rsidRPr="001A682E" w:rsidRDefault="00E5616A" w:rsidP="00E5616A">
      <w:r w:rsidRPr="001A682E">
        <w:fldChar w:fldCharType="begin"/>
      </w:r>
      <w:r w:rsidRPr="001A682E">
        <w:instrText xml:space="preserve"> AUTONUM  </w:instrText>
      </w:r>
      <w:r w:rsidRPr="001A682E">
        <w:fldChar w:fldCharType="end"/>
      </w:r>
      <w:r w:rsidRPr="001A682E">
        <w:tab/>
        <w:t xml:space="preserve">The Consultative Committee agreed </w:t>
      </w:r>
      <w:r>
        <w:t xml:space="preserve">to discontinue issuing the present press release. A </w:t>
      </w:r>
      <w:r w:rsidRPr="001A682E">
        <w:t>newsletter</w:t>
      </w:r>
      <w:r>
        <w:t>, to be published by the Office of the Union, would be issued. The newsletter would</w:t>
      </w:r>
      <w:r w:rsidRPr="001A682E">
        <w:t xml:space="preserve"> </w:t>
      </w:r>
      <w:r>
        <w:t xml:space="preserve">include relevant UPOV </w:t>
      </w:r>
      <w:r w:rsidRPr="001A682E">
        <w:t>developments</w:t>
      </w:r>
      <w:r>
        <w:t xml:space="preserve"> </w:t>
      </w:r>
      <w:r w:rsidRPr="001A682E">
        <w:t xml:space="preserve">and activities from UPOV members.  </w:t>
      </w:r>
    </w:p>
    <w:p w14:paraId="7856BAE8" w14:textId="77777777" w:rsidR="00E5616A" w:rsidRPr="001A682E" w:rsidRDefault="00E5616A" w:rsidP="00E5616A"/>
    <w:p w14:paraId="324D3F55" w14:textId="77777777" w:rsidR="00E5616A" w:rsidRDefault="00E5616A" w:rsidP="00E5616A">
      <w:r w:rsidRPr="001A682E">
        <w:fldChar w:fldCharType="begin"/>
      </w:r>
      <w:r w:rsidRPr="001A682E">
        <w:instrText xml:space="preserve"> AUTONUM  </w:instrText>
      </w:r>
      <w:r w:rsidRPr="001A682E">
        <w:fldChar w:fldCharType="end"/>
      </w:r>
      <w:r w:rsidRPr="001A682E">
        <w:tab/>
        <w:t xml:space="preserve">The Consultative Committee considered the current communication materials of UPOV and agreed </w:t>
      </w:r>
      <w:r>
        <w:t xml:space="preserve">that </w:t>
      </w:r>
      <w:r w:rsidRPr="001A682E">
        <w:t>new communication materials</w:t>
      </w:r>
      <w:r>
        <w:t xml:space="preserve"> be developed</w:t>
      </w:r>
      <w:r w:rsidRPr="001A682E">
        <w:t xml:space="preserve"> in collaboration with UPOV members</w:t>
      </w:r>
      <w:r>
        <w:t xml:space="preserve">. Such communication materials should </w:t>
      </w:r>
      <w:r w:rsidRPr="001A682E">
        <w:t xml:space="preserve">address </w:t>
      </w:r>
      <w:r>
        <w:t>how plant breeders‘ rights contribute to achieve</w:t>
      </w:r>
      <w:r w:rsidRPr="001A682E">
        <w:t xml:space="preserve"> </w:t>
      </w:r>
      <w:r>
        <w:t xml:space="preserve">the UN </w:t>
      </w:r>
      <w:r w:rsidRPr="001A682E">
        <w:t xml:space="preserve">sustainable development goals;  </w:t>
      </w:r>
      <w:r>
        <w:t xml:space="preserve">to </w:t>
      </w:r>
      <w:r w:rsidRPr="001A682E">
        <w:t xml:space="preserve">address climate change; </w:t>
      </w:r>
      <w:r>
        <w:t xml:space="preserve">to </w:t>
      </w:r>
      <w:r w:rsidRPr="001A682E">
        <w:t>deliver</w:t>
      </w:r>
      <w:r>
        <w:t xml:space="preserve"> </w:t>
      </w:r>
      <w:r w:rsidRPr="001A682E">
        <w:t>high-quality plant materials to farmers and growers; and to address mis</w:t>
      </w:r>
      <w:r>
        <w:t xml:space="preserve">conceptions on </w:t>
      </w:r>
      <w:r w:rsidRPr="001A682E">
        <w:t>UPOV.</w:t>
      </w:r>
      <w:r>
        <w:t xml:space="preserve"> </w:t>
      </w:r>
    </w:p>
    <w:p w14:paraId="58836CD4" w14:textId="77777777" w:rsidR="00E5616A" w:rsidRDefault="00E5616A" w:rsidP="00E5616A"/>
    <w:p w14:paraId="44F2EFC2" w14:textId="77777777" w:rsidR="00E5616A" w:rsidRDefault="00E5616A" w:rsidP="00E5616A">
      <w:r>
        <w:fldChar w:fldCharType="begin"/>
      </w:r>
      <w:r>
        <w:instrText xml:space="preserve"> AUTONUM  </w:instrText>
      </w:r>
      <w:r>
        <w:fldChar w:fldCharType="end"/>
      </w:r>
      <w:r>
        <w:tab/>
        <w:t xml:space="preserve">The Consultative Committee noted the announcement of the Delegation of Japan to contribute with possible additional resources to the development of communication materials. </w:t>
      </w:r>
    </w:p>
    <w:p w14:paraId="36E4D126" w14:textId="77777777" w:rsidR="00E5616A" w:rsidRDefault="00E5616A" w:rsidP="00E5616A"/>
    <w:p w14:paraId="03387952" w14:textId="77777777" w:rsidR="00E5616A" w:rsidRPr="005F452F" w:rsidRDefault="00E5616A" w:rsidP="00E5616A">
      <w:r w:rsidRPr="005F452F">
        <w:rPr>
          <w:i/>
        </w:rPr>
        <w:fldChar w:fldCharType="begin"/>
      </w:r>
      <w:r w:rsidRPr="005F452F">
        <w:instrText xml:space="preserve"> AUTONUM  </w:instrText>
      </w:r>
      <w:r w:rsidRPr="005F452F">
        <w:rPr>
          <w:i/>
        </w:rPr>
        <w:fldChar w:fldCharType="end"/>
      </w:r>
      <w:r w:rsidRPr="005F452F">
        <w:tab/>
      </w:r>
      <w:r>
        <w:t>On the above basis, t</w:t>
      </w:r>
      <w:r w:rsidRPr="005F452F">
        <w:t>he Consultative Committee:</w:t>
      </w:r>
    </w:p>
    <w:p w14:paraId="28930273" w14:textId="77777777" w:rsidR="00E5616A" w:rsidRPr="005F452F" w:rsidRDefault="00E5616A" w:rsidP="00E5616A"/>
    <w:p w14:paraId="2AD1D072" w14:textId="77777777" w:rsidR="00E5616A" w:rsidRPr="005F452F" w:rsidRDefault="00E5616A" w:rsidP="00E5616A">
      <w:pPr>
        <w:ind w:firstLine="567"/>
      </w:pPr>
      <w:r w:rsidRPr="005F452F">
        <w:t>(a)</w:t>
      </w:r>
      <w:r w:rsidRPr="005F452F">
        <w:tab/>
        <w:t>recommended to the Council to:</w:t>
      </w:r>
    </w:p>
    <w:p w14:paraId="4E3667A6" w14:textId="77777777" w:rsidR="00E5616A" w:rsidRPr="005F452F" w:rsidRDefault="00E5616A" w:rsidP="00E5616A">
      <w:pPr>
        <w:ind w:firstLine="567"/>
      </w:pPr>
    </w:p>
    <w:p w14:paraId="18333B07" w14:textId="77777777" w:rsidR="00E5616A" w:rsidRPr="005F452F" w:rsidRDefault="00E5616A" w:rsidP="00E5616A">
      <w:pPr>
        <w:spacing w:after="120"/>
        <w:ind w:left="567" w:firstLine="567"/>
      </w:pPr>
      <w:r w:rsidRPr="005F452F">
        <w:t>(i)</w:t>
      </w:r>
      <w:r w:rsidRPr="005F452F">
        <w:tab/>
        <w:t xml:space="preserve">discontinue the restricted area of the UPOV website; </w:t>
      </w:r>
    </w:p>
    <w:p w14:paraId="006C285B" w14:textId="77777777" w:rsidR="00E5616A" w:rsidRPr="005F452F" w:rsidRDefault="00E5616A" w:rsidP="00E5616A">
      <w:pPr>
        <w:spacing w:after="120"/>
        <w:ind w:left="1701" w:hanging="567"/>
      </w:pPr>
      <w:r w:rsidRPr="005F452F">
        <w:t>(ii)</w:t>
      </w:r>
      <w:r w:rsidRPr="005F452F">
        <w:tab/>
        <w:t xml:space="preserve">revise document UPOV/INF/15 “Guidance for members of UPOV”, as provided in the Annex to document CC/102/6; </w:t>
      </w:r>
    </w:p>
    <w:p w14:paraId="5054CFFF" w14:textId="77777777" w:rsidR="00E5616A" w:rsidRPr="005F452F" w:rsidRDefault="00E5616A" w:rsidP="00E5616A">
      <w:pPr>
        <w:ind w:left="567" w:firstLine="567"/>
      </w:pPr>
      <w:r w:rsidRPr="005F452F">
        <w:t>(iii)</w:t>
      </w:r>
      <w:r w:rsidRPr="005F452F">
        <w:tab/>
        <w:t>remove document UPOV/INF/20 “Rules Governing Access to UPOV Documents”;</w:t>
      </w:r>
    </w:p>
    <w:p w14:paraId="60BC5888" w14:textId="77777777" w:rsidR="00E5616A" w:rsidRPr="005F452F" w:rsidRDefault="00E5616A" w:rsidP="00E5616A"/>
    <w:p w14:paraId="349D381E" w14:textId="77777777" w:rsidR="00E5616A" w:rsidRPr="005F452F" w:rsidRDefault="00E5616A" w:rsidP="00E5616A">
      <w:pPr>
        <w:ind w:firstLine="567"/>
      </w:pPr>
      <w:r w:rsidRPr="005F452F">
        <w:t>(b)</w:t>
      </w:r>
      <w:r w:rsidRPr="005F452F">
        <w:tab/>
        <w:t xml:space="preserve">agreed to discontinue the procedure of proposing press releases for adoption by the Council </w:t>
      </w:r>
      <w:r w:rsidRPr="005F452F">
        <w:rPr>
          <w:color w:val="000000"/>
        </w:rPr>
        <w:t>to communicate developments during the UPOV sessions</w:t>
      </w:r>
      <w:r w:rsidRPr="005F452F">
        <w:t xml:space="preserve">; </w:t>
      </w:r>
    </w:p>
    <w:p w14:paraId="0E7EA128" w14:textId="77777777" w:rsidR="00E5616A" w:rsidRPr="005F452F" w:rsidRDefault="00E5616A" w:rsidP="00E5616A"/>
    <w:p w14:paraId="2AF92F3C" w14:textId="77777777" w:rsidR="00E5616A" w:rsidRPr="005F452F" w:rsidRDefault="00E5616A" w:rsidP="00E5616A">
      <w:pPr>
        <w:ind w:firstLine="567"/>
      </w:pPr>
      <w:r w:rsidRPr="005F452F">
        <w:t>(c)</w:t>
      </w:r>
      <w:r w:rsidRPr="005F452F">
        <w:tab/>
        <w:t>requested the UPOV Office to organize a newsletter with updates from UPOV</w:t>
      </w:r>
      <w:r>
        <w:t xml:space="preserve"> and its members, </w:t>
      </w:r>
      <w:r w:rsidRPr="005F452F">
        <w:t>key developments during the UPOV sessions</w:t>
      </w:r>
      <w:r>
        <w:t xml:space="preserve">, and additional information relevant for PVP matters; </w:t>
      </w:r>
    </w:p>
    <w:p w14:paraId="3495D103" w14:textId="77777777" w:rsidR="00E5616A" w:rsidRPr="005F452F" w:rsidRDefault="00E5616A" w:rsidP="00E5616A"/>
    <w:p w14:paraId="72802D1D" w14:textId="77777777" w:rsidR="00E5616A" w:rsidRPr="005F452F" w:rsidRDefault="00E5616A" w:rsidP="00E5616A">
      <w:pPr>
        <w:ind w:firstLine="567"/>
      </w:pPr>
      <w:r w:rsidRPr="005F452F">
        <w:t>(d)</w:t>
      </w:r>
      <w:r w:rsidRPr="005F452F">
        <w:tab/>
        <w:t>supported the Office of the Union to engage with UPOV members and observers for promoting activities and communication materials on the benefits of UPOV;</w:t>
      </w:r>
    </w:p>
    <w:p w14:paraId="3A4FA740" w14:textId="77777777" w:rsidR="00E5616A" w:rsidRPr="005F452F" w:rsidRDefault="00E5616A" w:rsidP="00E5616A"/>
    <w:p w14:paraId="1CD00384" w14:textId="77777777" w:rsidR="00E5616A" w:rsidRPr="005F452F" w:rsidRDefault="00E5616A" w:rsidP="00E5616A">
      <w:pPr>
        <w:ind w:firstLine="567"/>
      </w:pPr>
      <w:r w:rsidRPr="005F452F">
        <w:t>(e)</w:t>
      </w:r>
      <w:r w:rsidRPr="005F452F">
        <w:tab/>
        <w:t>noted the developments reported in document CC/102/6; and</w:t>
      </w:r>
    </w:p>
    <w:p w14:paraId="73239A72" w14:textId="77777777" w:rsidR="00E5616A" w:rsidRPr="005F452F" w:rsidRDefault="00E5616A" w:rsidP="00E5616A"/>
    <w:p w14:paraId="37E8E9CC" w14:textId="77777777" w:rsidR="00E5616A" w:rsidRPr="00035D5F" w:rsidRDefault="00E5616A" w:rsidP="00E5616A">
      <w:pPr>
        <w:ind w:firstLine="567"/>
      </w:pPr>
      <w:r w:rsidRPr="005F452F">
        <w:t>(f)</w:t>
      </w:r>
      <w:r w:rsidRPr="005F452F">
        <w:tab/>
        <w:t>noted that results related to the Communication Strategy were presented in the Performance</w:t>
      </w:r>
      <w:r w:rsidRPr="00035D5F">
        <w:t xml:space="preserve"> Report for the 2022-2023 Biennium (document C/58/2).</w:t>
      </w:r>
    </w:p>
    <w:p w14:paraId="7D5DFD9D" w14:textId="77777777" w:rsidR="00E5616A" w:rsidRPr="00591CBD" w:rsidRDefault="00E5616A" w:rsidP="00E5616A"/>
    <w:p w14:paraId="19D76D51" w14:textId="77777777" w:rsidR="00E5616A" w:rsidRPr="001D2369" w:rsidRDefault="00E5616A" w:rsidP="00E5616A"/>
    <w:p w14:paraId="78898ADF" w14:textId="77777777" w:rsidR="00E5616A" w:rsidRPr="00CF70C6" w:rsidRDefault="00E5616A" w:rsidP="00E5616A">
      <w:pPr>
        <w:rPr>
          <w:u w:val="single"/>
        </w:rPr>
      </w:pPr>
      <w:r w:rsidRPr="00CF70C6">
        <w:rPr>
          <w:u w:val="single"/>
        </w:rPr>
        <w:t>Program for the use of the Russian language in UPOV</w:t>
      </w:r>
    </w:p>
    <w:p w14:paraId="4FA19408" w14:textId="77777777" w:rsidR="00E5616A" w:rsidRPr="004D300A" w:rsidRDefault="00E5616A" w:rsidP="00E5616A">
      <w:pPr>
        <w:keepNext/>
        <w:ind w:left="567" w:hanging="567"/>
        <w:rPr>
          <w:b/>
          <w:sz w:val="16"/>
          <w:highlight w:val="yellow"/>
        </w:rPr>
      </w:pPr>
    </w:p>
    <w:p w14:paraId="04B8DD0A"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7.</w:t>
      </w:r>
    </w:p>
    <w:p w14:paraId="43046BD9" w14:textId="77777777" w:rsidR="00E5616A" w:rsidRPr="00591CBD" w:rsidRDefault="00E5616A" w:rsidP="00E5616A"/>
    <w:p w14:paraId="1BAA4BE9" w14:textId="77777777" w:rsidR="00E5616A" w:rsidRDefault="00E5616A" w:rsidP="00E5616A">
      <w:pPr>
        <w:rPr>
          <w:i/>
        </w:rPr>
      </w:pPr>
      <w:r w:rsidRPr="00591CBD">
        <w:rPr>
          <w:i/>
        </w:rPr>
        <w:fldChar w:fldCharType="begin"/>
      </w:r>
      <w:r w:rsidRPr="00591CBD">
        <w:instrText xml:space="preserve"> AUTONUM  </w:instrText>
      </w:r>
      <w:r w:rsidRPr="00591CBD">
        <w:rPr>
          <w:i/>
        </w:rPr>
        <w:fldChar w:fldCharType="end"/>
      </w:r>
      <w:r w:rsidRPr="00591CBD">
        <w:tab/>
      </w:r>
      <w:r w:rsidRPr="00204833">
        <w:t>The Consultative Committee note</w:t>
      </w:r>
      <w:r>
        <w:t>d</w:t>
      </w:r>
      <w:r w:rsidRPr="00204833">
        <w:t xml:space="preserve"> the developments reported in document </w:t>
      </w:r>
      <w:r w:rsidRPr="00CF70C6">
        <w:t>CC/102/7.</w:t>
      </w:r>
    </w:p>
    <w:p w14:paraId="6F2EE895" w14:textId="77777777" w:rsidR="00E5616A" w:rsidRPr="005B793C" w:rsidRDefault="00E5616A" w:rsidP="00E5616A"/>
    <w:p w14:paraId="759D8C25" w14:textId="77777777" w:rsidR="00E5616A" w:rsidRPr="005B793C" w:rsidRDefault="00E5616A" w:rsidP="00E5616A"/>
    <w:p w14:paraId="38165690" w14:textId="77777777" w:rsidR="00E5616A" w:rsidRPr="00990AA0" w:rsidRDefault="00E5616A" w:rsidP="00E5616A">
      <w:pPr>
        <w:rPr>
          <w:u w:val="single"/>
        </w:rPr>
      </w:pPr>
      <w:r w:rsidRPr="00990AA0">
        <w:rPr>
          <w:u w:val="single"/>
        </w:rPr>
        <w:t>Program for the use of the Chinese language in UPOV</w:t>
      </w:r>
    </w:p>
    <w:p w14:paraId="4C03942D" w14:textId="77777777" w:rsidR="00E5616A" w:rsidRPr="004D300A" w:rsidRDefault="00E5616A" w:rsidP="00E5616A">
      <w:pPr>
        <w:keepNext/>
        <w:ind w:left="567" w:hanging="567"/>
        <w:rPr>
          <w:b/>
          <w:sz w:val="16"/>
          <w:highlight w:val="yellow"/>
        </w:rPr>
      </w:pPr>
    </w:p>
    <w:p w14:paraId="40584F39"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8.</w:t>
      </w:r>
    </w:p>
    <w:p w14:paraId="16E4257C" w14:textId="77777777" w:rsidR="00E5616A" w:rsidRPr="00591CBD" w:rsidRDefault="00E5616A" w:rsidP="00E5616A"/>
    <w:p w14:paraId="497ECF7A" w14:textId="77777777" w:rsidR="00E5616A" w:rsidRDefault="00E5616A" w:rsidP="00E5616A">
      <w:pPr>
        <w:rPr>
          <w:i/>
        </w:rPr>
      </w:pPr>
      <w:r w:rsidRPr="00591CBD">
        <w:rPr>
          <w:i/>
        </w:rPr>
        <w:fldChar w:fldCharType="begin"/>
      </w:r>
      <w:r w:rsidRPr="00591CBD">
        <w:instrText xml:space="preserve"> AUTONUM  </w:instrText>
      </w:r>
      <w:r w:rsidRPr="00591CBD">
        <w:rPr>
          <w:i/>
        </w:rPr>
        <w:fldChar w:fldCharType="end"/>
      </w:r>
      <w:r w:rsidRPr="00591CBD">
        <w:tab/>
      </w:r>
      <w:r w:rsidRPr="00204833">
        <w:t>The Consultative Committee note</w:t>
      </w:r>
      <w:r>
        <w:t>d</w:t>
      </w:r>
      <w:r w:rsidRPr="00204833">
        <w:t xml:space="preserve"> the developments reported in document </w:t>
      </w:r>
      <w:r w:rsidRPr="00CF70C6">
        <w:t>CC/102/</w:t>
      </w:r>
      <w:r>
        <w:t>8</w:t>
      </w:r>
      <w:r w:rsidRPr="00CF70C6">
        <w:t>.</w:t>
      </w:r>
    </w:p>
    <w:p w14:paraId="20EA5576" w14:textId="77777777" w:rsidR="00E5616A" w:rsidRPr="005B793C" w:rsidRDefault="00E5616A" w:rsidP="00E5616A"/>
    <w:p w14:paraId="58DD570C" w14:textId="77777777" w:rsidR="00E5616A" w:rsidRPr="005B793C" w:rsidRDefault="00E5616A" w:rsidP="00E5616A"/>
    <w:p w14:paraId="3E6156A1" w14:textId="77777777" w:rsidR="00E5616A" w:rsidRPr="00990AA0" w:rsidRDefault="00E5616A" w:rsidP="00E5616A">
      <w:pPr>
        <w:keepNext/>
        <w:rPr>
          <w:u w:val="single"/>
        </w:rPr>
      </w:pPr>
      <w:r w:rsidRPr="00990AA0">
        <w:rPr>
          <w:u w:val="single"/>
        </w:rPr>
        <w:t>New developments in members of the Union</w:t>
      </w:r>
    </w:p>
    <w:p w14:paraId="37452E36" w14:textId="77777777" w:rsidR="00E5616A" w:rsidRPr="00FA3EE5" w:rsidRDefault="00E5616A" w:rsidP="00E5616A">
      <w:pPr>
        <w:keepNext/>
        <w:keepLines/>
        <w:rPr>
          <w:highlight w:val="yellow"/>
        </w:rPr>
      </w:pPr>
    </w:p>
    <w:p w14:paraId="740AB1A5"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9.</w:t>
      </w:r>
    </w:p>
    <w:p w14:paraId="594DF396" w14:textId="77777777" w:rsidR="00E5616A" w:rsidRPr="00591CBD" w:rsidRDefault="00E5616A" w:rsidP="00E5616A"/>
    <w:p w14:paraId="1E86AA05" w14:textId="77777777" w:rsidR="00E5616A" w:rsidRDefault="00E5616A" w:rsidP="00E5616A">
      <w:r w:rsidRPr="00E608A2">
        <w:rPr>
          <w:rFonts w:cs="Arial"/>
        </w:rPr>
        <w:fldChar w:fldCharType="begin"/>
      </w:r>
      <w:r w:rsidRPr="00E608A2">
        <w:rPr>
          <w:rFonts w:cs="Arial"/>
        </w:rPr>
        <w:instrText xml:space="preserve"> AUTONUM  </w:instrText>
      </w:r>
      <w:r w:rsidRPr="00E608A2">
        <w:rPr>
          <w:rFonts w:cs="Arial"/>
        </w:rPr>
        <w:fldChar w:fldCharType="end"/>
      </w:r>
      <w:r w:rsidRPr="00E608A2">
        <w:rPr>
          <w:rFonts w:cs="Arial"/>
        </w:rPr>
        <w:tab/>
        <w:t xml:space="preserve">The Consultative Committee noted the presentations from </w:t>
      </w:r>
      <w:r w:rsidRPr="00E608A2">
        <w:rPr>
          <w:snapToGrid w:val="0"/>
        </w:rPr>
        <w:t>China and the United Kingdom on new cutting-edge technologies, such as artificial intelligence</w:t>
      </w:r>
      <w:r w:rsidRPr="00E608A2">
        <w:t>, which had been published on the UPOV website.</w:t>
      </w:r>
    </w:p>
    <w:p w14:paraId="2F354434" w14:textId="77777777" w:rsidR="00E5616A" w:rsidRPr="00C1222A" w:rsidRDefault="00E5616A" w:rsidP="00E5616A">
      <w:pPr>
        <w:rPr>
          <w:snapToGrid w:val="0"/>
        </w:rPr>
      </w:pPr>
    </w:p>
    <w:p w14:paraId="2986562F" w14:textId="77777777" w:rsidR="00E5616A" w:rsidRPr="007D7B0A" w:rsidRDefault="00E5616A" w:rsidP="00E5616A">
      <w:pPr>
        <w:rPr>
          <w:snapToGrid w:val="0"/>
        </w:rPr>
      </w:pPr>
      <w:r w:rsidRPr="00591CBD">
        <w:rPr>
          <w:rFonts w:cs="Arial"/>
        </w:rPr>
        <w:fldChar w:fldCharType="begin"/>
      </w:r>
      <w:r w:rsidRPr="00591CBD">
        <w:rPr>
          <w:rFonts w:cs="Arial"/>
        </w:rPr>
        <w:instrText xml:space="preserve"> AUTONUM  </w:instrText>
      </w:r>
      <w:r w:rsidRPr="00591CBD">
        <w:rPr>
          <w:rFonts w:cs="Arial"/>
        </w:rPr>
        <w:fldChar w:fldCharType="end"/>
      </w:r>
      <w:r w:rsidRPr="00591CBD">
        <w:rPr>
          <w:rFonts w:cs="Arial"/>
        </w:rPr>
        <w:tab/>
        <w:t xml:space="preserve">The </w:t>
      </w:r>
      <w:r w:rsidRPr="00E608A2">
        <w:rPr>
          <w:rFonts w:cs="Arial"/>
        </w:rPr>
        <w:t xml:space="preserve">Consultative Committee noted that </w:t>
      </w:r>
      <w:r>
        <w:rPr>
          <w:snapToGrid w:val="0"/>
        </w:rPr>
        <w:t>the Technical Committee had agreed to organize in 2025 an o</w:t>
      </w:r>
      <w:r w:rsidRPr="007D7B0A">
        <w:rPr>
          <w:snapToGrid w:val="0"/>
        </w:rPr>
        <w:t xml:space="preserve">pen discussion </w:t>
      </w:r>
      <w:r>
        <w:rPr>
          <w:snapToGrid w:val="0"/>
        </w:rPr>
        <w:t>on “</w:t>
      </w:r>
      <w:r w:rsidRPr="00E608A2">
        <w:rPr>
          <w:snapToGrid w:val="0"/>
        </w:rPr>
        <w:t>New Technologies in DUS Testing</w:t>
      </w:r>
      <w:r>
        <w:rPr>
          <w:snapToGrid w:val="0"/>
        </w:rPr>
        <w:t>”.</w:t>
      </w:r>
    </w:p>
    <w:p w14:paraId="21A51401" w14:textId="77777777" w:rsidR="00E5616A" w:rsidRPr="000801D5" w:rsidRDefault="00E5616A" w:rsidP="00E5616A">
      <w:pPr>
        <w:rPr>
          <w:snapToGrid w:val="0"/>
        </w:rPr>
      </w:pPr>
    </w:p>
    <w:p w14:paraId="54FD366A" w14:textId="77777777" w:rsidR="00E5616A" w:rsidRPr="00990AA0" w:rsidRDefault="00E5616A" w:rsidP="00E5616A">
      <w:pPr>
        <w:rPr>
          <w:snapToGrid w:val="0"/>
        </w:rPr>
      </w:pPr>
      <w:r w:rsidRPr="00591CBD">
        <w:rPr>
          <w:rFonts w:cs="Arial"/>
        </w:rPr>
        <w:fldChar w:fldCharType="begin"/>
      </w:r>
      <w:r w:rsidRPr="00591CBD">
        <w:rPr>
          <w:rFonts w:cs="Arial"/>
        </w:rPr>
        <w:instrText xml:space="preserve"> AUTONUM  </w:instrText>
      </w:r>
      <w:r w:rsidRPr="00591CBD">
        <w:rPr>
          <w:rFonts w:cs="Arial"/>
        </w:rPr>
        <w:fldChar w:fldCharType="end"/>
      </w:r>
      <w:r w:rsidRPr="00591CBD">
        <w:rPr>
          <w:rFonts w:cs="Arial"/>
        </w:rPr>
        <w:tab/>
        <w:t>The Consultative Committee</w:t>
      </w:r>
      <w:r>
        <w:rPr>
          <w:rFonts w:cs="Arial"/>
        </w:rPr>
        <w:t xml:space="preserve"> agreed</w:t>
      </w:r>
      <w:r w:rsidRPr="000801D5">
        <w:rPr>
          <w:snapToGrid w:val="0"/>
        </w:rPr>
        <w:t xml:space="preserve"> to invite members of the </w:t>
      </w:r>
      <w:r w:rsidRPr="00471D10">
        <w:rPr>
          <w:snapToGrid w:val="0"/>
        </w:rPr>
        <w:t xml:space="preserve">Union to present new developments at the hundred and third session of the Consultative Committee, as set out in paragraphs </w:t>
      </w:r>
      <w:r>
        <w:rPr>
          <w:snapToGrid w:val="0"/>
        </w:rPr>
        <w:t>8</w:t>
      </w:r>
      <w:r w:rsidRPr="00471D10">
        <w:rPr>
          <w:snapToGrid w:val="0"/>
        </w:rPr>
        <w:t xml:space="preserve"> and </w:t>
      </w:r>
      <w:r>
        <w:rPr>
          <w:snapToGrid w:val="0"/>
        </w:rPr>
        <w:t>9</w:t>
      </w:r>
      <w:r w:rsidRPr="00471D10">
        <w:rPr>
          <w:snapToGrid w:val="0"/>
        </w:rPr>
        <w:t xml:space="preserve"> of document</w:t>
      </w:r>
      <w:r>
        <w:rPr>
          <w:snapToGrid w:val="0"/>
        </w:rPr>
        <w:t> </w:t>
      </w:r>
      <w:r w:rsidRPr="00990AA0">
        <w:rPr>
          <w:snapToGrid w:val="0"/>
        </w:rPr>
        <w:t>CC/102/9.</w:t>
      </w:r>
    </w:p>
    <w:p w14:paraId="111D685D" w14:textId="77777777" w:rsidR="00E5616A" w:rsidRPr="00336E84" w:rsidRDefault="00E5616A" w:rsidP="00E5616A"/>
    <w:p w14:paraId="303961D2" w14:textId="77777777" w:rsidR="00E5616A" w:rsidRPr="00336E84" w:rsidRDefault="00E5616A" w:rsidP="00E5616A"/>
    <w:p w14:paraId="246A8B4F" w14:textId="77777777" w:rsidR="00E5616A" w:rsidRPr="00027802" w:rsidRDefault="00E5616A" w:rsidP="00E5616A">
      <w:pPr>
        <w:rPr>
          <w:u w:val="single"/>
        </w:rPr>
      </w:pPr>
      <w:r w:rsidRPr="00027802">
        <w:rPr>
          <w:u w:val="single"/>
        </w:rPr>
        <w:t>Report on the Working Group on Guidance concerning Smallholder Farmers in relation to private and non-commercial use (WG-SHF) (documents CC/102/10 and CC/102/10 Add.)</w:t>
      </w:r>
    </w:p>
    <w:p w14:paraId="266F1D42" w14:textId="77777777" w:rsidR="00E5616A" w:rsidRPr="001208BA" w:rsidRDefault="00E5616A" w:rsidP="00E5616A">
      <w:pPr>
        <w:keepNext/>
        <w:rPr>
          <w:highlight w:val="yellow"/>
        </w:rPr>
      </w:pPr>
    </w:p>
    <w:p w14:paraId="0FC2325D" w14:textId="3B0880A3" w:rsidR="00E5616A" w:rsidRPr="00E56B65" w:rsidRDefault="00E5616A" w:rsidP="00E5616A">
      <w:pPr>
        <w:rPr>
          <w:rFonts w:cs="Arial"/>
          <w:snapToGrid w:val="0"/>
          <w:spacing w:val="-4"/>
          <w:sz w:val="18"/>
        </w:rPr>
      </w:pPr>
      <w:r w:rsidRPr="00591CBD">
        <w:rPr>
          <w:i/>
        </w:rPr>
        <w:fldChar w:fldCharType="begin"/>
      </w:r>
      <w:r w:rsidRPr="00591CBD">
        <w:instrText xml:space="preserve"> AUTONUM  </w:instrText>
      </w:r>
      <w:r w:rsidRPr="00591CBD">
        <w:rPr>
          <w:i/>
        </w:rPr>
        <w:fldChar w:fldCharType="end"/>
      </w:r>
      <w:r w:rsidRPr="00591CBD">
        <w:tab/>
        <w:t>The Consultative Committee considered document</w:t>
      </w:r>
      <w:r>
        <w:t>s</w:t>
      </w:r>
      <w:r w:rsidRPr="00591CBD">
        <w:t xml:space="preserve"> C</w:t>
      </w:r>
      <w:r>
        <w:t>C</w:t>
      </w:r>
      <w:r w:rsidRPr="00591CBD">
        <w:t>/</w:t>
      </w:r>
      <w:r>
        <w:t>102</w:t>
      </w:r>
      <w:r w:rsidRPr="00591CBD">
        <w:t>/</w:t>
      </w:r>
      <w:r>
        <w:t xml:space="preserve">10 and received an oral report on the </w:t>
      </w:r>
      <w:r>
        <w:rPr>
          <w:snapToGrid w:val="0"/>
        </w:rPr>
        <w:t xml:space="preserve">sixth meeting of WG-SHF held in Geneva on October 23, 2024, as presented in document </w:t>
      </w:r>
      <w:r>
        <w:t>and CC/102/10  Add.</w:t>
      </w:r>
      <w:r>
        <w:rPr>
          <w:snapToGrid w:val="0"/>
        </w:rPr>
        <w:t xml:space="preserve"> </w:t>
      </w:r>
    </w:p>
    <w:p w14:paraId="2812D4E8" w14:textId="77777777" w:rsidR="00E5616A" w:rsidRDefault="00E5616A" w:rsidP="00E5616A">
      <w:pPr>
        <w:rPr>
          <w:highlight w:val="lightGray"/>
        </w:rPr>
      </w:pPr>
    </w:p>
    <w:p w14:paraId="757E87D1" w14:textId="77777777" w:rsidR="00E5616A" w:rsidRPr="00804226" w:rsidRDefault="00E5616A" w:rsidP="00E5616A">
      <w:r>
        <w:fldChar w:fldCharType="begin"/>
      </w:r>
      <w:r>
        <w:instrText xml:space="preserve"> AUTONUM  </w:instrText>
      </w:r>
      <w:r>
        <w:fldChar w:fldCharType="end"/>
      </w:r>
      <w:r>
        <w:tab/>
        <w:t>T</w:t>
      </w:r>
      <w:r w:rsidRPr="00804226">
        <w:t xml:space="preserve">he Consultative Committee agreed that the Office of the Union </w:t>
      </w:r>
      <w:r>
        <w:t>would</w:t>
      </w:r>
      <w:r w:rsidRPr="00804226">
        <w:t xml:space="preserve"> organize a seminar in October 2026. </w:t>
      </w:r>
    </w:p>
    <w:p w14:paraId="122D5E54" w14:textId="77777777" w:rsidR="00E5616A" w:rsidRPr="00804226" w:rsidRDefault="00E5616A" w:rsidP="00E5616A"/>
    <w:p w14:paraId="71888AAA" w14:textId="77777777" w:rsidR="00E5616A" w:rsidRDefault="00E5616A" w:rsidP="00E5616A">
      <w:r>
        <w:fldChar w:fldCharType="begin"/>
      </w:r>
      <w:r>
        <w:instrText xml:space="preserve"> AUTONUM  </w:instrText>
      </w:r>
      <w:r>
        <w:fldChar w:fldCharType="end"/>
      </w:r>
      <w:r>
        <w:tab/>
      </w:r>
      <w:r w:rsidRPr="00804226">
        <w:t xml:space="preserve">The Consultative Committee agreed that the Office of the Union </w:t>
      </w:r>
      <w:r>
        <w:t>would</w:t>
      </w:r>
      <w:r w:rsidRPr="00804226">
        <w:t xml:space="preserve"> reach out to </w:t>
      </w:r>
      <w:r>
        <w:t xml:space="preserve">UPOV </w:t>
      </w:r>
      <w:r w:rsidRPr="00804226">
        <w:t>members</w:t>
      </w:r>
      <w:r>
        <w:t xml:space="preserve"> that took the floor during its hundred and second session </w:t>
      </w:r>
      <w:r w:rsidRPr="00804226">
        <w:t>to identify</w:t>
      </w:r>
      <w:r>
        <w:t xml:space="preserve"> proposals for the draft program and</w:t>
      </w:r>
      <w:r w:rsidRPr="00804226">
        <w:t xml:space="preserve"> examples and data to be presented</w:t>
      </w:r>
      <w:r>
        <w:t xml:space="preserve"> during the seminar</w:t>
      </w:r>
      <w:r w:rsidRPr="00804226">
        <w:t xml:space="preserve">. </w:t>
      </w:r>
    </w:p>
    <w:p w14:paraId="1E3C86E8" w14:textId="77777777" w:rsidR="00E5616A" w:rsidRDefault="00E5616A" w:rsidP="00E5616A"/>
    <w:p w14:paraId="13104288" w14:textId="77777777" w:rsidR="00E5616A" w:rsidRPr="00804226" w:rsidRDefault="00E5616A" w:rsidP="00E5616A">
      <w:r>
        <w:fldChar w:fldCharType="begin"/>
      </w:r>
      <w:r>
        <w:instrText xml:space="preserve"> AUTONUM  </w:instrText>
      </w:r>
      <w:r>
        <w:fldChar w:fldCharType="end"/>
      </w:r>
      <w:r>
        <w:tab/>
        <w:t>On the above basis, a</w:t>
      </w:r>
      <w:r w:rsidRPr="00804226">
        <w:t xml:space="preserve"> draft program of a seminar </w:t>
      </w:r>
      <w:r>
        <w:t>would</w:t>
      </w:r>
      <w:r w:rsidRPr="00804226">
        <w:t xml:space="preserve"> be presented </w:t>
      </w:r>
      <w:r>
        <w:t>for consideration by</w:t>
      </w:r>
      <w:r w:rsidRPr="00804226">
        <w:t xml:space="preserve"> the Consultative Committee during its hundred and third session </w:t>
      </w:r>
      <w:r>
        <w:t>on</w:t>
      </w:r>
      <w:r w:rsidRPr="00804226">
        <w:t xml:space="preserve"> October</w:t>
      </w:r>
      <w:r>
        <w:t>, 24</w:t>
      </w:r>
      <w:r w:rsidRPr="00804226">
        <w:t xml:space="preserve"> 2025.</w:t>
      </w:r>
    </w:p>
    <w:p w14:paraId="71D5237C" w14:textId="77777777" w:rsidR="00E5616A" w:rsidRPr="00804226" w:rsidRDefault="00E5616A" w:rsidP="00E5616A"/>
    <w:p w14:paraId="18BF4236" w14:textId="77777777" w:rsidR="00E5616A" w:rsidRDefault="00E5616A" w:rsidP="00E5616A">
      <w:r>
        <w:fldChar w:fldCharType="begin"/>
      </w:r>
      <w:r>
        <w:instrText xml:space="preserve"> AUTONUM  </w:instrText>
      </w:r>
      <w:r>
        <w:fldChar w:fldCharType="end"/>
      </w:r>
      <w:r>
        <w:tab/>
      </w:r>
      <w:r w:rsidRPr="00804226">
        <w:t>The Consultative Committee agreed that</w:t>
      </w:r>
      <w:r>
        <w:t xml:space="preserve"> no meetings of the </w:t>
      </w:r>
      <w:r w:rsidRPr="00804226">
        <w:t xml:space="preserve">WG-SHF </w:t>
      </w:r>
      <w:r>
        <w:t>would</w:t>
      </w:r>
      <w:r w:rsidRPr="00804226">
        <w:t xml:space="preserve"> be </w:t>
      </w:r>
      <w:r>
        <w:t xml:space="preserve">organized before the Seminar. </w:t>
      </w:r>
      <w:r>
        <w:rPr>
          <w:lang w:val="en-GB"/>
        </w:rPr>
        <w:t>It was agreed that the work of the WG-SHF would be channelled as a contribution to assist in the organization of the Seminar.</w:t>
      </w:r>
    </w:p>
    <w:p w14:paraId="7C5BD653" w14:textId="77777777" w:rsidR="00E5616A" w:rsidRDefault="00E5616A" w:rsidP="00E5616A"/>
    <w:p w14:paraId="6A3A1DA5" w14:textId="77777777" w:rsidR="00E5616A" w:rsidRDefault="00E5616A" w:rsidP="00E5616A">
      <w:pPr>
        <w:rPr>
          <w:highlight w:val="lightGray"/>
        </w:rPr>
      </w:pPr>
    </w:p>
    <w:p w14:paraId="52902792" w14:textId="77777777" w:rsidR="00E5616A" w:rsidRPr="006603CE" w:rsidRDefault="00E5616A" w:rsidP="00E5616A">
      <w:pPr>
        <w:rPr>
          <w:u w:val="single"/>
        </w:rPr>
      </w:pPr>
      <w:r w:rsidRPr="006603CE">
        <w:rPr>
          <w:u w:val="single"/>
        </w:rPr>
        <w:t>Training and assistance strategy</w:t>
      </w:r>
    </w:p>
    <w:p w14:paraId="7F4AE3B4" w14:textId="77777777" w:rsidR="00E5616A" w:rsidRPr="007B6704" w:rsidRDefault="00E5616A" w:rsidP="00E5616A"/>
    <w:p w14:paraId="770E5E28"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t>The Consultative Committee considered document C</w:t>
      </w:r>
      <w:r>
        <w:t>C</w:t>
      </w:r>
      <w:r w:rsidRPr="00591CBD">
        <w:t>/</w:t>
      </w:r>
      <w:r>
        <w:t>102</w:t>
      </w:r>
      <w:r w:rsidRPr="00591CBD">
        <w:t>/</w:t>
      </w:r>
      <w:r>
        <w:t xml:space="preserve">11.  </w:t>
      </w:r>
    </w:p>
    <w:p w14:paraId="7D3F28C7" w14:textId="77777777" w:rsidR="00E5616A" w:rsidRDefault="00E5616A" w:rsidP="00E5616A"/>
    <w:p w14:paraId="7B0C4B0F" w14:textId="77777777" w:rsidR="00E5616A" w:rsidRPr="00C82C2A" w:rsidRDefault="00E5616A" w:rsidP="00E5616A">
      <w:pPr>
        <w:rPr>
          <w:spacing w:val="-2"/>
        </w:rPr>
      </w:pPr>
      <w:r w:rsidRPr="0047225C">
        <w:fldChar w:fldCharType="begin"/>
      </w:r>
      <w:r w:rsidRPr="0047225C">
        <w:instrText xml:space="preserve"> AUTONUM  </w:instrText>
      </w:r>
      <w:r w:rsidRPr="0047225C">
        <w:fldChar w:fldCharType="end"/>
      </w:r>
      <w:r w:rsidRPr="007F27FD">
        <w:tab/>
        <w:t xml:space="preserve">The Consultative Committee </w:t>
      </w:r>
      <w:r>
        <w:t>recommended to the Council</w:t>
      </w:r>
      <w:r w:rsidRPr="007F27FD">
        <w:t xml:space="preserve"> to authorize the use of UPOV e</w:t>
      </w:r>
      <w:r w:rsidRPr="007F27FD">
        <w:noBreakHyphen/>
        <w:t xml:space="preserve">PVP by States and organizations in the process of </w:t>
      </w:r>
      <w:r w:rsidRPr="007F27FD">
        <w:rPr>
          <w:spacing w:val="-2"/>
        </w:rPr>
        <w:t>becoming UPOV members, as</w:t>
      </w:r>
      <w:r>
        <w:rPr>
          <w:spacing w:val="-2"/>
        </w:rPr>
        <w:t xml:space="preserve"> follows (see</w:t>
      </w:r>
      <w:r w:rsidRPr="007F27FD">
        <w:rPr>
          <w:spacing w:val="-2"/>
        </w:rPr>
        <w:t xml:space="preserve"> paragraphs 50 and 51 of document CC/102/11</w:t>
      </w:r>
      <w:r>
        <w:rPr>
          <w:spacing w:val="-2"/>
        </w:rPr>
        <w:t>)</w:t>
      </w:r>
      <w:r w:rsidRPr="00C82C2A">
        <w:rPr>
          <w:spacing w:val="-2"/>
        </w:rPr>
        <w:t>:</w:t>
      </w:r>
    </w:p>
    <w:p w14:paraId="21A86687" w14:textId="77777777" w:rsidR="00E5616A" w:rsidRPr="00C82C2A" w:rsidRDefault="00E5616A" w:rsidP="00E5616A">
      <w:pPr>
        <w:rPr>
          <w:spacing w:val="-2"/>
        </w:rPr>
      </w:pPr>
    </w:p>
    <w:p w14:paraId="5472080F" w14:textId="77777777" w:rsidR="00E5616A" w:rsidRPr="00C82C2A" w:rsidRDefault="00E5616A" w:rsidP="00E5616A">
      <w:pPr>
        <w:pStyle w:val="ListParagraph"/>
        <w:numPr>
          <w:ilvl w:val="0"/>
          <w:numId w:val="44"/>
        </w:numPr>
        <w:rPr>
          <w:spacing w:val="-2"/>
        </w:rPr>
      </w:pPr>
      <w:r w:rsidRPr="00C82C2A">
        <w:rPr>
          <w:spacing w:val="-2"/>
        </w:rPr>
        <w:t>Have positive advice from the Council on the conformity of the legislation with the UPOV Convention</w:t>
      </w:r>
    </w:p>
    <w:p w14:paraId="35ABF813" w14:textId="77777777" w:rsidR="00E5616A" w:rsidRPr="00C82C2A" w:rsidRDefault="00E5616A" w:rsidP="00E5616A">
      <w:pPr>
        <w:pStyle w:val="ListParagraph"/>
        <w:numPr>
          <w:ilvl w:val="0"/>
          <w:numId w:val="44"/>
        </w:numPr>
        <w:rPr>
          <w:spacing w:val="-2"/>
        </w:rPr>
      </w:pPr>
      <w:r w:rsidRPr="00C82C2A">
        <w:rPr>
          <w:spacing w:val="-2"/>
        </w:rPr>
        <w:t xml:space="preserve">The use of e-PVP would be authorized during a trial period of three years. </w:t>
      </w:r>
    </w:p>
    <w:p w14:paraId="2158B577" w14:textId="77777777" w:rsidR="00E5616A" w:rsidRPr="00C82C2A" w:rsidRDefault="00E5616A" w:rsidP="00E5616A">
      <w:pPr>
        <w:pStyle w:val="ListParagraph"/>
        <w:numPr>
          <w:ilvl w:val="0"/>
          <w:numId w:val="44"/>
        </w:numPr>
        <w:rPr>
          <w:spacing w:val="-2"/>
        </w:rPr>
      </w:pPr>
      <w:r w:rsidRPr="00C82C2A">
        <w:rPr>
          <w:spacing w:val="-2"/>
        </w:rPr>
        <w:t xml:space="preserve">Other criteria could be established to ensure effective use of resources.  The use of UPOV e-PVP by any State and organization in the process of becoming UPOV member would be periodically reported to the Consultative Committee in </w:t>
      </w:r>
      <w:r>
        <w:rPr>
          <w:spacing w:val="-2"/>
        </w:rPr>
        <w:t xml:space="preserve">the information </w:t>
      </w:r>
      <w:r w:rsidRPr="00C82C2A">
        <w:rPr>
          <w:spacing w:val="-2"/>
        </w:rPr>
        <w:t>document “Situation concerning those States and intergovernmental organizations which have initiated the procedure for acceding to the UPOV Convention or which have been in contact with the Office of the Union for assistance in the development of laws based on the UPOV Convention.”</w:t>
      </w:r>
    </w:p>
    <w:p w14:paraId="6336516C" w14:textId="77777777" w:rsidR="00E5616A" w:rsidRPr="00C82C2A" w:rsidRDefault="00E5616A" w:rsidP="00E5616A">
      <w:pPr>
        <w:rPr>
          <w:spacing w:val="-2"/>
        </w:rPr>
      </w:pPr>
    </w:p>
    <w:p w14:paraId="35DE891B" w14:textId="77777777" w:rsidR="00E5616A" w:rsidRPr="007F27FD" w:rsidRDefault="00E5616A" w:rsidP="00E5616A">
      <w:r w:rsidRPr="007F27FD">
        <w:rPr>
          <w:spacing w:val="-2"/>
        </w:rPr>
        <w:fldChar w:fldCharType="begin"/>
      </w:r>
      <w:r w:rsidRPr="007F27FD">
        <w:rPr>
          <w:spacing w:val="-2"/>
        </w:rPr>
        <w:instrText xml:space="preserve"> AUTONUM  </w:instrText>
      </w:r>
      <w:r w:rsidRPr="007F27FD">
        <w:rPr>
          <w:spacing w:val="-2"/>
        </w:rPr>
        <w:fldChar w:fldCharType="end"/>
      </w:r>
      <w:r w:rsidRPr="007F27FD">
        <w:rPr>
          <w:spacing w:val="-2"/>
        </w:rPr>
        <w:tab/>
        <w:t xml:space="preserve">The Consultative Committee recalled the Council priorities for training and assistance, as follows: </w:t>
      </w:r>
    </w:p>
    <w:p w14:paraId="353EA7BA" w14:textId="77777777" w:rsidR="00E5616A" w:rsidRPr="007F27FD" w:rsidRDefault="00E5616A" w:rsidP="00E5616A"/>
    <w:p w14:paraId="3FB55905" w14:textId="77777777" w:rsidR="00E5616A" w:rsidRPr="007F27FD" w:rsidRDefault="00E5616A" w:rsidP="00E5616A">
      <w:pPr>
        <w:ind w:left="567" w:right="567"/>
        <w:rPr>
          <w:sz w:val="18"/>
          <w:szCs w:val="18"/>
        </w:rPr>
      </w:pPr>
      <w:r w:rsidRPr="007F27FD">
        <w:rPr>
          <w:sz w:val="18"/>
          <w:szCs w:val="18"/>
        </w:rPr>
        <w:t>“The Council has established that the priority for providing assistance by the Office of the Union is as follows:</w:t>
      </w:r>
    </w:p>
    <w:p w14:paraId="2B24F57A" w14:textId="77777777" w:rsidR="00E5616A" w:rsidRPr="007F27FD" w:rsidRDefault="00E5616A" w:rsidP="00E5616A">
      <w:pPr>
        <w:ind w:left="567" w:right="567" w:firstLine="567"/>
        <w:rPr>
          <w:sz w:val="18"/>
          <w:szCs w:val="18"/>
        </w:rPr>
      </w:pPr>
      <w:r w:rsidRPr="007F27FD">
        <w:rPr>
          <w:sz w:val="18"/>
          <w:szCs w:val="18"/>
        </w:rPr>
        <w:t xml:space="preserve"> “(i)</w:t>
      </w:r>
      <w:r w:rsidRPr="007F27FD">
        <w:rPr>
          <w:sz w:val="18"/>
          <w:szCs w:val="18"/>
        </w:rPr>
        <w:tab/>
        <w:t xml:space="preserve"> assistance to existing members of the Union;</w:t>
      </w:r>
    </w:p>
    <w:p w14:paraId="43EA08EF" w14:textId="77777777" w:rsidR="00E5616A" w:rsidRPr="007F27FD" w:rsidRDefault="00E5616A" w:rsidP="00E5616A">
      <w:pPr>
        <w:ind w:left="567" w:right="567" w:firstLine="567"/>
        <w:rPr>
          <w:sz w:val="18"/>
          <w:szCs w:val="18"/>
        </w:rPr>
      </w:pPr>
      <w:r w:rsidRPr="007F27FD">
        <w:rPr>
          <w:sz w:val="18"/>
          <w:szCs w:val="18"/>
        </w:rPr>
        <w:t xml:space="preserve"> “(ii) </w:t>
      </w:r>
      <w:r w:rsidRPr="007F27FD">
        <w:rPr>
          <w:sz w:val="18"/>
          <w:szCs w:val="18"/>
        </w:rPr>
        <w:tab/>
        <w:t>assistance to States and certain organizations that are not members of the Union, particularly</w:t>
      </w:r>
      <w:r>
        <w:rPr>
          <w:sz w:val="18"/>
          <w:szCs w:val="18"/>
        </w:rPr>
        <w:t xml:space="preserve"> </w:t>
      </w:r>
      <w:r w:rsidRPr="007F27FD">
        <w:rPr>
          <w:sz w:val="18"/>
          <w:szCs w:val="18"/>
        </w:rPr>
        <w:t>governments of developing countries and countries in transition to a market economy, in the development</w:t>
      </w:r>
      <w:r>
        <w:rPr>
          <w:sz w:val="18"/>
          <w:szCs w:val="18"/>
        </w:rPr>
        <w:t xml:space="preserve"> </w:t>
      </w:r>
      <w:r w:rsidRPr="007F27FD">
        <w:rPr>
          <w:sz w:val="18"/>
          <w:szCs w:val="18"/>
        </w:rPr>
        <w:t>of legislation in line with the 1991 Act of the UPOV Convention and their accession to the UPOV Convention;</w:t>
      </w:r>
      <w:r>
        <w:rPr>
          <w:sz w:val="18"/>
          <w:szCs w:val="18"/>
        </w:rPr>
        <w:t xml:space="preserve"> </w:t>
      </w:r>
      <w:r w:rsidRPr="007F27FD">
        <w:rPr>
          <w:sz w:val="18"/>
          <w:szCs w:val="18"/>
        </w:rPr>
        <w:t>and</w:t>
      </w:r>
    </w:p>
    <w:p w14:paraId="04659AD6" w14:textId="77777777" w:rsidR="00E5616A" w:rsidRPr="007F27FD" w:rsidRDefault="00E5616A" w:rsidP="00E5616A">
      <w:pPr>
        <w:ind w:left="567" w:right="567" w:firstLine="567"/>
        <w:rPr>
          <w:sz w:val="18"/>
          <w:szCs w:val="18"/>
        </w:rPr>
      </w:pPr>
      <w:r w:rsidRPr="007F27FD">
        <w:rPr>
          <w:sz w:val="18"/>
          <w:szCs w:val="18"/>
        </w:rPr>
        <w:t xml:space="preserve"> “(iii)</w:t>
      </w:r>
      <w:r w:rsidRPr="007F27FD">
        <w:rPr>
          <w:sz w:val="18"/>
          <w:szCs w:val="18"/>
        </w:rPr>
        <w:tab/>
        <w:t xml:space="preserve"> assistance to States and certain organizations that are not members of the Union, in the</w:t>
      </w:r>
      <w:r>
        <w:rPr>
          <w:sz w:val="18"/>
          <w:szCs w:val="18"/>
        </w:rPr>
        <w:t xml:space="preserve"> </w:t>
      </w:r>
      <w:r w:rsidRPr="007F27FD">
        <w:rPr>
          <w:sz w:val="18"/>
          <w:szCs w:val="18"/>
        </w:rPr>
        <w:t>implementation of legislation that has received a positive decision of the Council, according to their</w:t>
      </w:r>
      <w:r>
        <w:rPr>
          <w:sz w:val="18"/>
          <w:szCs w:val="18"/>
        </w:rPr>
        <w:t xml:space="preserve"> </w:t>
      </w:r>
      <w:r w:rsidRPr="007F27FD">
        <w:rPr>
          <w:sz w:val="18"/>
          <w:szCs w:val="18"/>
        </w:rPr>
        <w:t>commitment to accede to the UPOV Convention.”</w:t>
      </w:r>
    </w:p>
    <w:p w14:paraId="48F1A755" w14:textId="77777777" w:rsidR="00E5616A" w:rsidRPr="007F27FD" w:rsidRDefault="00E5616A" w:rsidP="00E5616A"/>
    <w:p w14:paraId="79AD4C6E" w14:textId="77777777" w:rsidR="00E5616A" w:rsidRPr="00A4564B" w:rsidRDefault="00E5616A" w:rsidP="00E5616A">
      <w:r w:rsidRPr="007F27FD">
        <w:fldChar w:fldCharType="begin"/>
      </w:r>
      <w:r w:rsidRPr="007F27FD">
        <w:instrText xml:space="preserve"> AUTONUM  </w:instrText>
      </w:r>
      <w:r w:rsidRPr="007F27FD">
        <w:fldChar w:fldCharType="end"/>
      </w:r>
      <w:r w:rsidRPr="007F27FD">
        <w:tab/>
        <w:t xml:space="preserve">The Consultative Committee </w:t>
      </w:r>
      <w:r>
        <w:t>requested</w:t>
      </w:r>
      <w:r w:rsidRPr="007F27FD">
        <w:t xml:space="preserve"> the Office of the Union to provide a list of States and organizations in the process of </w:t>
      </w:r>
      <w:r w:rsidRPr="007F27FD">
        <w:rPr>
          <w:spacing w:val="-2"/>
        </w:rPr>
        <w:t>becoming UPOV members</w:t>
      </w:r>
      <w:r w:rsidRPr="007F27FD">
        <w:t xml:space="preserve"> that would be eligible to use UPOV e-PVP following the priorities for training and assistance agreed by the Council.</w:t>
      </w:r>
      <w:r>
        <w:t xml:space="preserve"> It was suggested that the list be presented in future versions of the information document “</w:t>
      </w:r>
      <w:r w:rsidRPr="00670C58">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r>
        <w:t>”.</w:t>
      </w:r>
    </w:p>
    <w:p w14:paraId="085A0F07" w14:textId="77777777" w:rsidR="00E5616A" w:rsidRPr="00A4564B" w:rsidRDefault="00E5616A" w:rsidP="00E5616A"/>
    <w:p w14:paraId="01FF24C9" w14:textId="77777777" w:rsidR="00E5616A" w:rsidRPr="00B154A3" w:rsidRDefault="00E5616A" w:rsidP="00E5616A">
      <w:pPr>
        <w:rPr>
          <w:highlight w:val="lightGray"/>
        </w:rPr>
      </w:pPr>
    </w:p>
    <w:p w14:paraId="3432F110" w14:textId="77777777" w:rsidR="00E5616A" w:rsidRPr="007B6704" w:rsidRDefault="00E5616A" w:rsidP="0047225C">
      <w:pPr>
        <w:keepNext/>
        <w:rPr>
          <w:u w:val="single"/>
        </w:rPr>
      </w:pPr>
      <w:r w:rsidRPr="007B6704">
        <w:rPr>
          <w:u w:val="single"/>
        </w:rPr>
        <w:t>Developments of relevance to UPOV in other international fora</w:t>
      </w:r>
    </w:p>
    <w:p w14:paraId="2156B594" w14:textId="77777777" w:rsidR="00E5616A" w:rsidRDefault="00E5616A" w:rsidP="00E5616A">
      <w:pPr>
        <w:keepNext/>
        <w:ind w:left="567" w:hanging="567"/>
        <w:rPr>
          <w:b/>
          <w:highlight w:val="yellow"/>
        </w:rPr>
      </w:pPr>
    </w:p>
    <w:p w14:paraId="1680B32E" w14:textId="77777777" w:rsidR="00E5616A" w:rsidRPr="00591CBD" w:rsidRDefault="00E5616A" w:rsidP="00E5616A">
      <w:r w:rsidRPr="00591CBD">
        <w:rPr>
          <w:i/>
        </w:rPr>
        <w:fldChar w:fldCharType="begin"/>
      </w:r>
      <w:r w:rsidRPr="00591CBD">
        <w:instrText xml:space="preserve"> AUTONUM  </w:instrText>
      </w:r>
      <w:r w:rsidRPr="00591CBD">
        <w:rPr>
          <w:i/>
        </w:rPr>
        <w:fldChar w:fldCharType="end"/>
      </w:r>
      <w:r w:rsidRPr="00591CBD">
        <w:tab/>
        <w:t xml:space="preserve">The Consultative Committee </w:t>
      </w:r>
      <w:r>
        <w:t>noted the developments reported in</w:t>
      </w:r>
      <w:r w:rsidRPr="00591CBD">
        <w:t xml:space="preserve"> document C</w:t>
      </w:r>
      <w:r>
        <w:t>C</w:t>
      </w:r>
      <w:r w:rsidRPr="00591CBD">
        <w:t>/</w:t>
      </w:r>
      <w:r>
        <w:t>102</w:t>
      </w:r>
      <w:r w:rsidRPr="00591CBD">
        <w:t>/</w:t>
      </w:r>
      <w:r>
        <w:t>12.</w:t>
      </w:r>
    </w:p>
    <w:p w14:paraId="626698F7" w14:textId="77777777" w:rsidR="00E5616A" w:rsidRDefault="00E5616A" w:rsidP="00E5616A">
      <w:pPr>
        <w:rPr>
          <w:b/>
          <w:u w:val="single"/>
        </w:rPr>
      </w:pPr>
    </w:p>
    <w:p w14:paraId="150730D9" w14:textId="77777777" w:rsidR="00E5616A" w:rsidRDefault="00E5616A" w:rsidP="00E5616A">
      <w:pPr>
        <w:rPr>
          <w:highlight w:val="lightGray"/>
        </w:rPr>
      </w:pPr>
    </w:p>
    <w:p w14:paraId="4FE9A4A3" w14:textId="77777777" w:rsidR="00E5616A" w:rsidRPr="00C8230F" w:rsidRDefault="00E5616A" w:rsidP="00E5616A">
      <w:pPr>
        <w:rPr>
          <w:u w:val="single"/>
        </w:rPr>
      </w:pPr>
      <w:r w:rsidRPr="00C8230F">
        <w:rPr>
          <w:u w:val="single"/>
        </w:rPr>
        <w:t>Matters for information</w:t>
      </w:r>
    </w:p>
    <w:p w14:paraId="515DD6B5" w14:textId="77777777" w:rsidR="00E5616A" w:rsidRDefault="00E5616A" w:rsidP="00E5616A">
      <w:pPr>
        <w:keepNext/>
        <w:jc w:val="left"/>
      </w:pPr>
    </w:p>
    <w:p w14:paraId="1802C143"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t xml:space="preserve">The Consultative Committee </w:t>
      </w:r>
      <w:r>
        <w:t xml:space="preserve">noted the </w:t>
      </w:r>
      <w:r w:rsidRPr="00C8230F">
        <w:t>following documents under item 2</w:t>
      </w:r>
      <w:r>
        <w:t>3</w:t>
      </w:r>
      <w:r w:rsidRPr="00C8230F">
        <w:t xml:space="preserve"> “Matters for information”</w:t>
      </w:r>
      <w:r>
        <w:t>:</w:t>
      </w:r>
    </w:p>
    <w:p w14:paraId="3CBCE335" w14:textId="77777777" w:rsidR="00E5616A" w:rsidRPr="00591CBD" w:rsidRDefault="00E5616A" w:rsidP="00E5616A"/>
    <w:p w14:paraId="3565471D" w14:textId="77777777" w:rsidR="00E5616A" w:rsidRPr="00670C58" w:rsidRDefault="00E5616A" w:rsidP="00E5616A">
      <w:pPr>
        <w:ind w:left="1134" w:hanging="567"/>
        <w:jc w:val="left"/>
      </w:pPr>
      <w:r w:rsidRPr="00670C58">
        <w:t>(a)</w:t>
      </w:r>
      <w:r w:rsidRPr="00670C58">
        <w:tab/>
        <w:t xml:space="preserve">Internal oversight and the WIPO Independent Advisory Oversight Committee (IAOC) </w:t>
      </w:r>
      <w:r w:rsidRPr="00670C58">
        <w:rPr>
          <w:snapToGrid w:val="0"/>
        </w:rPr>
        <w:t>(document CC/102/INF/2)</w:t>
      </w:r>
    </w:p>
    <w:p w14:paraId="0965FBBB" w14:textId="77777777" w:rsidR="00E5616A" w:rsidRPr="00670C58" w:rsidRDefault="00E5616A" w:rsidP="00E5616A">
      <w:pPr>
        <w:ind w:left="567"/>
        <w:jc w:val="left"/>
      </w:pPr>
    </w:p>
    <w:p w14:paraId="2876E065" w14:textId="77777777" w:rsidR="00E5616A" w:rsidRPr="00670C58" w:rsidRDefault="00E5616A" w:rsidP="00E5616A">
      <w:pPr>
        <w:keepLines/>
        <w:ind w:left="1134" w:hanging="567"/>
        <w:jc w:val="left"/>
        <w:rPr>
          <w:rFonts w:cs="Arial"/>
          <w:snapToGrid w:val="0"/>
        </w:rPr>
      </w:pPr>
      <w:r w:rsidRPr="00670C58">
        <w:t>(b)</w:t>
      </w:r>
      <w:r w:rsidRPr="00670C58">
        <w:tab/>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r w:rsidRPr="00670C58">
        <w:rPr>
          <w:snapToGrid w:val="0"/>
        </w:rPr>
        <w:t>(document CC/102/INF/3)</w:t>
      </w:r>
    </w:p>
    <w:p w14:paraId="738B43A7" w14:textId="77777777" w:rsidR="00E5616A" w:rsidRPr="00670C58" w:rsidRDefault="00E5616A" w:rsidP="00E5616A">
      <w:pPr>
        <w:keepLines/>
        <w:ind w:left="1134" w:hanging="567"/>
        <w:jc w:val="left"/>
        <w:rPr>
          <w:rFonts w:cs="Arial"/>
          <w:snapToGrid w:val="0"/>
        </w:rPr>
      </w:pPr>
    </w:p>
    <w:p w14:paraId="40AF4A04" w14:textId="77777777" w:rsidR="00E5616A" w:rsidRPr="00670C58" w:rsidRDefault="00E5616A" w:rsidP="00E5616A">
      <w:pPr>
        <w:keepLines/>
        <w:ind w:left="1134" w:hanging="567"/>
        <w:jc w:val="left"/>
        <w:rPr>
          <w:rFonts w:cs="Arial"/>
          <w:snapToGrid w:val="0"/>
        </w:rPr>
      </w:pPr>
      <w:r w:rsidRPr="00670C58">
        <w:t>(c)</w:t>
      </w:r>
      <w:r w:rsidRPr="00670C58">
        <w:tab/>
        <w:t xml:space="preserve">Observers in UPOV bodies </w:t>
      </w:r>
      <w:r w:rsidRPr="00670C58">
        <w:rPr>
          <w:snapToGrid w:val="0"/>
        </w:rPr>
        <w:t>(document CC/102/INF/4)</w:t>
      </w:r>
    </w:p>
    <w:p w14:paraId="1FB7481B" w14:textId="77777777" w:rsidR="00E5616A" w:rsidRPr="00B45689" w:rsidRDefault="00E5616A" w:rsidP="00E5616A"/>
    <w:p w14:paraId="555606AE" w14:textId="77777777" w:rsidR="00E5616A" w:rsidRPr="00B45689" w:rsidRDefault="00E5616A" w:rsidP="00E5616A"/>
    <w:p w14:paraId="604B1701" w14:textId="77777777" w:rsidR="00E5616A" w:rsidRPr="00CC6EC3" w:rsidRDefault="00E5616A" w:rsidP="00E5616A">
      <w:pPr>
        <w:keepNext/>
        <w:rPr>
          <w:u w:val="single"/>
        </w:rPr>
      </w:pPr>
      <w:r w:rsidRPr="00CC6EC3">
        <w:rPr>
          <w:u w:val="single"/>
        </w:rPr>
        <w:t>Draft press release (document C/58/16 Prov.)</w:t>
      </w:r>
      <w:r>
        <w:rPr>
          <w:u w:val="single"/>
        </w:rPr>
        <w:t xml:space="preserve"> </w:t>
      </w:r>
    </w:p>
    <w:p w14:paraId="3BBE5A61" w14:textId="77777777" w:rsidR="00E5616A" w:rsidRPr="005F452F" w:rsidRDefault="00E5616A" w:rsidP="00E5616A">
      <w:pPr>
        <w:keepNext/>
      </w:pPr>
    </w:p>
    <w:p w14:paraId="109E0CFD" w14:textId="77777777" w:rsidR="00E5616A" w:rsidRDefault="00E5616A" w:rsidP="00E5616A">
      <w:r w:rsidRPr="00591CBD">
        <w:rPr>
          <w:i/>
        </w:rPr>
        <w:fldChar w:fldCharType="begin"/>
      </w:r>
      <w:r w:rsidRPr="00591CBD">
        <w:instrText xml:space="preserve"> AUTONUM  </w:instrText>
      </w:r>
      <w:r w:rsidRPr="00591CBD">
        <w:rPr>
          <w:i/>
        </w:rPr>
        <w:fldChar w:fldCharType="end"/>
      </w:r>
      <w:r w:rsidRPr="00591CBD">
        <w:tab/>
      </w:r>
      <w:r>
        <w:t>T</w:t>
      </w:r>
      <w:r w:rsidRPr="00634BFD">
        <w:t xml:space="preserve">he Consultative Committee </w:t>
      </w:r>
      <w:r>
        <w:t>agreed to propose to the Council to discontinue the procedure to submit press releases for adoption, as reported under agenda item “Communication strategy.”</w:t>
      </w:r>
    </w:p>
    <w:p w14:paraId="1A64FFE8" w14:textId="77777777" w:rsidR="00E5616A" w:rsidRDefault="00E5616A" w:rsidP="00E5616A"/>
    <w:p w14:paraId="2FBA3163" w14:textId="77777777" w:rsidR="00E5616A" w:rsidRPr="00634BFD" w:rsidRDefault="00E5616A" w:rsidP="00E5616A">
      <w:r>
        <w:fldChar w:fldCharType="begin"/>
      </w:r>
      <w:r>
        <w:instrText xml:space="preserve"> AUTONUM  </w:instrText>
      </w:r>
      <w:r>
        <w:fldChar w:fldCharType="end"/>
      </w:r>
      <w:r>
        <w:tab/>
        <w:t>The Consultative Committee recalled that under agenda item “Communication strategy” it had agreed to invite the Office of the Union to prepare newsletters reporting developments relevant for PVP and UPOV.</w:t>
      </w:r>
    </w:p>
    <w:p w14:paraId="15056F18" w14:textId="77777777" w:rsidR="00E5616A" w:rsidRDefault="00E5616A" w:rsidP="00E5616A"/>
    <w:p w14:paraId="0C83B42E" w14:textId="77777777" w:rsidR="00E5616A" w:rsidRPr="006B4E70" w:rsidRDefault="00E5616A" w:rsidP="00E5616A"/>
    <w:p w14:paraId="33A3EEA0" w14:textId="77777777" w:rsidR="00E5616A" w:rsidRPr="007F4F5E" w:rsidRDefault="00E5616A" w:rsidP="00E5616A">
      <w:pPr>
        <w:rPr>
          <w:u w:val="single"/>
        </w:rPr>
      </w:pPr>
      <w:r w:rsidRPr="007F4F5E">
        <w:rPr>
          <w:u w:val="single"/>
        </w:rPr>
        <w:t xml:space="preserve">Program for the </w:t>
      </w:r>
      <w:bookmarkStart w:id="9" w:name="_Hlk180183493"/>
      <w:r w:rsidRPr="007F4F5E">
        <w:rPr>
          <w:u w:val="single"/>
        </w:rPr>
        <w:t>hundred and third</w:t>
      </w:r>
      <w:bookmarkEnd w:id="9"/>
      <w:r w:rsidRPr="007F4F5E">
        <w:rPr>
          <w:u w:val="single"/>
        </w:rPr>
        <w:t xml:space="preserve"> session</w:t>
      </w:r>
    </w:p>
    <w:p w14:paraId="33064685" w14:textId="77777777" w:rsidR="00E5616A" w:rsidRPr="007F4F5E" w:rsidRDefault="00E5616A" w:rsidP="00E5616A"/>
    <w:p w14:paraId="12CC205B" w14:textId="6F78FDA0" w:rsidR="00E5616A" w:rsidRPr="007F4F5E" w:rsidRDefault="00E5616A" w:rsidP="00E5616A">
      <w:r w:rsidRPr="00591CBD">
        <w:rPr>
          <w:i/>
        </w:rPr>
        <w:fldChar w:fldCharType="begin"/>
      </w:r>
      <w:r w:rsidRPr="00591CBD">
        <w:instrText xml:space="preserve"> AUTONUM  </w:instrText>
      </w:r>
      <w:r w:rsidRPr="00591CBD">
        <w:rPr>
          <w:i/>
        </w:rPr>
        <w:fldChar w:fldCharType="end"/>
      </w:r>
      <w:r w:rsidRPr="00591CBD">
        <w:tab/>
      </w:r>
      <w:r w:rsidRPr="007F4F5E">
        <w:t>The following program was agreed for the hundred and third session of the Consultative Committee to be held</w:t>
      </w:r>
      <w:r>
        <w:t xml:space="preserve"> </w:t>
      </w:r>
      <w:r w:rsidRPr="007F4F5E">
        <w:t xml:space="preserve">on </w:t>
      </w:r>
      <w:r>
        <w:t>October 2</w:t>
      </w:r>
      <w:r w:rsidR="008C08C9">
        <w:t>3</w:t>
      </w:r>
      <w:r>
        <w:t>, 2025</w:t>
      </w:r>
      <w:r w:rsidRPr="007F4F5E">
        <w:t>:</w:t>
      </w:r>
    </w:p>
    <w:p w14:paraId="3C01F3D6" w14:textId="77777777" w:rsidR="00E5616A" w:rsidRDefault="00E5616A" w:rsidP="00E5616A">
      <w:pPr>
        <w:jc w:val="left"/>
      </w:pPr>
    </w:p>
    <w:p w14:paraId="31F43C19" w14:textId="77777777" w:rsidR="00E5616A" w:rsidRDefault="00E5616A" w:rsidP="00E5616A">
      <w:pPr>
        <w:rPr>
          <w:spacing w:val="-2"/>
        </w:rPr>
      </w:pPr>
    </w:p>
    <w:p w14:paraId="01B25F61"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Opening of the session</w:t>
      </w:r>
    </w:p>
    <w:p w14:paraId="3301CCFA"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Adoption of the agenda</w:t>
      </w:r>
    </w:p>
    <w:p w14:paraId="67216A43"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Preliminary examination of the conformity of the legislation or proposed legislation of any State or organization having submitted a request under Article 34(3) of the 1991 Act of the UPOV Convention</w:t>
      </w:r>
    </w:p>
    <w:p w14:paraId="07F67C36"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 xml:space="preserve">Development of guidance and documents proposed for adoption by the Council </w:t>
      </w:r>
    </w:p>
    <w:p w14:paraId="1607DE5D"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Financial statements for 202</w:t>
      </w:r>
      <w:r>
        <w:rPr>
          <w:bCs/>
        </w:rPr>
        <w:t>4</w:t>
      </w:r>
    </w:p>
    <w:p w14:paraId="46EA58D9"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 xml:space="preserve">UPOV Performance Report for </w:t>
      </w:r>
      <w:r>
        <w:rPr>
          <w:bCs/>
        </w:rPr>
        <w:t>2024</w:t>
      </w:r>
    </w:p>
    <w:p w14:paraId="275F461D"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Report of the External Auditor</w:t>
      </w:r>
    </w:p>
    <w:p w14:paraId="0D1192BE"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Procedure on the Appointment of the External Auditor</w:t>
      </w:r>
    </w:p>
    <w:p w14:paraId="76372C15"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Arrears in contributions as of September 30, 2025</w:t>
      </w:r>
    </w:p>
    <w:p w14:paraId="3DA31026"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Program and Budget for the 2026-2027 Biennium</w:t>
      </w:r>
    </w:p>
    <w:p w14:paraId="33AF58A6"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Strategic Business Plan</w:t>
      </w:r>
    </w:p>
    <w:p w14:paraId="68E89FC9"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UPOV e-PVP development and financing</w:t>
      </w:r>
    </w:p>
    <w:p w14:paraId="3F46C6CC"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Financing of long-term employee benefits</w:t>
      </w:r>
    </w:p>
    <w:p w14:paraId="194565B7"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Communication strategy</w:t>
      </w:r>
    </w:p>
    <w:p w14:paraId="165BDCA6"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Program for the use of the Russian language in UPOV</w:t>
      </w:r>
    </w:p>
    <w:p w14:paraId="5D2C8480"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Program for the use of the Chinese language in UPOV</w:t>
      </w:r>
    </w:p>
    <w:p w14:paraId="0FE4052F"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lastRenderedPageBreak/>
        <w:t>New developments in members of the Union</w:t>
      </w:r>
    </w:p>
    <w:p w14:paraId="39A79804" w14:textId="77777777" w:rsidR="00E5616A" w:rsidRPr="007F27FD" w:rsidRDefault="00E5616A" w:rsidP="00E5616A">
      <w:pPr>
        <w:pStyle w:val="ListParagraph"/>
        <w:numPr>
          <w:ilvl w:val="0"/>
          <w:numId w:val="28"/>
        </w:numPr>
        <w:spacing w:after="180"/>
        <w:ind w:left="1134" w:hanging="567"/>
        <w:contextualSpacing w:val="0"/>
        <w:jc w:val="left"/>
        <w:rPr>
          <w:bCs/>
        </w:rPr>
      </w:pPr>
      <w:r w:rsidRPr="007F27FD">
        <w:rPr>
          <w:bCs/>
        </w:rPr>
        <w:t>Proposals for a seminar to take place in 2026</w:t>
      </w:r>
    </w:p>
    <w:p w14:paraId="6D7FB747"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Training and assistance strategy</w:t>
      </w:r>
    </w:p>
    <w:p w14:paraId="57A7193A"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Developments of relevance to UPOV in other international fora</w:t>
      </w:r>
    </w:p>
    <w:p w14:paraId="407F986B" w14:textId="77777777" w:rsidR="00E5616A" w:rsidRPr="005A19A2" w:rsidRDefault="00E5616A" w:rsidP="00E5616A">
      <w:pPr>
        <w:pStyle w:val="ListParagraph"/>
        <w:keepNext/>
        <w:numPr>
          <w:ilvl w:val="0"/>
          <w:numId w:val="28"/>
        </w:numPr>
        <w:spacing w:after="180"/>
        <w:ind w:left="1134" w:hanging="567"/>
        <w:contextualSpacing w:val="0"/>
        <w:jc w:val="left"/>
        <w:rPr>
          <w:bCs/>
        </w:rPr>
      </w:pPr>
      <w:r w:rsidRPr="005A19A2">
        <w:rPr>
          <w:bCs/>
        </w:rPr>
        <w:t>Matters for information:</w:t>
      </w:r>
    </w:p>
    <w:p w14:paraId="7A070C3F" w14:textId="77777777" w:rsidR="00E5616A" w:rsidRPr="005A19A2" w:rsidRDefault="00E5616A" w:rsidP="00E5616A">
      <w:pPr>
        <w:keepNext/>
        <w:spacing w:after="240"/>
        <w:ind w:left="1686" w:hanging="562"/>
        <w:contextualSpacing/>
        <w:rPr>
          <w:bCs/>
        </w:rPr>
      </w:pPr>
      <w:r w:rsidRPr="005A19A2">
        <w:rPr>
          <w:bCs/>
        </w:rPr>
        <w:t>(a)</w:t>
      </w:r>
      <w:r w:rsidRPr="005A19A2">
        <w:rPr>
          <w:bCs/>
        </w:rPr>
        <w:tab/>
        <w:t>Internal oversight and the WIPO Independent Advisory Oversight Committee (IAOC)</w:t>
      </w:r>
    </w:p>
    <w:p w14:paraId="7B6DC2BF" w14:textId="77777777" w:rsidR="00E5616A" w:rsidRPr="005A19A2" w:rsidRDefault="00E5616A" w:rsidP="00E5616A">
      <w:pPr>
        <w:keepNext/>
        <w:spacing w:after="240"/>
        <w:ind w:left="1686" w:hanging="562"/>
        <w:contextualSpacing/>
        <w:rPr>
          <w:bCs/>
        </w:rPr>
      </w:pPr>
    </w:p>
    <w:p w14:paraId="3CD50EF3" w14:textId="77777777" w:rsidR="00E5616A" w:rsidRPr="005A19A2" w:rsidRDefault="00E5616A" w:rsidP="00E5616A">
      <w:pPr>
        <w:keepNext/>
        <w:keepLines/>
        <w:spacing w:after="240"/>
        <w:ind w:left="1686" w:hanging="562"/>
        <w:contextualSpacing/>
        <w:rPr>
          <w:bCs/>
        </w:rPr>
      </w:pPr>
      <w:r w:rsidRPr="005A19A2">
        <w:rPr>
          <w:bCs/>
        </w:rPr>
        <w:t>(b)</w:t>
      </w:r>
      <w:r w:rsidRPr="005A19A2">
        <w:rPr>
          <w:bCs/>
        </w:rPr>
        <w:tab/>
        <w:t xml:space="preserve">Situation concerning those States and intergovernmental organizations which have initiated the procedure for acceding to the UPOV Convention or which have been in contact with the Office of the Union for assistance in the development of laws based on the UPOV Convention </w:t>
      </w:r>
    </w:p>
    <w:p w14:paraId="54AB59F7" w14:textId="77777777" w:rsidR="00E5616A" w:rsidRPr="005A19A2" w:rsidRDefault="00E5616A" w:rsidP="00E5616A">
      <w:pPr>
        <w:keepNext/>
        <w:spacing w:after="240"/>
        <w:ind w:left="1686" w:hanging="562"/>
        <w:contextualSpacing/>
        <w:rPr>
          <w:bCs/>
        </w:rPr>
      </w:pPr>
    </w:p>
    <w:p w14:paraId="4CA742D4" w14:textId="77777777" w:rsidR="00E5616A" w:rsidRDefault="00E5616A" w:rsidP="00E5616A">
      <w:pPr>
        <w:spacing w:after="240"/>
        <w:ind w:left="1686" w:hanging="562"/>
        <w:contextualSpacing/>
        <w:rPr>
          <w:bCs/>
        </w:rPr>
      </w:pPr>
      <w:r w:rsidRPr="005A19A2">
        <w:rPr>
          <w:bCs/>
        </w:rPr>
        <w:t>(c)</w:t>
      </w:r>
      <w:r w:rsidRPr="005A19A2">
        <w:rPr>
          <w:bCs/>
        </w:rPr>
        <w:tab/>
        <w:t>Observers in UPOV bodies</w:t>
      </w:r>
    </w:p>
    <w:p w14:paraId="47BBA0A6" w14:textId="77777777" w:rsidR="00E5616A" w:rsidRPr="006500DF" w:rsidRDefault="00E5616A" w:rsidP="00E5616A">
      <w:pPr>
        <w:pStyle w:val="ListParagraph"/>
        <w:numPr>
          <w:ilvl w:val="0"/>
          <w:numId w:val="28"/>
        </w:numPr>
        <w:spacing w:after="180"/>
        <w:ind w:left="1134" w:hanging="567"/>
        <w:contextualSpacing w:val="0"/>
        <w:jc w:val="left"/>
        <w:rPr>
          <w:bCs/>
        </w:rPr>
      </w:pPr>
      <w:r w:rsidRPr="006500DF">
        <w:rPr>
          <w:bCs/>
        </w:rPr>
        <w:t>Draft press release</w:t>
      </w:r>
    </w:p>
    <w:p w14:paraId="040ECDC9"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 xml:space="preserve">Program for the hundred and </w:t>
      </w:r>
      <w:r>
        <w:rPr>
          <w:bCs/>
        </w:rPr>
        <w:t xml:space="preserve">fourth </w:t>
      </w:r>
      <w:r w:rsidRPr="005A19A2">
        <w:rPr>
          <w:bCs/>
        </w:rPr>
        <w:t>session</w:t>
      </w:r>
    </w:p>
    <w:p w14:paraId="46F94474"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Adoption of the report on the conclusions (if time permits)</w:t>
      </w:r>
    </w:p>
    <w:p w14:paraId="63C3E4F7" w14:textId="77777777" w:rsidR="00E5616A" w:rsidRPr="005A19A2" w:rsidRDefault="00E5616A" w:rsidP="00E5616A">
      <w:pPr>
        <w:pStyle w:val="ListParagraph"/>
        <w:numPr>
          <w:ilvl w:val="0"/>
          <w:numId w:val="28"/>
        </w:numPr>
        <w:spacing w:after="180"/>
        <w:ind w:left="1134" w:hanging="567"/>
        <w:contextualSpacing w:val="0"/>
        <w:jc w:val="left"/>
        <w:rPr>
          <w:bCs/>
        </w:rPr>
      </w:pPr>
      <w:r w:rsidRPr="005A19A2">
        <w:rPr>
          <w:bCs/>
        </w:rPr>
        <w:t>Closing of the session</w:t>
      </w:r>
    </w:p>
    <w:p w14:paraId="6D33B4DD" w14:textId="77777777" w:rsidR="00E5616A" w:rsidRPr="005A19A2" w:rsidRDefault="00E5616A" w:rsidP="00E5616A">
      <w:pPr>
        <w:ind w:left="562" w:hanging="562"/>
        <w:rPr>
          <w:bCs/>
        </w:rPr>
      </w:pPr>
    </w:p>
    <w:p w14:paraId="23CBB2E9" w14:textId="77777777" w:rsidR="00516718" w:rsidRDefault="00516718" w:rsidP="00050E16"/>
    <w:p w14:paraId="5B3E3B7F" w14:textId="5FB73CBA" w:rsidR="00516718" w:rsidRDefault="00516718" w:rsidP="00050E16">
      <w:pPr>
        <w:rPr>
          <w:spacing w:val="-2"/>
        </w:rPr>
      </w:pPr>
      <w:r w:rsidRPr="00F72DD3">
        <w:fldChar w:fldCharType="begin"/>
      </w:r>
      <w:r w:rsidRPr="00F72DD3">
        <w:instrText xml:space="preserve"> AUTONUM  </w:instrText>
      </w:r>
      <w:r w:rsidRPr="00F72DD3">
        <w:fldChar w:fldCharType="end"/>
      </w:r>
      <w:r w:rsidRPr="00F72DD3">
        <w:tab/>
        <w:t>The Council is invited to</w:t>
      </w:r>
      <w:r>
        <w:t xml:space="preserve"> </w:t>
      </w:r>
      <w:r w:rsidRPr="00F72DD3">
        <w:t xml:space="preserve">note the work of the </w:t>
      </w:r>
      <w:r w:rsidRPr="00516718">
        <w:rPr>
          <w:spacing w:val="-2"/>
        </w:rPr>
        <w:t>Consultative</w:t>
      </w:r>
      <w:r w:rsidRPr="00680344">
        <w:rPr>
          <w:spacing w:val="-2"/>
        </w:rPr>
        <w:t xml:space="preserve"> </w:t>
      </w:r>
      <w:r w:rsidRPr="00516718">
        <w:rPr>
          <w:spacing w:val="-2"/>
        </w:rPr>
        <w:t>Committee</w:t>
      </w:r>
      <w:r>
        <w:rPr>
          <w:spacing w:val="-2"/>
        </w:rPr>
        <w:t>.</w:t>
      </w:r>
    </w:p>
    <w:p w14:paraId="3645C1CB" w14:textId="77777777" w:rsidR="00516718" w:rsidRDefault="00516718" w:rsidP="00050E16">
      <w:pPr>
        <w:rPr>
          <w:spacing w:val="-2"/>
        </w:rPr>
      </w:pPr>
    </w:p>
    <w:p w14:paraId="7E3EA9FC" w14:textId="77777777" w:rsidR="00516718" w:rsidRDefault="00516718" w:rsidP="00050E16"/>
    <w:p w14:paraId="7FD676D7" w14:textId="77777777" w:rsidR="00544581" w:rsidRDefault="00544581">
      <w:pPr>
        <w:jc w:val="left"/>
      </w:pPr>
    </w:p>
    <w:p w14:paraId="61F551F9" w14:textId="0301A492" w:rsidR="00050E16" w:rsidRPr="00C5280D" w:rsidRDefault="00050E16" w:rsidP="00A25ED9">
      <w:pPr>
        <w:jc w:val="right"/>
      </w:pPr>
      <w:r w:rsidRPr="00C5280D">
        <w:t>[End of document]</w:t>
      </w:r>
    </w:p>
    <w:sectPr w:rsidR="00050E16" w:rsidRPr="00C5280D" w:rsidSect="0004198B">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9151" w14:textId="77777777" w:rsidR="00703380" w:rsidRDefault="00703380" w:rsidP="006655D3">
      <w:r>
        <w:separator/>
      </w:r>
    </w:p>
    <w:p w14:paraId="77CFCE14" w14:textId="77777777" w:rsidR="00703380" w:rsidRDefault="00703380" w:rsidP="006655D3"/>
    <w:p w14:paraId="7A21C6A1" w14:textId="77777777" w:rsidR="00703380" w:rsidRDefault="00703380" w:rsidP="006655D3"/>
  </w:endnote>
  <w:endnote w:type="continuationSeparator" w:id="0">
    <w:p w14:paraId="0713B9B1" w14:textId="77777777" w:rsidR="00703380" w:rsidRDefault="00703380" w:rsidP="006655D3">
      <w:r>
        <w:separator/>
      </w:r>
    </w:p>
    <w:p w14:paraId="1AC768A3" w14:textId="77777777" w:rsidR="00703380" w:rsidRPr="00294751" w:rsidRDefault="00703380">
      <w:pPr>
        <w:pStyle w:val="Footer"/>
        <w:spacing w:after="60"/>
        <w:rPr>
          <w:sz w:val="18"/>
          <w:lang w:val="fr-FR"/>
        </w:rPr>
      </w:pPr>
      <w:r w:rsidRPr="00294751">
        <w:rPr>
          <w:sz w:val="18"/>
          <w:lang w:val="fr-FR"/>
        </w:rPr>
        <w:t>[Suite de la note de la page précédente]</w:t>
      </w:r>
    </w:p>
    <w:p w14:paraId="6F05E491" w14:textId="77777777" w:rsidR="00703380" w:rsidRPr="00294751" w:rsidRDefault="00703380" w:rsidP="006655D3">
      <w:pPr>
        <w:rPr>
          <w:lang w:val="fr-FR"/>
        </w:rPr>
      </w:pPr>
    </w:p>
    <w:p w14:paraId="501E8716" w14:textId="77777777" w:rsidR="00703380" w:rsidRPr="00294751" w:rsidRDefault="00703380" w:rsidP="006655D3">
      <w:pPr>
        <w:rPr>
          <w:lang w:val="fr-FR"/>
        </w:rPr>
      </w:pPr>
    </w:p>
  </w:endnote>
  <w:endnote w:type="continuationNotice" w:id="1">
    <w:p w14:paraId="7F95B3C6" w14:textId="77777777" w:rsidR="00703380" w:rsidRPr="00294751" w:rsidRDefault="00703380" w:rsidP="006655D3">
      <w:pPr>
        <w:rPr>
          <w:lang w:val="fr-FR"/>
        </w:rPr>
      </w:pPr>
      <w:r w:rsidRPr="00294751">
        <w:rPr>
          <w:lang w:val="fr-FR"/>
        </w:rPr>
        <w:t>[Suite de la note page suivante]</w:t>
      </w:r>
    </w:p>
    <w:p w14:paraId="2D1EA2CD" w14:textId="77777777" w:rsidR="00703380" w:rsidRPr="00294751" w:rsidRDefault="00703380" w:rsidP="006655D3">
      <w:pPr>
        <w:rPr>
          <w:lang w:val="fr-FR"/>
        </w:rPr>
      </w:pPr>
    </w:p>
    <w:p w14:paraId="0B584D4B" w14:textId="77777777" w:rsidR="00703380" w:rsidRPr="00294751" w:rsidRDefault="007033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E1C2B" w14:textId="77777777" w:rsidR="00703380" w:rsidRDefault="00703380" w:rsidP="006655D3">
      <w:r>
        <w:separator/>
      </w:r>
    </w:p>
  </w:footnote>
  <w:footnote w:type="continuationSeparator" w:id="0">
    <w:p w14:paraId="372289E1" w14:textId="77777777" w:rsidR="00703380" w:rsidRDefault="00703380" w:rsidP="006655D3">
      <w:r>
        <w:separator/>
      </w:r>
    </w:p>
  </w:footnote>
  <w:footnote w:type="continuationNotice" w:id="1">
    <w:p w14:paraId="63550EC4" w14:textId="77777777" w:rsidR="00703380" w:rsidRPr="00AB530F" w:rsidRDefault="00703380" w:rsidP="00AB530F">
      <w:pPr>
        <w:pStyle w:val="Footer"/>
      </w:pPr>
    </w:p>
  </w:footnote>
  <w:footnote w:id="2">
    <w:p w14:paraId="73AE7A05" w14:textId="77777777" w:rsidR="00E5616A" w:rsidRDefault="00E5616A" w:rsidP="00E5616A">
      <w:pPr>
        <w:pStyle w:val="FootnoteText"/>
      </w:pPr>
      <w:r>
        <w:rPr>
          <w:rStyle w:val="FootnoteReference"/>
        </w:rPr>
        <w:footnoteRef/>
      </w:r>
      <w:r>
        <w:tab/>
        <w:t xml:space="preserve">source: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7D174B2D" w:rsidR="0004198B" w:rsidRPr="00C5280D" w:rsidRDefault="00B07822" w:rsidP="00EB048E">
    <w:pPr>
      <w:pStyle w:val="Header"/>
      <w:rPr>
        <w:rStyle w:val="PageNumber"/>
        <w:lang w:val="en-US"/>
      </w:rPr>
    </w:pPr>
    <w:r>
      <w:rPr>
        <w:rStyle w:val="PageNumber"/>
        <w:lang w:val="en-US"/>
      </w:rPr>
      <w:t>C/58</w:t>
    </w:r>
    <w:r w:rsidR="001C4407">
      <w:rPr>
        <w:rStyle w:val="PageNumber"/>
        <w:lang w:val="en-US"/>
      </w:rPr>
      <w:t>/15</w:t>
    </w:r>
  </w:p>
  <w:p w14:paraId="264419C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D9EC270"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C10F7"/>
    <w:multiLevelType w:val="hybridMultilevel"/>
    <w:tmpl w:val="14A0AB62"/>
    <w:lvl w:ilvl="0" w:tplc="13784AFA">
      <w:start w:val="29"/>
      <w:numFmt w:val="bullet"/>
      <w:lvlText w:val="-"/>
      <w:lvlJc w:val="left"/>
      <w:pPr>
        <w:ind w:left="2421" w:hanging="360"/>
      </w:pPr>
      <w:rPr>
        <w:rFonts w:ascii="Arial" w:eastAsia="Times New Roman" w:hAnsi="Arial" w:cs="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15:restartNumberingAfterBreak="0">
    <w:nsid w:val="0C3507C8"/>
    <w:multiLevelType w:val="hybridMultilevel"/>
    <w:tmpl w:val="392001D8"/>
    <w:lvl w:ilvl="0" w:tplc="FFFFFFFF">
      <w:start w:val="1"/>
      <w:numFmt w:val="lowerLetter"/>
      <w:lvlText w:val="(%1)"/>
      <w:lvlJc w:val="left"/>
      <w:pPr>
        <w:ind w:left="6390" w:hanging="360"/>
      </w:pPr>
      <w:rPr>
        <w:rFonts w:hint="default"/>
      </w:rPr>
    </w:lvl>
    <w:lvl w:ilvl="1" w:tplc="FFFFFFFF" w:tentative="1">
      <w:start w:val="1"/>
      <w:numFmt w:val="lowerLetter"/>
      <w:lvlText w:val="%2."/>
      <w:lvlJc w:val="left"/>
      <w:pPr>
        <w:ind w:left="7110" w:hanging="360"/>
      </w:p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2" w15:restartNumberingAfterBreak="0">
    <w:nsid w:val="11EB2420"/>
    <w:multiLevelType w:val="hybridMultilevel"/>
    <w:tmpl w:val="5D8A0828"/>
    <w:lvl w:ilvl="0" w:tplc="C2A01FA4">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3"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140F2561"/>
    <w:multiLevelType w:val="hybridMultilevel"/>
    <w:tmpl w:val="DF009320"/>
    <w:lvl w:ilvl="0" w:tplc="4550909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7C1981"/>
    <w:multiLevelType w:val="hybridMultilevel"/>
    <w:tmpl w:val="ED4E88B4"/>
    <w:lvl w:ilvl="0" w:tplc="0409000F">
      <w:start w:val="1"/>
      <w:numFmt w:val="decimal"/>
      <w:lvlText w:val="%1."/>
      <w:lvlJc w:val="left"/>
      <w:pPr>
        <w:ind w:left="177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62E7E"/>
    <w:multiLevelType w:val="hybridMultilevel"/>
    <w:tmpl w:val="09E609BE"/>
    <w:lvl w:ilvl="0" w:tplc="9F004740">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AE2325"/>
    <w:multiLevelType w:val="hybridMultilevel"/>
    <w:tmpl w:val="A1D6FFD4"/>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26FE1A34"/>
    <w:multiLevelType w:val="hybridMultilevel"/>
    <w:tmpl w:val="C6EC096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8A33A42"/>
    <w:multiLevelType w:val="hybridMultilevel"/>
    <w:tmpl w:val="472CD602"/>
    <w:lvl w:ilvl="0" w:tplc="926A7BF8">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92A5AF5"/>
    <w:multiLevelType w:val="hybridMultilevel"/>
    <w:tmpl w:val="70A03A7C"/>
    <w:lvl w:ilvl="0" w:tplc="692429B0">
      <w:start w:val="1"/>
      <w:numFmt w:val="lowerLetter"/>
      <w:lvlText w:val="(%1)"/>
      <w:lvlJc w:val="left"/>
      <w:pPr>
        <w:ind w:left="1287" w:hanging="360"/>
      </w:pPr>
      <w:rPr>
        <w:rFonts w:hint="default"/>
        <w:sz w:val="2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2C0D308C"/>
    <w:multiLevelType w:val="hybridMultilevel"/>
    <w:tmpl w:val="44FCC84A"/>
    <w:lvl w:ilvl="0" w:tplc="0409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31302F85"/>
    <w:multiLevelType w:val="hybridMultilevel"/>
    <w:tmpl w:val="2A00972E"/>
    <w:lvl w:ilvl="0" w:tplc="2DC8B55A">
      <w:start w:val="1"/>
      <w:numFmt w:val="decimal"/>
      <w:lvlText w:val="%1."/>
      <w:lvlJc w:val="left"/>
      <w:pPr>
        <w:ind w:left="3780" w:hanging="360"/>
      </w:pPr>
      <w:rPr>
        <w:rFonts w:ascii="Arial" w:hAnsi="Arial" w:cs="Arial" w:hint="default"/>
        <w:b w:val="0"/>
        <w:i w:val="0"/>
        <w:spacing w:val="0"/>
        <w:w w:val="100"/>
        <w:sz w:val="20"/>
        <w:szCs w:val="20"/>
      </w:rPr>
    </w:lvl>
    <w:lvl w:ilvl="1" w:tplc="820ED486">
      <w:start w:val="1"/>
      <w:numFmt w:val="decimal"/>
      <w:lvlText w:val="%2."/>
      <w:lvlJc w:val="left"/>
      <w:pPr>
        <w:ind w:left="5067" w:hanging="360"/>
      </w:pPr>
      <w:rPr>
        <w:rFonts w:hint="default"/>
        <w:b w:val="0"/>
        <w:i w:val="0"/>
        <w:spacing w:val="0"/>
        <w:w w:val="79"/>
      </w:rPr>
    </w:lvl>
    <w:lvl w:ilvl="2" w:tplc="0409001B" w:tentative="1">
      <w:start w:val="1"/>
      <w:numFmt w:val="lowerRoman"/>
      <w:lvlText w:val="%3."/>
      <w:lvlJc w:val="right"/>
      <w:pPr>
        <w:ind w:left="5787" w:hanging="180"/>
      </w:pPr>
    </w:lvl>
    <w:lvl w:ilvl="3" w:tplc="0409000F" w:tentative="1">
      <w:start w:val="1"/>
      <w:numFmt w:val="decimal"/>
      <w:lvlText w:val="%4."/>
      <w:lvlJc w:val="left"/>
      <w:pPr>
        <w:ind w:left="6507" w:hanging="360"/>
      </w:pPr>
    </w:lvl>
    <w:lvl w:ilvl="4" w:tplc="04090019" w:tentative="1">
      <w:start w:val="1"/>
      <w:numFmt w:val="lowerLetter"/>
      <w:lvlText w:val="%5."/>
      <w:lvlJc w:val="left"/>
      <w:pPr>
        <w:ind w:left="7227" w:hanging="360"/>
      </w:pPr>
    </w:lvl>
    <w:lvl w:ilvl="5" w:tplc="0409001B" w:tentative="1">
      <w:start w:val="1"/>
      <w:numFmt w:val="lowerRoman"/>
      <w:lvlText w:val="%6."/>
      <w:lvlJc w:val="right"/>
      <w:pPr>
        <w:ind w:left="7947" w:hanging="180"/>
      </w:pPr>
    </w:lvl>
    <w:lvl w:ilvl="6" w:tplc="0409000F" w:tentative="1">
      <w:start w:val="1"/>
      <w:numFmt w:val="decimal"/>
      <w:lvlText w:val="%7."/>
      <w:lvlJc w:val="left"/>
      <w:pPr>
        <w:ind w:left="8667" w:hanging="360"/>
      </w:pPr>
    </w:lvl>
    <w:lvl w:ilvl="7" w:tplc="04090019" w:tentative="1">
      <w:start w:val="1"/>
      <w:numFmt w:val="lowerLetter"/>
      <w:lvlText w:val="%8."/>
      <w:lvlJc w:val="left"/>
      <w:pPr>
        <w:ind w:left="9387" w:hanging="360"/>
      </w:pPr>
    </w:lvl>
    <w:lvl w:ilvl="8" w:tplc="0409001B" w:tentative="1">
      <w:start w:val="1"/>
      <w:numFmt w:val="lowerRoman"/>
      <w:lvlText w:val="%9."/>
      <w:lvlJc w:val="right"/>
      <w:pPr>
        <w:ind w:left="10107" w:hanging="180"/>
      </w:pPr>
    </w:lvl>
  </w:abstractNum>
  <w:abstractNum w:abstractNumId="15" w15:restartNumberingAfterBreak="0">
    <w:nsid w:val="33172ED3"/>
    <w:multiLevelType w:val="hybridMultilevel"/>
    <w:tmpl w:val="4216C7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0A6025"/>
    <w:multiLevelType w:val="hybridMultilevel"/>
    <w:tmpl w:val="51BE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C59C7"/>
    <w:multiLevelType w:val="hybridMultilevel"/>
    <w:tmpl w:val="F634CE64"/>
    <w:lvl w:ilvl="0" w:tplc="43F6BC3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18" w15:restartNumberingAfterBreak="0">
    <w:nsid w:val="3D785B3E"/>
    <w:multiLevelType w:val="hybridMultilevel"/>
    <w:tmpl w:val="2F649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EB36A7"/>
    <w:multiLevelType w:val="hybridMultilevel"/>
    <w:tmpl w:val="BF22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04D1A"/>
    <w:multiLevelType w:val="hybridMultilevel"/>
    <w:tmpl w:val="4790D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460F6"/>
    <w:multiLevelType w:val="hybridMultilevel"/>
    <w:tmpl w:val="45CADFAE"/>
    <w:lvl w:ilvl="0" w:tplc="0409000F">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EC52D76"/>
    <w:multiLevelType w:val="hybridMultilevel"/>
    <w:tmpl w:val="750239B6"/>
    <w:lvl w:ilvl="0" w:tplc="84E85AF8">
      <w:start w:val="3"/>
      <w:numFmt w:val="decimal"/>
      <w:lvlText w:val="%1."/>
      <w:lvlJc w:val="left"/>
      <w:pPr>
        <w:tabs>
          <w:tab w:val="num" w:pos="720"/>
        </w:tabs>
        <w:ind w:left="720" w:hanging="360"/>
      </w:pPr>
    </w:lvl>
    <w:lvl w:ilvl="1" w:tplc="768EC4E2" w:tentative="1">
      <w:start w:val="1"/>
      <w:numFmt w:val="decimal"/>
      <w:lvlText w:val="%2."/>
      <w:lvlJc w:val="left"/>
      <w:pPr>
        <w:tabs>
          <w:tab w:val="num" w:pos="1440"/>
        </w:tabs>
        <w:ind w:left="1440" w:hanging="360"/>
      </w:pPr>
    </w:lvl>
    <w:lvl w:ilvl="2" w:tplc="8A38074E" w:tentative="1">
      <w:start w:val="1"/>
      <w:numFmt w:val="decimal"/>
      <w:lvlText w:val="%3."/>
      <w:lvlJc w:val="left"/>
      <w:pPr>
        <w:tabs>
          <w:tab w:val="num" w:pos="2160"/>
        </w:tabs>
        <w:ind w:left="2160" w:hanging="360"/>
      </w:pPr>
    </w:lvl>
    <w:lvl w:ilvl="3" w:tplc="AC62A8A2" w:tentative="1">
      <w:start w:val="1"/>
      <w:numFmt w:val="decimal"/>
      <w:lvlText w:val="%4."/>
      <w:lvlJc w:val="left"/>
      <w:pPr>
        <w:tabs>
          <w:tab w:val="num" w:pos="2880"/>
        </w:tabs>
        <w:ind w:left="2880" w:hanging="360"/>
      </w:pPr>
    </w:lvl>
    <w:lvl w:ilvl="4" w:tplc="023289CE" w:tentative="1">
      <w:start w:val="1"/>
      <w:numFmt w:val="decimal"/>
      <w:lvlText w:val="%5."/>
      <w:lvlJc w:val="left"/>
      <w:pPr>
        <w:tabs>
          <w:tab w:val="num" w:pos="3600"/>
        </w:tabs>
        <w:ind w:left="3600" w:hanging="360"/>
      </w:pPr>
    </w:lvl>
    <w:lvl w:ilvl="5" w:tplc="05165D5A" w:tentative="1">
      <w:start w:val="1"/>
      <w:numFmt w:val="decimal"/>
      <w:lvlText w:val="%6."/>
      <w:lvlJc w:val="left"/>
      <w:pPr>
        <w:tabs>
          <w:tab w:val="num" w:pos="4320"/>
        </w:tabs>
        <w:ind w:left="4320" w:hanging="360"/>
      </w:pPr>
    </w:lvl>
    <w:lvl w:ilvl="6" w:tplc="A284125C" w:tentative="1">
      <w:start w:val="1"/>
      <w:numFmt w:val="decimal"/>
      <w:lvlText w:val="%7."/>
      <w:lvlJc w:val="left"/>
      <w:pPr>
        <w:tabs>
          <w:tab w:val="num" w:pos="5040"/>
        </w:tabs>
        <w:ind w:left="5040" w:hanging="360"/>
      </w:pPr>
    </w:lvl>
    <w:lvl w:ilvl="7" w:tplc="9B6CEC7E" w:tentative="1">
      <w:start w:val="1"/>
      <w:numFmt w:val="decimal"/>
      <w:lvlText w:val="%8."/>
      <w:lvlJc w:val="left"/>
      <w:pPr>
        <w:tabs>
          <w:tab w:val="num" w:pos="5760"/>
        </w:tabs>
        <w:ind w:left="5760" w:hanging="360"/>
      </w:pPr>
    </w:lvl>
    <w:lvl w:ilvl="8" w:tplc="615A576E" w:tentative="1">
      <w:start w:val="1"/>
      <w:numFmt w:val="decimal"/>
      <w:lvlText w:val="%9."/>
      <w:lvlJc w:val="left"/>
      <w:pPr>
        <w:tabs>
          <w:tab w:val="num" w:pos="6480"/>
        </w:tabs>
        <w:ind w:left="6480" w:hanging="360"/>
      </w:pPr>
    </w:lvl>
  </w:abstractNum>
  <w:abstractNum w:abstractNumId="24" w15:restartNumberingAfterBreak="0">
    <w:nsid w:val="52F54C96"/>
    <w:multiLevelType w:val="hybridMultilevel"/>
    <w:tmpl w:val="EF647DF0"/>
    <w:lvl w:ilvl="0" w:tplc="0409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53E964E7"/>
    <w:multiLevelType w:val="hybridMultilevel"/>
    <w:tmpl w:val="6EC278E8"/>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55642A7E"/>
    <w:multiLevelType w:val="hybridMultilevel"/>
    <w:tmpl w:val="7E02972A"/>
    <w:lvl w:ilvl="0" w:tplc="9196C7D2">
      <w:start w:val="1"/>
      <w:numFmt w:val="lowerLetter"/>
      <w:lvlText w:val="(%1)"/>
      <w:lvlJc w:val="left"/>
      <w:pPr>
        <w:ind w:left="1143" w:hanging="576"/>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7" w15:restartNumberingAfterBreak="0">
    <w:nsid w:val="5F8A6EED"/>
    <w:multiLevelType w:val="hybridMultilevel"/>
    <w:tmpl w:val="8458B6E0"/>
    <w:lvl w:ilvl="0" w:tplc="87A0A0EA">
      <w:start w:val="1"/>
      <w:numFmt w:val="decimal"/>
      <w:lvlText w:val="%1."/>
      <w:lvlJc w:val="left"/>
      <w:pPr>
        <w:ind w:left="1282" w:hanging="360"/>
      </w:pPr>
      <w:rPr>
        <w:rFonts w:hint="default"/>
        <w:sz w:val="20"/>
      </w:rPr>
    </w:lvl>
    <w:lvl w:ilvl="1" w:tplc="08090019" w:tentative="1">
      <w:start w:val="1"/>
      <w:numFmt w:val="lowerLetter"/>
      <w:lvlText w:val="%2."/>
      <w:lvlJc w:val="left"/>
      <w:pPr>
        <w:ind w:left="2002" w:hanging="360"/>
      </w:pPr>
    </w:lvl>
    <w:lvl w:ilvl="2" w:tplc="0809001B" w:tentative="1">
      <w:start w:val="1"/>
      <w:numFmt w:val="lowerRoman"/>
      <w:lvlText w:val="%3."/>
      <w:lvlJc w:val="right"/>
      <w:pPr>
        <w:ind w:left="2722" w:hanging="180"/>
      </w:pPr>
    </w:lvl>
    <w:lvl w:ilvl="3" w:tplc="0809000F" w:tentative="1">
      <w:start w:val="1"/>
      <w:numFmt w:val="decimal"/>
      <w:lvlText w:val="%4."/>
      <w:lvlJc w:val="left"/>
      <w:pPr>
        <w:ind w:left="3442" w:hanging="360"/>
      </w:pPr>
    </w:lvl>
    <w:lvl w:ilvl="4" w:tplc="08090019" w:tentative="1">
      <w:start w:val="1"/>
      <w:numFmt w:val="lowerLetter"/>
      <w:lvlText w:val="%5."/>
      <w:lvlJc w:val="left"/>
      <w:pPr>
        <w:ind w:left="4162" w:hanging="360"/>
      </w:pPr>
    </w:lvl>
    <w:lvl w:ilvl="5" w:tplc="0809001B" w:tentative="1">
      <w:start w:val="1"/>
      <w:numFmt w:val="lowerRoman"/>
      <w:lvlText w:val="%6."/>
      <w:lvlJc w:val="right"/>
      <w:pPr>
        <w:ind w:left="4882" w:hanging="180"/>
      </w:pPr>
    </w:lvl>
    <w:lvl w:ilvl="6" w:tplc="0809000F" w:tentative="1">
      <w:start w:val="1"/>
      <w:numFmt w:val="decimal"/>
      <w:lvlText w:val="%7."/>
      <w:lvlJc w:val="left"/>
      <w:pPr>
        <w:ind w:left="5602" w:hanging="360"/>
      </w:pPr>
    </w:lvl>
    <w:lvl w:ilvl="7" w:tplc="08090019" w:tentative="1">
      <w:start w:val="1"/>
      <w:numFmt w:val="lowerLetter"/>
      <w:lvlText w:val="%8."/>
      <w:lvlJc w:val="left"/>
      <w:pPr>
        <w:ind w:left="6322" w:hanging="360"/>
      </w:pPr>
    </w:lvl>
    <w:lvl w:ilvl="8" w:tplc="0809001B" w:tentative="1">
      <w:start w:val="1"/>
      <w:numFmt w:val="lowerRoman"/>
      <w:lvlText w:val="%9."/>
      <w:lvlJc w:val="right"/>
      <w:pPr>
        <w:ind w:left="7042" w:hanging="180"/>
      </w:pPr>
    </w:lvl>
  </w:abstractNum>
  <w:abstractNum w:abstractNumId="28" w15:restartNumberingAfterBreak="0">
    <w:nsid w:val="5FFE6C4C"/>
    <w:multiLevelType w:val="hybridMultilevel"/>
    <w:tmpl w:val="A6B2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27283"/>
    <w:multiLevelType w:val="hybridMultilevel"/>
    <w:tmpl w:val="64521422"/>
    <w:lvl w:ilvl="0" w:tplc="E286EBCA">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0" w15:restartNumberingAfterBreak="0">
    <w:nsid w:val="620B0608"/>
    <w:multiLevelType w:val="hybridMultilevel"/>
    <w:tmpl w:val="27FA0C06"/>
    <w:lvl w:ilvl="0" w:tplc="B13E3A76">
      <w:start w:val="3"/>
      <w:numFmt w:val="decimal"/>
      <w:lvlText w:val="%1."/>
      <w:lvlJc w:val="left"/>
      <w:pPr>
        <w:tabs>
          <w:tab w:val="num" w:pos="720"/>
        </w:tabs>
        <w:ind w:left="720" w:hanging="360"/>
      </w:pPr>
    </w:lvl>
    <w:lvl w:ilvl="1" w:tplc="0E9265FE" w:tentative="1">
      <w:start w:val="1"/>
      <w:numFmt w:val="decimal"/>
      <w:lvlText w:val="%2."/>
      <w:lvlJc w:val="left"/>
      <w:pPr>
        <w:tabs>
          <w:tab w:val="num" w:pos="1440"/>
        </w:tabs>
        <w:ind w:left="1440" w:hanging="360"/>
      </w:pPr>
    </w:lvl>
    <w:lvl w:ilvl="2" w:tplc="5582C64A" w:tentative="1">
      <w:start w:val="1"/>
      <w:numFmt w:val="decimal"/>
      <w:lvlText w:val="%3."/>
      <w:lvlJc w:val="left"/>
      <w:pPr>
        <w:tabs>
          <w:tab w:val="num" w:pos="2160"/>
        </w:tabs>
        <w:ind w:left="2160" w:hanging="360"/>
      </w:pPr>
    </w:lvl>
    <w:lvl w:ilvl="3" w:tplc="7876ADAE" w:tentative="1">
      <w:start w:val="1"/>
      <w:numFmt w:val="decimal"/>
      <w:lvlText w:val="%4."/>
      <w:lvlJc w:val="left"/>
      <w:pPr>
        <w:tabs>
          <w:tab w:val="num" w:pos="2880"/>
        </w:tabs>
        <w:ind w:left="2880" w:hanging="360"/>
      </w:pPr>
    </w:lvl>
    <w:lvl w:ilvl="4" w:tplc="84E23384" w:tentative="1">
      <w:start w:val="1"/>
      <w:numFmt w:val="decimal"/>
      <w:lvlText w:val="%5."/>
      <w:lvlJc w:val="left"/>
      <w:pPr>
        <w:tabs>
          <w:tab w:val="num" w:pos="3600"/>
        </w:tabs>
        <w:ind w:left="3600" w:hanging="360"/>
      </w:pPr>
    </w:lvl>
    <w:lvl w:ilvl="5" w:tplc="DBC81D2E" w:tentative="1">
      <w:start w:val="1"/>
      <w:numFmt w:val="decimal"/>
      <w:lvlText w:val="%6."/>
      <w:lvlJc w:val="left"/>
      <w:pPr>
        <w:tabs>
          <w:tab w:val="num" w:pos="4320"/>
        </w:tabs>
        <w:ind w:left="4320" w:hanging="360"/>
      </w:pPr>
    </w:lvl>
    <w:lvl w:ilvl="6" w:tplc="BC26814C" w:tentative="1">
      <w:start w:val="1"/>
      <w:numFmt w:val="decimal"/>
      <w:lvlText w:val="%7."/>
      <w:lvlJc w:val="left"/>
      <w:pPr>
        <w:tabs>
          <w:tab w:val="num" w:pos="5040"/>
        </w:tabs>
        <w:ind w:left="5040" w:hanging="360"/>
      </w:pPr>
    </w:lvl>
    <w:lvl w:ilvl="7" w:tplc="CEA89CD8" w:tentative="1">
      <w:start w:val="1"/>
      <w:numFmt w:val="decimal"/>
      <w:lvlText w:val="%8."/>
      <w:lvlJc w:val="left"/>
      <w:pPr>
        <w:tabs>
          <w:tab w:val="num" w:pos="5760"/>
        </w:tabs>
        <w:ind w:left="5760" w:hanging="360"/>
      </w:pPr>
    </w:lvl>
    <w:lvl w:ilvl="8" w:tplc="A766A0CA" w:tentative="1">
      <w:start w:val="1"/>
      <w:numFmt w:val="decimal"/>
      <w:lvlText w:val="%9."/>
      <w:lvlJc w:val="left"/>
      <w:pPr>
        <w:tabs>
          <w:tab w:val="num" w:pos="6480"/>
        </w:tabs>
        <w:ind w:left="6480" w:hanging="360"/>
      </w:pPr>
    </w:lvl>
  </w:abstractNum>
  <w:abstractNum w:abstractNumId="31"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15:restartNumberingAfterBreak="0">
    <w:nsid w:val="64393052"/>
    <w:multiLevelType w:val="hybridMultilevel"/>
    <w:tmpl w:val="C9ECD6F6"/>
    <w:lvl w:ilvl="0" w:tplc="13784AFA">
      <w:start w:val="29"/>
      <w:numFmt w:val="bullet"/>
      <w:lvlText w:val="-"/>
      <w:lvlJc w:val="left"/>
      <w:pPr>
        <w:ind w:left="1494"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6C5A03A4"/>
    <w:multiLevelType w:val="hybridMultilevel"/>
    <w:tmpl w:val="C476975E"/>
    <w:lvl w:ilvl="0" w:tplc="04090013">
      <w:start w:val="1"/>
      <w:numFmt w:val="upperRoman"/>
      <w:lvlText w:val="%1."/>
      <w:lvlJc w:val="righ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15:restartNumberingAfterBreak="0">
    <w:nsid w:val="703454BE"/>
    <w:multiLevelType w:val="hybridMultilevel"/>
    <w:tmpl w:val="6352B17E"/>
    <w:lvl w:ilvl="0" w:tplc="9F004740">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C4185B6C">
      <w:start w:val="4"/>
      <w:numFmt w:val="bullet"/>
      <w:lvlText w:val="-"/>
      <w:lvlJc w:val="left"/>
      <w:pPr>
        <w:ind w:left="3240" w:hanging="360"/>
      </w:pPr>
      <w:rPr>
        <w:rFonts w:ascii="Arial" w:eastAsia="Times New Roman"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CA2738"/>
    <w:multiLevelType w:val="hybridMultilevel"/>
    <w:tmpl w:val="8912F1FA"/>
    <w:lvl w:ilvl="0" w:tplc="506E0508">
      <w:start w:val="1"/>
      <w:numFmt w:val="lowerLetter"/>
      <w:lvlText w:val="(%1)"/>
      <w:lvlJc w:val="left"/>
      <w:pPr>
        <w:ind w:left="720" w:hanging="360"/>
      </w:pPr>
      <w:rPr>
        <w:rFonts w:hint="default"/>
      </w:rPr>
    </w:lvl>
    <w:lvl w:ilvl="1" w:tplc="96944B26">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0B66FD"/>
    <w:multiLevelType w:val="hybridMultilevel"/>
    <w:tmpl w:val="44AE485C"/>
    <w:lvl w:ilvl="0" w:tplc="9CF6FEC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6A2499"/>
    <w:multiLevelType w:val="hybridMultilevel"/>
    <w:tmpl w:val="9C68B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AF03CC"/>
    <w:multiLevelType w:val="hybridMultilevel"/>
    <w:tmpl w:val="1C1E2512"/>
    <w:lvl w:ilvl="0" w:tplc="04090005">
      <w:start w:val="1"/>
      <w:numFmt w:val="bullet"/>
      <w:lvlText w:val=""/>
      <w:lvlJc w:val="left"/>
      <w:pPr>
        <w:ind w:left="1494" w:hanging="360"/>
      </w:pPr>
      <w:rPr>
        <w:rFonts w:ascii="Wingdings" w:hAnsi="Wingding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77AB2B6F"/>
    <w:multiLevelType w:val="hybridMultilevel"/>
    <w:tmpl w:val="196CA01A"/>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0" w15:restartNumberingAfterBreak="0">
    <w:nsid w:val="782B5588"/>
    <w:multiLevelType w:val="hybridMultilevel"/>
    <w:tmpl w:val="21563C76"/>
    <w:lvl w:ilvl="0" w:tplc="6B0E7B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F0EA9"/>
    <w:multiLevelType w:val="hybridMultilevel"/>
    <w:tmpl w:val="ADA292A4"/>
    <w:lvl w:ilvl="0" w:tplc="13784AFA">
      <w:start w:val="2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B4D4A"/>
    <w:multiLevelType w:val="hybridMultilevel"/>
    <w:tmpl w:val="36A84008"/>
    <w:lvl w:ilvl="0" w:tplc="FFFFFFFF">
      <w:start w:val="1"/>
      <w:numFmt w:val="lowerRoman"/>
      <w:lvlText w:val="(%1)"/>
      <w:lvlJc w:val="right"/>
      <w:pPr>
        <w:ind w:left="6390" w:hanging="360"/>
      </w:pPr>
      <w:rPr>
        <w:rFonts w:hint="default"/>
      </w:rPr>
    </w:lvl>
    <w:lvl w:ilvl="1" w:tplc="01D8F67E">
      <w:start w:val="1"/>
      <w:numFmt w:val="lowerRoman"/>
      <w:lvlText w:val="(%2)"/>
      <w:lvlJc w:val="right"/>
      <w:pPr>
        <w:ind w:left="1287" w:hanging="360"/>
      </w:pPr>
      <w:rPr>
        <w:rFonts w:hint="default"/>
      </w:rPr>
    </w:lvl>
    <w:lvl w:ilvl="2" w:tplc="FFFFFFFF" w:tentative="1">
      <w:start w:val="1"/>
      <w:numFmt w:val="lowerRoman"/>
      <w:lvlText w:val="%3."/>
      <w:lvlJc w:val="right"/>
      <w:pPr>
        <w:ind w:left="7830" w:hanging="180"/>
      </w:pPr>
    </w:lvl>
    <w:lvl w:ilvl="3" w:tplc="FFFFFFFF" w:tentative="1">
      <w:start w:val="1"/>
      <w:numFmt w:val="decimal"/>
      <w:lvlText w:val="%4."/>
      <w:lvlJc w:val="left"/>
      <w:pPr>
        <w:ind w:left="8550" w:hanging="360"/>
      </w:pPr>
    </w:lvl>
    <w:lvl w:ilvl="4" w:tplc="FFFFFFFF" w:tentative="1">
      <w:start w:val="1"/>
      <w:numFmt w:val="lowerLetter"/>
      <w:lvlText w:val="%5."/>
      <w:lvlJc w:val="left"/>
      <w:pPr>
        <w:ind w:left="9270" w:hanging="360"/>
      </w:pPr>
    </w:lvl>
    <w:lvl w:ilvl="5" w:tplc="FFFFFFFF" w:tentative="1">
      <w:start w:val="1"/>
      <w:numFmt w:val="lowerRoman"/>
      <w:lvlText w:val="%6."/>
      <w:lvlJc w:val="right"/>
      <w:pPr>
        <w:ind w:left="9990" w:hanging="180"/>
      </w:pPr>
    </w:lvl>
    <w:lvl w:ilvl="6" w:tplc="FFFFFFFF" w:tentative="1">
      <w:start w:val="1"/>
      <w:numFmt w:val="decimal"/>
      <w:lvlText w:val="%7."/>
      <w:lvlJc w:val="left"/>
      <w:pPr>
        <w:ind w:left="10710" w:hanging="360"/>
      </w:pPr>
    </w:lvl>
    <w:lvl w:ilvl="7" w:tplc="FFFFFFFF" w:tentative="1">
      <w:start w:val="1"/>
      <w:numFmt w:val="lowerLetter"/>
      <w:lvlText w:val="%8."/>
      <w:lvlJc w:val="left"/>
      <w:pPr>
        <w:ind w:left="11430" w:hanging="360"/>
      </w:pPr>
    </w:lvl>
    <w:lvl w:ilvl="8" w:tplc="FFFFFFFF" w:tentative="1">
      <w:start w:val="1"/>
      <w:numFmt w:val="lowerRoman"/>
      <w:lvlText w:val="%9."/>
      <w:lvlJc w:val="right"/>
      <w:pPr>
        <w:ind w:left="12150" w:hanging="180"/>
      </w:pPr>
    </w:lvl>
  </w:abstractNum>
  <w:abstractNum w:abstractNumId="43" w15:restartNumberingAfterBreak="0">
    <w:nsid w:val="7DE22896"/>
    <w:multiLevelType w:val="hybridMultilevel"/>
    <w:tmpl w:val="6EC278E8"/>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4" w15:restartNumberingAfterBreak="0">
    <w:nsid w:val="7F386C06"/>
    <w:multiLevelType w:val="hybridMultilevel"/>
    <w:tmpl w:val="BD3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5969723">
    <w:abstractNumId w:val="2"/>
  </w:num>
  <w:num w:numId="2" w16cid:durableId="1041858003">
    <w:abstractNumId w:val="4"/>
  </w:num>
  <w:num w:numId="3" w16cid:durableId="948703821">
    <w:abstractNumId w:val="36"/>
  </w:num>
  <w:num w:numId="4" w16cid:durableId="2131508252">
    <w:abstractNumId w:val="9"/>
  </w:num>
  <w:num w:numId="5" w16cid:durableId="1654600010">
    <w:abstractNumId w:val="14"/>
  </w:num>
  <w:num w:numId="6" w16cid:durableId="1457603415">
    <w:abstractNumId w:val="34"/>
  </w:num>
  <w:num w:numId="7" w16cid:durableId="1576011072">
    <w:abstractNumId w:val="11"/>
  </w:num>
  <w:num w:numId="8" w16cid:durableId="222447439">
    <w:abstractNumId w:val="44"/>
  </w:num>
  <w:num w:numId="9" w16cid:durableId="1485852311">
    <w:abstractNumId w:val="28"/>
  </w:num>
  <w:num w:numId="10" w16cid:durableId="1147434215">
    <w:abstractNumId w:val="16"/>
  </w:num>
  <w:num w:numId="11" w16cid:durableId="1639760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99525812">
    <w:abstractNumId w:val="5"/>
  </w:num>
  <w:num w:numId="13" w16cid:durableId="14426966">
    <w:abstractNumId w:val="31"/>
  </w:num>
  <w:num w:numId="14" w16cid:durableId="370692476">
    <w:abstractNumId w:val="20"/>
  </w:num>
  <w:num w:numId="15" w16cid:durableId="1582326866">
    <w:abstractNumId w:val="37"/>
  </w:num>
  <w:num w:numId="16" w16cid:durableId="1444500407">
    <w:abstractNumId w:val="15"/>
  </w:num>
  <w:num w:numId="17" w16cid:durableId="346249835">
    <w:abstractNumId w:val="7"/>
  </w:num>
  <w:num w:numId="18" w16cid:durableId="1718121831">
    <w:abstractNumId w:val="42"/>
  </w:num>
  <w:num w:numId="19" w16cid:durableId="140734773">
    <w:abstractNumId w:val="6"/>
  </w:num>
  <w:num w:numId="20" w16cid:durableId="1690836936">
    <w:abstractNumId w:val="22"/>
  </w:num>
  <w:num w:numId="21" w16cid:durableId="1272321068">
    <w:abstractNumId w:val="40"/>
  </w:num>
  <w:num w:numId="22" w16cid:durableId="219946795">
    <w:abstractNumId w:val="41"/>
  </w:num>
  <w:num w:numId="23" w16cid:durableId="2123648292">
    <w:abstractNumId w:val="0"/>
  </w:num>
  <w:num w:numId="24" w16cid:durableId="946691874">
    <w:abstractNumId w:val="32"/>
  </w:num>
  <w:num w:numId="25" w16cid:durableId="1175801523">
    <w:abstractNumId w:val="38"/>
  </w:num>
  <w:num w:numId="26" w16cid:durableId="1657370528">
    <w:abstractNumId w:val="39"/>
  </w:num>
  <w:num w:numId="27" w16cid:durableId="878132034">
    <w:abstractNumId w:val="1"/>
  </w:num>
  <w:num w:numId="28" w16cid:durableId="616568388">
    <w:abstractNumId w:val="27"/>
  </w:num>
  <w:num w:numId="29" w16cid:durableId="1488980497">
    <w:abstractNumId w:val="19"/>
  </w:num>
  <w:num w:numId="30" w16cid:durableId="493572322">
    <w:abstractNumId w:val="8"/>
  </w:num>
  <w:num w:numId="31" w16cid:durableId="1114979200">
    <w:abstractNumId w:val="43"/>
  </w:num>
  <w:num w:numId="32" w16cid:durableId="833255784">
    <w:abstractNumId w:val="25"/>
  </w:num>
  <w:num w:numId="33" w16cid:durableId="1117913869">
    <w:abstractNumId w:val="23"/>
  </w:num>
  <w:num w:numId="34" w16cid:durableId="393356999">
    <w:abstractNumId w:val="33"/>
  </w:num>
  <w:num w:numId="35" w16cid:durableId="232811169">
    <w:abstractNumId w:val="29"/>
  </w:num>
  <w:num w:numId="36" w16cid:durableId="1307708048">
    <w:abstractNumId w:val="24"/>
  </w:num>
  <w:num w:numId="37" w16cid:durableId="1718580998">
    <w:abstractNumId w:val="30"/>
  </w:num>
  <w:num w:numId="38" w16cid:durableId="1253667020">
    <w:abstractNumId w:val="21"/>
  </w:num>
  <w:num w:numId="39" w16cid:durableId="2023118997">
    <w:abstractNumId w:val="3"/>
  </w:num>
  <w:num w:numId="40" w16cid:durableId="840118856">
    <w:abstractNumId w:val="35"/>
  </w:num>
  <w:num w:numId="41" w16cid:durableId="1971936466">
    <w:abstractNumId w:val="18"/>
  </w:num>
  <w:num w:numId="42" w16cid:durableId="1641693302">
    <w:abstractNumId w:val="10"/>
  </w:num>
  <w:num w:numId="43" w16cid:durableId="869609022">
    <w:abstractNumId w:val="13"/>
  </w:num>
  <w:num w:numId="44" w16cid:durableId="726880485">
    <w:abstractNumId w:val="12"/>
  </w:num>
  <w:num w:numId="45" w16cid:durableId="852576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01551"/>
    <w:rsid w:val="00010CF3"/>
    <w:rsid w:val="00011E27"/>
    <w:rsid w:val="000148BC"/>
    <w:rsid w:val="00024AB8"/>
    <w:rsid w:val="00030854"/>
    <w:rsid w:val="000357D2"/>
    <w:rsid w:val="00036028"/>
    <w:rsid w:val="0004198B"/>
    <w:rsid w:val="00044642"/>
    <w:rsid w:val="000446B9"/>
    <w:rsid w:val="00047E21"/>
    <w:rsid w:val="00050E16"/>
    <w:rsid w:val="00084F6D"/>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84B44"/>
    <w:rsid w:val="00184B97"/>
    <w:rsid w:val="001C1525"/>
    <w:rsid w:val="001C4407"/>
    <w:rsid w:val="001D736D"/>
    <w:rsid w:val="0021332C"/>
    <w:rsid w:val="00213982"/>
    <w:rsid w:val="0024416D"/>
    <w:rsid w:val="00271911"/>
    <w:rsid w:val="00273187"/>
    <w:rsid w:val="002800A0"/>
    <w:rsid w:val="002801B3"/>
    <w:rsid w:val="00281060"/>
    <w:rsid w:val="00285BD0"/>
    <w:rsid w:val="002940E8"/>
    <w:rsid w:val="00294751"/>
    <w:rsid w:val="002A6E50"/>
    <w:rsid w:val="002B2F9C"/>
    <w:rsid w:val="002B4298"/>
    <w:rsid w:val="002B7A36"/>
    <w:rsid w:val="002C256A"/>
    <w:rsid w:val="002D5226"/>
    <w:rsid w:val="00300D12"/>
    <w:rsid w:val="00305A7F"/>
    <w:rsid w:val="003152FE"/>
    <w:rsid w:val="003168DA"/>
    <w:rsid w:val="00327436"/>
    <w:rsid w:val="00342F5A"/>
    <w:rsid w:val="00344BD6"/>
    <w:rsid w:val="0035528D"/>
    <w:rsid w:val="00361821"/>
    <w:rsid w:val="00361E9E"/>
    <w:rsid w:val="003753EE"/>
    <w:rsid w:val="0038401D"/>
    <w:rsid w:val="00390374"/>
    <w:rsid w:val="003903AD"/>
    <w:rsid w:val="003A0835"/>
    <w:rsid w:val="003A5AAF"/>
    <w:rsid w:val="003B700A"/>
    <w:rsid w:val="003C7FBE"/>
    <w:rsid w:val="003D227C"/>
    <w:rsid w:val="003D2B4D"/>
    <w:rsid w:val="003F37F5"/>
    <w:rsid w:val="00444A88"/>
    <w:rsid w:val="0047225C"/>
    <w:rsid w:val="00474DA4"/>
    <w:rsid w:val="00476B4D"/>
    <w:rsid w:val="004805FA"/>
    <w:rsid w:val="00491416"/>
    <w:rsid w:val="004935D2"/>
    <w:rsid w:val="004A5BDB"/>
    <w:rsid w:val="004B1215"/>
    <w:rsid w:val="004D047D"/>
    <w:rsid w:val="004E51DC"/>
    <w:rsid w:val="004F1E9E"/>
    <w:rsid w:val="004F2834"/>
    <w:rsid w:val="004F305A"/>
    <w:rsid w:val="004F5FDB"/>
    <w:rsid w:val="00512164"/>
    <w:rsid w:val="00516718"/>
    <w:rsid w:val="00520297"/>
    <w:rsid w:val="005338F9"/>
    <w:rsid w:val="005423C2"/>
    <w:rsid w:val="0054281C"/>
    <w:rsid w:val="00544581"/>
    <w:rsid w:val="0055268D"/>
    <w:rsid w:val="00575DE2"/>
    <w:rsid w:val="00576BE4"/>
    <w:rsid w:val="005779DB"/>
    <w:rsid w:val="005A400A"/>
    <w:rsid w:val="005B269D"/>
    <w:rsid w:val="005F7B92"/>
    <w:rsid w:val="00606E50"/>
    <w:rsid w:val="00612379"/>
    <w:rsid w:val="006153B6"/>
    <w:rsid w:val="0061555F"/>
    <w:rsid w:val="006245ED"/>
    <w:rsid w:val="00636CA6"/>
    <w:rsid w:val="00641200"/>
    <w:rsid w:val="0064337C"/>
    <w:rsid w:val="00645CA8"/>
    <w:rsid w:val="006655D3"/>
    <w:rsid w:val="00667404"/>
    <w:rsid w:val="00676EFE"/>
    <w:rsid w:val="006868F8"/>
    <w:rsid w:val="00687EB4"/>
    <w:rsid w:val="00695C56"/>
    <w:rsid w:val="006A5CDE"/>
    <w:rsid w:val="006A644A"/>
    <w:rsid w:val="006B17D2"/>
    <w:rsid w:val="006B5F65"/>
    <w:rsid w:val="006C224E"/>
    <w:rsid w:val="006C5A48"/>
    <w:rsid w:val="006D780A"/>
    <w:rsid w:val="00703380"/>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5CB"/>
    <w:rsid w:val="007D19B0"/>
    <w:rsid w:val="007E5C71"/>
    <w:rsid w:val="007F2E78"/>
    <w:rsid w:val="007F498F"/>
    <w:rsid w:val="0080679D"/>
    <w:rsid w:val="008108B0"/>
    <w:rsid w:val="00811B20"/>
    <w:rsid w:val="00812609"/>
    <w:rsid w:val="00820E47"/>
    <w:rsid w:val="008211B5"/>
    <w:rsid w:val="0082296E"/>
    <w:rsid w:val="00824099"/>
    <w:rsid w:val="00846D7C"/>
    <w:rsid w:val="0085754E"/>
    <w:rsid w:val="00867AC1"/>
    <w:rsid w:val="008751DE"/>
    <w:rsid w:val="00890DF8"/>
    <w:rsid w:val="00897F0F"/>
    <w:rsid w:val="008A0ADE"/>
    <w:rsid w:val="008A743F"/>
    <w:rsid w:val="008B26A8"/>
    <w:rsid w:val="008C08C9"/>
    <w:rsid w:val="008C0970"/>
    <w:rsid w:val="008D0BC5"/>
    <w:rsid w:val="008D2CF7"/>
    <w:rsid w:val="008D46EC"/>
    <w:rsid w:val="008F2F03"/>
    <w:rsid w:val="00900C26"/>
    <w:rsid w:val="0090197F"/>
    <w:rsid w:val="009027E7"/>
    <w:rsid w:val="00903264"/>
    <w:rsid w:val="00906DDC"/>
    <w:rsid w:val="009276CB"/>
    <w:rsid w:val="00934E09"/>
    <w:rsid w:val="00936253"/>
    <w:rsid w:val="00940D46"/>
    <w:rsid w:val="009413F1"/>
    <w:rsid w:val="00952DD4"/>
    <w:rsid w:val="009561F4"/>
    <w:rsid w:val="00965AE7"/>
    <w:rsid w:val="00970FED"/>
    <w:rsid w:val="00992D82"/>
    <w:rsid w:val="00997029"/>
    <w:rsid w:val="009A7339"/>
    <w:rsid w:val="009B2823"/>
    <w:rsid w:val="009B440E"/>
    <w:rsid w:val="009D52D3"/>
    <w:rsid w:val="009D690D"/>
    <w:rsid w:val="009E65B6"/>
    <w:rsid w:val="009F0A51"/>
    <w:rsid w:val="009F77CF"/>
    <w:rsid w:val="00A025AB"/>
    <w:rsid w:val="00A20C18"/>
    <w:rsid w:val="00A24C10"/>
    <w:rsid w:val="00A25ED9"/>
    <w:rsid w:val="00A42AC3"/>
    <w:rsid w:val="00A430CF"/>
    <w:rsid w:val="00A54309"/>
    <w:rsid w:val="00A610A9"/>
    <w:rsid w:val="00A80F2A"/>
    <w:rsid w:val="00A861EB"/>
    <w:rsid w:val="00A96C33"/>
    <w:rsid w:val="00AA13A2"/>
    <w:rsid w:val="00AB1C2B"/>
    <w:rsid w:val="00AB2B93"/>
    <w:rsid w:val="00AB530F"/>
    <w:rsid w:val="00AB7E5B"/>
    <w:rsid w:val="00AC2883"/>
    <w:rsid w:val="00AD02E0"/>
    <w:rsid w:val="00AE0EF1"/>
    <w:rsid w:val="00AE2937"/>
    <w:rsid w:val="00B07301"/>
    <w:rsid w:val="00B07822"/>
    <w:rsid w:val="00B11F3E"/>
    <w:rsid w:val="00B224DE"/>
    <w:rsid w:val="00B324D4"/>
    <w:rsid w:val="00B46575"/>
    <w:rsid w:val="00B61777"/>
    <w:rsid w:val="00B622E6"/>
    <w:rsid w:val="00B7104A"/>
    <w:rsid w:val="00B8300A"/>
    <w:rsid w:val="00B83E82"/>
    <w:rsid w:val="00B84BBD"/>
    <w:rsid w:val="00B91BD8"/>
    <w:rsid w:val="00BA43FB"/>
    <w:rsid w:val="00BC127D"/>
    <w:rsid w:val="00BC1FE6"/>
    <w:rsid w:val="00BC5463"/>
    <w:rsid w:val="00BE3049"/>
    <w:rsid w:val="00C05BE8"/>
    <w:rsid w:val="00C061B6"/>
    <w:rsid w:val="00C2446C"/>
    <w:rsid w:val="00C36AE5"/>
    <w:rsid w:val="00C41F17"/>
    <w:rsid w:val="00C527FA"/>
    <w:rsid w:val="00C5280D"/>
    <w:rsid w:val="00C53EB3"/>
    <w:rsid w:val="00C56350"/>
    <w:rsid w:val="00C5791C"/>
    <w:rsid w:val="00C66290"/>
    <w:rsid w:val="00C72B7A"/>
    <w:rsid w:val="00C951DE"/>
    <w:rsid w:val="00C973F2"/>
    <w:rsid w:val="00CA304C"/>
    <w:rsid w:val="00CA774A"/>
    <w:rsid w:val="00CB4921"/>
    <w:rsid w:val="00CC11B0"/>
    <w:rsid w:val="00CC2841"/>
    <w:rsid w:val="00CF1330"/>
    <w:rsid w:val="00CF7E36"/>
    <w:rsid w:val="00D06B12"/>
    <w:rsid w:val="00D3708D"/>
    <w:rsid w:val="00D40426"/>
    <w:rsid w:val="00D52F5C"/>
    <w:rsid w:val="00D57C96"/>
    <w:rsid w:val="00D57D18"/>
    <w:rsid w:val="00D70E65"/>
    <w:rsid w:val="00D91203"/>
    <w:rsid w:val="00D95174"/>
    <w:rsid w:val="00DA0AE3"/>
    <w:rsid w:val="00DA4973"/>
    <w:rsid w:val="00DA6F36"/>
    <w:rsid w:val="00DB596E"/>
    <w:rsid w:val="00DB7773"/>
    <w:rsid w:val="00DC00EA"/>
    <w:rsid w:val="00DC3802"/>
    <w:rsid w:val="00DD6208"/>
    <w:rsid w:val="00DF7E99"/>
    <w:rsid w:val="00E07D87"/>
    <w:rsid w:val="00E22A67"/>
    <w:rsid w:val="00E249C8"/>
    <w:rsid w:val="00E32F7E"/>
    <w:rsid w:val="00E5267B"/>
    <w:rsid w:val="00E559F0"/>
    <w:rsid w:val="00E5616A"/>
    <w:rsid w:val="00E63C0E"/>
    <w:rsid w:val="00E72D49"/>
    <w:rsid w:val="00E7593C"/>
    <w:rsid w:val="00E7678A"/>
    <w:rsid w:val="00E905F0"/>
    <w:rsid w:val="00E935F1"/>
    <w:rsid w:val="00E94A81"/>
    <w:rsid w:val="00EA1FFB"/>
    <w:rsid w:val="00EB048E"/>
    <w:rsid w:val="00EB4E9C"/>
    <w:rsid w:val="00EB4FF8"/>
    <w:rsid w:val="00EB68C2"/>
    <w:rsid w:val="00ED68B3"/>
    <w:rsid w:val="00EE34DF"/>
    <w:rsid w:val="00EE5428"/>
    <w:rsid w:val="00EF2F89"/>
    <w:rsid w:val="00EF6D30"/>
    <w:rsid w:val="00F03E98"/>
    <w:rsid w:val="00F1237A"/>
    <w:rsid w:val="00F22CBD"/>
    <w:rsid w:val="00F272F1"/>
    <w:rsid w:val="00F31412"/>
    <w:rsid w:val="00F45372"/>
    <w:rsid w:val="00F560F7"/>
    <w:rsid w:val="00F6334D"/>
    <w:rsid w:val="00F63599"/>
    <w:rsid w:val="00F71781"/>
    <w:rsid w:val="00FA49AB"/>
    <w:rsid w:val="00FA4EE9"/>
    <w:rsid w:val="00FB7CC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B376"/>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A20C1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20C18"/>
    <w:rPr>
      <w:rFonts w:ascii="Arial" w:hAnsi="Arial"/>
    </w:rPr>
  </w:style>
  <w:style w:type="character" w:customStyle="1" w:styleId="DecisionParagraphsChar">
    <w:name w:val="DecisionParagraphs Char"/>
    <w:basedOn w:val="DefaultParagraphFont"/>
    <w:link w:val="DecisionParagraphs"/>
    <w:rsid w:val="00516718"/>
    <w:rPr>
      <w:rFonts w:ascii="Arial" w:hAnsi="Arial"/>
      <w:i/>
    </w:rPr>
  </w:style>
  <w:style w:type="character" w:styleId="SubtleEmphasis">
    <w:name w:val="Subtle Emphasis"/>
    <w:basedOn w:val="DefaultParagraphFont"/>
    <w:uiPriority w:val="19"/>
    <w:qFormat/>
    <w:rsid w:val="00516718"/>
    <w:rPr>
      <w:color w:val="404040" w:themeColor="text1" w:themeTint="BF"/>
    </w:rPr>
  </w:style>
  <w:style w:type="character" w:customStyle="1" w:styleId="BodyTextChar">
    <w:name w:val="Body Text Char"/>
    <w:basedOn w:val="DefaultParagraphFont"/>
    <w:link w:val="BodyText"/>
    <w:rsid w:val="00E5616A"/>
    <w:rPr>
      <w:rFonts w:ascii="Arial" w:hAnsi="Arial"/>
    </w:rPr>
  </w:style>
  <w:style w:type="paragraph" w:customStyle="1" w:styleId="decpara">
    <w:name w:val="dec_para"/>
    <w:basedOn w:val="Normal"/>
    <w:link w:val="decparaChar"/>
    <w:qFormat/>
    <w:rsid w:val="00E5616A"/>
    <w:pPr>
      <w:tabs>
        <w:tab w:val="left" w:pos="5387"/>
      </w:tabs>
      <w:ind w:left="4820"/>
    </w:pPr>
    <w:rPr>
      <w:i/>
      <w:snapToGrid w:val="0"/>
    </w:rPr>
  </w:style>
  <w:style w:type="character" w:customStyle="1" w:styleId="decparaChar">
    <w:name w:val="dec_para Char"/>
    <w:basedOn w:val="DefaultParagraphFont"/>
    <w:link w:val="decpara"/>
    <w:rsid w:val="00E5616A"/>
    <w:rPr>
      <w:rFonts w:ascii="Arial" w:hAnsi="Arial"/>
      <w:i/>
      <w:snapToGrid w:val="0"/>
    </w:rPr>
  </w:style>
  <w:style w:type="character" w:customStyle="1" w:styleId="pldetailsChar">
    <w:name w:val="pldetails Char"/>
    <w:link w:val="pldetails"/>
    <w:rsid w:val="00E5616A"/>
    <w:rPr>
      <w:rFonts w:ascii="Arial" w:hAnsi="Arial"/>
      <w:noProof/>
      <w:snapToGrid w:val="0"/>
    </w:rPr>
  </w:style>
  <w:style w:type="table" w:styleId="TableGrid">
    <w:name w:val="Table Grid"/>
    <w:basedOn w:val="TableNormal"/>
    <w:rsid w:val="00E5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5616A"/>
    <w:pPr>
      <w:spacing w:before="100" w:beforeAutospacing="1" w:after="100" w:afterAutospacing="1"/>
      <w:jc w:val="left"/>
    </w:pPr>
    <w:rPr>
      <w:rFonts w:cs="Arial"/>
      <w:szCs w:val="24"/>
    </w:rPr>
  </w:style>
  <w:style w:type="character" w:customStyle="1" w:styleId="FootnoteTextChar">
    <w:name w:val="Footnote Text Char"/>
    <w:basedOn w:val="DefaultParagraphFont"/>
    <w:link w:val="FootnoteText"/>
    <w:rsid w:val="00E5616A"/>
    <w:rPr>
      <w:rFonts w:ascii="Arial" w:hAnsi="Arial"/>
      <w:sz w:val="16"/>
    </w:rPr>
  </w:style>
  <w:style w:type="character" w:styleId="Strong">
    <w:name w:val="Strong"/>
    <w:basedOn w:val="DefaultParagraphFont"/>
    <w:uiPriority w:val="22"/>
    <w:qFormat/>
    <w:rsid w:val="00E5616A"/>
    <w:rPr>
      <w:b/>
      <w:bCs/>
    </w:rPr>
  </w:style>
  <w:style w:type="character" w:customStyle="1" w:styleId="Heading2Char">
    <w:name w:val="Heading 2 Char"/>
    <w:basedOn w:val="DefaultParagraphFont"/>
    <w:link w:val="Heading2"/>
    <w:rsid w:val="00E5616A"/>
    <w:rPr>
      <w:rFonts w:ascii="Arial" w:hAnsi="Arial"/>
      <w:u w:val="single"/>
    </w:rPr>
  </w:style>
  <w:style w:type="character" w:customStyle="1" w:styleId="Heading3Char">
    <w:name w:val="Heading 3 Char"/>
    <w:basedOn w:val="DefaultParagraphFont"/>
    <w:link w:val="Heading3"/>
    <w:rsid w:val="00E5616A"/>
    <w:rPr>
      <w:rFonts w:ascii="Arial" w:hAnsi="Arial"/>
      <w:i/>
    </w:rPr>
  </w:style>
  <w:style w:type="table" w:customStyle="1" w:styleId="TableGrid1">
    <w:name w:val="Table Grid1"/>
    <w:basedOn w:val="TableNormal"/>
    <w:next w:val="TableGrid"/>
    <w:rsid w:val="00E5616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Titre2E">
    <w:name w:val="Inf_Titre2_E"/>
    <w:basedOn w:val="Normal"/>
    <w:next w:val="Normal"/>
    <w:rsid w:val="00E5616A"/>
    <w:pPr>
      <w:keepNext/>
      <w:spacing w:after="240"/>
      <w:ind w:left="1418" w:hanging="1418"/>
    </w:pPr>
    <w:rPr>
      <w:rFonts w:ascii="Times New Roman" w:hAnsi="Times New Roman"/>
      <w:i/>
      <w:caps/>
      <w:sz w:val="24"/>
      <w:szCs w:val="24"/>
    </w:rPr>
  </w:style>
  <w:style w:type="paragraph" w:customStyle="1" w:styleId="Default">
    <w:name w:val="Default"/>
    <w:rsid w:val="00E5616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E5616A"/>
    <w:rPr>
      <w:rFonts w:ascii="Arial" w:hAnsi="Arial"/>
      <w:caps/>
    </w:rPr>
  </w:style>
  <w:style w:type="table" w:customStyle="1" w:styleId="TableGrid11">
    <w:name w:val="Table Grid11"/>
    <w:basedOn w:val="TableNormal"/>
    <w:next w:val="TableGrid"/>
    <w:rsid w:val="00E561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E56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5616A"/>
    <w:rPr>
      <w:sz w:val="16"/>
      <w:szCs w:val="16"/>
    </w:rPr>
  </w:style>
  <w:style w:type="paragraph" w:styleId="CommentText">
    <w:name w:val="annotation text"/>
    <w:basedOn w:val="Normal"/>
    <w:link w:val="CommentTextChar"/>
    <w:semiHidden/>
    <w:unhideWhenUsed/>
    <w:rsid w:val="00E5616A"/>
  </w:style>
  <w:style w:type="character" w:customStyle="1" w:styleId="CommentTextChar">
    <w:name w:val="Comment Text Char"/>
    <w:basedOn w:val="DefaultParagraphFont"/>
    <w:link w:val="CommentText"/>
    <w:semiHidden/>
    <w:rsid w:val="00E5616A"/>
    <w:rPr>
      <w:rFonts w:ascii="Arial" w:hAnsi="Arial"/>
    </w:rPr>
  </w:style>
  <w:style w:type="paragraph" w:styleId="CommentSubject">
    <w:name w:val="annotation subject"/>
    <w:basedOn w:val="CommentText"/>
    <w:next w:val="CommentText"/>
    <w:link w:val="CommentSubjectChar"/>
    <w:semiHidden/>
    <w:unhideWhenUsed/>
    <w:rsid w:val="00E5616A"/>
    <w:rPr>
      <w:b/>
      <w:bCs/>
    </w:rPr>
  </w:style>
  <w:style w:type="character" w:customStyle="1" w:styleId="CommentSubjectChar">
    <w:name w:val="Comment Subject Char"/>
    <w:basedOn w:val="CommentTextChar"/>
    <w:link w:val="CommentSubject"/>
    <w:semiHidden/>
    <w:rsid w:val="00E5616A"/>
    <w:rPr>
      <w:rFonts w:ascii="Arial" w:hAnsi="Arial"/>
      <w:b/>
      <w:bCs/>
    </w:rPr>
  </w:style>
  <w:style w:type="paragraph" w:styleId="Revision">
    <w:name w:val="Revision"/>
    <w:hidden/>
    <w:uiPriority w:val="99"/>
    <w:semiHidden/>
    <w:rsid w:val="00E5616A"/>
    <w:rPr>
      <w:rFonts w:ascii="Arial" w:hAnsi="Arial"/>
    </w:rPr>
  </w:style>
  <w:style w:type="paragraph" w:customStyle="1" w:styleId="TableParagraph">
    <w:name w:val="Table Paragraph"/>
    <w:basedOn w:val="Normal"/>
    <w:uiPriority w:val="1"/>
    <w:qFormat/>
    <w:rsid w:val="00E5616A"/>
    <w:pPr>
      <w:widowControl w:val="0"/>
      <w:autoSpaceDE w:val="0"/>
      <w:autoSpaceDN w:val="0"/>
      <w:jc w:val="left"/>
    </w:pPr>
    <w:rPr>
      <w:rFonts w:ascii="Times New Roman" w:hAnsi="Times New Roman"/>
      <w:sz w:val="22"/>
      <w:szCs w:val="22"/>
    </w:rPr>
  </w:style>
  <w:style w:type="paragraph" w:styleId="BodyTextIndent">
    <w:name w:val="Body Text Indent"/>
    <w:basedOn w:val="Normal"/>
    <w:link w:val="BodyTextIndentChar"/>
    <w:semiHidden/>
    <w:unhideWhenUsed/>
    <w:rsid w:val="00E5616A"/>
    <w:pPr>
      <w:spacing w:after="120"/>
      <w:ind w:left="360"/>
    </w:pPr>
  </w:style>
  <w:style w:type="character" w:customStyle="1" w:styleId="BodyTextIndentChar">
    <w:name w:val="Body Text Indent Char"/>
    <w:basedOn w:val="DefaultParagraphFont"/>
    <w:link w:val="BodyTextIndent"/>
    <w:semiHidden/>
    <w:rsid w:val="00E5616A"/>
    <w:rPr>
      <w:rFonts w:ascii="Arial" w:hAnsi="Arial"/>
    </w:rPr>
  </w:style>
  <w:style w:type="table" w:customStyle="1" w:styleId="TableGrid2">
    <w:name w:val="Table Grid2"/>
    <w:basedOn w:val="TableNormal"/>
    <w:next w:val="TableGrid"/>
    <w:rsid w:val="00E5616A"/>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E5616A"/>
    <w:rPr>
      <w:rFonts w:ascii="Arial" w:hAnsi="Arial"/>
      <w:sz w:val="14"/>
    </w:rPr>
  </w:style>
  <w:style w:type="character" w:customStyle="1" w:styleId="EndnoteTextChar">
    <w:name w:val="Endnote Text Char"/>
    <w:basedOn w:val="DefaultParagraphFont"/>
    <w:link w:val="EndnoteText"/>
    <w:rsid w:val="00E5616A"/>
    <w:rPr>
      <w:rFonts w:ascii="Arial" w:hAnsi="Arial"/>
    </w:rPr>
  </w:style>
  <w:style w:type="character" w:styleId="UnresolvedMention">
    <w:name w:val="Unresolved Mention"/>
    <w:basedOn w:val="DefaultParagraphFont"/>
    <w:uiPriority w:val="99"/>
    <w:semiHidden/>
    <w:unhideWhenUsed/>
    <w:rsid w:val="00E5616A"/>
    <w:rPr>
      <w:color w:val="605E5C"/>
      <w:shd w:val="clear" w:color="auto" w:fill="E1DFDD"/>
    </w:rPr>
  </w:style>
  <w:style w:type="paragraph" w:customStyle="1" w:styleId="BasistekstNaktuinbouw">
    <w:name w:val="Basistekst Naktuinbouw"/>
    <w:basedOn w:val="Normal"/>
    <w:qFormat/>
    <w:rsid w:val="00E5616A"/>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n/pvp_offices.html" TargetMode="External"/><Relationship Id="rId18" Type="http://schemas.openxmlformats.org/officeDocument/2006/relationships/hyperlink" Target="http://www.upov.int/members/en/pvp_offices.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information_documents/en/list.jsp" TargetMode="External"/><Relationship Id="rId17" Type="http://schemas.openxmlformats.org/officeDocument/2006/relationships/hyperlink" Target="http://www.upov.int/information_documents/en/list.jsp" TargetMode="External"/><Relationship Id="rId2" Type="http://schemas.openxmlformats.org/officeDocument/2006/relationships/numbering" Target="numbering.xml"/><Relationship Id="rId16" Type="http://schemas.openxmlformats.org/officeDocument/2006/relationships/hyperlink" Target="http://www.upov.int/about/en/organigra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en/organigram.html" TargetMode="External"/><Relationship Id="rId5" Type="http://schemas.openxmlformats.org/officeDocument/2006/relationships/webSettings" Target="webSettings.xml"/><Relationship Id="rId15" Type="http://schemas.openxmlformats.org/officeDocument/2006/relationships/hyperlink" Target="http://www.upov.int/restrict/meetings/en/" TargetMode="External"/><Relationship Id="rId10" Type="http://schemas.openxmlformats.org/officeDocument/2006/relationships/hyperlink" Target="http://www.upov.int/restrict/meetings/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information_documents/en/list.jsp" TargetMode="External"/><Relationship Id="rId14" Type="http://schemas.openxmlformats.org/officeDocument/2006/relationships/hyperlink" Target="http://www.upov.int/information_documents/en/list.j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27</TotalTime>
  <Pages>13</Pages>
  <Words>5634</Words>
  <Characters>32850</Characters>
  <Application>Microsoft Office Word</Application>
  <DocSecurity>0</DocSecurity>
  <Lines>821</Lines>
  <Paragraphs>340</Paragraphs>
  <ScaleCrop>false</ScaleCrop>
  <HeadingPairs>
    <vt:vector size="2" baseType="variant">
      <vt:variant>
        <vt:lpstr>Title</vt:lpstr>
      </vt:variant>
      <vt:variant>
        <vt:i4>1</vt:i4>
      </vt:variant>
    </vt:vector>
  </HeadingPairs>
  <TitlesOfParts>
    <vt:vector size="1" baseType="lpstr">
      <vt:lpstr>C/58/15</vt:lpstr>
    </vt:vector>
  </TitlesOfParts>
  <Company>UPOV</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C/58/15</dc:title>
  <dc:creator>SANCHEZ VIZCAINO GOMEZ Rosa Maria</dc:creator>
  <cp:lastModifiedBy>NICOLO Laurianne</cp:lastModifiedBy>
  <cp:revision>12</cp:revision>
  <cp:lastPrinted>2016-11-22T15:41:00Z</cp:lastPrinted>
  <dcterms:created xsi:type="dcterms:W3CDTF">2024-10-24T20:00:00Z</dcterms:created>
  <dcterms:modified xsi:type="dcterms:W3CDTF">2024-10-25T07:23:00Z</dcterms:modified>
</cp:coreProperties>
</file>