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011EF" w14:paraId="6A76B6F1" w14:textId="77777777" w:rsidTr="00EB4E9C">
        <w:tc>
          <w:tcPr>
            <w:tcW w:w="6522" w:type="dxa"/>
          </w:tcPr>
          <w:p w14:paraId="3DD19907" w14:textId="77777777" w:rsidR="00DC3802" w:rsidRPr="003011EF" w:rsidRDefault="00DC3802" w:rsidP="00AC2883">
            <w:r w:rsidRPr="003011EF">
              <w:rPr>
                <w:noProof/>
                <w:lang w:eastAsia="en-US"/>
              </w:rPr>
              <w:drawing>
                <wp:inline distT="0" distB="0" distL="0" distR="0" wp14:anchorId="4279AF8F" wp14:editId="5150DE9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CE864FB" w14:textId="77777777" w:rsidR="00DC3802" w:rsidRPr="003011EF" w:rsidRDefault="00DC3802" w:rsidP="00AC2883">
            <w:pPr>
              <w:pStyle w:val="Lettrine"/>
            </w:pPr>
            <w:r w:rsidRPr="003011EF">
              <w:t>E</w:t>
            </w:r>
          </w:p>
        </w:tc>
      </w:tr>
      <w:tr w:rsidR="00DC3802" w:rsidRPr="003011EF" w14:paraId="6329EC60" w14:textId="77777777" w:rsidTr="00645CA8">
        <w:trPr>
          <w:trHeight w:val="219"/>
        </w:trPr>
        <w:tc>
          <w:tcPr>
            <w:tcW w:w="6522" w:type="dxa"/>
          </w:tcPr>
          <w:p w14:paraId="67551982" w14:textId="77777777" w:rsidR="00DC3802" w:rsidRPr="003011EF" w:rsidRDefault="00DC3802" w:rsidP="00AC2883">
            <w:pPr>
              <w:pStyle w:val="upove"/>
            </w:pPr>
            <w:r w:rsidRPr="003011EF">
              <w:t>International Union for the Protection of New Varieties of Plants</w:t>
            </w:r>
          </w:p>
        </w:tc>
        <w:tc>
          <w:tcPr>
            <w:tcW w:w="3117" w:type="dxa"/>
          </w:tcPr>
          <w:p w14:paraId="46C087E3" w14:textId="77777777" w:rsidR="00DC3802" w:rsidRPr="003011EF" w:rsidRDefault="00DC3802" w:rsidP="00DA4973"/>
        </w:tc>
      </w:tr>
    </w:tbl>
    <w:p w14:paraId="5A5E01B4" w14:textId="77777777" w:rsidR="00DC3802" w:rsidRPr="003011EF" w:rsidRDefault="00DC3802" w:rsidP="00DC3802"/>
    <w:p w14:paraId="637446A2" w14:textId="77777777" w:rsidR="001D736D" w:rsidRPr="003011EF"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3011EF" w14:paraId="75B902E7" w14:textId="77777777" w:rsidTr="00B904E7">
        <w:tc>
          <w:tcPr>
            <w:tcW w:w="6512" w:type="dxa"/>
          </w:tcPr>
          <w:p w14:paraId="7EC6926F" w14:textId="77777777" w:rsidR="00B91BD8" w:rsidRPr="00EB2ACA" w:rsidRDefault="00B91BD8" w:rsidP="00B91BD8">
            <w:pPr>
              <w:pStyle w:val="Sessiontc"/>
              <w:spacing w:line="240" w:lineRule="auto"/>
            </w:pPr>
            <w:r w:rsidRPr="00EB2ACA">
              <w:t>Council</w:t>
            </w:r>
          </w:p>
          <w:p w14:paraId="22ECA782" w14:textId="77777777" w:rsidR="00B91BD8" w:rsidRPr="00EB2ACA" w:rsidRDefault="00B91BD8" w:rsidP="00B91BD8">
            <w:pPr>
              <w:pStyle w:val="Sessiontcplacedate"/>
            </w:pPr>
            <w:r w:rsidRPr="00EB2ACA">
              <w:t>Fifty-Seventh Ordinary Session</w:t>
            </w:r>
          </w:p>
          <w:p w14:paraId="6BE2F161" w14:textId="77777777" w:rsidR="001D736D" w:rsidRPr="00EB2ACA" w:rsidRDefault="00B91BD8" w:rsidP="00B91BD8">
            <w:pPr>
              <w:pStyle w:val="Sessiontcplacedate"/>
              <w:rPr>
                <w:sz w:val="22"/>
              </w:rPr>
            </w:pPr>
            <w:r w:rsidRPr="00EB2ACA">
              <w:t>Geneva, October 27, 2023</w:t>
            </w:r>
          </w:p>
        </w:tc>
        <w:tc>
          <w:tcPr>
            <w:tcW w:w="3127" w:type="dxa"/>
          </w:tcPr>
          <w:p w14:paraId="7C52F731" w14:textId="77777777" w:rsidR="001D736D" w:rsidRPr="00EB2ACA" w:rsidRDefault="003E3C19" w:rsidP="00B904E7">
            <w:pPr>
              <w:pStyle w:val="Doccode"/>
            </w:pPr>
            <w:r w:rsidRPr="00EB2ACA">
              <w:t>C/57/2</w:t>
            </w:r>
          </w:p>
          <w:p w14:paraId="15E214CE" w14:textId="77777777" w:rsidR="001D736D" w:rsidRPr="00EB2ACA" w:rsidRDefault="001D736D" w:rsidP="00B904E7">
            <w:pPr>
              <w:pStyle w:val="Docoriginal"/>
            </w:pPr>
            <w:r w:rsidRPr="00EB2ACA">
              <w:t>Original:</w:t>
            </w:r>
            <w:r w:rsidRPr="00EB2ACA">
              <w:rPr>
                <w:b w:val="0"/>
                <w:spacing w:val="0"/>
              </w:rPr>
              <w:t xml:space="preserve">  English</w:t>
            </w:r>
          </w:p>
          <w:p w14:paraId="1D44DC02" w14:textId="45A3B2C5" w:rsidR="001D736D" w:rsidRPr="003011EF" w:rsidRDefault="001D736D" w:rsidP="00EB2ACA">
            <w:pPr>
              <w:pStyle w:val="Docoriginal"/>
            </w:pPr>
            <w:r w:rsidRPr="00EB2ACA">
              <w:t>Date:</w:t>
            </w:r>
            <w:r w:rsidRPr="00EB2ACA">
              <w:rPr>
                <w:b w:val="0"/>
                <w:spacing w:val="0"/>
              </w:rPr>
              <w:t xml:space="preserve">  </w:t>
            </w:r>
            <w:r w:rsidR="006C7717" w:rsidRPr="00EB2ACA">
              <w:rPr>
                <w:b w:val="0"/>
                <w:spacing w:val="0"/>
              </w:rPr>
              <w:t xml:space="preserve">August </w:t>
            </w:r>
            <w:r w:rsidR="00EB2ACA" w:rsidRPr="00EB2ACA">
              <w:rPr>
                <w:b w:val="0"/>
                <w:spacing w:val="0"/>
              </w:rPr>
              <w:t>14</w:t>
            </w:r>
            <w:r w:rsidRPr="00EB2ACA">
              <w:rPr>
                <w:b w:val="0"/>
                <w:spacing w:val="0"/>
              </w:rPr>
              <w:t>, 202</w:t>
            </w:r>
            <w:r w:rsidR="003E3C19" w:rsidRPr="00EB2ACA">
              <w:rPr>
                <w:b w:val="0"/>
                <w:spacing w:val="0"/>
              </w:rPr>
              <w:t>3</w:t>
            </w:r>
          </w:p>
        </w:tc>
      </w:tr>
    </w:tbl>
    <w:p w14:paraId="55B15160" w14:textId="77777777" w:rsidR="003E3C19" w:rsidRPr="003011EF" w:rsidRDefault="003E3C19" w:rsidP="003E3C19">
      <w:pPr>
        <w:pStyle w:val="Titleofdoc0"/>
      </w:pPr>
      <w:r w:rsidRPr="003011EF">
        <w:t>UPOV Performance Report 2022</w:t>
      </w:r>
    </w:p>
    <w:p w14:paraId="0E8BBAA7" w14:textId="77777777" w:rsidR="003E3C19" w:rsidRPr="003011EF" w:rsidRDefault="003E3C19" w:rsidP="003E3C19">
      <w:pPr>
        <w:pStyle w:val="preparedby1"/>
        <w:jc w:val="left"/>
      </w:pPr>
      <w:r w:rsidRPr="003011EF">
        <w:t>Document prepared by the Office of the Union</w:t>
      </w:r>
    </w:p>
    <w:p w14:paraId="218445ED" w14:textId="77777777" w:rsidR="003E3C19" w:rsidRPr="003011EF" w:rsidRDefault="003E3C19" w:rsidP="003E3C19">
      <w:pPr>
        <w:pStyle w:val="Disclaimer"/>
      </w:pPr>
      <w:r w:rsidRPr="003011EF">
        <w:t>Disclaimer:  this document does not represent UPOV policies or guidance</w:t>
      </w:r>
    </w:p>
    <w:p w14:paraId="6A7B63D8" w14:textId="77777777" w:rsidR="003E3C19" w:rsidRPr="003011EF" w:rsidRDefault="003E3C19" w:rsidP="003E3C19">
      <w:pPr>
        <w:autoSpaceDE w:val="0"/>
        <w:autoSpaceDN w:val="0"/>
        <w:adjustRightInd w:val="0"/>
        <w:spacing w:after="254"/>
        <w:rPr>
          <w:rFonts w:eastAsia="Times New Roman"/>
          <w:color w:val="000000"/>
          <w:lang w:eastAsia="en-US"/>
        </w:rPr>
      </w:pPr>
      <w:r w:rsidRPr="003011EF">
        <w:rPr>
          <w:rFonts w:eastAsia="Times New Roman"/>
          <w:color w:val="000000"/>
          <w:lang w:eastAsia="en-US"/>
        </w:rPr>
        <w:fldChar w:fldCharType="begin"/>
      </w:r>
      <w:r w:rsidRPr="003011EF">
        <w:rPr>
          <w:rFonts w:eastAsia="Times New Roman"/>
          <w:color w:val="000000"/>
          <w:lang w:eastAsia="en-US"/>
        </w:rPr>
        <w:instrText xml:space="preserve"> AUTONUM  </w:instrText>
      </w:r>
      <w:r w:rsidRPr="003011EF">
        <w:rPr>
          <w:rFonts w:eastAsia="Times New Roman"/>
          <w:color w:val="000000"/>
          <w:lang w:eastAsia="en-US"/>
        </w:rPr>
        <w:fldChar w:fldCharType="end"/>
      </w:r>
      <w:r w:rsidRPr="003011EF">
        <w:rPr>
          <w:rFonts w:eastAsia="Times New Roman"/>
          <w:color w:val="000000"/>
          <w:lang w:eastAsia="en-US"/>
        </w:rPr>
        <w:tab/>
        <w:t xml:space="preserve">The </w:t>
      </w:r>
      <w:r w:rsidRPr="003011EF">
        <w:t>UPOV Performance Report</w:t>
      </w:r>
      <w:r w:rsidRPr="003011EF">
        <w:rPr>
          <w:color w:val="000000"/>
        </w:rPr>
        <w:t xml:space="preserve"> (</w:t>
      </w:r>
      <w:r w:rsidRPr="003011EF">
        <w:rPr>
          <w:rFonts w:eastAsia="Times New Roman"/>
          <w:color w:val="000000"/>
          <w:lang w:eastAsia="en-US"/>
        </w:rPr>
        <w:t>UPR</w:t>
      </w:r>
      <w:r w:rsidRPr="003011EF">
        <w:rPr>
          <w:color w:val="000000"/>
        </w:rPr>
        <w:t>)</w:t>
      </w:r>
      <w:r w:rsidRPr="003011EF">
        <w:rPr>
          <w:rFonts w:eastAsia="Times New Roman"/>
          <w:color w:val="000000"/>
          <w:lang w:eastAsia="en-US"/>
        </w:rPr>
        <w:t xml:space="preserve"> </w:t>
      </w:r>
      <w:r w:rsidRPr="003011EF">
        <w:rPr>
          <w:color w:val="000000"/>
        </w:rPr>
        <w:t>2022</w:t>
      </w:r>
      <w:r w:rsidRPr="003011EF">
        <w:rPr>
          <w:rFonts w:eastAsia="Times New Roman"/>
          <w:color w:val="000000"/>
          <w:lang w:eastAsia="en-US"/>
        </w:rPr>
        <w:t xml:space="preserve"> has been prepared in accordance with </w:t>
      </w:r>
      <w:r w:rsidR="00A83C1F" w:rsidRPr="003011EF">
        <w:rPr>
          <w:rFonts w:eastAsia="Times New Roman"/>
          <w:color w:val="000000"/>
          <w:lang w:eastAsia="en-US"/>
        </w:rPr>
        <w:t>Regulations 2.14 and 2.14</w:t>
      </w:r>
      <w:r w:rsidR="00A83C1F" w:rsidRPr="003011EF">
        <w:rPr>
          <w:rFonts w:eastAsia="Times New Roman"/>
          <w:i/>
          <w:iCs/>
          <w:color w:val="000000"/>
          <w:lang w:eastAsia="en-US"/>
        </w:rPr>
        <w:t xml:space="preserve">bis </w:t>
      </w:r>
      <w:r w:rsidRPr="003011EF">
        <w:rPr>
          <w:rFonts w:eastAsia="Times New Roman"/>
          <w:color w:val="000000"/>
          <w:lang w:eastAsia="en-US"/>
        </w:rPr>
        <w:t>of the Financial Regulations and Rules</w:t>
      </w:r>
      <w:r w:rsidRPr="003011EF">
        <w:rPr>
          <w:color w:val="000000"/>
        </w:rPr>
        <w:t xml:space="preserve"> </w:t>
      </w:r>
      <w:r w:rsidRPr="003011EF">
        <w:rPr>
          <w:rFonts w:eastAsia="Times New Roman"/>
          <w:color w:val="000000"/>
          <w:lang w:eastAsia="en-US"/>
        </w:rPr>
        <w:t>and reports performance against crit</w:t>
      </w:r>
      <w:r w:rsidRPr="003011EF">
        <w:rPr>
          <w:color w:val="000000"/>
        </w:rPr>
        <w:t>eria established in the Program </w:t>
      </w:r>
      <w:r w:rsidRPr="003011EF">
        <w:rPr>
          <w:rFonts w:eastAsia="Times New Roman"/>
          <w:color w:val="000000"/>
          <w:lang w:eastAsia="en-US"/>
        </w:rPr>
        <w:t>and Budget for the 202</w:t>
      </w:r>
      <w:r w:rsidRPr="003011EF">
        <w:rPr>
          <w:color w:val="000000"/>
        </w:rPr>
        <w:t>2</w:t>
      </w:r>
      <w:r w:rsidRPr="003011EF">
        <w:rPr>
          <w:rFonts w:eastAsia="Times New Roman"/>
          <w:color w:val="000000"/>
          <w:lang w:eastAsia="en-US"/>
        </w:rPr>
        <w:t>-202</w:t>
      </w:r>
      <w:r w:rsidRPr="003011EF">
        <w:rPr>
          <w:color w:val="000000"/>
        </w:rPr>
        <w:t>3</w:t>
      </w:r>
      <w:r w:rsidRPr="003011EF">
        <w:rPr>
          <w:rFonts w:eastAsia="Times New Roman"/>
          <w:color w:val="000000"/>
          <w:lang w:eastAsia="en-US"/>
        </w:rPr>
        <w:t xml:space="preserve"> Biennium (document C/5</w:t>
      </w:r>
      <w:r w:rsidRPr="003011EF">
        <w:rPr>
          <w:color w:val="000000"/>
        </w:rPr>
        <w:t>5</w:t>
      </w:r>
      <w:r w:rsidRPr="003011EF">
        <w:rPr>
          <w:rFonts w:eastAsia="Times New Roman"/>
          <w:color w:val="000000"/>
          <w:lang w:eastAsia="en-US"/>
        </w:rPr>
        <w:t xml:space="preserve">/4 Rev.). </w:t>
      </w:r>
    </w:p>
    <w:p w14:paraId="1AB25201" w14:textId="77777777" w:rsidR="003E3C19" w:rsidRPr="003011EF" w:rsidRDefault="003E3C19" w:rsidP="003E3C19">
      <w:pPr>
        <w:pStyle w:val="DecisionParagraphs"/>
      </w:pPr>
      <w:r w:rsidRPr="003011EF">
        <w:fldChar w:fldCharType="begin"/>
      </w:r>
      <w:r w:rsidRPr="003011EF">
        <w:instrText xml:space="preserve"> AUTONUM  </w:instrText>
      </w:r>
      <w:r w:rsidRPr="003011EF">
        <w:fldChar w:fldCharType="end"/>
      </w:r>
      <w:r w:rsidRPr="003011EF">
        <w:tab/>
        <w:t>The Council is invited to note the UPOV Performance Report 2022.</w:t>
      </w:r>
    </w:p>
    <w:p w14:paraId="46009F7E" w14:textId="77777777" w:rsidR="003E3C19" w:rsidRPr="003011EF" w:rsidRDefault="003E3C19" w:rsidP="003E3C19">
      <w:pPr>
        <w:jc w:val="left"/>
      </w:pPr>
    </w:p>
    <w:p w14:paraId="20F38848" w14:textId="77777777" w:rsidR="003E3C19" w:rsidRPr="003011EF" w:rsidRDefault="003E3C19" w:rsidP="003E3C19">
      <w:pPr>
        <w:jc w:val="left"/>
      </w:pPr>
    </w:p>
    <w:p w14:paraId="39BFEE06" w14:textId="77777777" w:rsidR="003E3C19" w:rsidRPr="003011EF" w:rsidRDefault="003E3C19" w:rsidP="003E3C19"/>
    <w:p w14:paraId="131B3B0B" w14:textId="77777777" w:rsidR="003E3C19" w:rsidRPr="003011EF" w:rsidRDefault="003E3C19" w:rsidP="003E3C19">
      <w:pPr>
        <w:jc w:val="right"/>
      </w:pPr>
      <w:r w:rsidRPr="003011EF">
        <w:t>[UPOV Performance Report (UPR) 2022 follows]</w:t>
      </w:r>
    </w:p>
    <w:p w14:paraId="16B4C6D4" w14:textId="77777777" w:rsidR="003E3C19" w:rsidRPr="003011EF" w:rsidRDefault="003E3C19" w:rsidP="003E3C19"/>
    <w:p w14:paraId="303C5E7A" w14:textId="77777777" w:rsidR="003E3C19" w:rsidRPr="003011EF" w:rsidRDefault="003E3C19" w:rsidP="003E3C19">
      <w:pPr>
        <w:jc w:val="left"/>
        <w:sectPr w:rsidR="003E3C19" w:rsidRPr="003011EF" w:rsidSect="0004198B">
          <w:headerReference w:type="default" r:id="rId9"/>
          <w:footerReference w:type="default" r:id="rId10"/>
          <w:pgSz w:w="11907" w:h="16840" w:code="9"/>
          <w:pgMar w:top="510" w:right="1134" w:bottom="1134" w:left="1134" w:header="510" w:footer="680" w:gutter="0"/>
          <w:pgNumType w:start="1"/>
          <w:cols w:space="720"/>
          <w:titlePg/>
        </w:sectPr>
      </w:pPr>
    </w:p>
    <w:p w14:paraId="17012F49" w14:textId="77777777" w:rsidR="003E3C19" w:rsidRPr="003011EF" w:rsidRDefault="003E3C19" w:rsidP="003E3C19"/>
    <w:p w14:paraId="237FC981" w14:textId="77777777" w:rsidR="003E3C19" w:rsidRPr="003011EF" w:rsidRDefault="003E3C19" w:rsidP="003E3C19"/>
    <w:p w14:paraId="7862265D" w14:textId="77777777" w:rsidR="003E3C19" w:rsidRPr="003011EF" w:rsidRDefault="003E3C19" w:rsidP="003E3C19"/>
    <w:p w14:paraId="6866A915" w14:textId="77777777" w:rsidR="003E3C19" w:rsidRPr="003011EF" w:rsidRDefault="003E3C19" w:rsidP="003E3C19"/>
    <w:p w14:paraId="457168AA" w14:textId="77777777" w:rsidR="003E3C19" w:rsidRPr="003011EF" w:rsidRDefault="003E3C19" w:rsidP="003E3C19">
      <w:pPr>
        <w:rPr>
          <w:rFonts w:eastAsiaTheme="minorHAnsi" w:cstheme="minorBidi"/>
          <w:b/>
          <w:sz w:val="44"/>
          <w:szCs w:val="22"/>
          <w:lang w:eastAsia="en-US"/>
        </w:rPr>
      </w:pPr>
      <w:r w:rsidRPr="003011EF">
        <w:rPr>
          <w:noProof/>
          <w:lang w:eastAsia="en-US"/>
        </w:rPr>
        <w:drawing>
          <wp:inline distT="0" distB="0" distL="0" distR="0" wp14:anchorId="2678E276" wp14:editId="06948FE7">
            <wp:extent cx="2217320" cy="568411"/>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9838" cy="584438"/>
                    </a:xfrm>
                    <a:prstGeom prst="rect">
                      <a:avLst/>
                    </a:prstGeom>
                  </pic:spPr>
                </pic:pic>
              </a:graphicData>
            </a:graphic>
          </wp:inline>
        </w:drawing>
      </w:r>
    </w:p>
    <w:p w14:paraId="2AC91A06" w14:textId="77777777" w:rsidR="003E3C19" w:rsidRPr="003011EF" w:rsidRDefault="003E3C19" w:rsidP="003E3C19">
      <w:pPr>
        <w:rPr>
          <w:rFonts w:eastAsiaTheme="minorHAnsi" w:cstheme="minorBidi"/>
          <w:b/>
          <w:sz w:val="44"/>
          <w:szCs w:val="22"/>
          <w:lang w:eastAsia="en-US"/>
        </w:rPr>
      </w:pPr>
    </w:p>
    <w:p w14:paraId="7FF830F7" w14:textId="77777777" w:rsidR="003E3C19" w:rsidRPr="003011EF" w:rsidRDefault="003E3C19" w:rsidP="003E3C19">
      <w:pPr>
        <w:rPr>
          <w:rFonts w:eastAsiaTheme="minorHAnsi" w:cstheme="minorBidi"/>
          <w:b/>
          <w:sz w:val="44"/>
          <w:szCs w:val="22"/>
          <w:lang w:eastAsia="en-US"/>
        </w:rPr>
      </w:pPr>
    </w:p>
    <w:p w14:paraId="6F7B7D4C" w14:textId="77777777" w:rsidR="003E3C19" w:rsidRPr="003011EF" w:rsidRDefault="003E3C19" w:rsidP="003E3C19">
      <w:pPr>
        <w:rPr>
          <w:rFonts w:eastAsiaTheme="minorHAnsi" w:cstheme="minorBidi"/>
          <w:b/>
          <w:sz w:val="44"/>
          <w:szCs w:val="22"/>
          <w:lang w:eastAsia="en-US"/>
        </w:rPr>
      </w:pPr>
    </w:p>
    <w:p w14:paraId="6F82B954" w14:textId="77777777" w:rsidR="003E3C19" w:rsidRPr="003011EF" w:rsidRDefault="0093419C" w:rsidP="003E3C19">
      <w:pPr>
        <w:rPr>
          <w:rFonts w:eastAsiaTheme="minorHAnsi" w:cstheme="minorBidi"/>
          <w:b/>
          <w:sz w:val="44"/>
          <w:szCs w:val="22"/>
          <w:lang w:eastAsia="en-US"/>
        </w:rPr>
      </w:pPr>
      <w:r w:rsidRPr="003011EF">
        <w:rPr>
          <w:noProof/>
          <w:lang w:eastAsia="en-US"/>
        </w:rPr>
        <mc:AlternateContent>
          <mc:Choice Requires="wps">
            <w:drawing>
              <wp:anchor distT="0" distB="0" distL="71755" distR="71755" simplePos="0" relativeHeight="251659264" behindDoc="0" locked="0" layoutInCell="1" allowOverlap="1" wp14:anchorId="0C614BE4" wp14:editId="0BA91B6F">
                <wp:simplePos x="0" y="0"/>
                <wp:positionH relativeFrom="margin">
                  <wp:posOffset>-853440</wp:posOffset>
                </wp:positionH>
                <wp:positionV relativeFrom="page">
                  <wp:posOffset>3256915</wp:posOffset>
                </wp:positionV>
                <wp:extent cx="7693025" cy="277177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693025" cy="277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6F3A4A" w14:textId="77777777" w:rsidR="00631113" w:rsidRDefault="00631113" w:rsidP="003E3C19">
                            <w:pPr>
                              <w:ind w:left="-142"/>
                              <w:jc w:val="center"/>
                              <w:rPr>
                                <w:rFonts w:eastAsiaTheme="minorHAnsi" w:cstheme="minorBidi"/>
                                <w:color w:val="155F1A"/>
                                <w:sz w:val="52"/>
                                <w:szCs w:val="22"/>
                                <w:lang w:val="en-GB"/>
                              </w:rPr>
                            </w:pPr>
                            <w:r>
                              <w:rPr>
                                <w:rFonts w:eastAsiaTheme="minorHAnsi" w:cstheme="minorBidi"/>
                                <w:color w:val="155F1A"/>
                                <w:sz w:val="52"/>
                                <w:szCs w:val="22"/>
                                <w:lang w:val="en-GB" w:eastAsia="en-US"/>
                              </w:rPr>
                              <w:t>UPOV Performance Report 20</w:t>
                            </w:r>
                            <w:r>
                              <w:rPr>
                                <w:rFonts w:eastAsiaTheme="minorHAnsi" w:cstheme="minorBidi"/>
                                <w:color w:val="155F1A"/>
                                <w:sz w:val="52"/>
                                <w:szCs w:val="22"/>
                                <w:lang w:val="en-GB"/>
                              </w:rPr>
                              <w:t>22</w:t>
                            </w:r>
                          </w:p>
                          <w:p w14:paraId="601C03EB" w14:textId="77777777" w:rsidR="00631113" w:rsidRPr="008C60C2" w:rsidRDefault="00631113" w:rsidP="008C7F60">
                            <w:pP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C614BE4" id="_x0000_t202" coordsize="21600,21600" o:spt="202" path="m,l,21600r21600,l21600,xe">
                <v:stroke joinstyle="miter"/>
                <v:path gradientshapeok="t" o:connecttype="rect"/>
              </v:shapetype>
              <v:shape id="Text Box 154" o:spid="_x0000_s1026" type="#_x0000_t202" style="position:absolute;left:0;text-align:left;margin-left:-67.2pt;margin-top:256.45pt;width:605.75pt;height:218.2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" filled="f" stroked="f" strokeweight=".5pt">
                <v:textbox inset="126pt,0,54pt,0">
                  <w:txbxContent>
                    <w:p w14:paraId="626F3A4A" w14:textId="77777777" w:rsidR="00631113" w:rsidRDefault="00631113" w:rsidP="003E3C19">
                      <w:pPr>
                        <w:ind w:left="-142"/>
                        <w:jc w:val="center"/>
                        <w:rPr>
                          <w:rFonts w:eastAsiaTheme="minorHAnsi" w:cstheme="minorBidi"/>
                          <w:color w:val="155F1A"/>
                          <w:sz w:val="52"/>
                          <w:szCs w:val="22"/>
                          <w:lang w:val="en-GB"/>
                        </w:rPr>
                      </w:pPr>
                      <w:r>
                        <w:rPr>
                          <w:rFonts w:eastAsiaTheme="minorHAnsi" w:cstheme="minorBidi"/>
                          <w:color w:val="155F1A"/>
                          <w:sz w:val="52"/>
                          <w:szCs w:val="22"/>
                          <w:lang w:val="en-GB" w:eastAsia="en-US"/>
                        </w:rPr>
                        <w:t>UPOV Performance Report 20</w:t>
                      </w:r>
                      <w:r>
                        <w:rPr>
                          <w:rFonts w:eastAsiaTheme="minorHAnsi" w:cstheme="minorBidi"/>
                          <w:color w:val="155F1A"/>
                          <w:sz w:val="52"/>
                          <w:szCs w:val="22"/>
                          <w:lang w:val="en-GB"/>
                        </w:rPr>
                        <w:t>22</w:t>
                      </w:r>
                    </w:p>
                    <w:p w14:paraId="601C03EB" w14:textId="77777777" w:rsidR="00631113" w:rsidRPr="008C60C2" w:rsidRDefault="00631113" w:rsidP="008C7F60">
                      <w:pPr>
                        <w:rPr>
                          <w:smallCaps/>
                          <w:color w:val="404040" w:themeColor="text1" w:themeTint="BF"/>
                          <w:sz w:val="36"/>
                          <w:szCs w:val="36"/>
                        </w:rPr>
                      </w:pPr>
                    </w:p>
                  </w:txbxContent>
                </v:textbox>
                <w10:wrap type="square" anchorx="margin" anchory="page"/>
              </v:shape>
            </w:pict>
          </mc:Fallback>
        </mc:AlternateContent>
      </w:r>
    </w:p>
    <w:p w14:paraId="050CBAF0" w14:textId="77777777" w:rsidR="003E3C19" w:rsidRPr="003011EF" w:rsidRDefault="003E3C19" w:rsidP="003E3C19">
      <w:pPr>
        <w:rPr>
          <w:rFonts w:eastAsiaTheme="minorHAnsi" w:cstheme="minorBidi"/>
          <w:b/>
          <w:sz w:val="44"/>
          <w:szCs w:val="22"/>
          <w:lang w:eastAsia="en-US"/>
        </w:rPr>
      </w:pPr>
    </w:p>
    <w:p w14:paraId="546C408F" w14:textId="77777777" w:rsidR="003E3C19" w:rsidRPr="003011EF" w:rsidRDefault="003E3C19" w:rsidP="003E3C19">
      <w:pPr>
        <w:rPr>
          <w:rFonts w:eastAsiaTheme="minorHAnsi" w:cstheme="minorBidi"/>
          <w:b/>
          <w:sz w:val="44"/>
          <w:szCs w:val="22"/>
          <w:lang w:eastAsia="en-US"/>
        </w:rPr>
      </w:pPr>
    </w:p>
    <w:p w14:paraId="57F590B4" w14:textId="77777777" w:rsidR="003E3C19" w:rsidRPr="003011EF" w:rsidRDefault="003E3C19" w:rsidP="003E3C19">
      <w:pPr>
        <w:rPr>
          <w:rFonts w:eastAsiaTheme="minorHAnsi" w:cstheme="minorBidi"/>
          <w:b/>
          <w:sz w:val="44"/>
          <w:szCs w:val="22"/>
          <w:lang w:eastAsia="en-US"/>
        </w:rPr>
      </w:pPr>
    </w:p>
    <w:p w14:paraId="02BD32AB" w14:textId="77777777" w:rsidR="003E3C19" w:rsidRPr="003011EF" w:rsidRDefault="003E3C19" w:rsidP="003E3C19">
      <w:pPr>
        <w:rPr>
          <w:rFonts w:eastAsiaTheme="minorHAnsi" w:cstheme="minorBidi"/>
          <w:b/>
          <w:sz w:val="44"/>
          <w:szCs w:val="22"/>
          <w:lang w:eastAsia="en-US"/>
        </w:rPr>
      </w:pPr>
    </w:p>
    <w:p w14:paraId="2F4D8577" w14:textId="77777777" w:rsidR="003E3C19" w:rsidRPr="003011EF" w:rsidRDefault="003E3C19" w:rsidP="003E3C19">
      <w:pPr>
        <w:rPr>
          <w:rFonts w:eastAsiaTheme="minorHAnsi" w:cstheme="minorBidi"/>
          <w:b/>
          <w:sz w:val="44"/>
          <w:szCs w:val="22"/>
          <w:lang w:eastAsia="en-US"/>
        </w:rPr>
      </w:pPr>
    </w:p>
    <w:p w14:paraId="4C05FAAD" w14:textId="77777777" w:rsidR="003E3C19" w:rsidRPr="003011EF" w:rsidRDefault="003E3C19" w:rsidP="003E3C19">
      <w:pPr>
        <w:rPr>
          <w:rFonts w:eastAsiaTheme="minorHAnsi" w:cstheme="minorBidi"/>
          <w:b/>
          <w:sz w:val="44"/>
          <w:szCs w:val="22"/>
          <w:lang w:eastAsia="en-US"/>
        </w:rPr>
      </w:pPr>
    </w:p>
    <w:p w14:paraId="1C6EA487" w14:textId="77777777" w:rsidR="003E3C19" w:rsidRPr="003011EF" w:rsidRDefault="003E3C19" w:rsidP="003E3C19">
      <w:pPr>
        <w:rPr>
          <w:rFonts w:eastAsiaTheme="minorHAnsi" w:cstheme="minorBidi"/>
          <w:b/>
          <w:sz w:val="44"/>
          <w:szCs w:val="22"/>
          <w:lang w:eastAsia="en-US"/>
        </w:rPr>
      </w:pPr>
    </w:p>
    <w:p w14:paraId="5BAA952D" w14:textId="77777777" w:rsidR="003E3C19" w:rsidRPr="003011EF" w:rsidRDefault="003E3C19" w:rsidP="003E3C19">
      <w:pPr>
        <w:rPr>
          <w:rFonts w:eastAsiaTheme="minorHAnsi" w:cstheme="minorBidi"/>
          <w:b/>
          <w:sz w:val="44"/>
          <w:szCs w:val="22"/>
          <w:lang w:eastAsia="en-US"/>
        </w:rPr>
      </w:pPr>
    </w:p>
    <w:p w14:paraId="3A29B9C9" w14:textId="77777777" w:rsidR="003E3C19" w:rsidRPr="003011EF" w:rsidRDefault="003E3C19" w:rsidP="003E3C19">
      <w:pPr>
        <w:rPr>
          <w:rFonts w:eastAsiaTheme="minorHAnsi" w:cstheme="minorBidi"/>
          <w:b/>
          <w:sz w:val="44"/>
          <w:szCs w:val="22"/>
          <w:lang w:eastAsia="en-US"/>
        </w:rPr>
      </w:pPr>
    </w:p>
    <w:p w14:paraId="6DC93712" w14:textId="77777777" w:rsidR="003E3C19" w:rsidRPr="003011EF" w:rsidRDefault="003E3C19" w:rsidP="003E3C19">
      <w:pPr>
        <w:rPr>
          <w:rFonts w:eastAsiaTheme="minorHAnsi" w:cstheme="minorBidi"/>
          <w:b/>
          <w:sz w:val="44"/>
          <w:szCs w:val="22"/>
          <w:lang w:eastAsia="en-US"/>
        </w:rPr>
      </w:pPr>
      <w:r w:rsidRPr="003011EF">
        <w:rPr>
          <w:rFonts w:eastAsiaTheme="minorHAnsi" w:cstheme="minorBidi"/>
          <w:b/>
          <w:sz w:val="44"/>
          <w:szCs w:val="22"/>
          <w:lang w:eastAsia="en-US"/>
        </w:rPr>
        <w:br w:type="page"/>
      </w:r>
    </w:p>
    <w:p w14:paraId="5B52B2AF" w14:textId="77777777" w:rsidR="003E3C19" w:rsidRPr="003011EF" w:rsidRDefault="003E3C19" w:rsidP="003E3C19">
      <w:pPr>
        <w:tabs>
          <w:tab w:val="left" w:pos="567"/>
          <w:tab w:val="left" w:pos="5670"/>
        </w:tabs>
        <w:spacing w:after="360"/>
        <w:rPr>
          <w:rFonts w:eastAsiaTheme="minorHAnsi" w:cstheme="minorBidi"/>
          <w:caps/>
          <w:color w:val="155F1A"/>
          <w:sz w:val="44"/>
          <w:szCs w:val="22"/>
          <w:lang w:eastAsia="en-US"/>
        </w:rPr>
      </w:pPr>
      <w:bookmarkStart w:id="0" w:name="_Toc454544456"/>
      <w:bookmarkStart w:id="1" w:name="_Toc482087920"/>
      <w:bookmarkStart w:id="2" w:name="_Toc482087986"/>
      <w:bookmarkStart w:id="3" w:name="_Toc503366678"/>
      <w:bookmarkStart w:id="4" w:name="_Toc382905012"/>
      <w:bookmarkStart w:id="5" w:name="_Toc420582484"/>
      <w:r w:rsidRPr="003011EF">
        <w:rPr>
          <w:rFonts w:eastAsiaTheme="minorHAnsi" w:cstheme="minorBidi"/>
          <w:caps/>
          <w:color w:val="155F1A"/>
          <w:sz w:val="44"/>
          <w:szCs w:val="22"/>
          <w:lang w:eastAsia="en-US"/>
        </w:rPr>
        <w:lastRenderedPageBreak/>
        <w:t>Contents</w:t>
      </w:r>
    </w:p>
    <w:p w14:paraId="2BD853F4" w14:textId="79A4D8EA" w:rsidR="0048576C" w:rsidRDefault="003E3C19">
      <w:pPr>
        <w:pStyle w:val="TOC1"/>
        <w:rPr>
          <w:rFonts w:asciiTheme="minorHAnsi" w:eastAsiaTheme="minorEastAsia" w:hAnsiTheme="minorHAnsi"/>
          <w:b w:val="0"/>
          <w:bCs w:val="0"/>
          <w:caps w:val="0"/>
          <w:color w:val="auto"/>
          <w:sz w:val="22"/>
        </w:rPr>
      </w:pPr>
      <w:r w:rsidRPr="003011EF">
        <w:rPr>
          <w:rFonts w:eastAsiaTheme="minorHAnsi"/>
          <w:noProof w:val="0"/>
        </w:rPr>
        <w:fldChar w:fldCharType="begin"/>
      </w:r>
      <w:r w:rsidRPr="003011EF">
        <w:rPr>
          <w:rFonts w:eastAsiaTheme="minorHAnsi"/>
          <w:noProof w:val="0"/>
        </w:rPr>
        <w:instrText xml:space="preserve"> TOC \o "1-2" \u </w:instrText>
      </w:r>
      <w:r w:rsidRPr="003011EF">
        <w:rPr>
          <w:rFonts w:eastAsiaTheme="minorHAnsi"/>
          <w:noProof w:val="0"/>
        </w:rPr>
        <w:fldChar w:fldCharType="separate"/>
      </w:r>
      <w:r w:rsidR="0048576C" w:rsidRPr="00EE2F2F">
        <w:t>executive summary</w:t>
      </w:r>
      <w:r w:rsidR="0048576C">
        <w:tab/>
      </w:r>
      <w:r w:rsidR="0048576C">
        <w:fldChar w:fldCharType="begin"/>
      </w:r>
      <w:r w:rsidR="0048576C">
        <w:instrText xml:space="preserve"> PAGEREF _Toc141716703 \h </w:instrText>
      </w:r>
      <w:r w:rsidR="0048576C">
        <w:fldChar w:fldCharType="separate"/>
      </w:r>
      <w:r w:rsidR="00841163">
        <w:t>3</w:t>
      </w:r>
      <w:r w:rsidR="0048576C">
        <w:fldChar w:fldCharType="end"/>
      </w:r>
    </w:p>
    <w:p w14:paraId="2519753C" w14:textId="7A7B3F6F" w:rsidR="0048576C" w:rsidRDefault="0048576C">
      <w:pPr>
        <w:pStyle w:val="TOC2"/>
        <w:rPr>
          <w:rFonts w:asciiTheme="minorHAnsi" w:eastAsiaTheme="minorEastAsia" w:hAnsiTheme="minorHAnsi" w:cstheme="minorBidi"/>
          <w:b w:val="0"/>
          <w:bCs w:val="0"/>
          <w:iCs w:val="0"/>
          <w:sz w:val="22"/>
          <w:szCs w:val="22"/>
        </w:rPr>
      </w:pPr>
      <w:r>
        <w:t>Financial overview</w:t>
      </w:r>
      <w:r>
        <w:tab/>
      </w:r>
      <w:r>
        <w:fldChar w:fldCharType="begin"/>
      </w:r>
      <w:r>
        <w:instrText xml:space="preserve"> PAGEREF _Toc141716704 \h </w:instrText>
      </w:r>
      <w:r>
        <w:fldChar w:fldCharType="separate"/>
      </w:r>
      <w:r w:rsidR="00841163">
        <w:t>3</w:t>
      </w:r>
      <w:r>
        <w:fldChar w:fldCharType="end"/>
      </w:r>
    </w:p>
    <w:p w14:paraId="5CB33E1C" w14:textId="007B28EF" w:rsidR="0048576C" w:rsidRDefault="0048576C">
      <w:pPr>
        <w:pStyle w:val="TOC2"/>
        <w:rPr>
          <w:rFonts w:asciiTheme="minorHAnsi" w:eastAsiaTheme="minorEastAsia" w:hAnsiTheme="minorHAnsi" w:cstheme="minorBidi"/>
          <w:b w:val="0"/>
          <w:bCs w:val="0"/>
          <w:iCs w:val="0"/>
          <w:sz w:val="22"/>
          <w:szCs w:val="22"/>
        </w:rPr>
      </w:pPr>
      <w:r>
        <w:t>Overall Policy on Plant Variety Protection (Sub-program UV.1)</w:t>
      </w:r>
      <w:r>
        <w:tab/>
      </w:r>
      <w:r>
        <w:fldChar w:fldCharType="begin"/>
      </w:r>
      <w:r>
        <w:instrText xml:space="preserve"> PAGEREF _Toc141716705 \h </w:instrText>
      </w:r>
      <w:r>
        <w:fldChar w:fldCharType="separate"/>
      </w:r>
      <w:r w:rsidR="00841163">
        <w:t>4</w:t>
      </w:r>
      <w:r>
        <w:fldChar w:fldCharType="end"/>
      </w:r>
    </w:p>
    <w:p w14:paraId="6362A4AB" w14:textId="553FCF7F" w:rsidR="0048576C" w:rsidRDefault="0048576C">
      <w:pPr>
        <w:pStyle w:val="TOC2"/>
        <w:rPr>
          <w:rFonts w:asciiTheme="minorHAnsi" w:eastAsiaTheme="minorEastAsia" w:hAnsiTheme="minorHAnsi" w:cstheme="minorBidi"/>
          <w:b w:val="0"/>
          <w:bCs w:val="0"/>
          <w:iCs w:val="0"/>
          <w:sz w:val="22"/>
          <w:szCs w:val="22"/>
        </w:rPr>
      </w:pPr>
      <w:r>
        <w:t>Services to the Union for enhancing the Effectiveness of the UPOV System (Sub-program UV.2)</w:t>
      </w:r>
      <w:r>
        <w:tab/>
      </w:r>
      <w:r>
        <w:fldChar w:fldCharType="begin"/>
      </w:r>
      <w:r>
        <w:instrText xml:space="preserve"> PAGEREF _Toc141716706 \h </w:instrText>
      </w:r>
      <w:r>
        <w:fldChar w:fldCharType="separate"/>
      </w:r>
      <w:r w:rsidR="00841163">
        <w:t>6</w:t>
      </w:r>
      <w:r>
        <w:fldChar w:fldCharType="end"/>
      </w:r>
    </w:p>
    <w:p w14:paraId="5A540E8F" w14:textId="301799FE" w:rsidR="0048576C" w:rsidRDefault="0048576C">
      <w:pPr>
        <w:pStyle w:val="TOC2"/>
        <w:rPr>
          <w:rFonts w:asciiTheme="minorHAnsi" w:eastAsiaTheme="minorEastAsia" w:hAnsiTheme="minorHAnsi" w:cstheme="minorBidi"/>
          <w:b w:val="0"/>
          <w:bCs w:val="0"/>
          <w:iCs w:val="0"/>
          <w:sz w:val="22"/>
          <w:szCs w:val="22"/>
        </w:rPr>
      </w:pPr>
      <w:r>
        <w:t>Assistance in the Introduction and Implementation of the UPOV System (Sub-program UV.3)</w:t>
      </w:r>
      <w:r>
        <w:tab/>
      </w:r>
      <w:r>
        <w:fldChar w:fldCharType="begin"/>
      </w:r>
      <w:r>
        <w:instrText xml:space="preserve"> PAGEREF _Toc141716707 \h </w:instrText>
      </w:r>
      <w:r>
        <w:fldChar w:fldCharType="separate"/>
      </w:r>
      <w:r w:rsidR="00841163">
        <w:t>8</w:t>
      </w:r>
      <w:r>
        <w:fldChar w:fldCharType="end"/>
      </w:r>
    </w:p>
    <w:p w14:paraId="65BF6701" w14:textId="5C953D93" w:rsidR="0048576C" w:rsidRDefault="0048576C">
      <w:pPr>
        <w:pStyle w:val="TOC2"/>
        <w:rPr>
          <w:rFonts w:asciiTheme="minorHAnsi" w:eastAsiaTheme="minorEastAsia" w:hAnsiTheme="minorHAnsi" w:cstheme="minorBidi"/>
          <w:b w:val="0"/>
          <w:bCs w:val="0"/>
          <w:iCs w:val="0"/>
          <w:sz w:val="22"/>
          <w:szCs w:val="22"/>
        </w:rPr>
      </w:pPr>
      <w:r>
        <w:t>External Relations (Sub-program UV.4)</w:t>
      </w:r>
      <w:r>
        <w:tab/>
      </w:r>
      <w:r>
        <w:fldChar w:fldCharType="begin"/>
      </w:r>
      <w:r>
        <w:instrText xml:space="preserve"> PAGEREF _Toc141716708 \h </w:instrText>
      </w:r>
      <w:r>
        <w:fldChar w:fldCharType="separate"/>
      </w:r>
      <w:r w:rsidR="00841163">
        <w:t>9</w:t>
      </w:r>
      <w:r>
        <w:fldChar w:fldCharType="end"/>
      </w:r>
    </w:p>
    <w:p w14:paraId="7ADF7025" w14:textId="074F3356" w:rsidR="0048576C" w:rsidRDefault="0048576C">
      <w:pPr>
        <w:pStyle w:val="TOC1"/>
        <w:rPr>
          <w:rFonts w:asciiTheme="minorHAnsi" w:eastAsiaTheme="minorEastAsia" w:hAnsiTheme="minorHAnsi"/>
          <w:b w:val="0"/>
          <w:bCs w:val="0"/>
          <w:caps w:val="0"/>
          <w:color w:val="auto"/>
          <w:sz w:val="22"/>
        </w:rPr>
      </w:pPr>
      <w:r w:rsidRPr="00EE2F2F">
        <w:t>I.</w:t>
      </w:r>
      <w:r>
        <w:rPr>
          <w:rFonts w:asciiTheme="minorHAnsi" w:eastAsiaTheme="minorEastAsia" w:hAnsiTheme="minorHAnsi"/>
          <w:b w:val="0"/>
          <w:bCs w:val="0"/>
          <w:caps w:val="0"/>
          <w:color w:val="auto"/>
          <w:sz w:val="22"/>
        </w:rPr>
        <w:tab/>
      </w:r>
      <w:r w:rsidRPr="00EE2F2F">
        <w:t>FINANCIAL AND RESULTS OVERVIEW</w:t>
      </w:r>
      <w:r>
        <w:tab/>
      </w:r>
      <w:r>
        <w:fldChar w:fldCharType="begin"/>
      </w:r>
      <w:r>
        <w:instrText xml:space="preserve"> PAGEREF _Toc141716709 \h </w:instrText>
      </w:r>
      <w:r>
        <w:fldChar w:fldCharType="separate"/>
      </w:r>
      <w:r w:rsidR="00841163">
        <w:t>10</w:t>
      </w:r>
      <w:r>
        <w:fldChar w:fldCharType="end"/>
      </w:r>
    </w:p>
    <w:p w14:paraId="68DE3306" w14:textId="025A2FD9" w:rsidR="0048576C" w:rsidRDefault="0048576C">
      <w:pPr>
        <w:pStyle w:val="TOC1"/>
        <w:rPr>
          <w:rFonts w:asciiTheme="minorHAnsi" w:eastAsiaTheme="minorEastAsia" w:hAnsiTheme="minorHAnsi"/>
          <w:b w:val="0"/>
          <w:bCs w:val="0"/>
          <w:caps w:val="0"/>
          <w:color w:val="auto"/>
          <w:sz w:val="22"/>
        </w:rPr>
      </w:pPr>
      <w:r w:rsidRPr="00EE2F2F">
        <w:t>II.</w:t>
      </w:r>
      <w:r>
        <w:rPr>
          <w:rFonts w:asciiTheme="minorHAnsi" w:eastAsiaTheme="minorEastAsia" w:hAnsiTheme="minorHAnsi"/>
          <w:b w:val="0"/>
          <w:bCs w:val="0"/>
          <w:caps w:val="0"/>
          <w:color w:val="auto"/>
          <w:sz w:val="22"/>
        </w:rPr>
        <w:tab/>
      </w:r>
      <w:r w:rsidRPr="00EE2F2F">
        <w:t>program performance</w:t>
      </w:r>
      <w:r>
        <w:tab/>
      </w:r>
      <w:r>
        <w:fldChar w:fldCharType="begin"/>
      </w:r>
      <w:r>
        <w:instrText xml:space="preserve"> PAGEREF _Toc141716710 \h </w:instrText>
      </w:r>
      <w:r>
        <w:fldChar w:fldCharType="separate"/>
      </w:r>
      <w:r w:rsidR="00841163">
        <w:t>17</w:t>
      </w:r>
      <w:r>
        <w:fldChar w:fldCharType="end"/>
      </w:r>
    </w:p>
    <w:p w14:paraId="2F58697D" w14:textId="2EE4EC8C" w:rsidR="0048576C" w:rsidRDefault="0048576C">
      <w:pPr>
        <w:pStyle w:val="TOC2"/>
        <w:rPr>
          <w:rFonts w:asciiTheme="minorHAnsi" w:eastAsiaTheme="minorEastAsia" w:hAnsiTheme="minorHAnsi" w:cstheme="minorBidi"/>
          <w:b w:val="0"/>
          <w:bCs w:val="0"/>
          <w:iCs w:val="0"/>
          <w:sz w:val="22"/>
          <w:szCs w:val="22"/>
        </w:rPr>
      </w:pPr>
      <w:r>
        <w:t>SUB-PROGRAM UV.1:    Overall Policy on Plant Variety Protection</w:t>
      </w:r>
      <w:r>
        <w:tab/>
      </w:r>
      <w:r>
        <w:fldChar w:fldCharType="begin"/>
      </w:r>
      <w:r>
        <w:instrText xml:space="preserve"> PAGEREF _Toc141716711 \h </w:instrText>
      </w:r>
      <w:r>
        <w:fldChar w:fldCharType="separate"/>
      </w:r>
      <w:r w:rsidR="00841163">
        <w:t>17</w:t>
      </w:r>
      <w:r>
        <w:fldChar w:fldCharType="end"/>
      </w:r>
    </w:p>
    <w:p w14:paraId="6DD3A0FF" w14:textId="63395C54" w:rsidR="0048576C" w:rsidRDefault="0048576C">
      <w:pPr>
        <w:pStyle w:val="TOC2"/>
        <w:rPr>
          <w:rFonts w:asciiTheme="minorHAnsi" w:eastAsiaTheme="minorEastAsia" w:hAnsiTheme="minorHAnsi" w:cstheme="minorBidi"/>
          <w:b w:val="0"/>
          <w:bCs w:val="0"/>
          <w:iCs w:val="0"/>
          <w:sz w:val="22"/>
          <w:szCs w:val="22"/>
        </w:rPr>
      </w:pPr>
      <w:r>
        <w:t>SUB-PROGRAM UV.2:    Services to the Union for Enhancing the Effectiveness of the UPOV System</w:t>
      </w:r>
      <w:r>
        <w:tab/>
      </w:r>
      <w:r>
        <w:fldChar w:fldCharType="begin"/>
      </w:r>
      <w:r>
        <w:instrText xml:space="preserve"> PAGEREF _Toc141716712 \h </w:instrText>
      </w:r>
      <w:r>
        <w:fldChar w:fldCharType="separate"/>
      </w:r>
      <w:r w:rsidR="00841163">
        <w:t>21</w:t>
      </w:r>
      <w:r>
        <w:fldChar w:fldCharType="end"/>
      </w:r>
    </w:p>
    <w:p w14:paraId="6AD44681" w14:textId="20CD6B23" w:rsidR="0048576C" w:rsidRDefault="0048576C">
      <w:pPr>
        <w:pStyle w:val="TOC2"/>
        <w:rPr>
          <w:rFonts w:asciiTheme="minorHAnsi" w:eastAsiaTheme="minorEastAsia" w:hAnsiTheme="minorHAnsi" w:cstheme="minorBidi"/>
          <w:b w:val="0"/>
          <w:bCs w:val="0"/>
          <w:iCs w:val="0"/>
          <w:sz w:val="22"/>
          <w:szCs w:val="22"/>
        </w:rPr>
      </w:pPr>
      <w:r>
        <w:t>SUB-PROGRAM UV.3:    Assistance in the Introduction and Implementation of the UPOV System</w:t>
      </w:r>
      <w:r>
        <w:tab/>
      </w:r>
      <w:r>
        <w:fldChar w:fldCharType="begin"/>
      </w:r>
      <w:r>
        <w:instrText xml:space="preserve"> PAGEREF _Toc141716713 \h </w:instrText>
      </w:r>
      <w:r>
        <w:fldChar w:fldCharType="separate"/>
      </w:r>
      <w:r w:rsidR="00841163">
        <w:t>24</w:t>
      </w:r>
      <w:r>
        <w:fldChar w:fldCharType="end"/>
      </w:r>
    </w:p>
    <w:p w14:paraId="6CA1A40B" w14:textId="5914F33D" w:rsidR="0048576C" w:rsidRDefault="0048576C">
      <w:pPr>
        <w:pStyle w:val="TOC2"/>
        <w:rPr>
          <w:rFonts w:asciiTheme="minorHAnsi" w:eastAsiaTheme="minorEastAsia" w:hAnsiTheme="minorHAnsi" w:cstheme="minorBidi"/>
          <w:b w:val="0"/>
          <w:bCs w:val="0"/>
          <w:iCs w:val="0"/>
          <w:sz w:val="22"/>
          <w:szCs w:val="22"/>
        </w:rPr>
      </w:pPr>
      <w:r>
        <w:t>SUB-PROGRAM UV.4:    External Relations</w:t>
      </w:r>
      <w:r>
        <w:tab/>
      </w:r>
      <w:r>
        <w:fldChar w:fldCharType="begin"/>
      </w:r>
      <w:r>
        <w:instrText xml:space="preserve"> PAGEREF _Toc141716714 \h </w:instrText>
      </w:r>
      <w:r>
        <w:fldChar w:fldCharType="separate"/>
      </w:r>
      <w:r w:rsidR="00841163">
        <w:t>29</w:t>
      </w:r>
      <w:r>
        <w:fldChar w:fldCharType="end"/>
      </w:r>
    </w:p>
    <w:p w14:paraId="101F2A77" w14:textId="6D556EA0" w:rsidR="0048576C" w:rsidRDefault="0048576C">
      <w:pPr>
        <w:pStyle w:val="TOC1"/>
        <w:rPr>
          <w:rFonts w:asciiTheme="minorHAnsi" w:eastAsiaTheme="minorEastAsia" w:hAnsiTheme="minorHAnsi"/>
          <w:b w:val="0"/>
          <w:bCs w:val="0"/>
          <w:caps w:val="0"/>
          <w:color w:val="auto"/>
          <w:sz w:val="22"/>
        </w:rPr>
      </w:pPr>
      <w:r w:rsidRPr="00EE2F2F">
        <w:t>iii.</w:t>
      </w:r>
      <w:r>
        <w:rPr>
          <w:rFonts w:asciiTheme="minorHAnsi" w:eastAsiaTheme="minorEastAsia" w:hAnsiTheme="minorHAnsi"/>
          <w:b w:val="0"/>
          <w:bCs w:val="0"/>
          <w:caps w:val="0"/>
          <w:color w:val="auto"/>
          <w:sz w:val="22"/>
        </w:rPr>
        <w:tab/>
      </w:r>
      <w:r w:rsidRPr="00EE2F2F">
        <w:t>annexes</w:t>
      </w:r>
      <w:r>
        <w:tab/>
      </w:r>
      <w:r>
        <w:fldChar w:fldCharType="begin"/>
      </w:r>
      <w:r>
        <w:instrText xml:space="preserve"> PAGEREF _Toc141716715 \h </w:instrText>
      </w:r>
      <w:r>
        <w:fldChar w:fldCharType="separate"/>
      </w:r>
      <w:r w:rsidR="00841163">
        <w:t>32</w:t>
      </w:r>
      <w:r>
        <w:fldChar w:fldCharType="end"/>
      </w:r>
    </w:p>
    <w:p w14:paraId="16ACE36F" w14:textId="6D1F2407" w:rsidR="0048576C" w:rsidRDefault="0048576C">
      <w:pPr>
        <w:pStyle w:val="TOC2"/>
        <w:rPr>
          <w:rFonts w:asciiTheme="minorHAnsi" w:eastAsiaTheme="minorEastAsia" w:hAnsiTheme="minorHAnsi" w:cstheme="minorBidi"/>
          <w:b w:val="0"/>
          <w:bCs w:val="0"/>
          <w:iCs w:val="0"/>
          <w:sz w:val="22"/>
          <w:szCs w:val="22"/>
        </w:rPr>
      </w:pPr>
      <w:r>
        <w:t>ANNEX I</w:t>
      </w:r>
      <w:r>
        <w:rPr>
          <w:rFonts w:asciiTheme="minorHAnsi" w:eastAsiaTheme="minorEastAsia" w:hAnsiTheme="minorHAnsi" w:cstheme="minorBidi"/>
          <w:b w:val="0"/>
          <w:bCs w:val="0"/>
          <w:iCs w:val="0"/>
          <w:sz w:val="22"/>
          <w:szCs w:val="22"/>
        </w:rPr>
        <w:tab/>
      </w:r>
      <w:r>
        <w:t>Extrabudgetary Funds (Funds-in-Trust)</w:t>
      </w:r>
      <w:r>
        <w:tab/>
      </w:r>
      <w:r>
        <w:fldChar w:fldCharType="begin"/>
      </w:r>
      <w:r>
        <w:instrText xml:space="preserve"> PAGEREF _Toc141716716 \h </w:instrText>
      </w:r>
      <w:r>
        <w:fldChar w:fldCharType="separate"/>
      </w:r>
      <w:r w:rsidR="00841163">
        <w:t>32</w:t>
      </w:r>
      <w:r>
        <w:fldChar w:fldCharType="end"/>
      </w:r>
    </w:p>
    <w:p w14:paraId="019DE8C1" w14:textId="08A6640C" w:rsidR="0048576C" w:rsidRDefault="0048576C">
      <w:pPr>
        <w:pStyle w:val="TOC2"/>
        <w:rPr>
          <w:rFonts w:asciiTheme="minorHAnsi" w:eastAsiaTheme="minorEastAsia" w:hAnsiTheme="minorHAnsi" w:cstheme="minorBidi"/>
          <w:b w:val="0"/>
          <w:bCs w:val="0"/>
          <w:iCs w:val="0"/>
          <w:sz w:val="22"/>
          <w:szCs w:val="22"/>
        </w:rPr>
      </w:pPr>
      <w:r>
        <w:t>ANNEX II</w:t>
      </w:r>
      <w:r>
        <w:rPr>
          <w:rFonts w:asciiTheme="minorHAnsi" w:eastAsiaTheme="minorEastAsia" w:hAnsiTheme="minorHAnsi" w:cstheme="minorBidi"/>
          <w:b w:val="0"/>
          <w:bCs w:val="0"/>
          <w:iCs w:val="0"/>
          <w:sz w:val="22"/>
          <w:szCs w:val="22"/>
        </w:rPr>
        <w:tab/>
      </w:r>
      <w:r>
        <w:t>Working Capital Fund and Contributions</w:t>
      </w:r>
      <w:r>
        <w:tab/>
      </w:r>
      <w:r>
        <w:fldChar w:fldCharType="begin"/>
      </w:r>
      <w:r>
        <w:instrText xml:space="preserve"> PAGEREF _Toc141716717 \h </w:instrText>
      </w:r>
      <w:r>
        <w:fldChar w:fldCharType="separate"/>
      </w:r>
      <w:r w:rsidR="00841163">
        <w:t>35</w:t>
      </w:r>
      <w:r>
        <w:fldChar w:fldCharType="end"/>
      </w:r>
    </w:p>
    <w:p w14:paraId="21F6D5E8" w14:textId="532E3CA6" w:rsidR="0048576C" w:rsidRDefault="0048576C">
      <w:pPr>
        <w:pStyle w:val="TOC2"/>
        <w:rPr>
          <w:rFonts w:asciiTheme="minorHAnsi" w:eastAsiaTheme="minorEastAsia" w:hAnsiTheme="minorHAnsi" w:cstheme="minorBidi"/>
          <w:b w:val="0"/>
          <w:bCs w:val="0"/>
          <w:iCs w:val="0"/>
          <w:sz w:val="22"/>
          <w:szCs w:val="22"/>
        </w:rPr>
      </w:pPr>
      <w:r>
        <w:t>ANNEX III</w:t>
      </w:r>
      <w:r>
        <w:rPr>
          <w:rFonts w:asciiTheme="minorHAnsi" w:eastAsiaTheme="minorEastAsia" w:hAnsiTheme="minorHAnsi" w:cstheme="minorBidi"/>
          <w:b w:val="0"/>
          <w:bCs w:val="0"/>
          <w:iCs w:val="0"/>
          <w:sz w:val="22"/>
          <w:szCs w:val="22"/>
        </w:rPr>
        <w:tab/>
      </w:r>
      <w:r>
        <w:t>Status in relation to UPOV</w:t>
      </w:r>
      <w:r>
        <w:tab/>
      </w:r>
      <w:r>
        <w:fldChar w:fldCharType="begin"/>
      </w:r>
      <w:r>
        <w:instrText xml:space="preserve"> PAGEREF _Toc141716718 \h </w:instrText>
      </w:r>
      <w:r>
        <w:fldChar w:fldCharType="separate"/>
      </w:r>
      <w:r w:rsidR="00841163">
        <w:t>39</w:t>
      </w:r>
      <w:r>
        <w:fldChar w:fldCharType="end"/>
      </w:r>
    </w:p>
    <w:p w14:paraId="1578FC0D" w14:textId="47C5420F" w:rsidR="0048576C" w:rsidRDefault="0048576C">
      <w:pPr>
        <w:pStyle w:val="TOC2"/>
        <w:rPr>
          <w:rFonts w:asciiTheme="minorHAnsi" w:eastAsiaTheme="minorEastAsia" w:hAnsiTheme="minorHAnsi" w:cstheme="minorBidi"/>
          <w:b w:val="0"/>
          <w:bCs w:val="0"/>
          <w:iCs w:val="0"/>
          <w:sz w:val="22"/>
          <w:szCs w:val="22"/>
        </w:rPr>
      </w:pPr>
      <w:r>
        <w:t>ANNEX IV</w:t>
      </w:r>
      <w:r>
        <w:rPr>
          <w:rFonts w:asciiTheme="minorHAnsi" w:eastAsiaTheme="minorEastAsia" w:hAnsiTheme="minorHAnsi" w:cstheme="minorBidi"/>
          <w:b w:val="0"/>
          <w:bCs w:val="0"/>
          <w:iCs w:val="0"/>
          <w:sz w:val="22"/>
          <w:szCs w:val="22"/>
        </w:rPr>
        <w:tab/>
      </w:r>
      <w:r>
        <w:t>Members of the Union</w:t>
      </w:r>
      <w:r>
        <w:tab/>
      </w:r>
      <w:r>
        <w:fldChar w:fldCharType="begin"/>
      </w:r>
      <w:r>
        <w:instrText xml:space="preserve"> PAGEREF _Toc141716719 \h </w:instrText>
      </w:r>
      <w:r>
        <w:fldChar w:fldCharType="separate"/>
      </w:r>
      <w:r w:rsidR="00841163">
        <w:t>41</w:t>
      </w:r>
      <w:r>
        <w:fldChar w:fldCharType="end"/>
      </w:r>
    </w:p>
    <w:p w14:paraId="5D6A4ABC" w14:textId="6996B084" w:rsidR="0048576C" w:rsidRDefault="0048576C">
      <w:pPr>
        <w:pStyle w:val="TOC2"/>
        <w:rPr>
          <w:rFonts w:asciiTheme="minorHAnsi" w:eastAsiaTheme="minorEastAsia" w:hAnsiTheme="minorHAnsi" w:cstheme="minorBidi"/>
          <w:b w:val="0"/>
          <w:bCs w:val="0"/>
          <w:iCs w:val="0"/>
          <w:sz w:val="22"/>
          <w:szCs w:val="22"/>
        </w:rPr>
      </w:pPr>
      <w:r>
        <w:t>ANNEX V</w:t>
      </w:r>
      <w:r>
        <w:rPr>
          <w:rFonts w:asciiTheme="minorHAnsi" w:eastAsiaTheme="minorEastAsia" w:hAnsiTheme="minorHAnsi" w:cstheme="minorBidi"/>
          <w:b w:val="0"/>
          <w:bCs w:val="0"/>
          <w:iCs w:val="0"/>
          <w:sz w:val="22"/>
          <w:szCs w:val="22"/>
        </w:rPr>
        <w:tab/>
      </w:r>
      <w:r>
        <w:t>List of Activities in 2022</w:t>
      </w:r>
      <w:r>
        <w:tab/>
      </w:r>
      <w:r>
        <w:fldChar w:fldCharType="begin"/>
      </w:r>
      <w:r>
        <w:instrText xml:space="preserve"> PAGEREF _Toc141716720 \h </w:instrText>
      </w:r>
      <w:r>
        <w:fldChar w:fldCharType="separate"/>
      </w:r>
      <w:r w:rsidR="00841163">
        <w:t>42</w:t>
      </w:r>
      <w:r>
        <w:fldChar w:fldCharType="end"/>
      </w:r>
    </w:p>
    <w:p w14:paraId="51C205D8" w14:textId="46625C73" w:rsidR="0048576C" w:rsidRDefault="0048576C">
      <w:pPr>
        <w:pStyle w:val="TOC1"/>
        <w:rPr>
          <w:rFonts w:asciiTheme="minorHAnsi" w:eastAsiaTheme="minorEastAsia" w:hAnsiTheme="minorHAnsi"/>
          <w:b w:val="0"/>
          <w:bCs w:val="0"/>
          <w:caps w:val="0"/>
          <w:color w:val="auto"/>
          <w:sz w:val="22"/>
        </w:rPr>
      </w:pPr>
      <w:r w:rsidRPr="00EE2F2F">
        <w:t>iv.</w:t>
      </w:r>
      <w:r>
        <w:rPr>
          <w:rFonts w:asciiTheme="minorHAnsi" w:eastAsiaTheme="minorEastAsia" w:hAnsiTheme="minorHAnsi"/>
          <w:b w:val="0"/>
          <w:bCs w:val="0"/>
          <w:caps w:val="0"/>
          <w:color w:val="auto"/>
          <w:sz w:val="22"/>
        </w:rPr>
        <w:tab/>
      </w:r>
      <w:r w:rsidRPr="00EE2F2F">
        <w:t>appendix</w:t>
      </w:r>
      <w:r>
        <w:tab/>
      </w:r>
      <w:r>
        <w:fldChar w:fldCharType="begin"/>
      </w:r>
      <w:r>
        <w:instrText xml:space="preserve"> PAGEREF _Toc141716721 \h </w:instrText>
      </w:r>
      <w:r>
        <w:fldChar w:fldCharType="separate"/>
      </w:r>
      <w:r w:rsidR="00841163">
        <w:t>43</w:t>
      </w:r>
      <w:r>
        <w:fldChar w:fldCharType="end"/>
      </w:r>
    </w:p>
    <w:p w14:paraId="1B671513" w14:textId="738F8276" w:rsidR="0048576C" w:rsidRDefault="0048576C">
      <w:pPr>
        <w:pStyle w:val="TOC2"/>
        <w:rPr>
          <w:rFonts w:asciiTheme="minorHAnsi" w:eastAsiaTheme="minorEastAsia" w:hAnsiTheme="minorHAnsi" w:cstheme="minorBidi"/>
          <w:b w:val="0"/>
          <w:bCs w:val="0"/>
          <w:iCs w:val="0"/>
          <w:sz w:val="22"/>
          <w:szCs w:val="22"/>
        </w:rPr>
      </w:pPr>
      <w:r>
        <w:t>ACRONYMS AND ABBREVIATIONS</w:t>
      </w:r>
      <w:r>
        <w:tab/>
      </w:r>
      <w:r>
        <w:fldChar w:fldCharType="begin"/>
      </w:r>
      <w:r>
        <w:instrText xml:space="preserve"> PAGEREF _Toc141716722 \h </w:instrText>
      </w:r>
      <w:r>
        <w:fldChar w:fldCharType="separate"/>
      </w:r>
      <w:r w:rsidR="00841163">
        <w:t>43</w:t>
      </w:r>
      <w:r>
        <w:fldChar w:fldCharType="end"/>
      </w:r>
    </w:p>
    <w:p w14:paraId="1F121BEE" w14:textId="25BBAC93" w:rsidR="003E3C19" w:rsidRPr="003011EF" w:rsidRDefault="003E3C19" w:rsidP="0004663A">
      <w:r w:rsidRPr="003011EF">
        <w:fldChar w:fldCharType="end"/>
      </w:r>
      <w:r w:rsidRPr="003011EF">
        <w:br w:type="page"/>
      </w:r>
    </w:p>
    <w:p w14:paraId="14C632C9" w14:textId="77777777" w:rsidR="003E3C19" w:rsidRPr="003011EF" w:rsidRDefault="003E3C19" w:rsidP="003E3C19">
      <w:pPr>
        <w:pStyle w:val="Heading1"/>
        <w:rPr>
          <w:lang w:val="en-US"/>
        </w:rPr>
      </w:pPr>
      <w:bookmarkStart w:id="6" w:name="_Toc80365148"/>
      <w:bookmarkStart w:id="7" w:name="_Toc141716703"/>
      <w:r w:rsidRPr="003011EF">
        <w:rPr>
          <w:lang w:val="en-US"/>
        </w:rPr>
        <w:lastRenderedPageBreak/>
        <w:t>executive summary</w:t>
      </w:r>
      <w:bookmarkEnd w:id="6"/>
      <w:bookmarkEnd w:id="7"/>
      <w:r w:rsidRPr="003011EF">
        <w:rPr>
          <w:lang w:val="en-US"/>
        </w:rPr>
        <w:t xml:space="preserve"> </w:t>
      </w:r>
    </w:p>
    <w:p w14:paraId="1296FAC6" w14:textId="77777777" w:rsidR="00816B4B" w:rsidRPr="003011EF" w:rsidRDefault="00816B4B" w:rsidP="00703E60">
      <w:pPr>
        <w:pStyle w:val="Heading2"/>
      </w:pPr>
      <w:bookmarkStart w:id="8" w:name="_Toc141716704"/>
      <w:r w:rsidRPr="003011EF">
        <w:t>Financial overview</w:t>
      </w:r>
      <w:bookmarkEnd w:id="8"/>
    </w:p>
    <w:p w14:paraId="451F48C8" w14:textId="54AADE70" w:rsidR="008327D3" w:rsidRPr="003011EF" w:rsidRDefault="008327D3" w:rsidP="00816B4B">
      <w:pPr>
        <w:pStyle w:val="annexiparanumbered"/>
        <w:numPr>
          <w:ilvl w:val="0"/>
          <w:numId w:val="0"/>
        </w:numPr>
      </w:pPr>
      <w:r w:rsidRPr="003011EF">
        <w:t xml:space="preserve">The overall budgetary result for UPOV </w:t>
      </w:r>
      <w:r w:rsidR="000A05E5" w:rsidRPr="003011EF">
        <w:t xml:space="preserve">in 2022 </w:t>
      </w:r>
      <w:r w:rsidR="00D6232A" w:rsidRPr="003011EF">
        <w:t xml:space="preserve">amounted to </w:t>
      </w:r>
      <w:r w:rsidR="000A05E5" w:rsidRPr="003011EF">
        <w:t>a</w:t>
      </w:r>
      <w:r w:rsidRPr="003011EF">
        <w:t xml:space="preserve"> surplus of</w:t>
      </w:r>
      <w:r w:rsidR="000A05E5" w:rsidRPr="003011EF">
        <w:t xml:space="preserve"> 0.2 million Swiss francs</w:t>
      </w:r>
      <w:r w:rsidRPr="003011EF">
        <w:t>.</w:t>
      </w:r>
    </w:p>
    <w:p w14:paraId="5C380C1A" w14:textId="77777777" w:rsidR="008327D3" w:rsidRPr="003011EF" w:rsidRDefault="008327D3" w:rsidP="00816B4B">
      <w:pPr>
        <w:pStyle w:val="annexiparanumbered"/>
        <w:numPr>
          <w:ilvl w:val="0"/>
          <w:numId w:val="0"/>
        </w:numPr>
      </w:pPr>
    </w:p>
    <w:p w14:paraId="6D352D6A" w14:textId="257BC154" w:rsidR="00816B4B" w:rsidRPr="003011EF" w:rsidRDefault="004B0566" w:rsidP="00816B4B">
      <w:pPr>
        <w:pStyle w:val="annexiparanumbered"/>
        <w:numPr>
          <w:ilvl w:val="0"/>
          <w:numId w:val="0"/>
        </w:numPr>
      </w:pPr>
      <w:r w:rsidRPr="003011EF">
        <w:t xml:space="preserve">Overall income </w:t>
      </w:r>
      <w:r w:rsidR="00816B4B" w:rsidRPr="003011EF">
        <w:t xml:space="preserve">for 2022 was in line with the budget.  Higher than budgeted income from new contributions from Ghana and Saint Vincent and the Grenadines (0.2 units each, respectively), UPOV PRISMA fees and distance learning courses was offset by lower than budgeted income from PLUTO fees and Funds-in-Trust related program support costs.  As a result of an issue with the mechanism for raising invoices, the income from PLUTO did not reflect the number of </w:t>
      </w:r>
      <w:r w:rsidR="009A1203" w:rsidRPr="003011EF">
        <w:t>fee-paying</w:t>
      </w:r>
      <w:r w:rsidR="00816B4B" w:rsidRPr="003011EF">
        <w:t xml:space="preserve"> users in 2022.  This issue will be rectified in 2023.</w:t>
      </w:r>
    </w:p>
    <w:p w14:paraId="2C1C31E5" w14:textId="77777777" w:rsidR="00816B4B" w:rsidRPr="003011EF" w:rsidRDefault="00816B4B" w:rsidP="00816B4B"/>
    <w:p w14:paraId="50B2F7BB" w14:textId="41BF2D1D" w:rsidR="00703E60" w:rsidRPr="003011EF" w:rsidRDefault="00703E60" w:rsidP="00703E60">
      <w:r w:rsidRPr="003011EF">
        <w:t xml:space="preserve">Income </w:t>
      </w:r>
      <w:r w:rsidR="00F4247D" w:rsidRPr="003011EF">
        <w:t>other than from contribution units of 6.</w:t>
      </w:r>
      <w:r w:rsidR="0036135E" w:rsidRPr="003011EF">
        <w:t>2</w:t>
      </w:r>
      <w:r w:rsidR="000240BF">
        <w:t> per cent</w:t>
      </w:r>
      <w:r w:rsidR="00F4247D" w:rsidRPr="003011EF">
        <w:t xml:space="preserve"> in 2022 is consistent with the target in the </w:t>
      </w:r>
      <w:r w:rsidR="00970783" w:rsidRPr="003011EF">
        <w:t xml:space="preserve">Strategic Business Plan (SBP) </w:t>
      </w:r>
      <w:r w:rsidR="00970783" w:rsidRPr="003011EF">
        <w:rPr>
          <w:color w:val="000000" w:themeColor="text1"/>
        </w:rPr>
        <w:t xml:space="preserve">for the period 2023-2027 </w:t>
      </w:r>
      <w:r w:rsidR="00F4247D" w:rsidRPr="003011EF">
        <w:t>of reaching 10</w:t>
      </w:r>
      <w:r w:rsidR="000240BF">
        <w:t> per cent</w:t>
      </w:r>
      <w:r w:rsidR="00F4247D" w:rsidRPr="003011EF">
        <w:t xml:space="preserve"> by 2027. </w:t>
      </w:r>
    </w:p>
    <w:p w14:paraId="7CD69D18" w14:textId="77777777" w:rsidR="00703E60" w:rsidRPr="003011EF" w:rsidRDefault="00703E60" w:rsidP="00703E60">
      <w:r w:rsidRPr="003011EF">
        <w:t xml:space="preserve"> </w:t>
      </w:r>
    </w:p>
    <w:p w14:paraId="50558B97" w14:textId="77777777" w:rsidR="00703E60" w:rsidRPr="003011EF" w:rsidRDefault="008D23D2" w:rsidP="00AF3F69">
      <w:pPr>
        <w:pStyle w:val="Caption"/>
      </w:pPr>
      <w:r w:rsidRPr="003011EF">
        <w:t>Figure 1.  Income other than Contribution Units</w:t>
      </w:r>
    </w:p>
    <w:p w14:paraId="7CD91304" w14:textId="77777777" w:rsidR="00703E60" w:rsidRPr="003011EF" w:rsidRDefault="00AC4B7F" w:rsidP="00703E60">
      <w:pPr>
        <w:jc w:val="center"/>
      </w:pPr>
      <w:r w:rsidRPr="003011EF">
        <w:rPr>
          <w:noProof/>
          <w:lang w:eastAsia="en-US"/>
        </w:rPr>
        <w:drawing>
          <wp:inline distT="0" distB="0" distL="0" distR="0" wp14:anchorId="718E2E3D" wp14:editId="7690CDD9">
            <wp:extent cx="3094943" cy="26949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4311" cy="2711805"/>
                    </a:xfrm>
                    <a:prstGeom prst="rect">
                      <a:avLst/>
                    </a:prstGeom>
                    <a:noFill/>
                    <a:ln>
                      <a:noFill/>
                    </a:ln>
                  </pic:spPr>
                </pic:pic>
              </a:graphicData>
            </a:graphic>
          </wp:inline>
        </w:drawing>
      </w:r>
    </w:p>
    <w:p w14:paraId="2EBB87A0" w14:textId="77777777" w:rsidR="00F4247D" w:rsidRPr="003011EF" w:rsidRDefault="00F4247D" w:rsidP="00703E60">
      <w:pPr>
        <w:jc w:val="center"/>
      </w:pPr>
    </w:p>
    <w:p w14:paraId="6B4ED2AC" w14:textId="1E0B581F" w:rsidR="00816B4B" w:rsidRPr="003011EF" w:rsidRDefault="00D6232A" w:rsidP="000A05E5">
      <w:r w:rsidRPr="003011EF">
        <w:t xml:space="preserve">To ensure a prudent implementation of the </w:t>
      </w:r>
      <w:r w:rsidR="008327D3" w:rsidRPr="003011EF">
        <w:t xml:space="preserve">biennial program and budget, expenditure is </w:t>
      </w:r>
      <w:r w:rsidRPr="003011EF">
        <w:t xml:space="preserve">contained in </w:t>
      </w:r>
      <w:r w:rsidR="008327D3" w:rsidRPr="003011EF">
        <w:t>the first year of the biennium</w:t>
      </w:r>
      <w:r w:rsidRPr="003011EF">
        <w:t xml:space="preserve">.  In 2022, overall expenditure reached </w:t>
      </w:r>
      <w:r w:rsidR="008327D3" w:rsidRPr="003011EF">
        <w:t>47 per cent of the biennial budget</w:t>
      </w:r>
      <w:r w:rsidRPr="003011EF">
        <w:t xml:space="preserve"> 2022/23</w:t>
      </w:r>
      <w:r w:rsidR="008327D3" w:rsidRPr="003011EF">
        <w:t xml:space="preserve">.  </w:t>
      </w:r>
      <w:r w:rsidRPr="003011EF">
        <w:t>P</w:t>
      </w:r>
      <w:r w:rsidR="008327D3" w:rsidRPr="003011EF">
        <w:t xml:space="preserve">ersonnel </w:t>
      </w:r>
      <w:r w:rsidRPr="003011EF">
        <w:t xml:space="preserve">costs </w:t>
      </w:r>
      <w:r w:rsidR="008327D3" w:rsidRPr="003011EF">
        <w:t xml:space="preserve">represented 43 per cent of the biennial budget, which reflected one position being vacant for most of the year and a delay in the recruitment of </w:t>
      </w:r>
      <w:r w:rsidRPr="003011EF">
        <w:t xml:space="preserve">a </w:t>
      </w:r>
      <w:r w:rsidR="008327D3" w:rsidRPr="003011EF">
        <w:t xml:space="preserve">temporary staff until the second year of the biennium.  These developments were </w:t>
      </w:r>
      <w:r w:rsidRPr="003011EF">
        <w:t xml:space="preserve">offset </w:t>
      </w:r>
      <w:r w:rsidR="008327D3" w:rsidRPr="003011EF">
        <w:t>by additional expenditure on contractual services</w:t>
      </w:r>
      <w:r w:rsidR="000A05E5" w:rsidRPr="003011EF">
        <w:t xml:space="preserve">.  There was no expenditure on internships and fellowships because of the COVID-19 pandemic </w:t>
      </w:r>
      <w:r w:rsidRPr="003011EF">
        <w:t xml:space="preserve">still </w:t>
      </w:r>
      <w:r w:rsidR="000A05E5" w:rsidRPr="003011EF">
        <w:t xml:space="preserve">restricting </w:t>
      </w:r>
      <w:r w:rsidRPr="003011EF">
        <w:t xml:space="preserve">the </w:t>
      </w:r>
      <w:r w:rsidR="000A05E5" w:rsidRPr="003011EF">
        <w:t xml:space="preserve">mobility of potential fellows. </w:t>
      </w:r>
      <w:r w:rsidR="00970783" w:rsidRPr="003011EF">
        <w:t xml:space="preserve"> </w:t>
      </w:r>
      <w:r w:rsidR="000A05E5" w:rsidRPr="003011EF">
        <w:t xml:space="preserve">Travel, training and grants </w:t>
      </w:r>
      <w:r w:rsidRPr="003011EF">
        <w:t xml:space="preserve">related </w:t>
      </w:r>
      <w:r w:rsidR="000A05E5" w:rsidRPr="003011EF">
        <w:t xml:space="preserve">expenditure in 2022 represented only 10 per cent of the biennial budget </w:t>
      </w:r>
      <w:r w:rsidRPr="003011EF">
        <w:t>following</w:t>
      </w:r>
      <w:r w:rsidR="000A05E5" w:rsidRPr="003011EF">
        <w:t xml:space="preserve"> the adoption of the “new normal”, notably </w:t>
      </w:r>
      <w:r w:rsidRPr="003011EF">
        <w:t xml:space="preserve">an </w:t>
      </w:r>
      <w:r w:rsidR="000A05E5" w:rsidRPr="003011EF">
        <w:t>increased use of virtual/hybrid meeting tools, resulting in reduced travel costs.</w:t>
      </w:r>
      <w:r w:rsidR="008327D3" w:rsidRPr="003011EF">
        <w:t xml:space="preserve"> </w:t>
      </w:r>
    </w:p>
    <w:p w14:paraId="49F5109D" w14:textId="77777777" w:rsidR="00703E60" w:rsidRPr="003011EF" w:rsidRDefault="00703E60" w:rsidP="000A05E5"/>
    <w:p w14:paraId="598B21E3" w14:textId="77777777" w:rsidR="00816B4B" w:rsidRPr="003011EF" w:rsidRDefault="00816B4B" w:rsidP="00816B4B"/>
    <w:p w14:paraId="4DCB2978" w14:textId="77777777" w:rsidR="00631113" w:rsidRDefault="00631113">
      <w:pPr>
        <w:jc w:val="left"/>
        <w:rPr>
          <w:rFonts w:eastAsia="Times New Roman"/>
          <w:b/>
          <w:bCs/>
          <w:iCs/>
          <w:color w:val="155F1A"/>
          <w:sz w:val="28"/>
          <w:szCs w:val="28"/>
          <w:lang w:eastAsia="en-US"/>
        </w:rPr>
      </w:pPr>
      <w:bookmarkStart w:id="9" w:name="_Toc141716705"/>
      <w:r>
        <w:br w:type="page"/>
      </w:r>
    </w:p>
    <w:p w14:paraId="499FECE9" w14:textId="143B9B8D" w:rsidR="003E3C19" w:rsidRPr="003011EF" w:rsidRDefault="003E3C19" w:rsidP="00703E60">
      <w:pPr>
        <w:pStyle w:val="Heading2"/>
      </w:pPr>
      <w:r w:rsidRPr="003011EF">
        <w:lastRenderedPageBreak/>
        <w:t>Overall Policy on Plant Variety Protection (Sub-program UV.1)</w:t>
      </w:r>
      <w:bookmarkEnd w:id="9"/>
    </w:p>
    <w:p w14:paraId="1750929E" w14:textId="77777777" w:rsidR="00114036" w:rsidRPr="003011EF" w:rsidRDefault="00114036" w:rsidP="00114036">
      <w:pPr>
        <w:pStyle w:val="Heading3"/>
      </w:pPr>
      <w:r w:rsidRPr="003011EF">
        <w:t>Growth of the UPOV system</w:t>
      </w:r>
    </w:p>
    <w:p w14:paraId="0915876D" w14:textId="77777777" w:rsidR="00D840C5" w:rsidRPr="003011EF" w:rsidRDefault="00C504DC" w:rsidP="007C5346">
      <w:r w:rsidRPr="003011EF">
        <w:t xml:space="preserve">The reports in 2022 revealed that 2021 was a record year for </w:t>
      </w:r>
      <w:r w:rsidRPr="003011EF">
        <w:rPr>
          <w:snapToGrid w:val="0"/>
        </w:rPr>
        <w:t>plant variety protection</w:t>
      </w:r>
      <w:r w:rsidRPr="003011EF">
        <w:t>, with the following milestones surpassed for the first time</w:t>
      </w:r>
      <w:r w:rsidR="00D840C5" w:rsidRPr="003011EF">
        <w:t>:</w:t>
      </w:r>
    </w:p>
    <w:p w14:paraId="19F913C7" w14:textId="77777777" w:rsidR="00D840C5" w:rsidRPr="003011EF" w:rsidRDefault="00D840C5" w:rsidP="007C5346"/>
    <w:p w14:paraId="03786F18" w14:textId="77777777" w:rsidR="00D840C5" w:rsidRPr="003011EF" w:rsidRDefault="00C504DC" w:rsidP="00C504DC">
      <w:pPr>
        <w:pStyle w:val="ListParagraph"/>
        <w:numPr>
          <w:ilvl w:val="0"/>
          <w:numId w:val="38"/>
        </w:numPr>
        <w:ind w:left="810" w:hanging="390"/>
      </w:pPr>
      <w:r w:rsidRPr="003011EF">
        <w:t xml:space="preserve">25,000 </w:t>
      </w:r>
      <w:r w:rsidR="00D840C5" w:rsidRPr="003011EF">
        <w:t xml:space="preserve">applications </w:t>
      </w:r>
      <w:r w:rsidR="007B60D6" w:rsidRPr="003011EF">
        <w:tab/>
      </w:r>
      <w:r w:rsidRPr="003011EF">
        <w:t>(12 percent increase)</w:t>
      </w:r>
    </w:p>
    <w:p w14:paraId="3E4AAF3B" w14:textId="77777777" w:rsidR="00C504DC" w:rsidRPr="003011EF" w:rsidRDefault="00C504DC" w:rsidP="00C504DC">
      <w:pPr>
        <w:pStyle w:val="ListParagraph"/>
        <w:numPr>
          <w:ilvl w:val="0"/>
          <w:numId w:val="38"/>
        </w:numPr>
      </w:pPr>
      <w:r w:rsidRPr="003011EF">
        <w:t xml:space="preserve">15,000 titles granted </w:t>
      </w:r>
      <w:r w:rsidR="007B60D6" w:rsidRPr="003011EF">
        <w:tab/>
      </w:r>
      <w:r w:rsidRPr="003011EF">
        <w:t>(9 percent increase)</w:t>
      </w:r>
    </w:p>
    <w:p w14:paraId="52313729" w14:textId="77777777" w:rsidR="00D840C5" w:rsidRPr="003011EF" w:rsidRDefault="00C504DC" w:rsidP="00C504DC">
      <w:pPr>
        <w:pStyle w:val="ListParagraph"/>
        <w:numPr>
          <w:ilvl w:val="0"/>
          <w:numId w:val="38"/>
        </w:numPr>
        <w:ind w:left="810" w:hanging="390"/>
      </w:pPr>
      <w:r w:rsidRPr="003011EF">
        <w:t xml:space="preserve">150,000 titles in force </w:t>
      </w:r>
      <w:r w:rsidR="007B60D6" w:rsidRPr="003011EF">
        <w:tab/>
      </w:r>
      <w:r w:rsidRPr="003011EF">
        <w:t>(9 percent increase)</w:t>
      </w:r>
    </w:p>
    <w:p w14:paraId="451DF9BC" w14:textId="77777777" w:rsidR="00C504DC" w:rsidRPr="003011EF" w:rsidRDefault="00C504DC" w:rsidP="00C504DC"/>
    <w:p w14:paraId="2A0272F8" w14:textId="0761ACA0" w:rsidR="007B60D6" w:rsidRPr="003011EF" w:rsidRDefault="007B60D6" w:rsidP="007B60D6">
      <w:r w:rsidRPr="003011EF">
        <w:t>More than 56</w:t>
      </w:r>
      <w:r w:rsidR="000240BF">
        <w:t> per cent</w:t>
      </w:r>
      <w:r w:rsidRPr="003011EF">
        <w:t xml:space="preserve"> (187,190) of all titles granted under the UPOV system (331,078) are no longer in force which means that the varieties concerned are now available without any restrictions in the territories concerned.</w:t>
      </w:r>
    </w:p>
    <w:p w14:paraId="3B016D7C" w14:textId="77777777" w:rsidR="00F9364A" w:rsidRPr="003011EF" w:rsidRDefault="00B745EC" w:rsidP="00AF3F69">
      <w:pPr>
        <w:pStyle w:val="Caption"/>
      </w:pPr>
      <w:r w:rsidRPr="003011EF">
        <w:t>Figure 2.  Total applications filed, titles issued and titles in force</w:t>
      </w:r>
    </w:p>
    <w:p w14:paraId="52C7D52E" w14:textId="0E6D7DFF" w:rsidR="009959A4" w:rsidRPr="003011EF" w:rsidRDefault="00B87448" w:rsidP="009959A4">
      <w:pPr>
        <w:autoSpaceDE w:val="0"/>
        <w:autoSpaceDN w:val="0"/>
        <w:adjustRightInd w:val="0"/>
        <w:jc w:val="center"/>
      </w:pPr>
      <w:r w:rsidRPr="003011EF">
        <w:rPr>
          <w:noProof/>
          <w:lang w:eastAsia="en-US"/>
        </w:rPr>
        <w:drawing>
          <wp:inline distT="0" distB="0" distL="0" distR="0" wp14:anchorId="304D029D" wp14:editId="22918833">
            <wp:extent cx="3668400" cy="2732400"/>
            <wp:effectExtent l="0" t="0" r="8255"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8400" cy="2732400"/>
                    </a:xfrm>
                    <a:prstGeom prst="rect">
                      <a:avLst/>
                    </a:prstGeom>
                    <a:noFill/>
                    <a:ln>
                      <a:noFill/>
                    </a:ln>
                  </pic:spPr>
                </pic:pic>
              </a:graphicData>
            </a:graphic>
          </wp:inline>
        </w:drawing>
      </w:r>
    </w:p>
    <w:p w14:paraId="33FC13C9" w14:textId="0CDF37BB" w:rsidR="00631113" w:rsidRPr="003011EF" w:rsidRDefault="00970783" w:rsidP="00EE3378">
      <w:pPr>
        <w:autoSpaceDE w:val="0"/>
        <w:autoSpaceDN w:val="0"/>
        <w:adjustRightInd w:val="0"/>
        <w:spacing w:before="240" w:after="240"/>
      </w:pPr>
      <w:r w:rsidRPr="003011EF">
        <w:t>Figure 3</w:t>
      </w:r>
      <w:r w:rsidR="007C5346" w:rsidRPr="003011EF">
        <w:t xml:space="preserve"> demonstrate</w:t>
      </w:r>
      <w:r w:rsidR="00C504DC" w:rsidRPr="003011EF">
        <w:t>s</w:t>
      </w:r>
      <w:r w:rsidR="007C5346" w:rsidRPr="003011EF">
        <w:t xml:space="preserve"> that the </w:t>
      </w:r>
      <w:r w:rsidR="00D840C5" w:rsidRPr="003011EF">
        <w:t xml:space="preserve">recent </w:t>
      </w:r>
      <w:r w:rsidR="007C5346" w:rsidRPr="003011EF">
        <w:t>increase in number of applications and titles granted resulted from strong growth in the Asian region</w:t>
      </w:r>
      <w:r w:rsidR="00D840C5" w:rsidRPr="003011EF">
        <w:t xml:space="preserve">, notably in China, which accounted for </w:t>
      </w:r>
      <w:r w:rsidRPr="003011EF">
        <w:t>42</w:t>
      </w:r>
      <w:r w:rsidR="000240BF">
        <w:t> per cent</w:t>
      </w:r>
      <w:r w:rsidRPr="003011EF">
        <w:t xml:space="preserve"> of all applications in UPOV </w:t>
      </w:r>
      <w:r w:rsidR="00D840C5" w:rsidRPr="003011EF">
        <w:t xml:space="preserve">members in 2021.  </w:t>
      </w:r>
      <w:r w:rsidRPr="003011EF">
        <w:t xml:space="preserve">Figures </w:t>
      </w:r>
      <w:r w:rsidR="008C7F60" w:rsidRPr="003011EF">
        <w:t>4</w:t>
      </w:r>
      <w:r w:rsidR="00D840C5" w:rsidRPr="003011EF">
        <w:t xml:space="preserve"> and </w:t>
      </w:r>
      <w:r w:rsidR="008C7F60" w:rsidRPr="003011EF">
        <w:t>5</w:t>
      </w:r>
      <w:r w:rsidR="00D840C5" w:rsidRPr="003011EF">
        <w:t xml:space="preserve"> also demonstrate that the growth in number of applications and titles granted has mainly resulted from increased numbers of applications by residents. </w:t>
      </w:r>
    </w:p>
    <w:tbl>
      <w:tblPr>
        <w:tblW w:w="10556" w:type="dxa"/>
        <w:jc w:val="center"/>
        <w:tblLayout w:type="fixed"/>
        <w:tblCellMar>
          <w:left w:w="57" w:type="dxa"/>
          <w:right w:w="57" w:type="dxa"/>
        </w:tblCellMar>
        <w:tblLook w:val="0000" w:firstRow="0" w:lastRow="0" w:firstColumn="0" w:lastColumn="0" w:noHBand="0" w:noVBand="0"/>
      </w:tblPr>
      <w:tblGrid>
        <w:gridCol w:w="5278"/>
        <w:gridCol w:w="5278"/>
      </w:tblGrid>
      <w:tr w:rsidR="007C5346" w:rsidRPr="003011EF" w14:paraId="1E1CE57A" w14:textId="77777777" w:rsidTr="002C67C9">
        <w:trPr>
          <w:trHeight w:val="3231"/>
          <w:jc w:val="center"/>
        </w:trPr>
        <w:tc>
          <w:tcPr>
            <w:tcW w:w="10556" w:type="dxa"/>
            <w:gridSpan w:val="2"/>
            <w:tcMar>
              <w:left w:w="28" w:type="dxa"/>
              <w:right w:w="28" w:type="dxa"/>
            </w:tcMar>
          </w:tcPr>
          <w:p w14:paraId="3F76ADD4" w14:textId="77777777" w:rsidR="00B745EC" w:rsidRPr="003011EF" w:rsidRDefault="007C5346" w:rsidP="00631113">
            <w:pPr>
              <w:pStyle w:val="Caption"/>
              <w:keepNext w:val="0"/>
            </w:pPr>
            <w:r w:rsidRPr="003011EF">
              <w:t xml:space="preserve">Figure </w:t>
            </w:r>
            <w:r w:rsidR="00B745EC" w:rsidRPr="003011EF">
              <w:t>3</w:t>
            </w:r>
            <w:r w:rsidRPr="003011EF">
              <w:t>.  Applicati</w:t>
            </w:r>
            <w:r w:rsidR="00B745EC" w:rsidRPr="003011EF">
              <w:t>ons for Plant Breeders’ Rights – by region</w:t>
            </w:r>
          </w:p>
          <w:p w14:paraId="46F773A9" w14:textId="2D14E432" w:rsidR="007C5346" w:rsidRPr="003011EF" w:rsidRDefault="007D52E1" w:rsidP="00631113">
            <w:pPr>
              <w:pStyle w:val="Caption"/>
              <w:keepNext w:val="0"/>
            </w:pPr>
            <w:r w:rsidRPr="003011EF">
              <w:rPr>
                <w:noProof/>
                <w:lang w:eastAsia="en-US"/>
              </w:rPr>
              <w:drawing>
                <wp:inline distT="0" distB="0" distL="0" distR="0" wp14:anchorId="15529D11" wp14:editId="35A382E7">
                  <wp:extent cx="3798000" cy="2541600"/>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98000" cy="2541600"/>
                          </a:xfrm>
                          <a:prstGeom prst="rect">
                            <a:avLst/>
                          </a:prstGeom>
                          <a:noFill/>
                          <a:ln>
                            <a:noFill/>
                          </a:ln>
                        </pic:spPr>
                      </pic:pic>
                    </a:graphicData>
                  </a:graphic>
                </wp:inline>
              </w:drawing>
            </w:r>
          </w:p>
        </w:tc>
      </w:tr>
      <w:tr w:rsidR="00770FBE" w:rsidRPr="003011EF" w14:paraId="079CA3FD" w14:textId="77777777" w:rsidTr="002C67C9">
        <w:trPr>
          <w:trHeight w:val="3231"/>
          <w:jc w:val="center"/>
        </w:trPr>
        <w:tc>
          <w:tcPr>
            <w:tcW w:w="5278" w:type="dxa"/>
            <w:tcMar>
              <w:left w:w="28" w:type="dxa"/>
              <w:right w:w="28" w:type="dxa"/>
            </w:tcMar>
          </w:tcPr>
          <w:p w14:paraId="559C2CF2" w14:textId="77777777" w:rsidR="000D6F86" w:rsidRPr="003011EF" w:rsidRDefault="00770FBE" w:rsidP="00AF3F69">
            <w:pPr>
              <w:pStyle w:val="Caption"/>
            </w:pPr>
            <w:r w:rsidRPr="003011EF">
              <w:lastRenderedPageBreak/>
              <w:t xml:space="preserve">Figure </w:t>
            </w:r>
            <w:r w:rsidR="00B745EC" w:rsidRPr="003011EF">
              <w:t>4</w:t>
            </w:r>
            <w:r w:rsidRPr="003011EF">
              <w:t>.  Applications for Plant Breeders’ Rights by Resident/Non</w:t>
            </w:r>
            <w:r w:rsidRPr="003011EF">
              <w:noBreakHyphen/>
              <w:t>Resident</w:t>
            </w:r>
          </w:p>
          <w:p w14:paraId="63751F85" w14:textId="2ADCCFA8" w:rsidR="00770FBE" w:rsidRPr="003011EF" w:rsidRDefault="00AF3F69" w:rsidP="00AF3F69">
            <w:pPr>
              <w:pStyle w:val="Caption"/>
            </w:pPr>
            <w:r w:rsidRPr="003011EF">
              <w:rPr>
                <w:noProof/>
                <w:lang w:eastAsia="en-US"/>
              </w:rPr>
              <w:drawing>
                <wp:inline distT="0" distB="0" distL="0" distR="0" wp14:anchorId="495C3E6C" wp14:editId="58FD537C">
                  <wp:extent cx="3331029" cy="2341292"/>
                  <wp:effectExtent l="0" t="0" r="3175" b="1905"/>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9814" cy="2347467"/>
                          </a:xfrm>
                          <a:prstGeom prst="rect">
                            <a:avLst/>
                          </a:prstGeom>
                          <a:noFill/>
                          <a:ln>
                            <a:noFill/>
                          </a:ln>
                        </pic:spPr>
                      </pic:pic>
                    </a:graphicData>
                  </a:graphic>
                </wp:inline>
              </w:drawing>
            </w:r>
          </w:p>
        </w:tc>
        <w:tc>
          <w:tcPr>
            <w:tcW w:w="5278" w:type="dxa"/>
            <w:tcMar>
              <w:left w:w="28" w:type="dxa"/>
              <w:right w:w="28" w:type="dxa"/>
            </w:tcMar>
          </w:tcPr>
          <w:p w14:paraId="1F4728D4" w14:textId="77777777" w:rsidR="00770FBE" w:rsidRPr="003011EF" w:rsidRDefault="00770FBE" w:rsidP="00AF3F69">
            <w:pPr>
              <w:pStyle w:val="Caption"/>
            </w:pPr>
            <w:r w:rsidRPr="003011EF">
              <w:t xml:space="preserve">Figure </w:t>
            </w:r>
            <w:r w:rsidR="00B745EC" w:rsidRPr="003011EF">
              <w:t>5</w:t>
            </w:r>
            <w:r w:rsidRPr="003011EF">
              <w:t>.  Plant Breeders’ Rights Titles Granted by Resident/Non</w:t>
            </w:r>
            <w:r w:rsidRPr="003011EF">
              <w:noBreakHyphen/>
              <w:t xml:space="preserve">Resident </w:t>
            </w:r>
          </w:p>
          <w:p w14:paraId="07F61BFE" w14:textId="7A80CD14" w:rsidR="00770FBE" w:rsidRPr="003011EF" w:rsidRDefault="00AF3F69" w:rsidP="00770FBE">
            <w:pPr>
              <w:spacing w:line="360" w:lineRule="auto"/>
              <w:ind w:left="-57"/>
              <w:jc w:val="center"/>
              <w:rPr>
                <w:color w:val="008080"/>
                <w:sz w:val="18"/>
                <w:szCs w:val="18"/>
              </w:rPr>
            </w:pPr>
            <w:r w:rsidRPr="003011EF">
              <w:rPr>
                <w:noProof/>
                <w:color w:val="008080"/>
                <w:sz w:val="18"/>
                <w:szCs w:val="18"/>
                <w:lang w:eastAsia="en-US"/>
              </w:rPr>
              <w:drawing>
                <wp:inline distT="0" distB="0" distL="0" distR="0" wp14:anchorId="7ECF3CD0" wp14:editId="3B2A47D5">
                  <wp:extent cx="3233148" cy="2341245"/>
                  <wp:effectExtent l="0" t="0" r="5715" b="1905"/>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6634" cy="2343770"/>
                          </a:xfrm>
                          <a:prstGeom prst="rect">
                            <a:avLst/>
                          </a:prstGeom>
                          <a:noFill/>
                          <a:ln>
                            <a:noFill/>
                          </a:ln>
                        </pic:spPr>
                      </pic:pic>
                    </a:graphicData>
                  </a:graphic>
                </wp:inline>
              </w:drawing>
            </w:r>
          </w:p>
        </w:tc>
      </w:tr>
    </w:tbl>
    <w:p w14:paraId="1F4BC3AE" w14:textId="77777777" w:rsidR="007C5346" w:rsidRPr="003011EF" w:rsidRDefault="007C5346" w:rsidP="007C5346">
      <w:pPr>
        <w:autoSpaceDE w:val="0"/>
        <w:autoSpaceDN w:val="0"/>
        <w:adjustRightInd w:val="0"/>
      </w:pPr>
    </w:p>
    <w:p w14:paraId="389EA87A" w14:textId="7CB6E351" w:rsidR="008C37A1" w:rsidRPr="003011EF" w:rsidRDefault="008C37A1" w:rsidP="007C5346">
      <w:r w:rsidRPr="003011EF">
        <w:t>Analysis by crop type</w:t>
      </w:r>
      <w:r w:rsidR="001C762B" w:rsidRPr="003011EF">
        <w:rPr>
          <w:rStyle w:val="FootnoteReference"/>
        </w:rPr>
        <w:footnoteReference w:id="2"/>
      </w:r>
      <w:r w:rsidRPr="003011EF">
        <w:t xml:space="preserve"> indicates that the proportion of applications and title grants for agricultural crops has increased substantially over the last 10 years, while that of ornamentals has experienced a significant decline.  In 20</w:t>
      </w:r>
      <w:r w:rsidR="00185782">
        <w:t>1</w:t>
      </w:r>
      <w:r w:rsidRPr="003011EF">
        <w:t>2, almost half of all applications and titles granted were for ornamentals, whereas ornaments represented less than one-third in 2022:</w:t>
      </w:r>
    </w:p>
    <w:p w14:paraId="39B227FD" w14:textId="77777777" w:rsidR="008C37A1" w:rsidRPr="003011EF" w:rsidRDefault="008C37A1" w:rsidP="007C534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728B4" w:rsidRPr="003011EF" w14:paraId="215D8EFC" w14:textId="77777777" w:rsidTr="009728B4">
        <w:tc>
          <w:tcPr>
            <w:tcW w:w="4819" w:type="dxa"/>
          </w:tcPr>
          <w:p w14:paraId="02B4DC52" w14:textId="77777777" w:rsidR="009728B4" w:rsidRPr="003011EF" w:rsidRDefault="009728B4" w:rsidP="009728B4">
            <w:pPr>
              <w:keepNext/>
              <w:jc w:val="center"/>
              <w:rPr>
                <w:rFonts w:ascii="Arial Narrow" w:hAnsi="Arial Narrow"/>
                <w:i/>
                <w:sz w:val="18"/>
                <w:szCs w:val="18"/>
                <w:lang w:eastAsia="ja-JP"/>
              </w:rPr>
            </w:pPr>
            <w:r w:rsidRPr="003011EF">
              <w:rPr>
                <w:rFonts w:ascii="Arial Narrow" w:hAnsi="Arial Narrow"/>
                <w:i/>
                <w:snapToGrid w:val="0"/>
                <w:sz w:val="18"/>
                <w:szCs w:val="18"/>
                <w:lang w:eastAsia="ja-JP"/>
              </w:rPr>
              <w:t>Applications filed by crop type</w:t>
            </w:r>
          </w:p>
          <w:p w14:paraId="6F74ED3C" w14:textId="77777777" w:rsidR="009728B4" w:rsidRPr="003011EF" w:rsidRDefault="009728B4" w:rsidP="009728B4">
            <w:pPr>
              <w:keepNext/>
              <w:jc w:val="center"/>
              <w:rPr>
                <w:rFonts w:ascii="Arial Narrow" w:hAnsi="Arial Narrow"/>
                <w:sz w:val="18"/>
                <w:szCs w:val="18"/>
              </w:rPr>
            </w:pPr>
          </w:p>
          <w:tbl>
            <w:tblPr>
              <w:tblW w:w="4057"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CellMar>
                <w:top w:w="28" w:type="dxa"/>
                <w:left w:w="28" w:type="dxa"/>
                <w:bottom w:w="28" w:type="dxa"/>
                <w:right w:w="28" w:type="dxa"/>
              </w:tblCellMar>
              <w:tblLook w:val="0000" w:firstRow="0" w:lastRow="0" w:firstColumn="0" w:lastColumn="0" w:noHBand="0" w:noVBand="0"/>
            </w:tblPr>
            <w:tblGrid>
              <w:gridCol w:w="421"/>
              <w:gridCol w:w="757"/>
              <w:gridCol w:w="830"/>
              <w:gridCol w:w="392"/>
              <w:gridCol w:w="871"/>
              <w:gridCol w:w="786"/>
            </w:tblGrid>
            <w:tr w:rsidR="009728B4" w:rsidRPr="003011EF" w14:paraId="7EFDFD0B" w14:textId="77777777" w:rsidTr="00593F08">
              <w:trPr>
                <w:cantSplit/>
                <w:jc w:val="center"/>
              </w:trPr>
              <w:tc>
                <w:tcPr>
                  <w:tcW w:w="421" w:type="dxa"/>
                  <w:tcBorders>
                    <w:top w:val="nil"/>
                    <w:left w:val="nil"/>
                    <w:bottom w:val="nil"/>
                    <w:right w:val="nil"/>
                  </w:tcBorders>
                  <w:shd w:val="clear" w:color="auto" w:fill="D6F4D6" w:themeFill="accent2" w:themeFillTint="33"/>
                  <w:vAlign w:val="bottom"/>
                </w:tcPr>
                <w:p w14:paraId="73BE0085" w14:textId="77777777" w:rsidR="009728B4" w:rsidRPr="003011EF" w:rsidRDefault="009728B4" w:rsidP="009728B4">
                  <w:pPr>
                    <w:jc w:val="left"/>
                    <w:rPr>
                      <w:rFonts w:ascii="Arial Narrow" w:hAnsi="Arial Narrow"/>
                      <w:snapToGrid w:val="0"/>
                      <w:sz w:val="16"/>
                      <w:szCs w:val="18"/>
                      <w:lang w:eastAsia="ja-JP"/>
                    </w:rPr>
                  </w:pPr>
                </w:p>
              </w:tc>
              <w:tc>
                <w:tcPr>
                  <w:tcW w:w="3636" w:type="dxa"/>
                  <w:gridSpan w:val="5"/>
                  <w:tcBorders>
                    <w:top w:val="nil"/>
                    <w:left w:val="nil"/>
                    <w:bottom w:val="nil"/>
                    <w:right w:val="nil"/>
                  </w:tcBorders>
                  <w:shd w:val="clear" w:color="auto" w:fill="D6F4D6" w:themeFill="accent2" w:themeFillTint="33"/>
                  <w:vAlign w:val="bottom"/>
                </w:tcPr>
                <w:p w14:paraId="5B26EA79"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Crop type</w:t>
                  </w:r>
                </w:p>
              </w:tc>
            </w:tr>
            <w:tr w:rsidR="009728B4" w:rsidRPr="003011EF" w14:paraId="501EE926" w14:textId="77777777" w:rsidTr="00593F08">
              <w:trPr>
                <w:cantSplit/>
                <w:jc w:val="center"/>
              </w:trPr>
              <w:tc>
                <w:tcPr>
                  <w:tcW w:w="421" w:type="dxa"/>
                  <w:tcBorders>
                    <w:top w:val="nil"/>
                    <w:left w:val="nil"/>
                    <w:bottom w:val="nil"/>
                    <w:right w:val="nil"/>
                  </w:tcBorders>
                  <w:shd w:val="clear" w:color="auto" w:fill="D6F4D6" w:themeFill="accent2" w:themeFillTint="33"/>
                  <w:vAlign w:val="bottom"/>
                </w:tcPr>
                <w:p w14:paraId="70E18E12" w14:textId="77777777" w:rsidR="009728B4" w:rsidRPr="003011EF" w:rsidRDefault="009728B4" w:rsidP="009728B4">
                  <w:pPr>
                    <w:jc w:val="left"/>
                    <w:rPr>
                      <w:rFonts w:ascii="Arial Narrow" w:hAnsi="Arial Narrow"/>
                      <w:snapToGrid w:val="0"/>
                      <w:sz w:val="16"/>
                      <w:szCs w:val="18"/>
                      <w:lang w:eastAsia="ja-JP"/>
                    </w:rPr>
                  </w:pPr>
                  <w:r w:rsidRPr="003011EF">
                    <w:rPr>
                      <w:rFonts w:ascii="Arial Narrow" w:hAnsi="Arial Narrow"/>
                      <w:snapToGrid w:val="0"/>
                      <w:sz w:val="16"/>
                      <w:szCs w:val="18"/>
                      <w:lang w:eastAsia="ja-JP"/>
                    </w:rPr>
                    <w:t>Year</w:t>
                  </w:r>
                </w:p>
              </w:tc>
              <w:tc>
                <w:tcPr>
                  <w:tcW w:w="757" w:type="dxa"/>
                  <w:tcBorders>
                    <w:top w:val="nil"/>
                    <w:left w:val="nil"/>
                    <w:bottom w:val="nil"/>
                    <w:right w:val="nil"/>
                  </w:tcBorders>
                  <w:shd w:val="clear" w:color="auto" w:fill="D6F4D6" w:themeFill="accent2" w:themeFillTint="33"/>
                  <w:vAlign w:val="bottom"/>
                </w:tcPr>
                <w:p w14:paraId="18144B24"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Agriculture</w:t>
                  </w:r>
                </w:p>
              </w:tc>
              <w:tc>
                <w:tcPr>
                  <w:tcW w:w="830" w:type="dxa"/>
                  <w:tcBorders>
                    <w:top w:val="nil"/>
                    <w:left w:val="nil"/>
                    <w:bottom w:val="nil"/>
                    <w:right w:val="nil"/>
                  </w:tcBorders>
                  <w:shd w:val="clear" w:color="auto" w:fill="D6F4D6" w:themeFill="accent2" w:themeFillTint="33"/>
                  <w:vAlign w:val="bottom"/>
                </w:tcPr>
                <w:p w14:paraId="5D936EA1"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Forest trees</w:t>
                  </w:r>
                </w:p>
              </w:tc>
              <w:tc>
                <w:tcPr>
                  <w:tcW w:w="392" w:type="dxa"/>
                  <w:tcBorders>
                    <w:top w:val="nil"/>
                    <w:left w:val="nil"/>
                    <w:bottom w:val="nil"/>
                    <w:right w:val="nil"/>
                  </w:tcBorders>
                  <w:shd w:val="clear" w:color="auto" w:fill="D6F4D6" w:themeFill="accent2" w:themeFillTint="33"/>
                  <w:vAlign w:val="bottom"/>
                </w:tcPr>
                <w:p w14:paraId="7C080C6C"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Fruit</w:t>
                  </w:r>
                </w:p>
              </w:tc>
              <w:tc>
                <w:tcPr>
                  <w:tcW w:w="871" w:type="dxa"/>
                  <w:tcBorders>
                    <w:top w:val="nil"/>
                    <w:left w:val="nil"/>
                    <w:bottom w:val="nil"/>
                    <w:right w:val="nil"/>
                  </w:tcBorders>
                  <w:shd w:val="clear" w:color="auto" w:fill="D6F4D6" w:themeFill="accent2" w:themeFillTint="33"/>
                  <w:vAlign w:val="bottom"/>
                </w:tcPr>
                <w:p w14:paraId="5BD187B0"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Ornamental</w:t>
                  </w:r>
                </w:p>
              </w:tc>
              <w:tc>
                <w:tcPr>
                  <w:tcW w:w="786" w:type="dxa"/>
                  <w:tcBorders>
                    <w:top w:val="nil"/>
                    <w:left w:val="nil"/>
                    <w:bottom w:val="nil"/>
                    <w:right w:val="nil"/>
                  </w:tcBorders>
                  <w:shd w:val="clear" w:color="auto" w:fill="D6F4D6" w:themeFill="accent2" w:themeFillTint="33"/>
                  <w:vAlign w:val="bottom"/>
                </w:tcPr>
                <w:p w14:paraId="104F5FE7"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Vegetables</w:t>
                  </w:r>
                </w:p>
              </w:tc>
            </w:tr>
            <w:tr w:rsidR="009728B4" w:rsidRPr="003011EF" w14:paraId="0778E065" w14:textId="77777777" w:rsidTr="009728B4">
              <w:trPr>
                <w:cantSplit/>
                <w:jc w:val="center"/>
              </w:trPr>
              <w:tc>
                <w:tcPr>
                  <w:tcW w:w="421" w:type="dxa"/>
                  <w:tcBorders>
                    <w:top w:val="nil"/>
                    <w:left w:val="nil"/>
                    <w:bottom w:val="single" w:sz="8" w:space="0" w:color="D9D9D9" w:themeColor="background1" w:themeShade="D9"/>
                    <w:right w:val="nil"/>
                  </w:tcBorders>
                  <w:shd w:val="clear" w:color="auto" w:fill="auto"/>
                </w:tcPr>
                <w:p w14:paraId="4CE3348A" w14:textId="77777777" w:rsidR="009728B4" w:rsidRPr="003011EF" w:rsidRDefault="009728B4" w:rsidP="009728B4">
                  <w:pPr>
                    <w:jc w:val="left"/>
                    <w:rPr>
                      <w:rFonts w:ascii="Arial Narrow" w:hAnsi="Arial Narrow"/>
                      <w:snapToGrid w:val="0"/>
                      <w:sz w:val="16"/>
                      <w:lang w:eastAsia="ja-JP"/>
                    </w:rPr>
                  </w:pPr>
                  <w:r w:rsidRPr="003011EF">
                    <w:rPr>
                      <w:rFonts w:ascii="Arial Narrow" w:hAnsi="Arial Narrow"/>
                      <w:snapToGrid w:val="0"/>
                      <w:sz w:val="16"/>
                      <w:lang w:eastAsia="ja-JP"/>
                    </w:rPr>
                    <w:t>2012</w:t>
                  </w:r>
                </w:p>
              </w:tc>
              <w:tc>
                <w:tcPr>
                  <w:tcW w:w="757" w:type="dxa"/>
                  <w:tcBorders>
                    <w:top w:val="nil"/>
                    <w:left w:val="nil"/>
                    <w:bottom w:val="single" w:sz="8" w:space="0" w:color="D9D9D9" w:themeColor="background1" w:themeShade="D9"/>
                    <w:right w:val="nil"/>
                  </w:tcBorders>
                </w:tcPr>
                <w:p w14:paraId="436374E3" w14:textId="77777777" w:rsidR="009728B4" w:rsidRPr="003011EF" w:rsidRDefault="009728B4" w:rsidP="009728B4">
                  <w:pPr>
                    <w:jc w:val="center"/>
                    <w:rPr>
                      <w:rFonts w:ascii="Arial Narrow" w:hAnsi="Arial Narrow"/>
                      <w:snapToGrid w:val="0"/>
                      <w:sz w:val="16"/>
                      <w:lang w:eastAsia="ja-JP"/>
                    </w:rPr>
                  </w:pPr>
                  <w:r w:rsidRPr="003011EF">
                    <w:rPr>
                      <w:rFonts w:ascii="Arial Narrow" w:hAnsi="Arial Narrow"/>
                      <w:snapToGrid w:val="0"/>
                      <w:sz w:val="16"/>
                      <w:lang w:eastAsia="ja-JP"/>
                    </w:rPr>
                    <w:t>27%</w:t>
                  </w:r>
                </w:p>
              </w:tc>
              <w:tc>
                <w:tcPr>
                  <w:tcW w:w="830" w:type="dxa"/>
                  <w:tcBorders>
                    <w:top w:val="nil"/>
                    <w:left w:val="nil"/>
                    <w:bottom w:val="single" w:sz="8" w:space="0" w:color="D9D9D9" w:themeColor="background1" w:themeShade="D9"/>
                    <w:right w:val="nil"/>
                  </w:tcBorders>
                </w:tcPr>
                <w:p w14:paraId="598811BD" w14:textId="77777777" w:rsidR="009728B4" w:rsidRPr="003011EF" w:rsidRDefault="009728B4" w:rsidP="009728B4">
                  <w:pPr>
                    <w:jc w:val="center"/>
                    <w:rPr>
                      <w:rFonts w:ascii="Arial Narrow" w:hAnsi="Arial Narrow"/>
                      <w:snapToGrid w:val="0"/>
                      <w:sz w:val="16"/>
                      <w:lang w:eastAsia="ja-JP"/>
                    </w:rPr>
                  </w:pPr>
                  <w:r w:rsidRPr="003011EF">
                    <w:rPr>
                      <w:rFonts w:ascii="Arial Narrow" w:hAnsi="Arial Narrow"/>
                      <w:snapToGrid w:val="0"/>
                      <w:sz w:val="16"/>
                      <w:lang w:eastAsia="ja-JP"/>
                    </w:rPr>
                    <w:t>0.9%</w:t>
                  </w:r>
                </w:p>
              </w:tc>
              <w:tc>
                <w:tcPr>
                  <w:tcW w:w="392" w:type="dxa"/>
                  <w:tcBorders>
                    <w:top w:val="nil"/>
                    <w:left w:val="nil"/>
                    <w:bottom w:val="single" w:sz="8" w:space="0" w:color="D9D9D9" w:themeColor="background1" w:themeShade="D9"/>
                    <w:right w:val="nil"/>
                  </w:tcBorders>
                </w:tcPr>
                <w:p w14:paraId="541D615E" w14:textId="77777777" w:rsidR="009728B4" w:rsidRPr="003011EF" w:rsidRDefault="009728B4" w:rsidP="009728B4">
                  <w:pPr>
                    <w:jc w:val="center"/>
                    <w:rPr>
                      <w:rFonts w:ascii="Arial Narrow" w:hAnsi="Arial Narrow"/>
                      <w:snapToGrid w:val="0"/>
                      <w:sz w:val="16"/>
                      <w:lang w:eastAsia="ja-JP"/>
                    </w:rPr>
                  </w:pPr>
                  <w:r w:rsidRPr="003011EF">
                    <w:rPr>
                      <w:rFonts w:ascii="Arial Narrow" w:hAnsi="Arial Narrow"/>
                      <w:snapToGrid w:val="0"/>
                      <w:sz w:val="16"/>
                      <w:lang w:eastAsia="ja-JP"/>
                    </w:rPr>
                    <w:t>12%</w:t>
                  </w:r>
                </w:p>
              </w:tc>
              <w:tc>
                <w:tcPr>
                  <w:tcW w:w="871" w:type="dxa"/>
                  <w:tcBorders>
                    <w:top w:val="nil"/>
                    <w:left w:val="nil"/>
                    <w:bottom w:val="single" w:sz="8" w:space="0" w:color="D9D9D9" w:themeColor="background1" w:themeShade="D9"/>
                    <w:right w:val="nil"/>
                  </w:tcBorders>
                </w:tcPr>
                <w:p w14:paraId="062D2799" w14:textId="77777777" w:rsidR="009728B4" w:rsidRPr="003011EF" w:rsidRDefault="009728B4" w:rsidP="009728B4">
                  <w:pPr>
                    <w:jc w:val="center"/>
                    <w:rPr>
                      <w:rFonts w:ascii="Arial Narrow" w:hAnsi="Arial Narrow"/>
                      <w:snapToGrid w:val="0"/>
                      <w:sz w:val="16"/>
                      <w:lang w:eastAsia="ja-JP"/>
                    </w:rPr>
                  </w:pPr>
                  <w:r w:rsidRPr="003011EF">
                    <w:rPr>
                      <w:rFonts w:ascii="Arial Narrow" w:hAnsi="Arial Narrow"/>
                      <w:snapToGrid w:val="0"/>
                      <w:sz w:val="16"/>
                      <w:lang w:eastAsia="ja-JP"/>
                    </w:rPr>
                    <w:t>48%</w:t>
                  </w:r>
                </w:p>
              </w:tc>
              <w:tc>
                <w:tcPr>
                  <w:tcW w:w="786" w:type="dxa"/>
                  <w:tcBorders>
                    <w:top w:val="nil"/>
                    <w:left w:val="nil"/>
                    <w:bottom w:val="single" w:sz="8" w:space="0" w:color="D9D9D9" w:themeColor="background1" w:themeShade="D9"/>
                    <w:right w:val="nil"/>
                  </w:tcBorders>
                </w:tcPr>
                <w:p w14:paraId="0D54C0E6" w14:textId="77777777" w:rsidR="009728B4" w:rsidRPr="003011EF" w:rsidRDefault="009728B4" w:rsidP="009728B4">
                  <w:pPr>
                    <w:jc w:val="center"/>
                    <w:rPr>
                      <w:rFonts w:ascii="Arial Narrow" w:hAnsi="Arial Narrow"/>
                      <w:snapToGrid w:val="0"/>
                      <w:sz w:val="16"/>
                      <w:lang w:eastAsia="ja-JP"/>
                    </w:rPr>
                  </w:pPr>
                  <w:r w:rsidRPr="003011EF">
                    <w:rPr>
                      <w:rFonts w:ascii="Arial Narrow" w:hAnsi="Arial Narrow"/>
                      <w:snapToGrid w:val="0"/>
                      <w:sz w:val="16"/>
                      <w:lang w:eastAsia="ja-JP"/>
                    </w:rPr>
                    <w:t>12%</w:t>
                  </w:r>
                </w:p>
              </w:tc>
            </w:tr>
            <w:tr w:rsidR="009728B4" w:rsidRPr="003011EF" w14:paraId="70B101FB" w14:textId="77777777" w:rsidTr="009728B4">
              <w:trPr>
                <w:cantSplit/>
                <w:jc w:val="center"/>
              </w:trPr>
              <w:tc>
                <w:tcPr>
                  <w:tcW w:w="421" w:type="dxa"/>
                  <w:tcBorders>
                    <w:top w:val="single" w:sz="8" w:space="0" w:color="D9D9D9" w:themeColor="background1" w:themeShade="D9"/>
                    <w:left w:val="nil"/>
                    <w:bottom w:val="single" w:sz="8" w:space="0" w:color="D9D9D9" w:themeColor="background1" w:themeShade="D9"/>
                    <w:right w:val="nil"/>
                  </w:tcBorders>
                  <w:shd w:val="clear" w:color="auto" w:fill="auto"/>
                </w:tcPr>
                <w:p w14:paraId="434535F1" w14:textId="77777777" w:rsidR="009728B4" w:rsidRPr="003011EF" w:rsidRDefault="009728B4" w:rsidP="009728B4">
                  <w:pPr>
                    <w:jc w:val="left"/>
                    <w:rPr>
                      <w:rFonts w:ascii="Arial Narrow" w:hAnsi="Arial Narrow"/>
                      <w:snapToGrid w:val="0"/>
                      <w:sz w:val="16"/>
                      <w:szCs w:val="18"/>
                      <w:lang w:eastAsia="ja-JP"/>
                    </w:rPr>
                  </w:pPr>
                  <w:r w:rsidRPr="003011EF">
                    <w:rPr>
                      <w:rFonts w:ascii="Arial Narrow" w:hAnsi="Arial Narrow"/>
                      <w:snapToGrid w:val="0"/>
                      <w:sz w:val="16"/>
                      <w:szCs w:val="18"/>
                      <w:lang w:eastAsia="ja-JP"/>
                    </w:rPr>
                    <w:t>2022</w:t>
                  </w:r>
                </w:p>
              </w:tc>
              <w:tc>
                <w:tcPr>
                  <w:tcW w:w="757" w:type="dxa"/>
                  <w:tcBorders>
                    <w:top w:val="single" w:sz="8" w:space="0" w:color="D9D9D9" w:themeColor="background1" w:themeShade="D9"/>
                    <w:left w:val="nil"/>
                    <w:bottom w:val="single" w:sz="8" w:space="0" w:color="D9D9D9" w:themeColor="background1" w:themeShade="D9"/>
                    <w:right w:val="nil"/>
                  </w:tcBorders>
                  <w:shd w:val="clear" w:color="auto" w:fill="auto"/>
                </w:tcPr>
                <w:p w14:paraId="513341AE"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39%</w:t>
                  </w:r>
                </w:p>
              </w:tc>
              <w:tc>
                <w:tcPr>
                  <w:tcW w:w="830" w:type="dxa"/>
                  <w:tcBorders>
                    <w:top w:val="single" w:sz="8" w:space="0" w:color="D9D9D9" w:themeColor="background1" w:themeShade="D9"/>
                    <w:left w:val="nil"/>
                    <w:bottom w:val="single" w:sz="8" w:space="0" w:color="D9D9D9" w:themeColor="background1" w:themeShade="D9"/>
                    <w:right w:val="nil"/>
                  </w:tcBorders>
                  <w:shd w:val="clear" w:color="auto" w:fill="auto"/>
                </w:tcPr>
                <w:p w14:paraId="366B95F7"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0.7%</w:t>
                  </w:r>
                </w:p>
              </w:tc>
              <w:tc>
                <w:tcPr>
                  <w:tcW w:w="392" w:type="dxa"/>
                  <w:tcBorders>
                    <w:top w:val="single" w:sz="8" w:space="0" w:color="D9D9D9" w:themeColor="background1" w:themeShade="D9"/>
                    <w:left w:val="nil"/>
                    <w:bottom w:val="single" w:sz="8" w:space="0" w:color="D9D9D9" w:themeColor="background1" w:themeShade="D9"/>
                    <w:right w:val="nil"/>
                  </w:tcBorders>
                  <w:shd w:val="clear" w:color="auto" w:fill="auto"/>
                </w:tcPr>
                <w:p w14:paraId="5864F1D5"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15%</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339E4EB3"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28%</w:t>
                  </w:r>
                </w:p>
              </w:tc>
              <w:tc>
                <w:tcPr>
                  <w:tcW w:w="786" w:type="dxa"/>
                  <w:tcBorders>
                    <w:top w:val="single" w:sz="8" w:space="0" w:color="D9D9D9" w:themeColor="background1" w:themeShade="D9"/>
                    <w:left w:val="nil"/>
                    <w:bottom w:val="single" w:sz="8" w:space="0" w:color="D9D9D9" w:themeColor="background1" w:themeShade="D9"/>
                    <w:right w:val="nil"/>
                  </w:tcBorders>
                  <w:shd w:val="clear" w:color="auto" w:fill="auto"/>
                </w:tcPr>
                <w:p w14:paraId="5B3DE618"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17%</w:t>
                  </w:r>
                </w:p>
              </w:tc>
            </w:tr>
          </w:tbl>
          <w:p w14:paraId="51A5DD2A" w14:textId="77777777" w:rsidR="009728B4" w:rsidRPr="003011EF" w:rsidRDefault="009728B4" w:rsidP="0079482E"/>
        </w:tc>
        <w:tc>
          <w:tcPr>
            <w:tcW w:w="4820" w:type="dxa"/>
          </w:tcPr>
          <w:p w14:paraId="63226C26" w14:textId="77777777" w:rsidR="009728B4" w:rsidRPr="003011EF" w:rsidRDefault="009728B4" w:rsidP="009728B4">
            <w:pPr>
              <w:keepNext/>
              <w:jc w:val="center"/>
              <w:rPr>
                <w:rFonts w:ascii="Arial Narrow" w:hAnsi="Arial Narrow"/>
                <w:i/>
                <w:sz w:val="18"/>
                <w:szCs w:val="18"/>
              </w:rPr>
            </w:pPr>
            <w:r w:rsidRPr="003011EF">
              <w:rPr>
                <w:rFonts w:ascii="Arial Narrow" w:hAnsi="Arial Narrow"/>
                <w:i/>
                <w:snapToGrid w:val="0"/>
                <w:sz w:val="18"/>
                <w:szCs w:val="18"/>
                <w:lang w:eastAsia="ja-JP"/>
              </w:rPr>
              <w:t>Titles issued by crop type</w:t>
            </w:r>
          </w:p>
          <w:p w14:paraId="3A9BCA1E" w14:textId="77777777" w:rsidR="009728B4" w:rsidRPr="003011EF" w:rsidRDefault="009728B4" w:rsidP="009728B4">
            <w:pPr>
              <w:keepNext/>
              <w:jc w:val="center"/>
              <w:rPr>
                <w:rFonts w:ascii="Arial Narrow" w:hAnsi="Arial Narrow"/>
                <w:sz w:val="18"/>
                <w:szCs w:val="18"/>
              </w:rPr>
            </w:pPr>
          </w:p>
          <w:tbl>
            <w:tblPr>
              <w:tblW w:w="400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28" w:type="dxa"/>
                <w:bottom w:w="28" w:type="dxa"/>
                <w:right w:w="28" w:type="dxa"/>
              </w:tblCellMar>
              <w:tblLook w:val="0000" w:firstRow="0" w:lastRow="0" w:firstColumn="0" w:lastColumn="0" w:noHBand="0" w:noVBand="0"/>
            </w:tblPr>
            <w:tblGrid>
              <w:gridCol w:w="421"/>
              <w:gridCol w:w="757"/>
              <w:gridCol w:w="830"/>
              <w:gridCol w:w="392"/>
              <w:gridCol w:w="815"/>
              <w:gridCol w:w="786"/>
            </w:tblGrid>
            <w:tr w:rsidR="009728B4" w:rsidRPr="003011EF" w14:paraId="65066083" w14:textId="77777777" w:rsidTr="00593F08">
              <w:trPr>
                <w:cantSplit/>
                <w:jc w:val="center"/>
              </w:trPr>
              <w:tc>
                <w:tcPr>
                  <w:tcW w:w="421" w:type="dxa"/>
                  <w:tcBorders>
                    <w:top w:val="nil"/>
                    <w:left w:val="nil"/>
                    <w:bottom w:val="nil"/>
                    <w:right w:val="nil"/>
                  </w:tcBorders>
                  <w:shd w:val="clear" w:color="auto" w:fill="D6F4D6" w:themeFill="accent2" w:themeFillTint="33"/>
                  <w:vAlign w:val="bottom"/>
                </w:tcPr>
                <w:p w14:paraId="05A5B259" w14:textId="77777777" w:rsidR="009728B4" w:rsidRPr="003011EF" w:rsidRDefault="009728B4" w:rsidP="009728B4">
                  <w:pPr>
                    <w:jc w:val="left"/>
                    <w:rPr>
                      <w:rFonts w:ascii="Arial Narrow" w:hAnsi="Arial Narrow"/>
                      <w:snapToGrid w:val="0"/>
                      <w:sz w:val="16"/>
                      <w:szCs w:val="18"/>
                      <w:lang w:eastAsia="ja-JP"/>
                    </w:rPr>
                  </w:pPr>
                </w:p>
              </w:tc>
              <w:tc>
                <w:tcPr>
                  <w:tcW w:w="3580" w:type="dxa"/>
                  <w:gridSpan w:val="5"/>
                  <w:tcBorders>
                    <w:top w:val="nil"/>
                    <w:left w:val="nil"/>
                    <w:bottom w:val="nil"/>
                    <w:right w:val="nil"/>
                  </w:tcBorders>
                  <w:shd w:val="clear" w:color="auto" w:fill="D6F4D6" w:themeFill="accent2" w:themeFillTint="33"/>
                  <w:vAlign w:val="bottom"/>
                </w:tcPr>
                <w:p w14:paraId="40B7C4D1"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Crop type</w:t>
                  </w:r>
                </w:p>
              </w:tc>
            </w:tr>
            <w:tr w:rsidR="009728B4" w:rsidRPr="003011EF" w14:paraId="5638E61F" w14:textId="77777777" w:rsidTr="00593F08">
              <w:trPr>
                <w:cantSplit/>
                <w:jc w:val="center"/>
              </w:trPr>
              <w:tc>
                <w:tcPr>
                  <w:tcW w:w="421" w:type="dxa"/>
                  <w:tcBorders>
                    <w:top w:val="nil"/>
                    <w:left w:val="nil"/>
                    <w:bottom w:val="nil"/>
                    <w:right w:val="nil"/>
                  </w:tcBorders>
                  <w:shd w:val="clear" w:color="auto" w:fill="D6F4D6" w:themeFill="accent2" w:themeFillTint="33"/>
                  <w:vAlign w:val="bottom"/>
                </w:tcPr>
                <w:p w14:paraId="40B17295" w14:textId="77777777" w:rsidR="009728B4" w:rsidRPr="003011EF" w:rsidRDefault="009728B4" w:rsidP="009728B4">
                  <w:pPr>
                    <w:jc w:val="left"/>
                    <w:rPr>
                      <w:rFonts w:ascii="Arial Narrow" w:hAnsi="Arial Narrow"/>
                      <w:snapToGrid w:val="0"/>
                      <w:sz w:val="16"/>
                      <w:szCs w:val="18"/>
                      <w:lang w:eastAsia="ja-JP"/>
                    </w:rPr>
                  </w:pPr>
                  <w:r w:rsidRPr="003011EF">
                    <w:rPr>
                      <w:rFonts w:ascii="Arial Narrow" w:hAnsi="Arial Narrow"/>
                      <w:snapToGrid w:val="0"/>
                      <w:sz w:val="16"/>
                      <w:szCs w:val="18"/>
                      <w:lang w:eastAsia="ja-JP"/>
                    </w:rPr>
                    <w:t>Year</w:t>
                  </w:r>
                </w:p>
              </w:tc>
              <w:tc>
                <w:tcPr>
                  <w:tcW w:w="757" w:type="dxa"/>
                  <w:tcBorders>
                    <w:top w:val="nil"/>
                    <w:left w:val="nil"/>
                    <w:bottom w:val="nil"/>
                    <w:right w:val="nil"/>
                  </w:tcBorders>
                  <w:shd w:val="clear" w:color="auto" w:fill="D6F4D6" w:themeFill="accent2" w:themeFillTint="33"/>
                  <w:vAlign w:val="bottom"/>
                </w:tcPr>
                <w:p w14:paraId="728594AB"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Agriculture</w:t>
                  </w:r>
                </w:p>
              </w:tc>
              <w:tc>
                <w:tcPr>
                  <w:tcW w:w="830" w:type="dxa"/>
                  <w:tcBorders>
                    <w:top w:val="nil"/>
                    <w:left w:val="nil"/>
                    <w:bottom w:val="nil"/>
                    <w:right w:val="nil"/>
                  </w:tcBorders>
                  <w:shd w:val="clear" w:color="auto" w:fill="D6F4D6" w:themeFill="accent2" w:themeFillTint="33"/>
                  <w:vAlign w:val="bottom"/>
                </w:tcPr>
                <w:p w14:paraId="09A55C76"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Forest trees</w:t>
                  </w:r>
                </w:p>
              </w:tc>
              <w:tc>
                <w:tcPr>
                  <w:tcW w:w="392" w:type="dxa"/>
                  <w:tcBorders>
                    <w:top w:val="nil"/>
                    <w:left w:val="nil"/>
                    <w:bottom w:val="nil"/>
                    <w:right w:val="nil"/>
                  </w:tcBorders>
                  <w:shd w:val="clear" w:color="auto" w:fill="D6F4D6" w:themeFill="accent2" w:themeFillTint="33"/>
                  <w:vAlign w:val="bottom"/>
                </w:tcPr>
                <w:p w14:paraId="27D8C38E"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Fruit</w:t>
                  </w:r>
                </w:p>
              </w:tc>
              <w:tc>
                <w:tcPr>
                  <w:tcW w:w="815" w:type="dxa"/>
                  <w:tcBorders>
                    <w:top w:val="nil"/>
                    <w:left w:val="nil"/>
                    <w:bottom w:val="nil"/>
                    <w:right w:val="nil"/>
                  </w:tcBorders>
                  <w:shd w:val="clear" w:color="auto" w:fill="D6F4D6" w:themeFill="accent2" w:themeFillTint="33"/>
                  <w:vAlign w:val="bottom"/>
                </w:tcPr>
                <w:p w14:paraId="41D2EA44"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Ornamental</w:t>
                  </w:r>
                </w:p>
              </w:tc>
              <w:tc>
                <w:tcPr>
                  <w:tcW w:w="786" w:type="dxa"/>
                  <w:tcBorders>
                    <w:top w:val="nil"/>
                    <w:left w:val="nil"/>
                    <w:bottom w:val="nil"/>
                    <w:right w:val="nil"/>
                  </w:tcBorders>
                  <w:shd w:val="clear" w:color="auto" w:fill="D6F4D6" w:themeFill="accent2" w:themeFillTint="33"/>
                  <w:vAlign w:val="bottom"/>
                </w:tcPr>
                <w:p w14:paraId="5371F7B6"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Vegetables</w:t>
                  </w:r>
                </w:p>
              </w:tc>
            </w:tr>
            <w:tr w:rsidR="009728B4" w:rsidRPr="003011EF" w14:paraId="5FCB640B" w14:textId="77777777" w:rsidTr="009728B4">
              <w:trPr>
                <w:cantSplit/>
                <w:jc w:val="center"/>
              </w:trPr>
              <w:tc>
                <w:tcPr>
                  <w:tcW w:w="421" w:type="dxa"/>
                  <w:tcBorders>
                    <w:top w:val="nil"/>
                    <w:left w:val="nil"/>
                    <w:bottom w:val="single" w:sz="8" w:space="0" w:color="D9D9D9" w:themeColor="background1" w:themeShade="D9"/>
                    <w:right w:val="nil"/>
                  </w:tcBorders>
                  <w:shd w:val="clear" w:color="auto" w:fill="auto"/>
                </w:tcPr>
                <w:p w14:paraId="5FE10768" w14:textId="77777777" w:rsidR="009728B4" w:rsidRPr="003011EF" w:rsidRDefault="009728B4" w:rsidP="009728B4">
                  <w:pPr>
                    <w:jc w:val="left"/>
                    <w:rPr>
                      <w:rFonts w:ascii="Arial Narrow" w:hAnsi="Arial Narrow"/>
                      <w:snapToGrid w:val="0"/>
                      <w:sz w:val="16"/>
                      <w:lang w:eastAsia="ja-JP"/>
                    </w:rPr>
                  </w:pPr>
                  <w:r w:rsidRPr="003011EF">
                    <w:rPr>
                      <w:rFonts w:ascii="Arial Narrow" w:hAnsi="Arial Narrow"/>
                      <w:snapToGrid w:val="0"/>
                      <w:sz w:val="16"/>
                      <w:lang w:eastAsia="ja-JP"/>
                    </w:rPr>
                    <w:t>2012</w:t>
                  </w:r>
                </w:p>
              </w:tc>
              <w:tc>
                <w:tcPr>
                  <w:tcW w:w="757" w:type="dxa"/>
                  <w:tcBorders>
                    <w:top w:val="nil"/>
                    <w:left w:val="nil"/>
                    <w:bottom w:val="single" w:sz="8" w:space="0" w:color="D9D9D9" w:themeColor="background1" w:themeShade="D9"/>
                    <w:right w:val="nil"/>
                  </w:tcBorders>
                </w:tcPr>
                <w:p w14:paraId="56E5F9F2" w14:textId="77777777" w:rsidR="009728B4" w:rsidRPr="003011EF" w:rsidRDefault="009728B4" w:rsidP="009728B4">
                  <w:pPr>
                    <w:jc w:val="center"/>
                    <w:rPr>
                      <w:rFonts w:ascii="Arial Narrow" w:hAnsi="Arial Narrow"/>
                      <w:snapToGrid w:val="0"/>
                      <w:sz w:val="16"/>
                      <w:lang w:eastAsia="ja-JP"/>
                    </w:rPr>
                  </w:pPr>
                  <w:r w:rsidRPr="003011EF">
                    <w:rPr>
                      <w:rFonts w:ascii="Arial Narrow" w:hAnsi="Arial Narrow"/>
                      <w:snapToGrid w:val="0"/>
                      <w:sz w:val="16"/>
                      <w:lang w:eastAsia="ja-JP"/>
                    </w:rPr>
                    <w:t>26%</w:t>
                  </w:r>
                </w:p>
              </w:tc>
              <w:tc>
                <w:tcPr>
                  <w:tcW w:w="830" w:type="dxa"/>
                  <w:tcBorders>
                    <w:top w:val="nil"/>
                    <w:left w:val="nil"/>
                    <w:bottom w:val="single" w:sz="8" w:space="0" w:color="D9D9D9" w:themeColor="background1" w:themeShade="D9"/>
                    <w:right w:val="nil"/>
                  </w:tcBorders>
                </w:tcPr>
                <w:p w14:paraId="4FB29899" w14:textId="77777777" w:rsidR="009728B4" w:rsidRPr="003011EF" w:rsidRDefault="009728B4" w:rsidP="009728B4">
                  <w:pPr>
                    <w:jc w:val="center"/>
                    <w:rPr>
                      <w:rFonts w:ascii="Arial Narrow" w:hAnsi="Arial Narrow"/>
                      <w:snapToGrid w:val="0"/>
                      <w:sz w:val="16"/>
                      <w:lang w:eastAsia="ja-JP"/>
                    </w:rPr>
                  </w:pPr>
                  <w:r w:rsidRPr="003011EF">
                    <w:rPr>
                      <w:rFonts w:ascii="Arial Narrow" w:hAnsi="Arial Narrow"/>
                      <w:snapToGrid w:val="0"/>
                      <w:sz w:val="16"/>
                      <w:lang w:eastAsia="ja-JP"/>
                    </w:rPr>
                    <w:t>0.7%</w:t>
                  </w:r>
                </w:p>
              </w:tc>
              <w:tc>
                <w:tcPr>
                  <w:tcW w:w="392" w:type="dxa"/>
                  <w:tcBorders>
                    <w:top w:val="nil"/>
                    <w:left w:val="nil"/>
                    <w:bottom w:val="single" w:sz="8" w:space="0" w:color="D9D9D9" w:themeColor="background1" w:themeShade="D9"/>
                    <w:right w:val="nil"/>
                  </w:tcBorders>
                </w:tcPr>
                <w:p w14:paraId="1194FDB3" w14:textId="77777777" w:rsidR="009728B4" w:rsidRPr="003011EF" w:rsidRDefault="009728B4" w:rsidP="009728B4">
                  <w:pPr>
                    <w:jc w:val="center"/>
                    <w:rPr>
                      <w:rFonts w:ascii="Arial Narrow" w:hAnsi="Arial Narrow"/>
                      <w:snapToGrid w:val="0"/>
                      <w:sz w:val="16"/>
                      <w:lang w:eastAsia="ja-JP"/>
                    </w:rPr>
                  </w:pPr>
                  <w:r w:rsidRPr="003011EF">
                    <w:rPr>
                      <w:rFonts w:ascii="Arial Narrow" w:hAnsi="Arial Narrow"/>
                      <w:snapToGrid w:val="0"/>
                      <w:sz w:val="16"/>
                      <w:lang w:eastAsia="ja-JP"/>
                    </w:rPr>
                    <w:t>9%</w:t>
                  </w:r>
                </w:p>
              </w:tc>
              <w:tc>
                <w:tcPr>
                  <w:tcW w:w="815" w:type="dxa"/>
                  <w:tcBorders>
                    <w:top w:val="nil"/>
                    <w:left w:val="nil"/>
                    <w:bottom w:val="single" w:sz="8" w:space="0" w:color="D9D9D9" w:themeColor="background1" w:themeShade="D9"/>
                    <w:right w:val="nil"/>
                  </w:tcBorders>
                </w:tcPr>
                <w:p w14:paraId="1BD586E2" w14:textId="77777777" w:rsidR="009728B4" w:rsidRPr="003011EF" w:rsidRDefault="009728B4" w:rsidP="009728B4">
                  <w:pPr>
                    <w:jc w:val="center"/>
                    <w:rPr>
                      <w:rFonts w:ascii="Arial Narrow" w:hAnsi="Arial Narrow"/>
                      <w:snapToGrid w:val="0"/>
                      <w:sz w:val="16"/>
                      <w:lang w:eastAsia="ja-JP"/>
                    </w:rPr>
                  </w:pPr>
                  <w:r w:rsidRPr="003011EF">
                    <w:rPr>
                      <w:rFonts w:ascii="Arial Narrow" w:hAnsi="Arial Narrow"/>
                      <w:snapToGrid w:val="0"/>
                      <w:sz w:val="16"/>
                      <w:lang w:eastAsia="ja-JP"/>
                    </w:rPr>
                    <w:t>48%</w:t>
                  </w:r>
                </w:p>
              </w:tc>
              <w:tc>
                <w:tcPr>
                  <w:tcW w:w="786" w:type="dxa"/>
                  <w:tcBorders>
                    <w:top w:val="nil"/>
                    <w:left w:val="nil"/>
                    <w:bottom w:val="single" w:sz="8" w:space="0" w:color="D9D9D9" w:themeColor="background1" w:themeShade="D9"/>
                    <w:right w:val="nil"/>
                  </w:tcBorders>
                </w:tcPr>
                <w:p w14:paraId="69A4512F" w14:textId="77777777" w:rsidR="009728B4" w:rsidRPr="003011EF" w:rsidRDefault="009728B4" w:rsidP="009728B4">
                  <w:pPr>
                    <w:jc w:val="center"/>
                    <w:rPr>
                      <w:rFonts w:ascii="Arial Narrow" w:hAnsi="Arial Narrow"/>
                      <w:snapToGrid w:val="0"/>
                      <w:sz w:val="16"/>
                      <w:lang w:eastAsia="ja-JP"/>
                    </w:rPr>
                  </w:pPr>
                  <w:r w:rsidRPr="003011EF">
                    <w:rPr>
                      <w:rFonts w:ascii="Arial Narrow" w:hAnsi="Arial Narrow"/>
                      <w:snapToGrid w:val="0"/>
                      <w:sz w:val="16"/>
                      <w:lang w:eastAsia="ja-JP"/>
                    </w:rPr>
                    <w:t>15%</w:t>
                  </w:r>
                </w:p>
              </w:tc>
            </w:tr>
            <w:tr w:rsidR="009728B4" w:rsidRPr="003011EF" w14:paraId="57B692FE" w14:textId="77777777" w:rsidTr="009728B4">
              <w:trPr>
                <w:cantSplit/>
                <w:jc w:val="center"/>
              </w:trPr>
              <w:tc>
                <w:tcPr>
                  <w:tcW w:w="421" w:type="dxa"/>
                  <w:tcBorders>
                    <w:top w:val="single" w:sz="8" w:space="0" w:color="D9D9D9" w:themeColor="background1" w:themeShade="D9"/>
                    <w:left w:val="nil"/>
                    <w:bottom w:val="single" w:sz="8" w:space="0" w:color="D9D9D9" w:themeColor="background1" w:themeShade="D9"/>
                    <w:right w:val="nil"/>
                  </w:tcBorders>
                  <w:shd w:val="clear" w:color="auto" w:fill="auto"/>
                </w:tcPr>
                <w:p w14:paraId="18C9F063" w14:textId="77777777" w:rsidR="009728B4" w:rsidRPr="003011EF" w:rsidRDefault="009728B4" w:rsidP="009728B4">
                  <w:pPr>
                    <w:jc w:val="left"/>
                    <w:rPr>
                      <w:rFonts w:ascii="Arial Narrow" w:hAnsi="Arial Narrow"/>
                      <w:snapToGrid w:val="0"/>
                      <w:sz w:val="16"/>
                      <w:szCs w:val="18"/>
                      <w:lang w:eastAsia="ja-JP"/>
                    </w:rPr>
                  </w:pPr>
                  <w:r w:rsidRPr="003011EF">
                    <w:rPr>
                      <w:rFonts w:ascii="Arial Narrow" w:hAnsi="Arial Narrow"/>
                      <w:snapToGrid w:val="0"/>
                      <w:sz w:val="16"/>
                      <w:szCs w:val="18"/>
                      <w:lang w:eastAsia="ja-JP"/>
                    </w:rPr>
                    <w:t>2022</w:t>
                  </w:r>
                </w:p>
              </w:tc>
              <w:tc>
                <w:tcPr>
                  <w:tcW w:w="757" w:type="dxa"/>
                  <w:tcBorders>
                    <w:top w:val="single" w:sz="8" w:space="0" w:color="D9D9D9" w:themeColor="background1" w:themeShade="D9"/>
                    <w:left w:val="nil"/>
                    <w:bottom w:val="single" w:sz="8" w:space="0" w:color="D9D9D9" w:themeColor="background1" w:themeShade="D9"/>
                    <w:right w:val="nil"/>
                  </w:tcBorders>
                  <w:shd w:val="clear" w:color="auto" w:fill="auto"/>
                </w:tcPr>
                <w:p w14:paraId="1617B925"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42%</w:t>
                  </w:r>
                </w:p>
              </w:tc>
              <w:tc>
                <w:tcPr>
                  <w:tcW w:w="830" w:type="dxa"/>
                  <w:tcBorders>
                    <w:top w:val="single" w:sz="8" w:space="0" w:color="D9D9D9" w:themeColor="background1" w:themeShade="D9"/>
                    <w:left w:val="nil"/>
                    <w:bottom w:val="single" w:sz="8" w:space="0" w:color="D9D9D9" w:themeColor="background1" w:themeShade="D9"/>
                    <w:right w:val="nil"/>
                  </w:tcBorders>
                  <w:shd w:val="clear" w:color="auto" w:fill="auto"/>
                </w:tcPr>
                <w:p w14:paraId="2726763E"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0.5%</w:t>
                  </w:r>
                </w:p>
              </w:tc>
              <w:tc>
                <w:tcPr>
                  <w:tcW w:w="392" w:type="dxa"/>
                  <w:tcBorders>
                    <w:top w:val="single" w:sz="8" w:space="0" w:color="D9D9D9" w:themeColor="background1" w:themeShade="D9"/>
                    <w:left w:val="nil"/>
                    <w:bottom w:val="single" w:sz="8" w:space="0" w:color="D9D9D9" w:themeColor="background1" w:themeShade="D9"/>
                    <w:right w:val="nil"/>
                  </w:tcBorders>
                  <w:shd w:val="clear" w:color="auto" w:fill="auto"/>
                </w:tcPr>
                <w:p w14:paraId="0992EC0A"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12%</w:t>
                  </w:r>
                </w:p>
              </w:tc>
              <w:tc>
                <w:tcPr>
                  <w:tcW w:w="815" w:type="dxa"/>
                  <w:tcBorders>
                    <w:top w:val="single" w:sz="8" w:space="0" w:color="D9D9D9" w:themeColor="background1" w:themeShade="D9"/>
                    <w:left w:val="nil"/>
                    <w:bottom w:val="single" w:sz="8" w:space="0" w:color="D9D9D9" w:themeColor="background1" w:themeShade="D9"/>
                    <w:right w:val="nil"/>
                  </w:tcBorders>
                  <w:shd w:val="clear" w:color="auto" w:fill="auto"/>
                </w:tcPr>
                <w:p w14:paraId="6475E1FF"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30%</w:t>
                  </w:r>
                </w:p>
              </w:tc>
              <w:tc>
                <w:tcPr>
                  <w:tcW w:w="786" w:type="dxa"/>
                  <w:tcBorders>
                    <w:top w:val="single" w:sz="8" w:space="0" w:color="D9D9D9" w:themeColor="background1" w:themeShade="D9"/>
                    <w:left w:val="nil"/>
                    <w:bottom w:val="single" w:sz="8" w:space="0" w:color="D9D9D9" w:themeColor="background1" w:themeShade="D9"/>
                    <w:right w:val="nil"/>
                  </w:tcBorders>
                  <w:shd w:val="clear" w:color="auto" w:fill="auto"/>
                </w:tcPr>
                <w:p w14:paraId="196BCD7A" w14:textId="77777777" w:rsidR="009728B4" w:rsidRPr="003011EF" w:rsidRDefault="009728B4" w:rsidP="009728B4">
                  <w:pPr>
                    <w:jc w:val="center"/>
                    <w:rPr>
                      <w:rFonts w:ascii="Arial Narrow" w:hAnsi="Arial Narrow"/>
                      <w:snapToGrid w:val="0"/>
                      <w:sz w:val="16"/>
                      <w:szCs w:val="18"/>
                      <w:lang w:eastAsia="ja-JP"/>
                    </w:rPr>
                  </w:pPr>
                  <w:r w:rsidRPr="003011EF">
                    <w:rPr>
                      <w:rFonts w:ascii="Arial Narrow" w:hAnsi="Arial Narrow"/>
                      <w:snapToGrid w:val="0"/>
                      <w:sz w:val="16"/>
                      <w:szCs w:val="18"/>
                      <w:lang w:eastAsia="ja-JP"/>
                    </w:rPr>
                    <w:t>15%</w:t>
                  </w:r>
                </w:p>
              </w:tc>
            </w:tr>
          </w:tbl>
          <w:p w14:paraId="1231F3AA" w14:textId="77777777" w:rsidR="009728B4" w:rsidRPr="003011EF" w:rsidRDefault="009728B4" w:rsidP="0079482E"/>
        </w:tc>
      </w:tr>
    </w:tbl>
    <w:p w14:paraId="1D43254D" w14:textId="77777777" w:rsidR="00683CCA" w:rsidRPr="003011EF" w:rsidRDefault="00683CCA" w:rsidP="0079482E"/>
    <w:p w14:paraId="33FAC6F3" w14:textId="77777777" w:rsidR="009959A4" w:rsidRPr="003011EF" w:rsidRDefault="009959A4" w:rsidP="0079482E"/>
    <w:p w14:paraId="36AF3929" w14:textId="77777777" w:rsidR="00114036" w:rsidRPr="003011EF" w:rsidRDefault="00114036" w:rsidP="00114036">
      <w:pPr>
        <w:pStyle w:val="Heading3"/>
      </w:pPr>
      <w:r w:rsidRPr="003011EF">
        <w:t>Strategic Business Plan</w:t>
      </w:r>
    </w:p>
    <w:p w14:paraId="7B30AE69" w14:textId="7750F9E9" w:rsidR="00E717B2" w:rsidRPr="003011EF" w:rsidRDefault="00E717B2" w:rsidP="0079482E">
      <w:pPr>
        <w:rPr>
          <w:color w:val="000000" w:themeColor="text1"/>
        </w:rPr>
      </w:pPr>
      <w:r w:rsidRPr="003011EF">
        <w:t xml:space="preserve">The growth in the UPOV system was an important consideration in the </w:t>
      </w:r>
      <w:r w:rsidRPr="003011EF">
        <w:rPr>
          <w:color w:val="000000" w:themeColor="text1"/>
        </w:rPr>
        <w:t>Strategic Business Plan (SBP) for the period 2023-2027, which was adopted by the Council in 2022.</w:t>
      </w:r>
    </w:p>
    <w:p w14:paraId="159FEE27" w14:textId="77777777" w:rsidR="00E717B2" w:rsidRPr="003011EF" w:rsidRDefault="00E717B2" w:rsidP="0079482E">
      <w:pPr>
        <w:rPr>
          <w:color w:val="000000" w:themeColor="text1"/>
        </w:rPr>
      </w:pPr>
    </w:p>
    <w:p w14:paraId="33801952" w14:textId="77777777" w:rsidR="00E717B2" w:rsidRPr="003011EF" w:rsidRDefault="00E717B2" w:rsidP="00E717B2">
      <w:pPr>
        <w:rPr>
          <w:rFonts w:eastAsia="Times New Roman" w:cs="Times New Roman"/>
          <w:color w:val="000000" w:themeColor="text1"/>
          <w:lang w:eastAsia="en-US"/>
        </w:rPr>
      </w:pPr>
      <w:r w:rsidRPr="003011EF">
        <w:rPr>
          <w:color w:val="000000" w:themeColor="text1"/>
        </w:rPr>
        <w:t xml:space="preserve">The SBP Strategy House outlines UPOV’s Mission, Strategic Pillars and Foundation, providing a framework to respond to the need for an effective system of </w:t>
      </w:r>
      <w:r w:rsidRPr="003011EF">
        <w:rPr>
          <w:snapToGrid w:val="0"/>
          <w:color w:val="000000" w:themeColor="text1"/>
        </w:rPr>
        <w:t>plant variety protection that will encourage the development of new varieties of plants, for the benefit of society</w:t>
      </w:r>
      <w:r w:rsidRPr="003011EF">
        <w:rPr>
          <w:color w:val="000000" w:themeColor="text1"/>
        </w:rPr>
        <w:t>.</w:t>
      </w:r>
    </w:p>
    <w:p w14:paraId="54583FBF" w14:textId="77777777" w:rsidR="00E717B2" w:rsidRPr="003011EF" w:rsidRDefault="00E717B2" w:rsidP="00E717B2"/>
    <w:p w14:paraId="58925DDF" w14:textId="77777777" w:rsidR="00E717B2" w:rsidRPr="003011EF" w:rsidRDefault="00E717B2" w:rsidP="00E717B2">
      <w:pPr>
        <w:rPr>
          <w:color w:val="000000" w:themeColor="text1"/>
        </w:rPr>
      </w:pPr>
      <w:r w:rsidRPr="003011EF">
        <w:rPr>
          <w:color w:val="000000" w:themeColor="text1"/>
        </w:rPr>
        <w:t>The Strategy House is rooted in continuous improvement by building on UPOV’s strengths while charting a future course with a new focus on providing services to UPOV members and users of the UPOV system.</w:t>
      </w:r>
    </w:p>
    <w:p w14:paraId="02282BE7" w14:textId="77777777" w:rsidR="00E717B2" w:rsidRPr="003011EF" w:rsidRDefault="00E717B2" w:rsidP="00E717B2">
      <w:pPr>
        <w:rPr>
          <w:color w:val="000000" w:themeColor="text1"/>
        </w:rPr>
      </w:pPr>
    </w:p>
    <w:tbl>
      <w:tblPr>
        <w:tblStyle w:val="TableGrid"/>
        <w:tblW w:w="0" w:type="auto"/>
        <w:tblLook w:val="04A0" w:firstRow="1" w:lastRow="0" w:firstColumn="1" w:lastColumn="0" w:noHBand="0" w:noVBand="1"/>
      </w:tblPr>
      <w:tblGrid>
        <w:gridCol w:w="9639"/>
      </w:tblGrid>
      <w:tr w:rsidR="00E717B2" w:rsidRPr="003011EF" w14:paraId="6D733D32" w14:textId="77777777" w:rsidTr="00E717B2">
        <w:tc>
          <w:tcPr>
            <w:tcW w:w="9639" w:type="dxa"/>
            <w:tcBorders>
              <w:top w:val="nil"/>
              <w:left w:val="nil"/>
              <w:bottom w:val="nil"/>
              <w:right w:val="nil"/>
            </w:tcBorders>
            <w:hideMark/>
          </w:tcPr>
          <w:p w14:paraId="5A28E202" w14:textId="77777777" w:rsidR="00E717B2" w:rsidRPr="003011EF" w:rsidRDefault="00E717B2">
            <w:pPr>
              <w:rPr>
                <w:color w:val="000000" w:themeColor="text1"/>
              </w:rPr>
            </w:pPr>
            <w:r w:rsidRPr="003011EF">
              <w:rPr>
                <w:noProof/>
                <w:color w:val="000000" w:themeColor="text1"/>
                <w:lang w:eastAsia="en-US"/>
              </w:rPr>
              <w:lastRenderedPageBreak/>
              <w:drawing>
                <wp:inline distT="0" distB="0" distL="0" distR="0" wp14:anchorId="0AE0C541" wp14:editId="6BFC14BE">
                  <wp:extent cx="5915025" cy="38862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15025" cy="3886200"/>
                          </a:xfrm>
                          <a:prstGeom prst="rect">
                            <a:avLst/>
                          </a:prstGeom>
                          <a:noFill/>
                          <a:ln>
                            <a:noFill/>
                          </a:ln>
                        </pic:spPr>
                      </pic:pic>
                    </a:graphicData>
                  </a:graphic>
                </wp:inline>
              </w:drawing>
            </w:r>
          </w:p>
        </w:tc>
      </w:tr>
    </w:tbl>
    <w:p w14:paraId="78FF892B" w14:textId="77777777" w:rsidR="004F63C9" w:rsidRPr="003011EF" w:rsidRDefault="004F63C9"/>
    <w:p w14:paraId="7E3E26EF" w14:textId="77777777" w:rsidR="004F63C9" w:rsidRPr="003011EF" w:rsidRDefault="004F63C9"/>
    <w:p w14:paraId="17478EAB" w14:textId="77777777" w:rsidR="00114036" w:rsidRPr="003011EF" w:rsidRDefault="00114036" w:rsidP="00114036">
      <w:pPr>
        <w:pStyle w:val="Heading3"/>
      </w:pPr>
      <w:r w:rsidRPr="003011EF">
        <w:t>Work of UPOV Committees</w:t>
      </w:r>
    </w:p>
    <w:p w14:paraId="2F39047F" w14:textId="77777777" w:rsidR="00114036" w:rsidRPr="003011EF" w:rsidRDefault="00114036" w:rsidP="00114036">
      <w:r w:rsidRPr="003011EF">
        <w:t xml:space="preserve">A review was initiated in the Technical Committee to assess opportunities for the work of the Technical Committee and its Technical Working Parties (TWPs) to become more effective, particularly with a view to increasing cooperation as a fundamental benefit of UPOV membership.  In particular, the Technical Committee further agreed that the TWPs should alternate one year of physical meeting with one year of virtual meeting; there would be at least two virtual TWP meetings in a calendar year, thereby ensuring that experts would be able to participate electronically in all discussions on Test Guidelines, TGP and TWP documents.  </w:t>
      </w:r>
    </w:p>
    <w:p w14:paraId="396E55D4" w14:textId="77777777" w:rsidR="00114036" w:rsidRPr="003011EF" w:rsidRDefault="00114036" w:rsidP="00E717B2">
      <w:pPr>
        <w:rPr>
          <w:snapToGrid w:val="0"/>
        </w:rPr>
      </w:pPr>
    </w:p>
    <w:p w14:paraId="58DF69C0" w14:textId="77777777" w:rsidR="00361EE2" w:rsidRPr="003011EF" w:rsidRDefault="00361EE2" w:rsidP="00361EE2">
      <w:pPr>
        <w:rPr>
          <w:snapToGrid w:val="0"/>
        </w:rPr>
      </w:pPr>
    </w:p>
    <w:p w14:paraId="0DE8CC63" w14:textId="77777777" w:rsidR="003E3C19" w:rsidRPr="003011EF" w:rsidRDefault="003E3C19" w:rsidP="004F63C9">
      <w:pPr>
        <w:pStyle w:val="Heading2"/>
        <w:ind w:left="0" w:firstLine="0"/>
      </w:pPr>
      <w:bookmarkStart w:id="10" w:name="_Toc141716706"/>
      <w:r w:rsidRPr="003011EF">
        <w:t>Services to the Union for enhancing the Effectiveness of the UPOV System (Sub-program UV.2)</w:t>
      </w:r>
      <w:bookmarkEnd w:id="10"/>
    </w:p>
    <w:p w14:paraId="36F59914" w14:textId="77777777" w:rsidR="00703E60" w:rsidRPr="003011EF" w:rsidRDefault="00226D24" w:rsidP="00226D24">
      <w:pPr>
        <w:pStyle w:val="Heading3"/>
      </w:pPr>
      <w:r w:rsidRPr="003011EF">
        <w:t>UPOV e-PVP</w:t>
      </w:r>
    </w:p>
    <w:p w14:paraId="06FE6711" w14:textId="77777777" w:rsidR="00226D24" w:rsidRPr="003011EF" w:rsidRDefault="00226D24" w:rsidP="003162DA">
      <w:pPr>
        <w:pStyle w:val="Heading5"/>
        <w:jc w:val="both"/>
        <w:rPr>
          <w:color w:val="auto"/>
        </w:rPr>
      </w:pPr>
      <w:r w:rsidRPr="003011EF">
        <w:rPr>
          <w:color w:val="auto"/>
        </w:rPr>
        <w:t xml:space="preserve">The SBP </w:t>
      </w:r>
      <w:r w:rsidR="003162DA" w:rsidRPr="003011EF">
        <w:rPr>
          <w:color w:val="auto"/>
        </w:rPr>
        <w:t>explains that developments in IT, combined with the establishment of the post of UPOV IT Officer, have enabled UPOV to develop the UPOV e-PVP initiative, which presents an opportunity to provide services to members of the Union in a way which will improve the efficiency of the global UPOV system and achieve a “leveling-up” across UPOV.  UPOV e</w:t>
      </w:r>
      <w:r w:rsidRPr="003011EF">
        <w:rPr>
          <w:color w:val="auto"/>
        </w:rPr>
        <w:t xml:space="preserve">-PVP will provide coherent and comprehensive assistance in the implementation of the UPOV system of plant variety protection, some or all of the components of which could be used by members of the Union, as considered appropriate.  </w:t>
      </w:r>
      <w:r w:rsidR="003162DA" w:rsidRPr="003011EF">
        <w:rPr>
          <w:color w:val="auto"/>
        </w:rPr>
        <w:t>UPOV e</w:t>
      </w:r>
      <w:r w:rsidRPr="003011EF">
        <w:rPr>
          <w:color w:val="auto"/>
        </w:rPr>
        <w:t>-PVP comprises the following package of compatible tools:</w:t>
      </w:r>
    </w:p>
    <w:p w14:paraId="68C49FA3" w14:textId="77777777" w:rsidR="00226D24" w:rsidRPr="003011EF" w:rsidRDefault="00226D24" w:rsidP="00226D24"/>
    <w:p w14:paraId="5A2D0D59" w14:textId="77777777" w:rsidR="00226D24" w:rsidRPr="003011EF" w:rsidRDefault="00226D24" w:rsidP="00E037B9">
      <w:pPr>
        <w:pStyle w:val="ListParagraph"/>
        <w:keepNext/>
        <w:numPr>
          <w:ilvl w:val="0"/>
          <w:numId w:val="40"/>
        </w:numPr>
        <w:spacing w:before="120" w:after="120"/>
        <w:ind w:left="930" w:hanging="357"/>
      </w:pPr>
      <w:r w:rsidRPr="003011EF">
        <w:t>Applying for PVP</w:t>
      </w:r>
    </w:p>
    <w:p w14:paraId="0D660712" w14:textId="77777777" w:rsidR="00226D24" w:rsidRPr="003011EF" w:rsidRDefault="00226D24" w:rsidP="00226D24">
      <w:pPr>
        <w:pStyle w:val="ListParagraph"/>
        <w:numPr>
          <w:ilvl w:val="1"/>
          <w:numId w:val="40"/>
        </w:numPr>
        <w:spacing w:after="40"/>
        <w:ind w:left="1287" w:hanging="357"/>
        <w:contextualSpacing/>
        <w:rPr>
          <w:color w:val="000000" w:themeColor="text1"/>
        </w:rPr>
      </w:pPr>
      <w:r w:rsidRPr="003011EF">
        <w:t>Extending coverage of UPOV PRISMA to more members of the Union and more crops/species</w:t>
      </w:r>
    </w:p>
    <w:p w14:paraId="1E29FB0F" w14:textId="77777777" w:rsidR="00226D24" w:rsidRPr="003011EF" w:rsidRDefault="00226D24" w:rsidP="00226D24">
      <w:pPr>
        <w:pStyle w:val="ListParagraph"/>
        <w:numPr>
          <w:ilvl w:val="1"/>
          <w:numId w:val="40"/>
        </w:numPr>
        <w:spacing w:after="40"/>
        <w:ind w:left="1287" w:hanging="357"/>
        <w:contextualSpacing/>
        <w:rPr>
          <w:color w:val="000000" w:themeColor="text1"/>
        </w:rPr>
      </w:pPr>
      <w:r w:rsidRPr="003011EF">
        <w:rPr>
          <w:color w:val="000000" w:themeColor="text1"/>
        </w:rPr>
        <w:t xml:space="preserve">Tool to provide information to PVP applicants on cooperation in DUS examination between members of the Union in a user-friendly form (DART – DUS Arrangement Tool) </w:t>
      </w:r>
    </w:p>
    <w:p w14:paraId="4B9126CB" w14:textId="77777777" w:rsidR="00226D24" w:rsidRPr="003011EF" w:rsidRDefault="00226D24" w:rsidP="00226D24">
      <w:pPr>
        <w:pStyle w:val="ListParagraph"/>
        <w:keepNext/>
        <w:numPr>
          <w:ilvl w:val="0"/>
          <w:numId w:val="40"/>
        </w:numPr>
        <w:spacing w:before="120" w:after="120"/>
        <w:ind w:left="930" w:hanging="357"/>
      </w:pPr>
      <w:r w:rsidRPr="003011EF">
        <w:t>PVP Office Administration</w:t>
      </w:r>
    </w:p>
    <w:p w14:paraId="1A8A2A5E" w14:textId="77777777" w:rsidR="00226D24" w:rsidRPr="003011EF" w:rsidRDefault="00226D24" w:rsidP="00226D24">
      <w:pPr>
        <w:pStyle w:val="ListParagraph"/>
        <w:numPr>
          <w:ilvl w:val="1"/>
          <w:numId w:val="40"/>
        </w:numPr>
        <w:spacing w:after="40"/>
        <w:ind w:left="1287" w:hanging="357"/>
        <w:contextualSpacing/>
      </w:pPr>
      <w:r w:rsidRPr="003011EF">
        <w:t>Electronic PVP administration module for members of the Union to manage and publish PVP applications, including transmission of data to the PLUTO database</w:t>
      </w:r>
    </w:p>
    <w:p w14:paraId="41880BD9" w14:textId="77777777" w:rsidR="00226D24" w:rsidRPr="003011EF" w:rsidRDefault="00226D24" w:rsidP="00226D24">
      <w:pPr>
        <w:pStyle w:val="ListParagraph"/>
        <w:numPr>
          <w:ilvl w:val="1"/>
          <w:numId w:val="40"/>
        </w:numPr>
        <w:spacing w:after="40"/>
        <w:ind w:left="1287" w:hanging="357"/>
        <w:contextualSpacing/>
      </w:pPr>
      <w:r w:rsidRPr="003011EF">
        <w:rPr>
          <w:rFonts w:cs="Arial"/>
          <w:snapToGrid w:val="0"/>
          <w:color w:val="000000"/>
        </w:rPr>
        <w:t xml:space="preserve">UPOV similarity search tool for variety denomination purposes </w:t>
      </w:r>
      <w:r w:rsidRPr="003011EF">
        <w:t xml:space="preserve">based on UPOV agreed algorithm running on data in the PLUTO database </w:t>
      </w:r>
    </w:p>
    <w:p w14:paraId="1B3B6A69" w14:textId="77777777" w:rsidR="00226D24" w:rsidRPr="003011EF" w:rsidRDefault="00226D24" w:rsidP="00E037B9">
      <w:pPr>
        <w:pStyle w:val="ListParagraph"/>
        <w:keepNext/>
        <w:numPr>
          <w:ilvl w:val="0"/>
          <w:numId w:val="40"/>
        </w:numPr>
        <w:spacing w:before="120" w:after="120"/>
        <w:ind w:left="930" w:hanging="357"/>
      </w:pPr>
      <w:r w:rsidRPr="003011EF">
        <w:lastRenderedPageBreak/>
        <w:t>Facilitating cooperation</w:t>
      </w:r>
    </w:p>
    <w:p w14:paraId="516E0B2C" w14:textId="77777777" w:rsidR="00226D24" w:rsidRPr="003011EF" w:rsidRDefault="00226D24" w:rsidP="00226D24">
      <w:pPr>
        <w:pStyle w:val="ListParagraph"/>
        <w:numPr>
          <w:ilvl w:val="1"/>
          <w:numId w:val="40"/>
        </w:numPr>
        <w:spacing w:after="40"/>
        <w:ind w:left="1287" w:hanging="357"/>
        <w:contextualSpacing/>
      </w:pPr>
      <w:r w:rsidRPr="003011EF">
        <w:t>UPOV member cooperation platforms (e.g. e-PVP Asia) to cooperate in the administration and examination of applications</w:t>
      </w:r>
    </w:p>
    <w:p w14:paraId="05AF6656" w14:textId="77777777" w:rsidR="00226D24" w:rsidRPr="003011EF" w:rsidRDefault="00226D24" w:rsidP="00226D24">
      <w:pPr>
        <w:pStyle w:val="ListParagraph"/>
        <w:numPr>
          <w:ilvl w:val="1"/>
          <w:numId w:val="40"/>
        </w:numPr>
        <w:spacing w:after="40"/>
        <w:ind w:left="1287" w:hanging="357"/>
        <w:contextualSpacing/>
        <w:rPr>
          <w:color w:val="000000" w:themeColor="text1"/>
        </w:rPr>
      </w:pPr>
      <w:r w:rsidRPr="003011EF">
        <w:rPr>
          <w:color w:val="000000" w:themeColor="text1"/>
        </w:rPr>
        <w:t xml:space="preserve">Platform for exchange of existing DUS reports </w:t>
      </w:r>
    </w:p>
    <w:p w14:paraId="34F5B26E" w14:textId="77777777" w:rsidR="00226D24" w:rsidRPr="003011EF" w:rsidRDefault="00226D24" w:rsidP="00226D24">
      <w:pPr>
        <w:pStyle w:val="ListParagraph"/>
        <w:numPr>
          <w:ilvl w:val="1"/>
          <w:numId w:val="40"/>
        </w:numPr>
        <w:spacing w:after="40"/>
        <w:ind w:left="1287" w:hanging="357"/>
        <w:contextualSpacing/>
        <w:rPr>
          <w:color w:val="000000" w:themeColor="text1"/>
        </w:rPr>
      </w:pPr>
      <w:r w:rsidRPr="003011EF">
        <w:rPr>
          <w:color w:val="000000" w:themeColor="text1"/>
        </w:rPr>
        <w:t xml:space="preserve">Platform for members of the Union to make their documented DUS procedures and information on their quality management systems available to other members of the Union </w:t>
      </w:r>
    </w:p>
    <w:p w14:paraId="50CB00D9" w14:textId="77777777" w:rsidR="00226D24" w:rsidRPr="003011EF" w:rsidRDefault="00226D24" w:rsidP="00226D24">
      <w:pPr>
        <w:pStyle w:val="ListParagraph"/>
        <w:numPr>
          <w:ilvl w:val="1"/>
          <w:numId w:val="40"/>
        </w:numPr>
        <w:spacing w:after="40"/>
        <w:ind w:left="1287" w:hanging="357"/>
        <w:contextualSpacing/>
      </w:pPr>
      <w:r w:rsidRPr="003011EF">
        <w:t xml:space="preserve">Module for members of the Union to use the web-based TG Template and database of characteristics to develop individual authorities’ test guidelines (IATG) in their language </w:t>
      </w:r>
    </w:p>
    <w:p w14:paraId="16EC6B56" w14:textId="77777777" w:rsidR="00226D24" w:rsidRPr="003011EF" w:rsidRDefault="00226D24" w:rsidP="00226D24">
      <w:pPr>
        <w:pStyle w:val="ListParagraph"/>
        <w:numPr>
          <w:ilvl w:val="1"/>
          <w:numId w:val="40"/>
        </w:numPr>
        <w:spacing w:after="40"/>
        <w:ind w:left="1287" w:hanging="357"/>
        <w:contextualSpacing/>
      </w:pPr>
      <w:r w:rsidRPr="003011EF">
        <w:t>Platform/portal for UPOV member databases containing variety description information (e.g. PLUTO database)</w:t>
      </w:r>
    </w:p>
    <w:p w14:paraId="06DE884E" w14:textId="77777777" w:rsidR="007357A1" w:rsidRPr="003011EF" w:rsidRDefault="007357A1" w:rsidP="007357A1">
      <w:pPr>
        <w:spacing w:after="40"/>
        <w:contextualSpacing/>
      </w:pPr>
    </w:p>
    <w:p w14:paraId="221FC572" w14:textId="77777777" w:rsidR="007357A1" w:rsidRPr="003011EF" w:rsidRDefault="007357A1" w:rsidP="007357A1">
      <w:pPr>
        <w:spacing w:after="40"/>
        <w:contextualSpacing/>
      </w:pPr>
      <w:r w:rsidRPr="003011EF">
        <w:t>The Administrative and Legal Committee (CAJ) approved the proposal to expand the scope of the EAF</w:t>
      </w:r>
      <w:r w:rsidR="004E26CE" w:rsidRPr="003011EF">
        <w:t> </w:t>
      </w:r>
      <w:r w:rsidRPr="003011EF">
        <w:t>meetings to cover the reporting of UPOV e-PVP developments and to change the name of the meetings to “Meeting on Electronic Applications”.</w:t>
      </w:r>
    </w:p>
    <w:p w14:paraId="37E6673A" w14:textId="77777777" w:rsidR="00226D24" w:rsidRPr="003011EF" w:rsidRDefault="00226D24" w:rsidP="008A7976"/>
    <w:p w14:paraId="1D12FA7B" w14:textId="77777777" w:rsidR="00226D24" w:rsidRPr="003011EF" w:rsidRDefault="003162DA" w:rsidP="000F2182">
      <w:pPr>
        <w:pStyle w:val="Heading4"/>
      </w:pPr>
      <w:r w:rsidRPr="003011EF">
        <w:t>UPOV PRISMA</w:t>
      </w:r>
    </w:p>
    <w:p w14:paraId="7C20156D" w14:textId="77777777" w:rsidR="00226D24" w:rsidRPr="003011EF" w:rsidRDefault="00226D24" w:rsidP="003162DA">
      <w:pPr>
        <w:pStyle w:val="xxmsonormal"/>
        <w:jc w:val="both"/>
        <w:rPr>
          <w:rFonts w:ascii="Arial" w:hAnsi="Arial" w:cs="Arial"/>
          <w:iCs/>
          <w:sz w:val="20"/>
          <w:szCs w:val="20"/>
        </w:rPr>
      </w:pPr>
      <w:r w:rsidRPr="003011EF">
        <w:rPr>
          <w:rFonts w:ascii="Arial" w:hAnsi="Arial" w:cs="Arial"/>
          <w:iCs/>
          <w:sz w:val="20"/>
          <w:szCs w:val="20"/>
        </w:rPr>
        <w:t xml:space="preserve">The number of applications made via UPOV PRISMA in 2022 was 1,907, compared to the 2021 figure of 2,508. </w:t>
      </w:r>
      <w:r w:rsidRPr="003011EF">
        <w:rPr>
          <w:rFonts w:ascii="Arial" w:hAnsi="Arial" w:cs="Arial"/>
          <w:iCs/>
          <w:spacing w:val="-2"/>
          <w:sz w:val="20"/>
          <w:szCs w:val="20"/>
        </w:rPr>
        <w:t>This indicates underlying growth, once the 2021 figure is reduced by</w:t>
      </w:r>
      <w:r w:rsidR="004E26CE" w:rsidRPr="003011EF">
        <w:rPr>
          <w:rFonts w:ascii="Arial" w:hAnsi="Arial" w:cs="Arial"/>
          <w:iCs/>
          <w:spacing w:val="-2"/>
          <w:sz w:val="20"/>
          <w:szCs w:val="20"/>
        </w:rPr>
        <w:t xml:space="preserve"> the one off peak of around 800 </w:t>
      </w:r>
      <w:r w:rsidRPr="003011EF">
        <w:rPr>
          <w:rFonts w:ascii="Arial" w:hAnsi="Arial" w:cs="Arial"/>
          <w:iCs/>
          <w:spacing w:val="-2"/>
          <w:sz w:val="20"/>
          <w:szCs w:val="20"/>
        </w:rPr>
        <w:t>applications</w:t>
      </w:r>
      <w:r w:rsidRPr="003011EF">
        <w:rPr>
          <w:rFonts w:ascii="Arial" w:hAnsi="Arial" w:cs="Arial"/>
          <w:iCs/>
          <w:sz w:val="20"/>
          <w:szCs w:val="20"/>
        </w:rPr>
        <w:t xml:space="preserve"> in June 2021, which was a result of a transition period in accordance with the withdrawal agreement of the United Kingdom from the European Union. Under this transition period, for a Community Plant Variety Rights application made by 31 December 2020, but not yet decided by the Community Plant Variety Office of the European Union (CPVO), applications for plant breeders' rights made in the United Kingdom within six months of 31 December, 2020, were given the same priority date as the Community Plant Variety Rights application.</w:t>
      </w:r>
    </w:p>
    <w:p w14:paraId="75E2E125" w14:textId="77777777" w:rsidR="00B745EC" w:rsidRPr="003011EF" w:rsidRDefault="00B745EC" w:rsidP="006E2386"/>
    <w:p w14:paraId="1BE42DAC" w14:textId="77777777" w:rsidR="0044103E" w:rsidRPr="003011EF" w:rsidRDefault="0044103E" w:rsidP="00AF3F69">
      <w:pPr>
        <w:pStyle w:val="Caption"/>
      </w:pPr>
      <w:r w:rsidRPr="003011EF">
        <w:t>Figure 6.  Number of applications made via UPOV PRISMA</w:t>
      </w:r>
    </w:p>
    <w:p w14:paraId="1BB8E23F" w14:textId="0BF26B4D" w:rsidR="003162DA" w:rsidRPr="003011EF" w:rsidRDefault="00066C87" w:rsidP="003162DA">
      <w:pPr>
        <w:jc w:val="center"/>
      </w:pPr>
      <w:r w:rsidRPr="003011EF">
        <w:rPr>
          <w:noProof/>
          <w:lang w:eastAsia="en-US"/>
        </w:rPr>
        <w:drawing>
          <wp:inline distT="0" distB="0" distL="0" distR="0" wp14:anchorId="5C953833" wp14:editId="7DDE5326">
            <wp:extent cx="3571200" cy="2642400"/>
            <wp:effectExtent l="0" t="0" r="0" b="5715"/>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71200" cy="2642400"/>
                    </a:xfrm>
                    <a:prstGeom prst="rect">
                      <a:avLst/>
                    </a:prstGeom>
                    <a:noFill/>
                    <a:ln>
                      <a:noFill/>
                    </a:ln>
                  </pic:spPr>
                </pic:pic>
              </a:graphicData>
            </a:graphic>
          </wp:inline>
        </w:drawing>
      </w:r>
    </w:p>
    <w:p w14:paraId="1ECC5EA9" w14:textId="77777777" w:rsidR="009959A4" w:rsidRPr="003011EF" w:rsidRDefault="009959A4" w:rsidP="003162DA">
      <w:pPr>
        <w:jc w:val="center"/>
      </w:pPr>
    </w:p>
    <w:p w14:paraId="21582FB8" w14:textId="77777777" w:rsidR="004E26CE" w:rsidRPr="003011EF" w:rsidRDefault="004E26CE" w:rsidP="003162DA">
      <w:pPr>
        <w:jc w:val="center"/>
      </w:pPr>
    </w:p>
    <w:p w14:paraId="4F2B73C5" w14:textId="77777777" w:rsidR="003162DA" w:rsidRPr="003011EF" w:rsidRDefault="003162DA" w:rsidP="000F2182">
      <w:pPr>
        <w:pStyle w:val="Heading4"/>
      </w:pPr>
      <w:r w:rsidRPr="003011EF">
        <w:t>PLUTO database</w:t>
      </w:r>
    </w:p>
    <w:p w14:paraId="510522CF" w14:textId="6F11AB6F" w:rsidR="003162DA" w:rsidRPr="003011EF" w:rsidRDefault="007357A1" w:rsidP="003162DA">
      <w:pPr>
        <w:rPr>
          <w:lang w:eastAsia="en-US"/>
        </w:rPr>
      </w:pPr>
      <w:r w:rsidRPr="003011EF">
        <w:rPr>
          <w:lang w:eastAsia="en-US"/>
        </w:rPr>
        <w:t>The number of registered PLUTO users increased by 132</w:t>
      </w:r>
      <w:r w:rsidR="000240BF">
        <w:rPr>
          <w:lang w:eastAsia="en-US"/>
        </w:rPr>
        <w:t> per cent</w:t>
      </w:r>
      <w:r w:rsidRPr="003011EF">
        <w:rPr>
          <w:lang w:eastAsia="en-US"/>
        </w:rPr>
        <w:t xml:space="preserve"> from 1,314 in 2021 to 3,054 in 2022. </w:t>
      </w:r>
    </w:p>
    <w:p w14:paraId="4D153BA9" w14:textId="77777777" w:rsidR="00A4152B" w:rsidRPr="003011EF" w:rsidRDefault="00A4152B" w:rsidP="003162DA">
      <w:pPr>
        <w:rPr>
          <w:lang w:eastAsia="en-US"/>
        </w:rPr>
      </w:pPr>
    </w:p>
    <w:p w14:paraId="429EA1C7" w14:textId="77777777" w:rsidR="004E26CE" w:rsidRPr="003011EF" w:rsidRDefault="004E26CE" w:rsidP="003162DA">
      <w:pPr>
        <w:rPr>
          <w:lang w:eastAsia="en-US"/>
        </w:rPr>
      </w:pPr>
    </w:p>
    <w:p w14:paraId="5AB131E6" w14:textId="77777777" w:rsidR="00A4152B" w:rsidRPr="003011EF" w:rsidRDefault="00A4152B" w:rsidP="00A4152B">
      <w:pPr>
        <w:pStyle w:val="Heading3"/>
      </w:pPr>
      <w:r w:rsidRPr="003011EF">
        <w:t>Guidance</w:t>
      </w:r>
      <w:r w:rsidR="007F7AB1" w:rsidRPr="003011EF">
        <w:t xml:space="preserve"> and information materials</w:t>
      </w:r>
    </w:p>
    <w:p w14:paraId="5AD41FE4" w14:textId="77777777" w:rsidR="007F7AB1" w:rsidRPr="003011EF" w:rsidRDefault="00A4152B" w:rsidP="00A4152B">
      <w:pPr>
        <w:tabs>
          <w:tab w:val="left" w:pos="851"/>
        </w:tabs>
      </w:pPr>
      <w:r w:rsidRPr="003011EF">
        <w:t>The UPOV Collection provides a set of guidance and information materials concerning plant variety protection under the UPOV Convention.</w:t>
      </w:r>
    </w:p>
    <w:p w14:paraId="16D857C8" w14:textId="77777777" w:rsidR="007F7AB1" w:rsidRPr="003011EF" w:rsidRDefault="007F7AB1" w:rsidP="00A4152B">
      <w:pPr>
        <w:tabs>
          <w:tab w:val="left" w:pos="851"/>
        </w:tabs>
      </w:pPr>
    </w:p>
    <w:p w14:paraId="04AC40FE" w14:textId="77777777" w:rsidR="00A4152B" w:rsidRPr="003011EF" w:rsidRDefault="00A4152B" w:rsidP="00A4152B">
      <w:pPr>
        <w:tabs>
          <w:tab w:val="left" w:pos="851"/>
        </w:tabs>
      </w:pPr>
      <w:r w:rsidRPr="003011EF">
        <w:t xml:space="preserve">The set of Explanatory notes (EXN) and Information documents (INF) is now largely complete.  In 2022, work was focused on three topics:  the Consultative Committee established a working group on </w:t>
      </w:r>
      <w:r w:rsidR="004E26CE" w:rsidRPr="003011EF">
        <w:t xml:space="preserve">essentially derived varieties </w:t>
      </w:r>
      <w:r w:rsidRPr="003011EF">
        <w:t xml:space="preserve">(CC/WG-EDV) to advance the revision of the Explanatory Notes on Essentially Derived Varieties; a working group on harvested material and unauthorized use of propagating material </w:t>
      </w:r>
      <w:r w:rsidR="004E26CE" w:rsidRPr="003011EF">
        <w:t xml:space="preserve">(WG-HRV) </w:t>
      </w:r>
      <w:r w:rsidRPr="003011EF">
        <w:t>was established to consider possible revisions to relevant Explanatory Notes; and a working group was established to consider guidance concerning smallholder farmers in relation to private and non-commercial use (WG-SHF).</w:t>
      </w:r>
    </w:p>
    <w:p w14:paraId="5F45FFA0" w14:textId="77777777" w:rsidR="007F7AB1" w:rsidRPr="003011EF" w:rsidRDefault="007F7AB1" w:rsidP="00A4152B">
      <w:pPr>
        <w:tabs>
          <w:tab w:val="left" w:pos="851"/>
        </w:tabs>
      </w:pPr>
    </w:p>
    <w:p w14:paraId="1B6C958A" w14:textId="77777777" w:rsidR="007F7AB1" w:rsidRPr="003011EF" w:rsidRDefault="007F7AB1" w:rsidP="007F7AB1">
      <w:r w:rsidRPr="003011EF">
        <w:t xml:space="preserve">The review to assess opportunities for the work of the Technical Committee and its Technical Working Parties (TWPs) (see above) is intended to assess the needs of members of the Union and observers in relation to the technical guidance provided by UPOV and to consider whether those needs are being met by the TWPs in their current format.  The survey is being undertaken in the context of how the work of the TWPs has evolved.  For example, figures </w:t>
      </w:r>
      <w:r w:rsidR="008C7F60" w:rsidRPr="003011EF">
        <w:t>7</w:t>
      </w:r>
      <w:r w:rsidRPr="003011EF">
        <w:t xml:space="preserve"> and </w:t>
      </w:r>
      <w:r w:rsidR="008C7F60" w:rsidRPr="003011EF">
        <w:t>8</w:t>
      </w:r>
      <w:r w:rsidRPr="003011EF">
        <w:t xml:space="preserve"> demonstrate the progressive reduction in the number of new Test Guidelines and new TGP documents being developed.  In particular, this review will take into account that the adoption of new Test Guidelines is unlikely to significantly increase the number of PVP applications covered by Test Guidelines and the increased focus on the revision of Test Guidelines will continue.  Work on Test Guidelines is also now taking into account the benefits for UPOV PRISMA and applicants of the Test Guidelines being updated to reflect the needs of all UPOV members.</w:t>
      </w:r>
    </w:p>
    <w:p w14:paraId="2FB17EA4" w14:textId="77777777" w:rsidR="007F7AB1" w:rsidRPr="003011EF" w:rsidRDefault="007F7AB1" w:rsidP="007F7AB1"/>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4815"/>
      </w:tblGrid>
      <w:tr w:rsidR="00593F08" w:rsidRPr="003011EF" w14:paraId="3A760DE7" w14:textId="77777777" w:rsidTr="00D92C58">
        <w:tc>
          <w:tcPr>
            <w:tcW w:w="4814" w:type="dxa"/>
            <w:hideMark/>
          </w:tcPr>
          <w:p w14:paraId="47541333" w14:textId="77777777" w:rsidR="007F7AB1" w:rsidRPr="003011EF" w:rsidRDefault="007F7AB1" w:rsidP="00AF3F69">
            <w:pPr>
              <w:pStyle w:val="Caption"/>
            </w:pPr>
            <w:r w:rsidRPr="003011EF">
              <w:t xml:space="preserve">Figure </w:t>
            </w:r>
            <w:r w:rsidR="0044103E" w:rsidRPr="003011EF">
              <w:t>7</w:t>
            </w:r>
            <w:r w:rsidRPr="003011EF">
              <w:t xml:space="preserve">.  Number of Test Guidelines discussed at TWPs </w:t>
            </w:r>
          </w:p>
        </w:tc>
        <w:tc>
          <w:tcPr>
            <w:tcW w:w="4815" w:type="dxa"/>
            <w:hideMark/>
          </w:tcPr>
          <w:p w14:paraId="7F715926" w14:textId="77777777" w:rsidR="007F7AB1" w:rsidRPr="003011EF" w:rsidRDefault="007F7AB1" w:rsidP="00AF3F69">
            <w:pPr>
              <w:pStyle w:val="Caption"/>
            </w:pPr>
            <w:r w:rsidRPr="003011EF">
              <w:t xml:space="preserve">Figure </w:t>
            </w:r>
            <w:r w:rsidR="0044103E" w:rsidRPr="003011EF">
              <w:t>8</w:t>
            </w:r>
            <w:r w:rsidRPr="003011EF">
              <w:t xml:space="preserve">.  Number of TGP documents discussed at TWPs </w:t>
            </w:r>
          </w:p>
        </w:tc>
      </w:tr>
      <w:tr w:rsidR="00593F08" w:rsidRPr="003011EF" w14:paraId="2C4E2B30" w14:textId="77777777" w:rsidTr="00D92C58">
        <w:tc>
          <w:tcPr>
            <w:tcW w:w="4814" w:type="dxa"/>
            <w:hideMark/>
          </w:tcPr>
          <w:p w14:paraId="5E001D93" w14:textId="53AF1C99" w:rsidR="007F7AB1" w:rsidRPr="003011EF" w:rsidRDefault="00066C87" w:rsidP="004906E9">
            <w:pPr>
              <w:jc w:val="left"/>
              <w:rPr>
                <w:rFonts w:eastAsiaTheme="minorHAnsi"/>
                <w:lang w:eastAsia="en-US"/>
              </w:rPr>
            </w:pPr>
            <w:r w:rsidRPr="003011EF">
              <w:rPr>
                <w:rFonts w:eastAsiaTheme="minorHAnsi"/>
                <w:noProof/>
                <w:lang w:eastAsia="en-US"/>
              </w:rPr>
              <w:drawing>
                <wp:inline distT="0" distB="0" distL="0" distR="0" wp14:anchorId="14E0262A" wp14:editId="01B6C156">
                  <wp:extent cx="2977243" cy="2207704"/>
                  <wp:effectExtent l="0" t="0" r="0" b="254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82448" cy="2211564"/>
                          </a:xfrm>
                          <a:prstGeom prst="rect">
                            <a:avLst/>
                          </a:prstGeom>
                          <a:noFill/>
                          <a:ln>
                            <a:noFill/>
                          </a:ln>
                        </pic:spPr>
                      </pic:pic>
                    </a:graphicData>
                  </a:graphic>
                </wp:inline>
              </w:drawing>
            </w:r>
          </w:p>
        </w:tc>
        <w:tc>
          <w:tcPr>
            <w:tcW w:w="4815" w:type="dxa"/>
            <w:hideMark/>
          </w:tcPr>
          <w:p w14:paraId="457B7541" w14:textId="25499621" w:rsidR="007F7AB1" w:rsidRPr="003011EF" w:rsidRDefault="00066C87" w:rsidP="004906E9">
            <w:pPr>
              <w:keepLines/>
              <w:jc w:val="center"/>
            </w:pPr>
            <w:r w:rsidRPr="003011EF">
              <w:rPr>
                <w:noProof/>
                <w:lang w:eastAsia="en-US"/>
              </w:rPr>
              <w:drawing>
                <wp:inline distT="0" distB="0" distL="0" distR="0" wp14:anchorId="1DAD1FF6" wp14:editId="55FB506F">
                  <wp:extent cx="3058795" cy="2209800"/>
                  <wp:effectExtent l="0" t="0" r="8255"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8795" cy="2209800"/>
                          </a:xfrm>
                          <a:prstGeom prst="rect">
                            <a:avLst/>
                          </a:prstGeom>
                          <a:noFill/>
                          <a:ln>
                            <a:noFill/>
                          </a:ln>
                        </pic:spPr>
                      </pic:pic>
                    </a:graphicData>
                  </a:graphic>
                </wp:inline>
              </w:drawing>
            </w:r>
          </w:p>
        </w:tc>
      </w:tr>
    </w:tbl>
    <w:p w14:paraId="4DDB8B7B" w14:textId="77777777" w:rsidR="007F7AB1" w:rsidRPr="003011EF" w:rsidRDefault="007F7AB1" w:rsidP="007F7AB1"/>
    <w:p w14:paraId="06F0A890" w14:textId="77777777" w:rsidR="00A4152B" w:rsidRPr="003011EF" w:rsidRDefault="00A4152B" w:rsidP="003E3C19"/>
    <w:p w14:paraId="597F43CC" w14:textId="4F263FCA" w:rsidR="003E3C19" w:rsidRPr="003011EF" w:rsidRDefault="003E3C19" w:rsidP="004E26CE">
      <w:pPr>
        <w:pStyle w:val="Heading2"/>
        <w:ind w:left="0" w:firstLine="0"/>
      </w:pPr>
      <w:bookmarkStart w:id="11" w:name="_Toc141716707"/>
      <w:r w:rsidRPr="003011EF">
        <w:t>Assistance in the Introduction and Implementation of the UPOV System (Sub-</w:t>
      </w:r>
      <w:r w:rsidR="00AA52D3" w:rsidRPr="003011EF">
        <w:t>p</w:t>
      </w:r>
      <w:r w:rsidRPr="003011EF">
        <w:t>rogram UV.3)</w:t>
      </w:r>
      <w:bookmarkEnd w:id="11"/>
    </w:p>
    <w:p w14:paraId="0258DEC0" w14:textId="77777777" w:rsidR="007E3F09" w:rsidRPr="003011EF" w:rsidRDefault="008D6E31" w:rsidP="008D6E31">
      <w:pPr>
        <w:pStyle w:val="Heading3"/>
      </w:pPr>
      <w:r w:rsidRPr="003011EF">
        <w:t>Enhanced awareness</w:t>
      </w:r>
    </w:p>
    <w:p w14:paraId="266625F9" w14:textId="77777777" w:rsidR="008D6E31" w:rsidRPr="003011EF" w:rsidRDefault="004D0C2A" w:rsidP="008D6E31">
      <w:pPr>
        <w:tabs>
          <w:tab w:val="left" w:pos="851"/>
        </w:tabs>
      </w:pPr>
      <w:r w:rsidRPr="003011EF">
        <w:t xml:space="preserve">UPOV achieved greater impact in the assistance provided in the legislative/UPOV membership processes by connecting with policy-makers with the agricultural development perspective.  When </w:t>
      </w:r>
      <w:r w:rsidR="00ED4ADB" w:rsidRPr="003011EF">
        <w:t xml:space="preserve">Ghana, </w:t>
      </w:r>
      <w:r w:rsidRPr="003011EF">
        <w:t xml:space="preserve">the most recent UPOV member, addressed </w:t>
      </w:r>
      <w:r w:rsidR="00ED4ADB" w:rsidRPr="003011EF">
        <w:t xml:space="preserve">the Council </w:t>
      </w:r>
      <w:r w:rsidRPr="003011EF">
        <w:t xml:space="preserve">for the first time </w:t>
      </w:r>
      <w:r w:rsidR="00ED4ADB" w:rsidRPr="003011EF">
        <w:t xml:space="preserve">in 2022, it </w:t>
      </w:r>
      <w:r w:rsidRPr="003011EF">
        <w:t>stated: “Ghana’s membership to UPOV is critical to its food and nutrition security as well as meeting its national development goals”.</w:t>
      </w:r>
    </w:p>
    <w:p w14:paraId="37CB7A1B" w14:textId="77777777" w:rsidR="004D0C2A" w:rsidRPr="003011EF" w:rsidRDefault="004D0C2A" w:rsidP="008D6E31">
      <w:pPr>
        <w:tabs>
          <w:tab w:val="left" w:pos="851"/>
        </w:tabs>
      </w:pPr>
    </w:p>
    <w:p w14:paraId="14183494" w14:textId="77777777" w:rsidR="00A77EE2" w:rsidRPr="003011EF" w:rsidRDefault="00F2246C" w:rsidP="00A77EE2">
      <w:r w:rsidRPr="003011EF">
        <w:t>There has been an increased e</w:t>
      </w:r>
      <w:r w:rsidR="00997736" w:rsidRPr="003011EF">
        <w:t xml:space="preserve">ngagement </w:t>
      </w:r>
      <w:r w:rsidRPr="003011EF">
        <w:t xml:space="preserve">in activities </w:t>
      </w:r>
      <w:r w:rsidR="00997736" w:rsidRPr="003011EF">
        <w:t>with UPOV members and other training partners to explain the role of UPOV and plant variety protection in ensuring global food security and supply and protecting the environment.  For instance, a</w:t>
      </w:r>
      <w:r w:rsidR="00613FC7" w:rsidRPr="003011EF">
        <w:t xml:space="preserve"> </w:t>
      </w:r>
      <w:r w:rsidR="00A77EE2" w:rsidRPr="003011EF">
        <w:t xml:space="preserve">new focus of the Train the Trainer program </w:t>
      </w:r>
      <w:r w:rsidR="00613FC7" w:rsidRPr="003011EF">
        <w:t>was implemented in</w:t>
      </w:r>
      <w:r w:rsidR="00A77EE2" w:rsidRPr="003011EF">
        <w:t xml:space="preserve"> 2022 to provide a forum for senior officials and prominent experts to exchange information and experiences in communicating the impact of plant variety protection under the UPOV Convention and its relationship to important policy areas (e.g. relationship of PVP and innovation in the agricultural sector, the synergies between plant breeding and conservation of genetic resources</w:t>
      </w:r>
      <w:r w:rsidR="00997736" w:rsidRPr="003011EF">
        <w:t>)</w:t>
      </w:r>
      <w:r w:rsidR="00613FC7" w:rsidRPr="003011EF">
        <w:t>.</w:t>
      </w:r>
    </w:p>
    <w:p w14:paraId="7FA5D246" w14:textId="77777777" w:rsidR="005D2411" w:rsidRPr="003011EF" w:rsidRDefault="005D2411" w:rsidP="003E3C19"/>
    <w:p w14:paraId="1780D6B2" w14:textId="77777777" w:rsidR="008D6E31" w:rsidRPr="003011EF" w:rsidRDefault="008D6E31" w:rsidP="008D6E31">
      <w:pPr>
        <w:pStyle w:val="Heading3"/>
      </w:pPr>
      <w:r w:rsidRPr="003011EF">
        <w:t>Development of legislation</w:t>
      </w:r>
    </w:p>
    <w:p w14:paraId="0E7B0919" w14:textId="77777777" w:rsidR="00F2246C" w:rsidRPr="003011EF" w:rsidRDefault="004D0C2A" w:rsidP="00A44941">
      <w:pPr>
        <w:autoSpaceDE w:val="0"/>
        <w:autoSpaceDN w:val="0"/>
        <w:adjustRightInd w:val="0"/>
      </w:pPr>
      <w:r w:rsidRPr="003011EF">
        <w:t xml:space="preserve">UPOV achieved greater impact in the assistance provided in the legislative/UPOV membership processes by increasing additional knowledge and resources through partnerships (e.g. </w:t>
      </w:r>
      <w:r w:rsidR="00F2246C" w:rsidRPr="003011EF">
        <w:t xml:space="preserve">Workshop for drafting legislation in accordance with the UPOV Convention and cooperation </w:t>
      </w:r>
      <w:r w:rsidRPr="003011EF">
        <w:t>with UPOV members and WIPO).</w:t>
      </w:r>
      <w:r w:rsidR="0049598F" w:rsidRPr="003011EF">
        <w:t xml:space="preserve"> </w:t>
      </w:r>
    </w:p>
    <w:p w14:paraId="2118AA86" w14:textId="77777777" w:rsidR="00F2246C" w:rsidRPr="003011EF" w:rsidRDefault="00F2246C" w:rsidP="00A44941">
      <w:pPr>
        <w:autoSpaceDE w:val="0"/>
        <w:autoSpaceDN w:val="0"/>
        <w:adjustRightInd w:val="0"/>
      </w:pPr>
    </w:p>
    <w:p w14:paraId="4A529120" w14:textId="77777777" w:rsidR="004D0C2A" w:rsidRPr="003011EF" w:rsidRDefault="0049598F" w:rsidP="004D0C2A">
      <w:pPr>
        <w:tabs>
          <w:tab w:val="left" w:pos="851"/>
        </w:tabs>
      </w:pPr>
      <w:r w:rsidRPr="003011EF">
        <w:t>In October 2022, the Council took a positive decision on the conformity of the “Draft Law on the Protection of Varieties of Plants of Armenia”.</w:t>
      </w:r>
    </w:p>
    <w:p w14:paraId="5C96462D" w14:textId="00D55AF9" w:rsidR="004D0C2A" w:rsidRDefault="004D0C2A" w:rsidP="004D0C2A">
      <w:pPr>
        <w:tabs>
          <w:tab w:val="left" w:pos="851"/>
        </w:tabs>
      </w:pPr>
    </w:p>
    <w:p w14:paraId="140FB676" w14:textId="77777777" w:rsidR="00A36547" w:rsidRPr="003011EF" w:rsidRDefault="00A36547" w:rsidP="004D0C2A">
      <w:pPr>
        <w:tabs>
          <w:tab w:val="left" w:pos="851"/>
        </w:tabs>
      </w:pPr>
    </w:p>
    <w:p w14:paraId="0C0F061E" w14:textId="699D5518" w:rsidR="003E3C19" w:rsidRPr="003011EF" w:rsidRDefault="003E3C19" w:rsidP="004906E9">
      <w:pPr>
        <w:pStyle w:val="Heading2"/>
        <w:keepNext/>
      </w:pPr>
      <w:bookmarkStart w:id="12" w:name="_Toc141716708"/>
      <w:r w:rsidRPr="003011EF">
        <w:lastRenderedPageBreak/>
        <w:t>External Relations (Sub-</w:t>
      </w:r>
      <w:r w:rsidR="00AA52D3" w:rsidRPr="003011EF">
        <w:t>p</w:t>
      </w:r>
      <w:r w:rsidRPr="003011EF">
        <w:t>rogram UV.4)</w:t>
      </w:r>
      <w:bookmarkEnd w:id="12"/>
    </w:p>
    <w:p w14:paraId="376A513D" w14:textId="77777777" w:rsidR="00606610" w:rsidRPr="003011EF" w:rsidRDefault="00606610" w:rsidP="00606610">
      <w:pPr>
        <w:pStyle w:val="Heading3"/>
      </w:pPr>
      <w:r w:rsidRPr="003011EF">
        <w:t>Seminar</w:t>
      </w:r>
    </w:p>
    <w:p w14:paraId="04BB6EAD" w14:textId="77777777" w:rsidR="00136D49" w:rsidRPr="003011EF" w:rsidRDefault="00136D49" w:rsidP="004906E9">
      <w:pPr>
        <w:keepNext/>
        <w:tabs>
          <w:tab w:val="left" w:pos="851"/>
        </w:tabs>
      </w:pPr>
      <w:r w:rsidRPr="003011EF">
        <w:t>In October 2022, UPOV organized a seminar on the role of plant breeding and plant variety protection in enabling agriculture to mitigate and adapt to climate change</w:t>
      </w:r>
      <w:r w:rsidR="00CA0E00" w:rsidRPr="003011EF">
        <w:rPr>
          <w:rStyle w:val="FootnoteReference"/>
        </w:rPr>
        <w:footnoteReference w:id="3"/>
      </w:r>
      <w:r w:rsidRPr="003011EF">
        <w:t>.  Mr. Marien Valstar, President of the Council</w:t>
      </w:r>
      <w:r w:rsidR="00CA0E00" w:rsidRPr="003011EF">
        <w:t>,</w:t>
      </w:r>
      <w:r w:rsidRPr="003011EF">
        <w:t xml:space="preserve"> concluded the </w:t>
      </w:r>
      <w:r w:rsidR="008C7F60" w:rsidRPr="003011EF">
        <w:t>following</w:t>
      </w:r>
      <w:r w:rsidRPr="003011EF">
        <w:t xml:space="preserve">:  </w:t>
      </w:r>
    </w:p>
    <w:p w14:paraId="25918A56" w14:textId="77777777" w:rsidR="003E3C19" w:rsidRPr="003011EF" w:rsidRDefault="003E3C19" w:rsidP="003E3C19">
      <w:pPr>
        <w:keepNext/>
        <w:rPr>
          <w:rFonts w:asciiTheme="majorHAnsi" w:hAnsiTheme="majorHAnsi" w:cstheme="majorHAnsi"/>
        </w:rPr>
      </w:pPr>
    </w:p>
    <w:p w14:paraId="5B74D484" w14:textId="77777777" w:rsidR="00136D49" w:rsidRPr="003011EF" w:rsidRDefault="00136D49" w:rsidP="008D0B61">
      <w:pPr>
        <w:pStyle w:val="ListParagraph"/>
        <w:numPr>
          <w:ilvl w:val="0"/>
          <w:numId w:val="41"/>
        </w:numPr>
        <w:autoSpaceDE w:val="0"/>
        <w:autoSpaceDN w:val="0"/>
        <w:adjustRightInd w:val="0"/>
        <w:rPr>
          <w:rFonts w:asciiTheme="majorHAnsi" w:hAnsiTheme="majorHAnsi" w:cstheme="majorHAnsi"/>
        </w:rPr>
      </w:pPr>
      <w:r w:rsidRPr="003011EF">
        <w:rPr>
          <w:rFonts w:asciiTheme="majorHAnsi" w:hAnsiTheme="majorHAnsi" w:cstheme="majorHAnsi"/>
        </w:rPr>
        <w:t>Climate change is increasingly affecting everyone around the world: farmers, breeders and consumers.  Effects are biotic (new pests and diseases) and abiotic (heat, drought, rain, seasonal changes).</w:t>
      </w:r>
    </w:p>
    <w:p w14:paraId="2C09AC8A" w14:textId="77777777" w:rsidR="00136D49" w:rsidRPr="003011EF" w:rsidRDefault="00136D49" w:rsidP="008D0B61">
      <w:pPr>
        <w:autoSpaceDE w:val="0"/>
        <w:autoSpaceDN w:val="0"/>
        <w:adjustRightInd w:val="0"/>
        <w:rPr>
          <w:rFonts w:asciiTheme="majorHAnsi" w:eastAsia="Times New Roman" w:hAnsiTheme="majorHAnsi" w:cstheme="majorHAnsi"/>
          <w:lang w:eastAsia="en-US"/>
        </w:rPr>
      </w:pPr>
    </w:p>
    <w:p w14:paraId="0A2CE2C8" w14:textId="77777777" w:rsidR="00136D49" w:rsidRPr="003011EF" w:rsidRDefault="00136D49" w:rsidP="008D0B61">
      <w:pPr>
        <w:pStyle w:val="ListParagraph"/>
        <w:numPr>
          <w:ilvl w:val="0"/>
          <w:numId w:val="41"/>
        </w:numPr>
        <w:autoSpaceDE w:val="0"/>
        <w:autoSpaceDN w:val="0"/>
        <w:adjustRightInd w:val="0"/>
        <w:rPr>
          <w:rFonts w:asciiTheme="majorHAnsi" w:hAnsiTheme="majorHAnsi" w:cstheme="majorHAnsi"/>
        </w:rPr>
      </w:pPr>
      <w:r w:rsidRPr="003011EF">
        <w:rPr>
          <w:rFonts w:asciiTheme="majorHAnsi" w:hAnsiTheme="majorHAnsi" w:cstheme="majorHAnsi"/>
        </w:rPr>
        <w:t xml:space="preserve">A range of strategies is needed to respond to the challenges.  Plant breeding has a vital role to play in these strategies; farmers need new plant varieties to adapt to climate change but also to sustainably increase productivity in order to minimize climate change. </w:t>
      </w:r>
    </w:p>
    <w:p w14:paraId="7704D26B" w14:textId="77777777" w:rsidR="00136D49" w:rsidRPr="003011EF" w:rsidRDefault="00136D49" w:rsidP="008D0B61">
      <w:pPr>
        <w:autoSpaceDE w:val="0"/>
        <w:autoSpaceDN w:val="0"/>
        <w:adjustRightInd w:val="0"/>
        <w:ind w:firstLine="60"/>
        <w:rPr>
          <w:rFonts w:asciiTheme="majorHAnsi" w:eastAsia="Times New Roman" w:hAnsiTheme="majorHAnsi" w:cstheme="majorHAnsi"/>
          <w:lang w:eastAsia="en-US"/>
        </w:rPr>
      </w:pPr>
    </w:p>
    <w:p w14:paraId="0F0942D1" w14:textId="77777777" w:rsidR="00136D49" w:rsidRPr="003011EF" w:rsidRDefault="00136D49" w:rsidP="008D0B61">
      <w:pPr>
        <w:pStyle w:val="ListParagraph"/>
        <w:numPr>
          <w:ilvl w:val="0"/>
          <w:numId w:val="41"/>
        </w:numPr>
        <w:autoSpaceDE w:val="0"/>
        <w:autoSpaceDN w:val="0"/>
        <w:adjustRightInd w:val="0"/>
        <w:rPr>
          <w:rFonts w:asciiTheme="majorHAnsi" w:hAnsiTheme="majorHAnsi" w:cstheme="majorHAnsi"/>
        </w:rPr>
      </w:pPr>
      <w:r w:rsidRPr="003011EF">
        <w:rPr>
          <w:rFonts w:asciiTheme="majorHAnsi" w:hAnsiTheme="majorHAnsi" w:cstheme="majorHAnsi"/>
        </w:rPr>
        <w:t>Plant breeding is a long-term process that requires long-term investment from public institutions and from private companies.  Plant breeders need a regulatory environment that promotes innovation and supports the conservation and utilization of genetic resources.</w:t>
      </w:r>
    </w:p>
    <w:p w14:paraId="71550DC9" w14:textId="77777777" w:rsidR="00136D49" w:rsidRPr="003011EF" w:rsidRDefault="00136D49" w:rsidP="008D0B61">
      <w:pPr>
        <w:autoSpaceDE w:val="0"/>
        <w:autoSpaceDN w:val="0"/>
        <w:adjustRightInd w:val="0"/>
        <w:ind w:firstLine="60"/>
        <w:rPr>
          <w:rFonts w:asciiTheme="majorHAnsi" w:eastAsia="Times New Roman" w:hAnsiTheme="majorHAnsi" w:cstheme="majorHAnsi"/>
          <w:lang w:eastAsia="en-US"/>
        </w:rPr>
      </w:pPr>
    </w:p>
    <w:p w14:paraId="66FECB42" w14:textId="77777777" w:rsidR="00EB364F" w:rsidRPr="003011EF" w:rsidRDefault="00136D49" w:rsidP="008D0B61">
      <w:pPr>
        <w:pStyle w:val="ListParagraph"/>
        <w:numPr>
          <w:ilvl w:val="0"/>
          <w:numId w:val="41"/>
        </w:numPr>
        <w:autoSpaceDE w:val="0"/>
        <w:autoSpaceDN w:val="0"/>
        <w:adjustRightInd w:val="0"/>
        <w:rPr>
          <w:rFonts w:asciiTheme="majorHAnsi" w:hAnsiTheme="majorHAnsi" w:cstheme="majorHAnsi"/>
        </w:rPr>
      </w:pPr>
      <w:r w:rsidRPr="003011EF">
        <w:rPr>
          <w:rFonts w:asciiTheme="majorHAnsi" w:hAnsiTheme="majorHAnsi" w:cstheme="majorHAnsi"/>
        </w:rPr>
        <w:t>The UPOV system enables plant breeders to provide farmers with the varieties they will need to feed the world in the face of climate change.</w:t>
      </w:r>
      <w:r w:rsidR="000A581C" w:rsidRPr="003011EF">
        <w:rPr>
          <w:rFonts w:asciiTheme="majorHAnsi" w:hAnsiTheme="majorHAnsi" w:cstheme="majorHAnsi"/>
        </w:rPr>
        <w:t xml:space="preserve"> </w:t>
      </w:r>
    </w:p>
    <w:p w14:paraId="57C88AE7" w14:textId="77777777" w:rsidR="00EB364F" w:rsidRPr="003011EF" w:rsidRDefault="00EB364F" w:rsidP="007E3F09">
      <w:pPr>
        <w:autoSpaceDE w:val="0"/>
        <w:autoSpaceDN w:val="0"/>
        <w:adjustRightInd w:val="0"/>
        <w:jc w:val="left"/>
        <w:rPr>
          <w:rFonts w:asciiTheme="majorHAnsi" w:eastAsia="Times New Roman" w:hAnsiTheme="majorHAnsi" w:cstheme="majorHAnsi"/>
          <w:lang w:eastAsia="en-US"/>
        </w:rPr>
      </w:pPr>
    </w:p>
    <w:p w14:paraId="43859749" w14:textId="77777777" w:rsidR="009959A4" w:rsidRPr="003011EF" w:rsidRDefault="009959A4" w:rsidP="007E3F09">
      <w:pPr>
        <w:autoSpaceDE w:val="0"/>
        <w:autoSpaceDN w:val="0"/>
        <w:adjustRightInd w:val="0"/>
        <w:jc w:val="left"/>
        <w:rPr>
          <w:rFonts w:ascii="ArialMT" w:eastAsia="Times New Roman" w:hAnsi="ArialMT" w:cs="ArialMT"/>
          <w:sz w:val="19"/>
          <w:szCs w:val="19"/>
          <w:lang w:eastAsia="en-US"/>
        </w:rPr>
      </w:pPr>
    </w:p>
    <w:p w14:paraId="77099D6A" w14:textId="77777777" w:rsidR="00606610" w:rsidRPr="003011EF" w:rsidRDefault="00606610" w:rsidP="00606610">
      <w:pPr>
        <w:pStyle w:val="Heading3"/>
      </w:pPr>
      <w:r w:rsidRPr="003011EF">
        <w:t>Videos</w:t>
      </w:r>
    </w:p>
    <w:p w14:paraId="46E8D9CD" w14:textId="77777777" w:rsidR="00136D49" w:rsidRPr="003011EF" w:rsidRDefault="00136D49" w:rsidP="007E3F09">
      <w:pPr>
        <w:rPr>
          <w:snapToGrid w:val="0"/>
        </w:rPr>
      </w:pPr>
      <w:r w:rsidRPr="003011EF">
        <w:t xml:space="preserve">UPOV also published the following videos to raise awareness of the role of </w:t>
      </w:r>
      <w:r w:rsidRPr="003011EF">
        <w:rPr>
          <w:snapToGrid w:val="0"/>
        </w:rPr>
        <w:t>plant variety protection</w:t>
      </w:r>
      <w:r w:rsidR="000A581C" w:rsidRPr="003011EF">
        <w:rPr>
          <w:rStyle w:val="FootnoteReference"/>
          <w:snapToGrid w:val="0"/>
        </w:rPr>
        <w:footnoteReference w:id="4"/>
      </w:r>
      <w:r w:rsidRPr="003011EF">
        <w:rPr>
          <w:snapToGrid w:val="0"/>
        </w:rPr>
        <w:t>:</w:t>
      </w:r>
    </w:p>
    <w:p w14:paraId="6DF875B2" w14:textId="77777777" w:rsidR="00136D49" w:rsidRPr="003011EF" w:rsidRDefault="00136D49" w:rsidP="007E3F09">
      <w:pPr>
        <w:rPr>
          <w:snapToGrid w:val="0"/>
        </w:rPr>
      </w:pPr>
    </w:p>
    <w:p w14:paraId="6FC820E7" w14:textId="77777777" w:rsidR="00136D49" w:rsidRPr="003011EF" w:rsidRDefault="00136D49" w:rsidP="000A581C">
      <w:pPr>
        <w:pStyle w:val="ListParagraph"/>
        <w:numPr>
          <w:ilvl w:val="0"/>
          <w:numId w:val="42"/>
        </w:numPr>
        <w:spacing w:after="60"/>
        <w:ind w:left="714" w:hanging="357"/>
      </w:pPr>
      <w:r w:rsidRPr="003011EF">
        <w:t>How UPOV helps a family plant breeding business in the Netherlands to operate globally</w:t>
      </w:r>
    </w:p>
    <w:p w14:paraId="6BA325D7" w14:textId="77777777" w:rsidR="00136D49" w:rsidRPr="003011EF" w:rsidRDefault="00136D49" w:rsidP="000A581C">
      <w:pPr>
        <w:pStyle w:val="ListParagraph"/>
        <w:numPr>
          <w:ilvl w:val="0"/>
          <w:numId w:val="42"/>
        </w:numPr>
        <w:spacing w:after="60"/>
        <w:ind w:left="714" w:hanging="357"/>
      </w:pPr>
      <w:r w:rsidRPr="003011EF">
        <w:t>Netherlands Triple Helix - government, business and academia working together. Learn how this complements plant variety protection</w:t>
      </w:r>
    </w:p>
    <w:p w14:paraId="6CEFA6E8" w14:textId="77777777" w:rsidR="00136D49" w:rsidRPr="003011EF" w:rsidRDefault="00136D49" w:rsidP="000A581C">
      <w:pPr>
        <w:pStyle w:val="ListParagraph"/>
        <w:numPr>
          <w:ilvl w:val="0"/>
          <w:numId w:val="42"/>
        </w:numPr>
        <w:spacing w:after="60"/>
        <w:ind w:left="714" w:hanging="357"/>
      </w:pPr>
      <w:r w:rsidRPr="003011EF">
        <w:t xml:space="preserve">New varieties of common </w:t>
      </w:r>
      <w:r w:rsidR="00606610" w:rsidRPr="003011EF">
        <w:t xml:space="preserve">beans </w:t>
      </w:r>
      <w:r w:rsidRPr="003011EF">
        <w:t>(Phaseolus Vulgaris) Impact achieved by EMBRAPA through Plant Variety Protection of New Varieties in Brazil</w:t>
      </w:r>
    </w:p>
    <w:p w14:paraId="40E31196" w14:textId="77777777" w:rsidR="00136D49" w:rsidRPr="003011EF" w:rsidRDefault="00136D49" w:rsidP="000A581C">
      <w:pPr>
        <w:pStyle w:val="ListParagraph"/>
        <w:numPr>
          <w:ilvl w:val="0"/>
          <w:numId w:val="42"/>
        </w:numPr>
        <w:spacing w:after="60"/>
        <w:ind w:left="714" w:hanging="357"/>
      </w:pPr>
      <w:r w:rsidRPr="003011EF">
        <w:t>New Varieties of trees and herbs with high quality developed in China (National Forestry and Grassland Administration (NFGA))</w:t>
      </w:r>
    </w:p>
    <w:p w14:paraId="62267258" w14:textId="77777777" w:rsidR="00136D49" w:rsidRPr="003011EF" w:rsidRDefault="00136D49" w:rsidP="00606610">
      <w:pPr>
        <w:pStyle w:val="ListParagraph"/>
        <w:numPr>
          <w:ilvl w:val="0"/>
          <w:numId w:val="42"/>
        </w:numPr>
      </w:pPr>
      <w:r w:rsidRPr="003011EF">
        <w:t xml:space="preserve">Improved options for raspberry growers in Chile </w:t>
      </w:r>
    </w:p>
    <w:p w14:paraId="77FD856A" w14:textId="77777777" w:rsidR="00136D49" w:rsidRPr="003011EF" w:rsidRDefault="00136D49" w:rsidP="007E3F09"/>
    <w:p w14:paraId="53F41F7B" w14:textId="77777777" w:rsidR="000A581C" w:rsidRPr="003011EF" w:rsidRDefault="000A581C" w:rsidP="007E3F09"/>
    <w:p w14:paraId="576881C8" w14:textId="77777777" w:rsidR="0079482E" w:rsidRPr="003011EF" w:rsidRDefault="00606610" w:rsidP="00606610">
      <w:pPr>
        <w:pStyle w:val="Heading3"/>
        <w:rPr>
          <w:snapToGrid w:val="0"/>
        </w:rPr>
      </w:pPr>
      <w:r w:rsidRPr="003011EF">
        <w:t>Social media</w:t>
      </w:r>
    </w:p>
    <w:p w14:paraId="5F47B62A" w14:textId="7282F2F8" w:rsidR="003E3C19" w:rsidRPr="003011EF" w:rsidRDefault="00606610" w:rsidP="003E3C19">
      <w:pPr>
        <w:autoSpaceDE w:val="0"/>
        <w:autoSpaceDN w:val="0"/>
        <w:adjustRightInd w:val="0"/>
        <w:rPr>
          <w:szCs w:val="19"/>
        </w:rPr>
      </w:pPr>
      <w:r w:rsidRPr="003011EF">
        <w:rPr>
          <w:szCs w:val="19"/>
        </w:rPr>
        <w:t xml:space="preserve">UPOV continued to post content on social media on a regular basis.  There continued to be strong growth in the number of LinkedIn followers, while there was only very modest growth in the number of UPOV followers on Twitter. </w:t>
      </w:r>
      <w:r w:rsidR="000A581C" w:rsidRPr="003011EF">
        <w:rPr>
          <w:szCs w:val="19"/>
        </w:rPr>
        <w:t xml:space="preserve"> </w:t>
      </w:r>
      <w:r w:rsidRPr="003011EF">
        <w:rPr>
          <w:szCs w:val="19"/>
        </w:rPr>
        <w:t>The number of visits to the UPOV website grew modestly (4</w:t>
      </w:r>
      <w:r w:rsidR="000240BF">
        <w:rPr>
          <w:szCs w:val="19"/>
        </w:rPr>
        <w:t> per cent</w:t>
      </w:r>
      <w:r w:rsidRPr="003011EF">
        <w:rPr>
          <w:szCs w:val="19"/>
        </w:rPr>
        <w:t>), while the number of new visitors decreased by 6</w:t>
      </w:r>
      <w:r w:rsidR="000240BF">
        <w:rPr>
          <w:szCs w:val="19"/>
        </w:rPr>
        <w:t> per cent</w:t>
      </w:r>
      <w:r w:rsidRPr="003011EF">
        <w:rPr>
          <w:szCs w:val="19"/>
        </w:rPr>
        <w:t xml:space="preserve">.  A review of UPOV’s engagement on social media is being conducted to ensure that </w:t>
      </w:r>
      <w:r w:rsidR="00763487" w:rsidRPr="003011EF">
        <w:rPr>
          <w:szCs w:val="19"/>
        </w:rPr>
        <w:t>resources are deployed in a more effective way.</w:t>
      </w:r>
      <w:r w:rsidRPr="003011EF">
        <w:rPr>
          <w:szCs w:val="19"/>
        </w:rPr>
        <w:t xml:space="preserve">   </w:t>
      </w:r>
    </w:p>
    <w:p w14:paraId="5D24414C" w14:textId="77777777" w:rsidR="00606610" w:rsidRPr="003011EF" w:rsidRDefault="00606610" w:rsidP="003E3C19">
      <w:pPr>
        <w:autoSpaceDE w:val="0"/>
        <w:autoSpaceDN w:val="0"/>
        <w:adjustRightInd w:val="0"/>
        <w:rPr>
          <w:szCs w:val="19"/>
        </w:rPr>
      </w:pPr>
    </w:p>
    <w:p w14:paraId="52E9EADB" w14:textId="77777777" w:rsidR="003E3C19" w:rsidRPr="003011EF" w:rsidRDefault="003E3C19" w:rsidP="003E3C19">
      <w:pPr>
        <w:pStyle w:val="Heading1"/>
        <w:rPr>
          <w:lang w:val="en-US"/>
        </w:rPr>
      </w:pPr>
      <w:bookmarkStart w:id="13" w:name="_Toc80365149"/>
      <w:bookmarkStart w:id="14" w:name="_Toc141716709"/>
      <w:bookmarkStart w:id="15" w:name="_Toc80365150"/>
      <w:bookmarkStart w:id="16" w:name="_Toc419283235"/>
      <w:bookmarkStart w:id="17" w:name="_Toc505584723"/>
      <w:bookmarkStart w:id="18" w:name="_Toc505584724"/>
      <w:r w:rsidRPr="003011EF">
        <w:rPr>
          <w:lang w:val="en-US"/>
        </w:rPr>
        <w:lastRenderedPageBreak/>
        <w:t>I.</w:t>
      </w:r>
      <w:r w:rsidRPr="003011EF">
        <w:rPr>
          <w:lang w:val="en-US"/>
        </w:rPr>
        <w:tab/>
        <w:t>FINANCIAL AND RESULTS OVERVIEW</w:t>
      </w:r>
      <w:bookmarkEnd w:id="13"/>
      <w:bookmarkEnd w:id="14"/>
    </w:p>
    <w:p w14:paraId="72E3C320" w14:textId="77777777" w:rsidR="001645C8" w:rsidRPr="003011EF" w:rsidRDefault="001645C8" w:rsidP="003E3C19">
      <w:r w:rsidRPr="003011EF">
        <w:rPr>
          <w:b/>
          <w:color w:val="26724C" w:themeColor="accent1" w:themeShade="BF"/>
          <w:sz w:val="22"/>
        </w:rPr>
        <w:t>Key Financials</w:t>
      </w:r>
    </w:p>
    <w:p w14:paraId="26C18E39" w14:textId="77777777" w:rsidR="001645C8" w:rsidRPr="003011EF" w:rsidRDefault="001645C8" w:rsidP="003E3C19">
      <w:pPr>
        <w:pStyle w:val="annexiparanumbered"/>
        <w:numPr>
          <w:ilvl w:val="0"/>
          <w:numId w:val="0"/>
        </w:numPr>
      </w:pPr>
    </w:p>
    <w:p w14:paraId="6A79F440" w14:textId="62B0573E" w:rsidR="001645C8" w:rsidRPr="003011EF" w:rsidRDefault="001645C8" w:rsidP="00157CDB">
      <w:pPr>
        <w:autoSpaceDE w:val="0"/>
        <w:autoSpaceDN w:val="0"/>
        <w:adjustRightInd w:val="0"/>
        <w:rPr>
          <w:rFonts w:eastAsia="Times New Roman"/>
          <w:color w:val="000000"/>
          <w:lang w:eastAsia="en-US"/>
        </w:rPr>
      </w:pPr>
      <w:r w:rsidRPr="003011EF">
        <w:rPr>
          <w:rFonts w:eastAsia="Times New Roman"/>
          <w:color w:val="000000"/>
          <w:lang w:eastAsia="en-US"/>
        </w:rPr>
        <w:t xml:space="preserve">The overall budgetary result for UPOV as well as the Reserve and Working Capital Funds (RWCF) as at the end of 2022 is shown in Table 1 below. </w:t>
      </w:r>
      <w:r w:rsidR="00D6232A" w:rsidRPr="003011EF">
        <w:rPr>
          <w:rFonts w:eastAsia="Times New Roman"/>
          <w:color w:val="000000"/>
          <w:lang w:eastAsia="en-US"/>
        </w:rPr>
        <w:t>T</w:t>
      </w:r>
      <w:r w:rsidRPr="003011EF">
        <w:rPr>
          <w:rFonts w:eastAsia="Times New Roman"/>
          <w:color w:val="000000"/>
          <w:lang w:eastAsia="en-US"/>
        </w:rPr>
        <w:t xml:space="preserve">otal income (before IPSAS adjustments) amounted to 3.8 million Swiss francs, and total expenditure amounted to 3.6 million Swiss francs, resulting in a budgetary surplus of 0.2 million Swiss francs for 2022. </w:t>
      </w:r>
    </w:p>
    <w:p w14:paraId="639C2965" w14:textId="77777777" w:rsidR="001645C8" w:rsidRPr="003011EF" w:rsidRDefault="001645C8" w:rsidP="00F90BBB">
      <w:pPr>
        <w:autoSpaceDE w:val="0"/>
        <w:autoSpaceDN w:val="0"/>
        <w:adjustRightInd w:val="0"/>
        <w:jc w:val="left"/>
        <w:rPr>
          <w:rFonts w:eastAsia="Times New Roman"/>
          <w:color w:val="000000"/>
          <w:lang w:eastAsia="en-US"/>
        </w:rPr>
      </w:pPr>
    </w:p>
    <w:p w14:paraId="78ECE1FA" w14:textId="77777777" w:rsidR="001645C8" w:rsidRPr="003011EF" w:rsidRDefault="001645C8" w:rsidP="00F90BBB">
      <w:pPr>
        <w:rPr>
          <w:rFonts w:eastAsia="Times New Roman"/>
          <w:color w:val="000000"/>
          <w:lang w:eastAsia="en-US"/>
        </w:rPr>
      </w:pPr>
      <w:r w:rsidRPr="003011EF">
        <w:rPr>
          <w:rFonts w:eastAsia="Times New Roman"/>
          <w:color w:val="000000"/>
          <w:lang w:eastAsia="en-US"/>
        </w:rPr>
        <w:t>At the end of 2022, the total RWCF amounted to 0.3 million Swiss francs, comprising 0.9 million Swiss francs in the Reserve Fund, 0.6 million Swiss francs in the Working Capital Fund and Actuarial losses through Net Assets of 1.1 million Swiss francs.</w:t>
      </w:r>
    </w:p>
    <w:p w14:paraId="32A62F4E" w14:textId="77777777" w:rsidR="001645C8" w:rsidRPr="003011EF" w:rsidRDefault="001645C8" w:rsidP="003E3C19">
      <w:pPr>
        <w:pStyle w:val="annexiparanumbered"/>
        <w:numPr>
          <w:ilvl w:val="0"/>
          <w:numId w:val="0"/>
        </w:numPr>
      </w:pPr>
    </w:p>
    <w:p w14:paraId="2C718400" w14:textId="77777777" w:rsidR="001645C8" w:rsidRPr="003011EF" w:rsidRDefault="001645C8" w:rsidP="003E3C19">
      <w:pPr>
        <w:autoSpaceDE w:val="0"/>
        <w:autoSpaceDN w:val="0"/>
        <w:adjustRightInd w:val="0"/>
        <w:jc w:val="center"/>
        <w:rPr>
          <w:b/>
          <w:color w:val="155F1A"/>
          <w:sz w:val="18"/>
          <w:szCs w:val="18"/>
        </w:rPr>
      </w:pPr>
      <w:r w:rsidRPr="003011EF">
        <w:rPr>
          <w:b/>
          <w:color w:val="155F1A"/>
          <w:sz w:val="18"/>
          <w:szCs w:val="18"/>
        </w:rPr>
        <w:t>Table 1. Key Financials 2022</w:t>
      </w:r>
    </w:p>
    <w:p w14:paraId="19E1C47A" w14:textId="77777777" w:rsidR="001645C8" w:rsidRPr="003011EF" w:rsidRDefault="001645C8" w:rsidP="003E3C19">
      <w:pPr>
        <w:autoSpaceDE w:val="0"/>
        <w:autoSpaceDN w:val="0"/>
        <w:adjustRightInd w:val="0"/>
        <w:jc w:val="center"/>
        <w:rPr>
          <w:i/>
          <w:sz w:val="14"/>
          <w:szCs w:val="18"/>
        </w:rPr>
      </w:pPr>
      <w:r w:rsidRPr="003011EF">
        <w:rPr>
          <w:i/>
          <w:sz w:val="14"/>
          <w:szCs w:val="18"/>
        </w:rPr>
        <w:t>(in thousands of Swiss francs)</w:t>
      </w:r>
    </w:p>
    <w:p w14:paraId="053B32F2" w14:textId="77777777" w:rsidR="001645C8" w:rsidRPr="003011EF" w:rsidRDefault="001645C8" w:rsidP="003E3C19">
      <w:pPr>
        <w:autoSpaceDE w:val="0"/>
        <w:autoSpaceDN w:val="0"/>
        <w:adjustRightInd w:val="0"/>
        <w:jc w:val="center"/>
        <w:rPr>
          <w:i/>
          <w:sz w:val="14"/>
          <w:szCs w:val="18"/>
        </w:rPr>
      </w:pPr>
    </w:p>
    <w:tbl>
      <w:tblPr>
        <w:tblW w:w="6764" w:type="dxa"/>
        <w:jc w:val="center"/>
        <w:tblLook w:val="04A0" w:firstRow="1" w:lastRow="0" w:firstColumn="1" w:lastColumn="0" w:noHBand="0" w:noVBand="1"/>
      </w:tblPr>
      <w:tblGrid>
        <w:gridCol w:w="3191"/>
        <w:gridCol w:w="1063"/>
        <w:gridCol w:w="1063"/>
        <w:gridCol w:w="1447"/>
      </w:tblGrid>
      <w:tr w:rsidR="001645C8" w:rsidRPr="003011EF" w14:paraId="55AFFEEF" w14:textId="77777777" w:rsidTr="00F90BBB">
        <w:trPr>
          <w:trHeight w:val="427"/>
          <w:jc w:val="center"/>
        </w:trPr>
        <w:tc>
          <w:tcPr>
            <w:tcW w:w="3191" w:type="dxa"/>
            <w:vMerge w:val="restart"/>
            <w:tcBorders>
              <w:top w:val="nil"/>
              <w:left w:val="nil"/>
              <w:bottom w:val="nil"/>
              <w:right w:val="nil"/>
            </w:tcBorders>
            <w:shd w:val="clear" w:color="000000" w:fill="C7CFD8"/>
            <w:vAlign w:val="center"/>
            <w:hideMark/>
          </w:tcPr>
          <w:p w14:paraId="4B1E3159"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Key Financials</w:t>
            </w:r>
          </w:p>
        </w:tc>
        <w:tc>
          <w:tcPr>
            <w:tcW w:w="1063" w:type="dxa"/>
            <w:vMerge w:val="restart"/>
            <w:tcBorders>
              <w:top w:val="nil"/>
              <w:left w:val="nil"/>
              <w:bottom w:val="nil"/>
              <w:right w:val="nil"/>
            </w:tcBorders>
            <w:shd w:val="clear" w:color="000000" w:fill="C7CFD8"/>
            <w:vAlign w:val="center"/>
            <w:hideMark/>
          </w:tcPr>
          <w:p w14:paraId="60580F74"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2022/23 Program &amp; Budget</w:t>
            </w:r>
          </w:p>
        </w:tc>
        <w:tc>
          <w:tcPr>
            <w:tcW w:w="1063" w:type="dxa"/>
            <w:vMerge w:val="restart"/>
            <w:tcBorders>
              <w:top w:val="nil"/>
              <w:left w:val="nil"/>
              <w:bottom w:val="nil"/>
              <w:right w:val="nil"/>
            </w:tcBorders>
            <w:shd w:val="clear" w:color="000000" w:fill="C7CFD8"/>
            <w:vAlign w:val="center"/>
            <w:hideMark/>
          </w:tcPr>
          <w:p w14:paraId="2D55B31A"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2022 Actuals</w:t>
            </w:r>
          </w:p>
        </w:tc>
        <w:tc>
          <w:tcPr>
            <w:tcW w:w="1447" w:type="dxa"/>
            <w:vMerge w:val="restart"/>
            <w:tcBorders>
              <w:top w:val="nil"/>
              <w:left w:val="nil"/>
              <w:bottom w:val="nil"/>
              <w:right w:val="nil"/>
            </w:tcBorders>
            <w:shd w:val="clear" w:color="000000" w:fill="C7CFD8"/>
            <w:vAlign w:val="center"/>
            <w:hideMark/>
          </w:tcPr>
          <w:p w14:paraId="4BC4BDBE"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2022 Actuals compared to Program &amp; Budget</w:t>
            </w:r>
          </w:p>
        </w:tc>
      </w:tr>
      <w:tr w:rsidR="001645C8" w:rsidRPr="003011EF" w14:paraId="53D803B6" w14:textId="77777777" w:rsidTr="00F90BBB">
        <w:trPr>
          <w:trHeight w:val="442"/>
          <w:jc w:val="center"/>
        </w:trPr>
        <w:tc>
          <w:tcPr>
            <w:tcW w:w="3191" w:type="dxa"/>
            <w:vMerge/>
            <w:tcBorders>
              <w:top w:val="nil"/>
              <w:left w:val="nil"/>
              <w:bottom w:val="nil"/>
              <w:right w:val="nil"/>
            </w:tcBorders>
            <w:vAlign w:val="center"/>
            <w:hideMark/>
          </w:tcPr>
          <w:p w14:paraId="5BD3F9A7" w14:textId="77777777" w:rsidR="001645C8" w:rsidRPr="003011EF" w:rsidRDefault="001645C8" w:rsidP="00F90BBB">
            <w:pPr>
              <w:jc w:val="left"/>
              <w:rPr>
                <w:rFonts w:ascii="Arial Narrow" w:eastAsia="Times New Roman" w:hAnsi="Arial Narrow"/>
                <w:b/>
                <w:bCs/>
                <w:sz w:val="16"/>
                <w:szCs w:val="16"/>
                <w:lang w:eastAsia="en-US"/>
              </w:rPr>
            </w:pPr>
          </w:p>
        </w:tc>
        <w:tc>
          <w:tcPr>
            <w:tcW w:w="1063" w:type="dxa"/>
            <w:vMerge/>
            <w:tcBorders>
              <w:top w:val="nil"/>
              <w:left w:val="nil"/>
              <w:bottom w:val="nil"/>
              <w:right w:val="nil"/>
            </w:tcBorders>
            <w:vAlign w:val="center"/>
            <w:hideMark/>
          </w:tcPr>
          <w:p w14:paraId="6E1D6BE8" w14:textId="77777777" w:rsidR="001645C8" w:rsidRPr="003011EF" w:rsidRDefault="001645C8" w:rsidP="00F90BBB">
            <w:pPr>
              <w:jc w:val="left"/>
              <w:rPr>
                <w:rFonts w:ascii="Arial Narrow" w:eastAsia="Times New Roman" w:hAnsi="Arial Narrow"/>
                <w:b/>
                <w:bCs/>
                <w:color w:val="000000"/>
                <w:sz w:val="16"/>
                <w:szCs w:val="16"/>
                <w:lang w:eastAsia="en-US"/>
              </w:rPr>
            </w:pPr>
          </w:p>
        </w:tc>
        <w:tc>
          <w:tcPr>
            <w:tcW w:w="1063" w:type="dxa"/>
            <w:vMerge/>
            <w:tcBorders>
              <w:top w:val="nil"/>
              <w:left w:val="nil"/>
              <w:bottom w:val="nil"/>
              <w:right w:val="nil"/>
            </w:tcBorders>
            <w:vAlign w:val="center"/>
            <w:hideMark/>
          </w:tcPr>
          <w:p w14:paraId="79C1A73A" w14:textId="77777777" w:rsidR="001645C8" w:rsidRPr="003011EF" w:rsidRDefault="001645C8" w:rsidP="00F90BBB">
            <w:pPr>
              <w:jc w:val="left"/>
              <w:rPr>
                <w:rFonts w:ascii="Arial Narrow" w:eastAsia="Times New Roman" w:hAnsi="Arial Narrow"/>
                <w:b/>
                <w:bCs/>
                <w:color w:val="000000"/>
                <w:sz w:val="16"/>
                <w:szCs w:val="16"/>
                <w:lang w:eastAsia="en-US"/>
              </w:rPr>
            </w:pPr>
          </w:p>
        </w:tc>
        <w:tc>
          <w:tcPr>
            <w:tcW w:w="1447" w:type="dxa"/>
            <w:vMerge/>
            <w:tcBorders>
              <w:top w:val="nil"/>
              <w:left w:val="nil"/>
              <w:bottom w:val="nil"/>
              <w:right w:val="nil"/>
            </w:tcBorders>
            <w:vAlign w:val="center"/>
            <w:hideMark/>
          </w:tcPr>
          <w:p w14:paraId="15395755" w14:textId="77777777" w:rsidR="001645C8" w:rsidRPr="003011EF" w:rsidRDefault="001645C8" w:rsidP="00F90BBB">
            <w:pPr>
              <w:jc w:val="left"/>
              <w:rPr>
                <w:rFonts w:ascii="Arial Narrow" w:eastAsia="Times New Roman" w:hAnsi="Arial Narrow"/>
                <w:b/>
                <w:bCs/>
                <w:color w:val="000000"/>
                <w:sz w:val="16"/>
                <w:szCs w:val="16"/>
                <w:lang w:eastAsia="en-US"/>
              </w:rPr>
            </w:pPr>
          </w:p>
        </w:tc>
      </w:tr>
      <w:tr w:rsidR="001645C8" w:rsidRPr="003011EF" w14:paraId="1ED6638A" w14:textId="77777777" w:rsidTr="00F90BBB">
        <w:trPr>
          <w:trHeight w:hRule="exact" w:val="20"/>
          <w:jc w:val="center"/>
        </w:trPr>
        <w:tc>
          <w:tcPr>
            <w:tcW w:w="3191" w:type="dxa"/>
            <w:tcBorders>
              <w:top w:val="nil"/>
              <w:left w:val="nil"/>
              <w:bottom w:val="nil"/>
              <w:right w:val="nil"/>
            </w:tcBorders>
            <w:shd w:val="clear" w:color="auto" w:fill="auto"/>
            <w:vAlign w:val="center"/>
            <w:hideMark/>
          </w:tcPr>
          <w:p w14:paraId="211340ED" w14:textId="77777777" w:rsidR="001645C8" w:rsidRPr="003011EF" w:rsidRDefault="001645C8" w:rsidP="00F90BBB">
            <w:pPr>
              <w:jc w:val="center"/>
              <w:rPr>
                <w:rFonts w:ascii="Arial Narrow" w:eastAsia="Times New Roman" w:hAnsi="Arial Narrow"/>
                <w:b/>
                <w:bCs/>
                <w:color w:val="000000"/>
                <w:sz w:val="16"/>
                <w:szCs w:val="16"/>
                <w:lang w:eastAsia="en-US"/>
              </w:rPr>
            </w:pPr>
          </w:p>
        </w:tc>
        <w:tc>
          <w:tcPr>
            <w:tcW w:w="1063" w:type="dxa"/>
            <w:tcBorders>
              <w:top w:val="nil"/>
              <w:left w:val="nil"/>
              <w:bottom w:val="nil"/>
              <w:right w:val="nil"/>
            </w:tcBorders>
            <w:shd w:val="clear" w:color="auto" w:fill="auto"/>
            <w:vAlign w:val="center"/>
            <w:hideMark/>
          </w:tcPr>
          <w:p w14:paraId="7AAE7579" w14:textId="77777777" w:rsidR="001645C8" w:rsidRPr="003011EF" w:rsidRDefault="001645C8" w:rsidP="00F90BBB">
            <w:pPr>
              <w:jc w:val="left"/>
              <w:rPr>
                <w:rFonts w:ascii="Arial Narrow" w:eastAsia="Times New Roman" w:hAnsi="Arial Narrow" w:cs="Times New Roman"/>
                <w:sz w:val="16"/>
                <w:szCs w:val="16"/>
                <w:lang w:eastAsia="en-US"/>
              </w:rPr>
            </w:pPr>
          </w:p>
        </w:tc>
        <w:tc>
          <w:tcPr>
            <w:tcW w:w="1063" w:type="dxa"/>
            <w:tcBorders>
              <w:top w:val="nil"/>
              <w:left w:val="nil"/>
              <w:bottom w:val="nil"/>
              <w:right w:val="nil"/>
            </w:tcBorders>
            <w:shd w:val="clear" w:color="auto" w:fill="auto"/>
            <w:vAlign w:val="center"/>
            <w:hideMark/>
          </w:tcPr>
          <w:p w14:paraId="11DD97B3" w14:textId="77777777" w:rsidR="001645C8" w:rsidRPr="003011EF" w:rsidRDefault="001645C8" w:rsidP="00F90BBB">
            <w:pPr>
              <w:rPr>
                <w:rFonts w:ascii="Arial Narrow" w:eastAsia="Times New Roman" w:hAnsi="Arial Narrow" w:cs="Times New Roman"/>
                <w:sz w:val="16"/>
                <w:szCs w:val="16"/>
                <w:lang w:eastAsia="en-US"/>
              </w:rPr>
            </w:pPr>
          </w:p>
        </w:tc>
        <w:tc>
          <w:tcPr>
            <w:tcW w:w="1447" w:type="dxa"/>
            <w:tcBorders>
              <w:top w:val="nil"/>
              <w:left w:val="nil"/>
              <w:bottom w:val="nil"/>
              <w:right w:val="nil"/>
            </w:tcBorders>
            <w:shd w:val="clear" w:color="auto" w:fill="auto"/>
            <w:noWrap/>
            <w:vAlign w:val="center"/>
            <w:hideMark/>
          </w:tcPr>
          <w:p w14:paraId="7D116180" w14:textId="77777777" w:rsidR="001645C8" w:rsidRPr="003011EF" w:rsidRDefault="001645C8" w:rsidP="00F90BBB">
            <w:pPr>
              <w:rPr>
                <w:rFonts w:ascii="Arial Narrow" w:eastAsia="Times New Roman" w:hAnsi="Arial Narrow" w:cs="Times New Roman"/>
                <w:sz w:val="16"/>
                <w:szCs w:val="16"/>
                <w:lang w:eastAsia="en-US"/>
              </w:rPr>
            </w:pPr>
          </w:p>
        </w:tc>
      </w:tr>
      <w:tr w:rsidR="001645C8" w:rsidRPr="003011EF" w14:paraId="03050C96" w14:textId="77777777" w:rsidTr="00F90BBB">
        <w:trPr>
          <w:trHeight w:val="324"/>
          <w:jc w:val="center"/>
        </w:trPr>
        <w:tc>
          <w:tcPr>
            <w:tcW w:w="3191" w:type="dxa"/>
            <w:tcBorders>
              <w:top w:val="nil"/>
              <w:left w:val="nil"/>
              <w:bottom w:val="nil"/>
              <w:right w:val="nil"/>
            </w:tcBorders>
            <w:shd w:val="clear" w:color="auto" w:fill="auto"/>
            <w:vAlign w:val="center"/>
            <w:hideMark/>
          </w:tcPr>
          <w:p w14:paraId="21B55850"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Income</w:t>
            </w:r>
          </w:p>
        </w:tc>
        <w:tc>
          <w:tcPr>
            <w:tcW w:w="1063" w:type="dxa"/>
            <w:tcBorders>
              <w:top w:val="nil"/>
              <w:left w:val="nil"/>
              <w:bottom w:val="nil"/>
              <w:right w:val="nil"/>
            </w:tcBorders>
            <w:shd w:val="clear" w:color="auto" w:fill="auto"/>
            <w:vAlign w:val="center"/>
            <w:hideMark/>
          </w:tcPr>
          <w:p w14:paraId="4509AADC" w14:textId="77777777" w:rsidR="001645C8" w:rsidRPr="003011EF" w:rsidRDefault="001645C8" w:rsidP="00F90BBB">
            <w:pPr>
              <w:jc w:val="right"/>
              <w:rPr>
                <w:rFonts w:ascii="Arial Narrow" w:eastAsia="Times New Roman" w:hAnsi="Arial Narrow"/>
                <w:color w:val="000000"/>
                <w:sz w:val="16"/>
                <w:szCs w:val="16"/>
                <w:lang w:eastAsia="en-US"/>
              </w:rPr>
            </w:pPr>
            <w:r w:rsidRPr="003011EF">
              <w:rPr>
                <w:rFonts w:ascii="Arial Narrow" w:eastAsia="Times New Roman" w:hAnsi="Arial Narrow"/>
                <w:color w:val="000000"/>
                <w:sz w:val="16"/>
                <w:szCs w:val="16"/>
                <w:lang w:eastAsia="en-US"/>
              </w:rPr>
              <w:t xml:space="preserve">7,635 </w:t>
            </w:r>
          </w:p>
        </w:tc>
        <w:tc>
          <w:tcPr>
            <w:tcW w:w="1063" w:type="dxa"/>
            <w:tcBorders>
              <w:top w:val="nil"/>
              <w:left w:val="nil"/>
              <w:bottom w:val="nil"/>
              <w:right w:val="nil"/>
            </w:tcBorders>
            <w:shd w:val="clear" w:color="auto" w:fill="auto"/>
            <w:vAlign w:val="center"/>
            <w:hideMark/>
          </w:tcPr>
          <w:p w14:paraId="1EECA3CC" w14:textId="77777777" w:rsidR="001645C8" w:rsidRPr="003011EF" w:rsidRDefault="001645C8" w:rsidP="00F90BBB">
            <w:pPr>
              <w:jc w:val="right"/>
              <w:rPr>
                <w:rFonts w:ascii="Arial Narrow" w:eastAsia="Times New Roman" w:hAnsi="Arial Narrow"/>
                <w:color w:val="000000"/>
                <w:sz w:val="16"/>
                <w:szCs w:val="16"/>
                <w:lang w:eastAsia="en-US"/>
              </w:rPr>
            </w:pPr>
            <w:r w:rsidRPr="003011EF">
              <w:rPr>
                <w:rFonts w:ascii="Arial Narrow" w:eastAsia="Times New Roman" w:hAnsi="Arial Narrow"/>
                <w:color w:val="000000"/>
                <w:sz w:val="16"/>
                <w:szCs w:val="16"/>
                <w:lang w:eastAsia="en-US"/>
              </w:rPr>
              <w:t xml:space="preserve">3,804 </w:t>
            </w:r>
          </w:p>
        </w:tc>
        <w:tc>
          <w:tcPr>
            <w:tcW w:w="1447" w:type="dxa"/>
            <w:tcBorders>
              <w:top w:val="nil"/>
              <w:left w:val="nil"/>
              <w:bottom w:val="nil"/>
              <w:right w:val="nil"/>
            </w:tcBorders>
            <w:shd w:val="clear" w:color="auto" w:fill="auto"/>
            <w:noWrap/>
            <w:vAlign w:val="center"/>
            <w:hideMark/>
          </w:tcPr>
          <w:p w14:paraId="775495D5"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50%</w:t>
            </w:r>
          </w:p>
        </w:tc>
      </w:tr>
      <w:tr w:rsidR="001645C8" w:rsidRPr="003011EF" w14:paraId="73E444A3" w14:textId="77777777" w:rsidTr="00F90BBB">
        <w:trPr>
          <w:trHeight w:val="324"/>
          <w:jc w:val="center"/>
        </w:trPr>
        <w:tc>
          <w:tcPr>
            <w:tcW w:w="3191" w:type="dxa"/>
            <w:tcBorders>
              <w:top w:val="nil"/>
              <w:left w:val="nil"/>
              <w:bottom w:val="nil"/>
              <w:right w:val="nil"/>
            </w:tcBorders>
            <w:shd w:val="clear" w:color="auto" w:fill="auto"/>
            <w:vAlign w:val="center"/>
            <w:hideMark/>
          </w:tcPr>
          <w:p w14:paraId="73C081DF"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Expenditure</w:t>
            </w:r>
          </w:p>
        </w:tc>
        <w:tc>
          <w:tcPr>
            <w:tcW w:w="1063" w:type="dxa"/>
            <w:tcBorders>
              <w:top w:val="nil"/>
              <w:left w:val="nil"/>
              <w:bottom w:val="nil"/>
              <w:right w:val="nil"/>
            </w:tcBorders>
            <w:shd w:val="clear" w:color="auto" w:fill="auto"/>
            <w:vAlign w:val="center"/>
            <w:hideMark/>
          </w:tcPr>
          <w:p w14:paraId="3B434EBC" w14:textId="77777777" w:rsidR="001645C8" w:rsidRPr="003011EF" w:rsidRDefault="001645C8" w:rsidP="00F90BBB">
            <w:pPr>
              <w:jc w:val="right"/>
              <w:rPr>
                <w:rFonts w:ascii="Arial Narrow" w:eastAsia="Times New Roman" w:hAnsi="Arial Narrow"/>
                <w:color w:val="000000"/>
                <w:sz w:val="16"/>
                <w:szCs w:val="16"/>
                <w:lang w:eastAsia="en-US"/>
              </w:rPr>
            </w:pPr>
            <w:r w:rsidRPr="003011EF">
              <w:rPr>
                <w:rFonts w:ascii="Arial Narrow" w:eastAsia="Times New Roman" w:hAnsi="Arial Narrow"/>
                <w:color w:val="000000"/>
                <w:sz w:val="16"/>
                <w:szCs w:val="16"/>
                <w:lang w:eastAsia="en-US"/>
              </w:rPr>
              <w:t xml:space="preserve">7,635 </w:t>
            </w:r>
          </w:p>
        </w:tc>
        <w:tc>
          <w:tcPr>
            <w:tcW w:w="1063" w:type="dxa"/>
            <w:tcBorders>
              <w:top w:val="nil"/>
              <w:left w:val="nil"/>
              <w:bottom w:val="nil"/>
              <w:right w:val="nil"/>
            </w:tcBorders>
            <w:shd w:val="clear" w:color="auto" w:fill="auto"/>
            <w:vAlign w:val="center"/>
            <w:hideMark/>
          </w:tcPr>
          <w:p w14:paraId="2030637B" w14:textId="77777777" w:rsidR="001645C8" w:rsidRPr="003011EF" w:rsidRDefault="001645C8" w:rsidP="00F90BBB">
            <w:pPr>
              <w:jc w:val="right"/>
              <w:rPr>
                <w:rFonts w:ascii="Arial Narrow" w:eastAsia="Times New Roman" w:hAnsi="Arial Narrow"/>
                <w:color w:val="000000"/>
                <w:sz w:val="16"/>
                <w:szCs w:val="16"/>
                <w:lang w:eastAsia="en-US"/>
              </w:rPr>
            </w:pPr>
            <w:r w:rsidRPr="003011EF">
              <w:rPr>
                <w:rFonts w:ascii="Arial Narrow" w:eastAsia="Times New Roman" w:hAnsi="Arial Narrow"/>
                <w:color w:val="000000"/>
                <w:sz w:val="16"/>
                <w:szCs w:val="16"/>
                <w:lang w:eastAsia="en-US"/>
              </w:rPr>
              <w:t xml:space="preserve">3,575 </w:t>
            </w:r>
          </w:p>
        </w:tc>
        <w:tc>
          <w:tcPr>
            <w:tcW w:w="1447" w:type="dxa"/>
            <w:tcBorders>
              <w:top w:val="nil"/>
              <w:left w:val="nil"/>
              <w:bottom w:val="nil"/>
              <w:right w:val="nil"/>
            </w:tcBorders>
            <w:shd w:val="clear" w:color="auto" w:fill="auto"/>
            <w:noWrap/>
            <w:vAlign w:val="center"/>
            <w:hideMark/>
          </w:tcPr>
          <w:p w14:paraId="7B652FB6"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47%</w:t>
            </w:r>
          </w:p>
        </w:tc>
      </w:tr>
      <w:tr w:rsidR="001645C8" w:rsidRPr="003011EF" w14:paraId="5CC3E350" w14:textId="77777777" w:rsidTr="00F90BBB">
        <w:trPr>
          <w:trHeight w:val="383"/>
          <w:jc w:val="center"/>
        </w:trPr>
        <w:tc>
          <w:tcPr>
            <w:tcW w:w="3191" w:type="dxa"/>
            <w:tcBorders>
              <w:top w:val="single" w:sz="4" w:space="0" w:color="C7CFD8"/>
              <w:left w:val="nil"/>
              <w:bottom w:val="single" w:sz="12" w:space="0" w:color="C7CFD8"/>
              <w:right w:val="nil"/>
            </w:tcBorders>
            <w:shd w:val="clear" w:color="auto" w:fill="auto"/>
            <w:noWrap/>
            <w:vAlign w:val="center"/>
            <w:hideMark/>
          </w:tcPr>
          <w:p w14:paraId="172A143C"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Budgetary Result</w:t>
            </w:r>
          </w:p>
        </w:tc>
        <w:tc>
          <w:tcPr>
            <w:tcW w:w="1063" w:type="dxa"/>
            <w:tcBorders>
              <w:top w:val="single" w:sz="4" w:space="0" w:color="C7CFD8"/>
              <w:left w:val="nil"/>
              <w:bottom w:val="single" w:sz="12" w:space="0" w:color="C7CFD8"/>
              <w:right w:val="nil"/>
            </w:tcBorders>
            <w:shd w:val="clear" w:color="auto" w:fill="auto"/>
            <w:noWrap/>
            <w:vAlign w:val="center"/>
            <w:hideMark/>
          </w:tcPr>
          <w:p w14:paraId="4456EE61" w14:textId="77777777" w:rsidR="001645C8" w:rsidRPr="003011EF" w:rsidRDefault="001645C8" w:rsidP="00F90BBB">
            <w:pPr>
              <w:ind w:firstLineChars="100" w:firstLine="160"/>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w:t>
            </w:r>
          </w:p>
        </w:tc>
        <w:tc>
          <w:tcPr>
            <w:tcW w:w="1063" w:type="dxa"/>
            <w:tcBorders>
              <w:top w:val="single" w:sz="4" w:space="0" w:color="C7CFD8"/>
              <w:left w:val="nil"/>
              <w:bottom w:val="single" w:sz="12" w:space="0" w:color="C7CFD8"/>
              <w:right w:val="nil"/>
            </w:tcBorders>
            <w:shd w:val="clear" w:color="auto" w:fill="auto"/>
            <w:noWrap/>
            <w:vAlign w:val="center"/>
            <w:hideMark/>
          </w:tcPr>
          <w:p w14:paraId="5603DC00"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230 </w:t>
            </w:r>
          </w:p>
        </w:tc>
        <w:tc>
          <w:tcPr>
            <w:tcW w:w="1447" w:type="dxa"/>
            <w:tcBorders>
              <w:top w:val="single" w:sz="4" w:space="0" w:color="C7CFD8"/>
              <w:left w:val="nil"/>
              <w:bottom w:val="single" w:sz="12" w:space="0" w:color="C7CFD8"/>
              <w:right w:val="nil"/>
            </w:tcBorders>
            <w:shd w:val="clear" w:color="auto" w:fill="auto"/>
            <w:noWrap/>
            <w:vAlign w:val="center"/>
            <w:hideMark/>
          </w:tcPr>
          <w:p w14:paraId="6D1BC0E4"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n/a</w:t>
            </w:r>
          </w:p>
        </w:tc>
      </w:tr>
      <w:tr w:rsidR="001645C8" w:rsidRPr="003011EF" w14:paraId="45A45FFE" w14:textId="77777777" w:rsidTr="00F90BBB">
        <w:trPr>
          <w:trHeight w:val="177"/>
          <w:jc w:val="center"/>
        </w:trPr>
        <w:tc>
          <w:tcPr>
            <w:tcW w:w="3191" w:type="dxa"/>
            <w:tcBorders>
              <w:top w:val="nil"/>
              <w:left w:val="nil"/>
              <w:bottom w:val="nil"/>
              <w:right w:val="nil"/>
            </w:tcBorders>
            <w:shd w:val="clear" w:color="auto" w:fill="auto"/>
            <w:vAlign w:val="center"/>
            <w:hideMark/>
          </w:tcPr>
          <w:p w14:paraId="61F450E6" w14:textId="77777777" w:rsidR="001645C8" w:rsidRPr="003011EF" w:rsidRDefault="001645C8" w:rsidP="00F90BBB">
            <w:pPr>
              <w:jc w:val="right"/>
              <w:rPr>
                <w:rFonts w:ascii="Arial Narrow" w:eastAsia="Times New Roman" w:hAnsi="Arial Narrow"/>
                <w:b/>
                <w:bCs/>
                <w:sz w:val="16"/>
                <w:szCs w:val="16"/>
                <w:lang w:eastAsia="en-US"/>
              </w:rPr>
            </w:pPr>
          </w:p>
        </w:tc>
        <w:tc>
          <w:tcPr>
            <w:tcW w:w="1063" w:type="dxa"/>
            <w:tcBorders>
              <w:top w:val="nil"/>
              <w:left w:val="nil"/>
              <w:bottom w:val="nil"/>
              <w:right w:val="nil"/>
            </w:tcBorders>
            <w:shd w:val="clear" w:color="auto" w:fill="auto"/>
            <w:vAlign w:val="center"/>
            <w:hideMark/>
          </w:tcPr>
          <w:p w14:paraId="74D0636A" w14:textId="77777777" w:rsidR="001645C8" w:rsidRPr="003011EF" w:rsidRDefault="001645C8" w:rsidP="00F90BBB">
            <w:pPr>
              <w:jc w:val="left"/>
              <w:rPr>
                <w:rFonts w:ascii="Arial Narrow" w:eastAsia="Times New Roman" w:hAnsi="Arial Narrow" w:cs="Times New Roman"/>
                <w:sz w:val="16"/>
                <w:szCs w:val="16"/>
                <w:lang w:eastAsia="en-US"/>
              </w:rPr>
            </w:pPr>
          </w:p>
        </w:tc>
        <w:tc>
          <w:tcPr>
            <w:tcW w:w="1063" w:type="dxa"/>
            <w:tcBorders>
              <w:top w:val="nil"/>
              <w:left w:val="nil"/>
              <w:bottom w:val="nil"/>
              <w:right w:val="nil"/>
            </w:tcBorders>
            <w:shd w:val="clear" w:color="auto" w:fill="auto"/>
            <w:vAlign w:val="center"/>
            <w:hideMark/>
          </w:tcPr>
          <w:p w14:paraId="7982CDDE" w14:textId="77777777" w:rsidR="001645C8" w:rsidRPr="003011EF" w:rsidRDefault="001645C8" w:rsidP="00F90BBB">
            <w:pPr>
              <w:jc w:val="left"/>
              <w:rPr>
                <w:rFonts w:ascii="Arial Narrow" w:eastAsia="Times New Roman" w:hAnsi="Arial Narrow" w:cs="Times New Roman"/>
                <w:sz w:val="16"/>
                <w:szCs w:val="16"/>
                <w:lang w:eastAsia="en-US"/>
              </w:rPr>
            </w:pPr>
          </w:p>
        </w:tc>
        <w:tc>
          <w:tcPr>
            <w:tcW w:w="1447" w:type="dxa"/>
            <w:tcBorders>
              <w:top w:val="nil"/>
              <w:left w:val="nil"/>
              <w:bottom w:val="nil"/>
              <w:right w:val="nil"/>
            </w:tcBorders>
            <w:shd w:val="clear" w:color="auto" w:fill="auto"/>
            <w:noWrap/>
            <w:vAlign w:val="center"/>
            <w:hideMark/>
          </w:tcPr>
          <w:p w14:paraId="2A20C14D" w14:textId="77777777" w:rsidR="001645C8" w:rsidRPr="003011EF" w:rsidRDefault="001645C8" w:rsidP="00F90BBB">
            <w:pPr>
              <w:jc w:val="left"/>
              <w:rPr>
                <w:rFonts w:ascii="Arial Narrow" w:eastAsia="Times New Roman" w:hAnsi="Arial Narrow" w:cs="Times New Roman"/>
                <w:sz w:val="16"/>
                <w:szCs w:val="16"/>
                <w:lang w:eastAsia="en-US"/>
              </w:rPr>
            </w:pPr>
          </w:p>
        </w:tc>
      </w:tr>
      <w:tr w:rsidR="001645C8" w:rsidRPr="003011EF" w14:paraId="23AF3C5D" w14:textId="77777777" w:rsidTr="00F90BBB">
        <w:trPr>
          <w:trHeight w:val="324"/>
          <w:jc w:val="center"/>
        </w:trPr>
        <w:tc>
          <w:tcPr>
            <w:tcW w:w="3191" w:type="dxa"/>
            <w:tcBorders>
              <w:top w:val="nil"/>
              <w:left w:val="nil"/>
              <w:bottom w:val="nil"/>
              <w:right w:val="nil"/>
            </w:tcBorders>
            <w:shd w:val="clear" w:color="auto" w:fill="auto"/>
            <w:noWrap/>
            <w:hideMark/>
          </w:tcPr>
          <w:p w14:paraId="4E0375E1"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IPSAS adj. to Reg. Budget Income</w:t>
            </w:r>
          </w:p>
        </w:tc>
        <w:tc>
          <w:tcPr>
            <w:tcW w:w="1063" w:type="dxa"/>
            <w:tcBorders>
              <w:top w:val="nil"/>
              <w:left w:val="nil"/>
              <w:bottom w:val="nil"/>
              <w:right w:val="nil"/>
            </w:tcBorders>
            <w:shd w:val="clear" w:color="auto" w:fill="auto"/>
            <w:vAlign w:val="center"/>
            <w:hideMark/>
          </w:tcPr>
          <w:p w14:paraId="75CE1413" w14:textId="77777777" w:rsidR="001645C8" w:rsidRPr="003011EF" w:rsidRDefault="001645C8" w:rsidP="00F90BBB">
            <w:pPr>
              <w:jc w:val="left"/>
              <w:rPr>
                <w:rFonts w:ascii="Arial Narrow" w:eastAsia="Times New Roman" w:hAnsi="Arial Narrow"/>
                <w:sz w:val="16"/>
                <w:szCs w:val="16"/>
                <w:lang w:eastAsia="en-US"/>
              </w:rPr>
            </w:pPr>
          </w:p>
        </w:tc>
        <w:tc>
          <w:tcPr>
            <w:tcW w:w="1063" w:type="dxa"/>
            <w:tcBorders>
              <w:top w:val="nil"/>
              <w:left w:val="nil"/>
              <w:bottom w:val="nil"/>
              <w:right w:val="nil"/>
            </w:tcBorders>
            <w:shd w:val="clear" w:color="auto" w:fill="auto"/>
            <w:vAlign w:val="center"/>
            <w:hideMark/>
          </w:tcPr>
          <w:p w14:paraId="7DE506D9" w14:textId="77777777" w:rsidR="001645C8" w:rsidRPr="003011EF" w:rsidRDefault="001645C8" w:rsidP="00F90BBB">
            <w:pPr>
              <w:jc w:val="right"/>
              <w:rPr>
                <w:rFonts w:ascii="Arial Narrow" w:eastAsia="Times New Roman" w:hAnsi="Arial Narrow"/>
                <w:color w:val="000000"/>
                <w:sz w:val="16"/>
                <w:szCs w:val="16"/>
                <w:lang w:eastAsia="en-US"/>
              </w:rPr>
            </w:pPr>
            <w:r w:rsidRPr="003011EF">
              <w:rPr>
                <w:rFonts w:ascii="Arial Narrow" w:eastAsia="Times New Roman" w:hAnsi="Arial Narrow"/>
                <w:color w:val="000000"/>
                <w:sz w:val="16"/>
                <w:szCs w:val="16"/>
                <w:lang w:eastAsia="en-US"/>
              </w:rPr>
              <w:t xml:space="preserve">- </w:t>
            </w:r>
          </w:p>
        </w:tc>
        <w:tc>
          <w:tcPr>
            <w:tcW w:w="1447" w:type="dxa"/>
            <w:tcBorders>
              <w:top w:val="nil"/>
              <w:left w:val="nil"/>
              <w:bottom w:val="nil"/>
              <w:right w:val="nil"/>
            </w:tcBorders>
            <w:shd w:val="clear" w:color="auto" w:fill="auto"/>
            <w:noWrap/>
            <w:vAlign w:val="center"/>
            <w:hideMark/>
          </w:tcPr>
          <w:p w14:paraId="5644AD0A" w14:textId="77777777" w:rsidR="001645C8" w:rsidRPr="003011EF" w:rsidRDefault="001645C8" w:rsidP="00F90BBB">
            <w:pPr>
              <w:jc w:val="right"/>
              <w:rPr>
                <w:rFonts w:ascii="Arial Narrow" w:eastAsia="Times New Roman" w:hAnsi="Arial Narrow"/>
                <w:color w:val="000000"/>
                <w:sz w:val="16"/>
                <w:szCs w:val="16"/>
                <w:lang w:eastAsia="en-US"/>
              </w:rPr>
            </w:pPr>
          </w:p>
        </w:tc>
      </w:tr>
      <w:tr w:rsidR="001645C8" w:rsidRPr="003011EF" w14:paraId="6B970AAC" w14:textId="77777777" w:rsidTr="00F90BBB">
        <w:trPr>
          <w:trHeight w:val="324"/>
          <w:jc w:val="center"/>
        </w:trPr>
        <w:tc>
          <w:tcPr>
            <w:tcW w:w="3191" w:type="dxa"/>
            <w:tcBorders>
              <w:top w:val="nil"/>
              <w:left w:val="nil"/>
              <w:bottom w:val="nil"/>
              <w:right w:val="nil"/>
            </w:tcBorders>
            <w:shd w:val="clear" w:color="auto" w:fill="auto"/>
            <w:noWrap/>
            <w:hideMark/>
          </w:tcPr>
          <w:p w14:paraId="14AB8C90"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IPSAS adj. to Reg. Budget Expenditure </w:t>
            </w:r>
          </w:p>
        </w:tc>
        <w:tc>
          <w:tcPr>
            <w:tcW w:w="1063" w:type="dxa"/>
            <w:tcBorders>
              <w:top w:val="nil"/>
              <w:left w:val="nil"/>
              <w:bottom w:val="nil"/>
              <w:right w:val="nil"/>
            </w:tcBorders>
            <w:shd w:val="clear" w:color="auto" w:fill="auto"/>
            <w:vAlign w:val="center"/>
            <w:hideMark/>
          </w:tcPr>
          <w:p w14:paraId="143C1C73" w14:textId="77777777" w:rsidR="001645C8" w:rsidRPr="003011EF" w:rsidRDefault="001645C8" w:rsidP="00F90BBB">
            <w:pPr>
              <w:jc w:val="left"/>
              <w:rPr>
                <w:rFonts w:ascii="Arial Narrow" w:eastAsia="Times New Roman" w:hAnsi="Arial Narrow"/>
                <w:sz w:val="16"/>
                <w:szCs w:val="16"/>
                <w:lang w:eastAsia="en-US"/>
              </w:rPr>
            </w:pPr>
          </w:p>
        </w:tc>
        <w:tc>
          <w:tcPr>
            <w:tcW w:w="1063" w:type="dxa"/>
            <w:tcBorders>
              <w:top w:val="nil"/>
              <w:left w:val="nil"/>
              <w:bottom w:val="nil"/>
              <w:right w:val="nil"/>
            </w:tcBorders>
            <w:shd w:val="clear" w:color="auto" w:fill="auto"/>
            <w:vAlign w:val="center"/>
            <w:hideMark/>
          </w:tcPr>
          <w:p w14:paraId="611C1ABA" w14:textId="77777777" w:rsidR="001645C8" w:rsidRPr="003011EF" w:rsidRDefault="001645C8" w:rsidP="00F90BBB">
            <w:pPr>
              <w:jc w:val="right"/>
              <w:rPr>
                <w:rFonts w:ascii="Arial Narrow" w:eastAsia="Times New Roman" w:hAnsi="Arial Narrow"/>
                <w:color w:val="000000"/>
                <w:sz w:val="16"/>
                <w:szCs w:val="16"/>
                <w:lang w:eastAsia="en-US"/>
              </w:rPr>
            </w:pPr>
            <w:r w:rsidRPr="003011EF">
              <w:rPr>
                <w:rFonts w:ascii="Arial Narrow" w:eastAsia="Times New Roman" w:hAnsi="Arial Narrow"/>
                <w:color w:val="000000"/>
                <w:sz w:val="16"/>
                <w:szCs w:val="16"/>
                <w:lang w:eastAsia="en-US"/>
              </w:rPr>
              <w:t>(132)</w:t>
            </w:r>
          </w:p>
        </w:tc>
        <w:tc>
          <w:tcPr>
            <w:tcW w:w="1447" w:type="dxa"/>
            <w:tcBorders>
              <w:top w:val="nil"/>
              <w:left w:val="nil"/>
              <w:bottom w:val="nil"/>
              <w:right w:val="nil"/>
            </w:tcBorders>
            <w:shd w:val="clear" w:color="auto" w:fill="auto"/>
            <w:noWrap/>
            <w:vAlign w:val="center"/>
            <w:hideMark/>
          </w:tcPr>
          <w:p w14:paraId="0E3A3F32" w14:textId="77777777" w:rsidR="001645C8" w:rsidRPr="003011EF" w:rsidRDefault="001645C8" w:rsidP="00F90BBB">
            <w:pPr>
              <w:jc w:val="right"/>
              <w:rPr>
                <w:rFonts w:ascii="Arial Narrow" w:eastAsia="Times New Roman" w:hAnsi="Arial Narrow"/>
                <w:color w:val="000000"/>
                <w:sz w:val="16"/>
                <w:szCs w:val="16"/>
                <w:lang w:eastAsia="en-US"/>
              </w:rPr>
            </w:pPr>
          </w:p>
        </w:tc>
      </w:tr>
      <w:tr w:rsidR="001645C8" w:rsidRPr="003011EF" w14:paraId="7D060E8D" w14:textId="77777777" w:rsidTr="00F90BBB">
        <w:trPr>
          <w:trHeight w:val="59"/>
          <w:jc w:val="center"/>
        </w:trPr>
        <w:tc>
          <w:tcPr>
            <w:tcW w:w="3191" w:type="dxa"/>
            <w:tcBorders>
              <w:top w:val="nil"/>
              <w:left w:val="nil"/>
              <w:bottom w:val="nil"/>
              <w:right w:val="nil"/>
            </w:tcBorders>
            <w:shd w:val="clear" w:color="auto" w:fill="auto"/>
            <w:vAlign w:val="center"/>
            <w:hideMark/>
          </w:tcPr>
          <w:p w14:paraId="1C815A74" w14:textId="77777777" w:rsidR="001645C8" w:rsidRPr="003011EF" w:rsidRDefault="001645C8" w:rsidP="00F90BBB">
            <w:pPr>
              <w:jc w:val="right"/>
              <w:rPr>
                <w:rFonts w:ascii="Arial Narrow" w:eastAsia="Times New Roman" w:hAnsi="Arial Narrow" w:cs="Times New Roman"/>
                <w:sz w:val="16"/>
                <w:szCs w:val="16"/>
                <w:lang w:eastAsia="en-US"/>
              </w:rPr>
            </w:pPr>
          </w:p>
        </w:tc>
        <w:tc>
          <w:tcPr>
            <w:tcW w:w="1063" w:type="dxa"/>
            <w:tcBorders>
              <w:top w:val="nil"/>
              <w:left w:val="nil"/>
              <w:bottom w:val="nil"/>
              <w:right w:val="nil"/>
            </w:tcBorders>
            <w:shd w:val="clear" w:color="auto" w:fill="auto"/>
            <w:vAlign w:val="center"/>
            <w:hideMark/>
          </w:tcPr>
          <w:p w14:paraId="2977D242" w14:textId="77777777" w:rsidR="001645C8" w:rsidRPr="003011EF" w:rsidRDefault="001645C8" w:rsidP="00F90BBB">
            <w:pPr>
              <w:jc w:val="left"/>
              <w:rPr>
                <w:rFonts w:ascii="Arial Narrow" w:eastAsia="Times New Roman" w:hAnsi="Arial Narrow" w:cs="Times New Roman"/>
                <w:sz w:val="16"/>
                <w:szCs w:val="16"/>
                <w:lang w:eastAsia="en-US"/>
              </w:rPr>
            </w:pPr>
          </w:p>
        </w:tc>
        <w:tc>
          <w:tcPr>
            <w:tcW w:w="1063" w:type="dxa"/>
            <w:tcBorders>
              <w:top w:val="nil"/>
              <w:left w:val="nil"/>
              <w:bottom w:val="nil"/>
              <w:right w:val="nil"/>
            </w:tcBorders>
            <w:shd w:val="clear" w:color="auto" w:fill="auto"/>
            <w:vAlign w:val="center"/>
            <w:hideMark/>
          </w:tcPr>
          <w:p w14:paraId="74C9F7B4" w14:textId="77777777" w:rsidR="001645C8" w:rsidRPr="003011EF" w:rsidRDefault="001645C8" w:rsidP="00F90BBB">
            <w:pPr>
              <w:jc w:val="left"/>
              <w:rPr>
                <w:rFonts w:ascii="Arial Narrow" w:eastAsia="Times New Roman" w:hAnsi="Arial Narrow" w:cs="Times New Roman"/>
                <w:sz w:val="16"/>
                <w:szCs w:val="16"/>
                <w:lang w:eastAsia="en-US"/>
              </w:rPr>
            </w:pPr>
          </w:p>
        </w:tc>
        <w:tc>
          <w:tcPr>
            <w:tcW w:w="1447" w:type="dxa"/>
            <w:tcBorders>
              <w:top w:val="nil"/>
              <w:left w:val="nil"/>
              <w:bottom w:val="nil"/>
              <w:right w:val="nil"/>
            </w:tcBorders>
            <w:shd w:val="clear" w:color="auto" w:fill="auto"/>
            <w:noWrap/>
            <w:vAlign w:val="center"/>
            <w:hideMark/>
          </w:tcPr>
          <w:p w14:paraId="0330AA68" w14:textId="77777777" w:rsidR="001645C8" w:rsidRPr="003011EF" w:rsidRDefault="001645C8" w:rsidP="00F90BBB">
            <w:pPr>
              <w:jc w:val="left"/>
              <w:rPr>
                <w:rFonts w:ascii="Arial Narrow" w:eastAsia="Times New Roman" w:hAnsi="Arial Narrow" w:cs="Times New Roman"/>
                <w:sz w:val="16"/>
                <w:szCs w:val="16"/>
                <w:lang w:eastAsia="en-US"/>
              </w:rPr>
            </w:pPr>
          </w:p>
        </w:tc>
      </w:tr>
      <w:tr w:rsidR="001645C8" w:rsidRPr="003011EF" w14:paraId="4CBF4155" w14:textId="77777777" w:rsidTr="00F90BBB">
        <w:trPr>
          <w:trHeight w:val="324"/>
          <w:jc w:val="center"/>
        </w:trPr>
        <w:tc>
          <w:tcPr>
            <w:tcW w:w="3191" w:type="dxa"/>
            <w:tcBorders>
              <w:top w:val="single" w:sz="4" w:space="0" w:color="C7CFD8"/>
              <w:left w:val="nil"/>
              <w:bottom w:val="single" w:sz="12" w:space="0" w:color="C7CFD8"/>
              <w:right w:val="nil"/>
            </w:tcBorders>
            <w:shd w:val="clear" w:color="auto" w:fill="auto"/>
            <w:noWrap/>
            <w:vAlign w:val="center"/>
            <w:hideMark/>
          </w:tcPr>
          <w:p w14:paraId="6C692EF5"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Surplus / (Deficit)</w:t>
            </w:r>
          </w:p>
        </w:tc>
        <w:tc>
          <w:tcPr>
            <w:tcW w:w="1063" w:type="dxa"/>
            <w:tcBorders>
              <w:top w:val="single" w:sz="4" w:space="0" w:color="C7CFD8"/>
              <w:left w:val="nil"/>
              <w:bottom w:val="single" w:sz="12" w:space="0" w:color="C7CFD8"/>
              <w:right w:val="nil"/>
            </w:tcBorders>
            <w:shd w:val="clear" w:color="auto" w:fill="auto"/>
            <w:noWrap/>
            <w:vAlign w:val="center"/>
            <w:hideMark/>
          </w:tcPr>
          <w:p w14:paraId="1A3B67F7"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1063" w:type="dxa"/>
            <w:tcBorders>
              <w:top w:val="single" w:sz="4" w:space="0" w:color="C7CFD8"/>
              <w:left w:val="nil"/>
              <w:bottom w:val="single" w:sz="12" w:space="0" w:color="C7CFD8"/>
              <w:right w:val="nil"/>
            </w:tcBorders>
            <w:shd w:val="clear" w:color="auto" w:fill="auto"/>
            <w:noWrap/>
            <w:vAlign w:val="center"/>
            <w:hideMark/>
          </w:tcPr>
          <w:p w14:paraId="7410250D"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97 </w:t>
            </w:r>
          </w:p>
        </w:tc>
        <w:tc>
          <w:tcPr>
            <w:tcW w:w="1447" w:type="dxa"/>
            <w:tcBorders>
              <w:top w:val="single" w:sz="4" w:space="0" w:color="C7CFD8"/>
              <w:left w:val="nil"/>
              <w:bottom w:val="single" w:sz="12" w:space="0" w:color="C7CFD8"/>
              <w:right w:val="nil"/>
            </w:tcBorders>
            <w:shd w:val="clear" w:color="auto" w:fill="auto"/>
            <w:noWrap/>
            <w:vAlign w:val="center"/>
            <w:hideMark/>
          </w:tcPr>
          <w:p w14:paraId="2A6A5803"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r>
      <w:tr w:rsidR="001645C8" w:rsidRPr="003011EF" w14:paraId="15A501D6" w14:textId="77777777" w:rsidTr="00F90BBB">
        <w:trPr>
          <w:trHeight w:hRule="exact" w:val="20"/>
          <w:jc w:val="center"/>
        </w:trPr>
        <w:tc>
          <w:tcPr>
            <w:tcW w:w="3191" w:type="dxa"/>
            <w:tcBorders>
              <w:top w:val="nil"/>
              <w:left w:val="nil"/>
              <w:bottom w:val="nil"/>
              <w:right w:val="nil"/>
            </w:tcBorders>
            <w:shd w:val="clear" w:color="auto" w:fill="auto"/>
            <w:vAlign w:val="center"/>
            <w:hideMark/>
          </w:tcPr>
          <w:p w14:paraId="603A3657" w14:textId="77777777" w:rsidR="001645C8" w:rsidRPr="003011EF" w:rsidRDefault="001645C8" w:rsidP="00F90BBB">
            <w:pPr>
              <w:jc w:val="left"/>
              <w:rPr>
                <w:rFonts w:ascii="Arial Narrow" w:eastAsia="Times New Roman" w:hAnsi="Arial Narrow"/>
                <w:b/>
                <w:bCs/>
                <w:sz w:val="16"/>
                <w:szCs w:val="16"/>
                <w:lang w:eastAsia="en-US"/>
              </w:rPr>
            </w:pPr>
          </w:p>
        </w:tc>
        <w:tc>
          <w:tcPr>
            <w:tcW w:w="1063" w:type="dxa"/>
            <w:tcBorders>
              <w:top w:val="nil"/>
              <w:left w:val="nil"/>
              <w:bottom w:val="nil"/>
              <w:right w:val="nil"/>
            </w:tcBorders>
            <w:shd w:val="clear" w:color="auto" w:fill="auto"/>
            <w:vAlign w:val="center"/>
            <w:hideMark/>
          </w:tcPr>
          <w:p w14:paraId="344386FD" w14:textId="77777777" w:rsidR="001645C8" w:rsidRPr="003011EF" w:rsidRDefault="001645C8" w:rsidP="00F90BBB">
            <w:pPr>
              <w:jc w:val="left"/>
              <w:rPr>
                <w:rFonts w:ascii="Arial Narrow" w:eastAsia="Times New Roman" w:hAnsi="Arial Narrow" w:cs="Times New Roman"/>
                <w:sz w:val="16"/>
                <w:szCs w:val="16"/>
                <w:lang w:eastAsia="en-US"/>
              </w:rPr>
            </w:pPr>
          </w:p>
        </w:tc>
        <w:tc>
          <w:tcPr>
            <w:tcW w:w="1063" w:type="dxa"/>
            <w:tcBorders>
              <w:top w:val="nil"/>
              <w:left w:val="nil"/>
              <w:bottom w:val="nil"/>
              <w:right w:val="nil"/>
            </w:tcBorders>
            <w:shd w:val="clear" w:color="auto" w:fill="auto"/>
            <w:vAlign w:val="center"/>
            <w:hideMark/>
          </w:tcPr>
          <w:p w14:paraId="1D9E7A85" w14:textId="77777777" w:rsidR="001645C8" w:rsidRPr="003011EF" w:rsidRDefault="001645C8" w:rsidP="00F90BBB">
            <w:pPr>
              <w:jc w:val="left"/>
              <w:rPr>
                <w:rFonts w:ascii="Arial Narrow" w:eastAsia="Times New Roman" w:hAnsi="Arial Narrow" w:cs="Times New Roman"/>
                <w:sz w:val="16"/>
                <w:szCs w:val="16"/>
                <w:lang w:eastAsia="en-US"/>
              </w:rPr>
            </w:pPr>
          </w:p>
        </w:tc>
        <w:tc>
          <w:tcPr>
            <w:tcW w:w="1447" w:type="dxa"/>
            <w:tcBorders>
              <w:top w:val="nil"/>
              <w:left w:val="nil"/>
              <w:bottom w:val="nil"/>
              <w:right w:val="nil"/>
            </w:tcBorders>
            <w:shd w:val="clear" w:color="auto" w:fill="auto"/>
            <w:noWrap/>
            <w:vAlign w:val="center"/>
            <w:hideMark/>
          </w:tcPr>
          <w:p w14:paraId="63CEF54A" w14:textId="77777777" w:rsidR="001645C8" w:rsidRPr="003011EF" w:rsidRDefault="001645C8" w:rsidP="00F90BBB">
            <w:pPr>
              <w:jc w:val="left"/>
              <w:rPr>
                <w:rFonts w:ascii="Arial Narrow" w:eastAsia="Times New Roman" w:hAnsi="Arial Narrow" w:cs="Times New Roman"/>
                <w:sz w:val="16"/>
                <w:szCs w:val="16"/>
                <w:lang w:eastAsia="en-US"/>
              </w:rPr>
            </w:pPr>
          </w:p>
        </w:tc>
      </w:tr>
      <w:tr w:rsidR="001645C8" w:rsidRPr="003011EF" w14:paraId="1B33CA29" w14:textId="77777777" w:rsidTr="00F90BBB">
        <w:trPr>
          <w:trHeight w:hRule="exact" w:val="144"/>
          <w:jc w:val="center"/>
        </w:trPr>
        <w:tc>
          <w:tcPr>
            <w:tcW w:w="3191" w:type="dxa"/>
            <w:tcBorders>
              <w:top w:val="nil"/>
              <w:left w:val="nil"/>
              <w:bottom w:val="nil"/>
              <w:right w:val="nil"/>
            </w:tcBorders>
            <w:shd w:val="clear" w:color="auto" w:fill="auto"/>
            <w:vAlign w:val="center"/>
            <w:hideMark/>
          </w:tcPr>
          <w:p w14:paraId="76441C12" w14:textId="77777777" w:rsidR="001645C8" w:rsidRPr="003011EF" w:rsidRDefault="001645C8" w:rsidP="00F90BBB">
            <w:pPr>
              <w:jc w:val="right"/>
              <w:rPr>
                <w:rFonts w:ascii="Arial Narrow" w:eastAsia="Times New Roman" w:hAnsi="Arial Narrow" w:cs="Times New Roman"/>
                <w:sz w:val="16"/>
                <w:szCs w:val="16"/>
                <w:lang w:eastAsia="en-US"/>
              </w:rPr>
            </w:pPr>
          </w:p>
        </w:tc>
        <w:tc>
          <w:tcPr>
            <w:tcW w:w="1063" w:type="dxa"/>
            <w:tcBorders>
              <w:top w:val="nil"/>
              <w:left w:val="nil"/>
              <w:bottom w:val="nil"/>
              <w:right w:val="nil"/>
            </w:tcBorders>
            <w:shd w:val="clear" w:color="auto" w:fill="auto"/>
            <w:vAlign w:val="center"/>
            <w:hideMark/>
          </w:tcPr>
          <w:p w14:paraId="2DF5DA9F" w14:textId="77777777" w:rsidR="001645C8" w:rsidRPr="003011EF" w:rsidRDefault="001645C8" w:rsidP="00F90BBB">
            <w:pPr>
              <w:jc w:val="left"/>
              <w:rPr>
                <w:rFonts w:ascii="Arial Narrow" w:eastAsia="Times New Roman" w:hAnsi="Arial Narrow" w:cs="Times New Roman"/>
                <w:sz w:val="16"/>
                <w:szCs w:val="16"/>
                <w:lang w:eastAsia="en-US"/>
              </w:rPr>
            </w:pPr>
          </w:p>
        </w:tc>
        <w:tc>
          <w:tcPr>
            <w:tcW w:w="1063" w:type="dxa"/>
            <w:tcBorders>
              <w:top w:val="nil"/>
              <w:left w:val="nil"/>
              <w:bottom w:val="nil"/>
              <w:right w:val="nil"/>
            </w:tcBorders>
            <w:shd w:val="clear" w:color="auto" w:fill="auto"/>
            <w:vAlign w:val="center"/>
            <w:hideMark/>
          </w:tcPr>
          <w:p w14:paraId="4BD0D7CF" w14:textId="77777777" w:rsidR="001645C8" w:rsidRPr="003011EF" w:rsidRDefault="001645C8" w:rsidP="00F90BBB">
            <w:pPr>
              <w:jc w:val="left"/>
              <w:rPr>
                <w:rFonts w:ascii="Arial Narrow" w:eastAsia="Times New Roman" w:hAnsi="Arial Narrow" w:cs="Times New Roman"/>
                <w:sz w:val="16"/>
                <w:szCs w:val="16"/>
                <w:lang w:eastAsia="en-US"/>
              </w:rPr>
            </w:pPr>
          </w:p>
        </w:tc>
        <w:tc>
          <w:tcPr>
            <w:tcW w:w="1447" w:type="dxa"/>
            <w:tcBorders>
              <w:top w:val="nil"/>
              <w:left w:val="nil"/>
              <w:bottom w:val="nil"/>
              <w:right w:val="nil"/>
            </w:tcBorders>
            <w:shd w:val="clear" w:color="auto" w:fill="auto"/>
            <w:noWrap/>
            <w:vAlign w:val="center"/>
            <w:hideMark/>
          </w:tcPr>
          <w:p w14:paraId="25F3F612" w14:textId="77777777" w:rsidR="001645C8" w:rsidRPr="003011EF" w:rsidRDefault="001645C8" w:rsidP="00F90BBB">
            <w:pPr>
              <w:jc w:val="left"/>
              <w:rPr>
                <w:rFonts w:ascii="Arial Narrow" w:eastAsia="Times New Roman" w:hAnsi="Arial Narrow" w:cs="Times New Roman"/>
                <w:sz w:val="16"/>
                <w:szCs w:val="16"/>
                <w:lang w:eastAsia="en-US"/>
              </w:rPr>
            </w:pPr>
          </w:p>
        </w:tc>
      </w:tr>
      <w:tr w:rsidR="001645C8" w:rsidRPr="003011EF" w14:paraId="7FB4CB08" w14:textId="77777777" w:rsidTr="00F90BBB">
        <w:trPr>
          <w:trHeight w:val="590"/>
          <w:jc w:val="center"/>
        </w:trPr>
        <w:tc>
          <w:tcPr>
            <w:tcW w:w="3191" w:type="dxa"/>
            <w:tcBorders>
              <w:top w:val="nil"/>
              <w:left w:val="nil"/>
              <w:bottom w:val="nil"/>
              <w:right w:val="nil"/>
            </w:tcBorders>
            <w:shd w:val="clear" w:color="000000" w:fill="C7CFD8"/>
            <w:noWrap/>
            <w:vAlign w:val="center"/>
            <w:hideMark/>
          </w:tcPr>
          <w:p w14:paraId="2CDF5486"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Reserve and Working Capital Funds (RWCF)</w:t>
            </w:r>
          </w:p>
        </w:tc>
        <w:tc>
          <w:tcPr>
            <w:tcW w:w="1063" w:type="dxa"/>
            <w:tcBorders>
              <w:top w:val="nil"/>
              <w:left w:val="nil"/>
              <w:bottom w:val="nil"/>
              <w:right w:val="nil"/>
            </w:tcBorders>
            <w:shd w:val="clear" w:color="000000" w:fill="C7CFD8"/>
            <w:vAlign w:val="center"/>
            <w:hideMark/>
          </w:tcPr>
          <w:p w14:paraId="0EBA530D" w14:textId="77777777" w:rsidR="001645C8" w:rsidRPr="003011EF" w:rsidRDefault="001645C8" w:rsidP="00F90BBB">
            <w:pPr>
              <w:jc w:val="left"/>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vertAlign w:val="superscript"/>
                <w:lang w:eastAsia="en-US"/>
              </w:rPr>
              <w:t> </w:t>
            </w:r>
          </w:p>
        </w:tc>
        <w:tc>
          <w:tcPr>
            <w:tcW w:w="1063" w:type="dxa"/>
            <w:tcBorders>
              <w:top w:val="nil"/>
              <w:left w:val="nil"/>
              <w:bottom w:val="nil"/>
              <w:right w:val="nil"/>
            </w:tcBorders>
            <w:shd w:val="clear" w:color="000000" w:fill="C7CFD8"/>
            <w:vAlign w:val="center"/>
            <w:hideMark/>
          </w:tcPr>
          <w:p w14:paraId="1D10E04F" w14:textId="77777777" w:rsidR="001645C8" w:rsidRPr="003011EF" w:rsidRDefault="001645C8" w:rsidP="00F90BBB">
            <w:pPr>
              <w:jc w:val="left"/>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 </w:t>
            </w:r>
          </w:p>
        </w:tc>
        <w:tc>
          <w:tcPr>
            <w:tcW w:w="1447" w:type="dxa"/>
            <w:tcBorders>
              <w:top w:val="nil"/>
              <w:left w:val="nil"/>
              <w:bottom w:val="nil"/>
              <w:right w:val="nil"/>
            </w:tcBorders>
            <w:shd w:val="clear" w:color="auto" w:fill="auto"/>
            <w:noWrap/>
            <w:vAlign w:val="center"/>
            <w:hideMark/>
          </w:tcPr>
          <w:p w14:paraId="2B79EE39" w14:textId="77777777" w:rsidR="001645C8" w:rsidRPr="003011EF" w:rsidRDefault="001645C8" w:rsidP="00F90BBB">
            <w:pPr>
              <w:jc w:val="left"/>
              <w:rPr>
                <w:rFonts w:ascii="Arial Narrow" w:eastAsia="Times New Roman" w:hAnsi="Arial Narrow"/>
                <w:b/>
                <w:bCs/>
                <w:color w:val="000000"/>
                <w:sz w:val="16"/>
                <w:szCs w:val="16"/>
                <w:lang w:eastAsia="en-US"/>
              </w:rPr>
            </w:pPr>
          </w:p>
        </w:tc>
      </w:tr>
      <w:tr w:rsidR="001645C8" w:rsidRPr="003011EF" w14:paraId="780D4F2E" w14:textId="77777777" w:rsidTr="00F90BBB">
        <w:trPr>
          <w:trHeight w:val="324"/>
          <w:jc w:val="center"/>
        </w:trPr>
        <w:tc>
          <w:tcPr>
            <w:tcW w:w="3191" w:type="dxa"/>
            <w:tcBorders>
              <w:top w:val="nil"/>
              <w:left w:val="nil"/>
              <w:bottom w:val="nil"/>
              <w:right w:val="nil"/>
            </w:tcBorders>
            <w:shd w:val="clear" w:color="auto" w:fill="auto"/>
            <w:vAlign w:val="center"/>
            <w:hideMark/>
          </w:tcPr>
          <w:p w14:paraId="55DDF94D"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Reserve Fund</w:t>
            </w:r>
          </w:p>
        </w:tc>
        <w:tc>
          <w:tcPr>
            <w:tcW w:w="1063" w:type="dxa"/>
            <w:tcBorders>
              <w:top w:val="nil"/>
              <w:left w:val="nil"/>
              <w:bottom w:val="nil"/>
              <w:right w:val="nil"/>
            </w:tcBorders>
            <w:shd w:val="clear" w:color="auto" w:fill="auto"/>
            <w:vAlign w:val="center"/>
            <w:hideMark/>
          </w:tcPr>
          <w:p w14:paraId="3FB1E181" w14:textId="77777777" w:rsidR="001645C8" w:rsidRPr="003011EF" w:rsidRDefault="001645C8" w:rsidP="00F90BBB">
            <w:pPr>
              <w:jc w:val="left"/>
              <w:rPr>
                <w:rFonts w:ascii="Arial Narrow" w:eastAsia="Times New Roman" w:hAnsi="Arial Narrow"/>
                <w:sz w:val="16"/>
                <w:szCs w:val="16"/>
                <w:lang w:eastAsia="en-US"/>
              </w:rPr>
            </w:pPr>
          </w:p>
        </w:tc>
        <w:tc>
          <w:tcPr>
            <w:tcW w:w="1063" w:type="dxa"/>
            <w:tcBorders>
              <w:top w:val="nil"/>
              <w:left w:val="nil"/>
              <w:bottom w:val="nil"/>
              <w:right w:val="nil"/>
            </w:tcBorders>
            <w:shd w:val="clear" w:color="auto" w:fill="auto"/>
            <w:vAlign w:val="center"/>
            <w:hideMark/>
          </w:tcPr>
          <w:p w14:paraId="2624E63C" w14:textId="77777777" w:rsidR="001645C8" w:rsidRPr="003011EF" w:rsidRDefault="001645C8" w:rsidP="00F90BBB">
            <w:pPr>
              <w:jc w:val="right"/>
              <w:rPr>
                <w:rFonts w:ascii="Arial Narrow" w:eastAsia="Times New Roman" w:hAnsi="Arial Narrow"/>
                <w:color w:val="000000"/>
                <w:sz w:val="16"/>
                <w:szCs w:val="16"/>
                <w:lang w:eastAsia="en-US"/>
              </w:rPr>
            </w:pPr>
            <w:r w:rsidRPr="003011EF">
              <w:rPr>
                <w:rFonts w:ascii="Arial Narrow" w:eastAsia="Times New Roman" w:hAnsi="Arial Narrow"/>
                <w:color w:val="000000"/>
                <w:sz w:val="16"/>
                <w:szCs w:val="16"/>
                <w:lang w:eastAsia="en-US"/>
              </w:rPr>
              <w:t xml:space="preserve">890 </w:t>
            </w:r>
          </w:p>
        </w:tc>
        <w:tc>
          <w:tcPr>
            <w:tcW w:w="1447" w:type="dxa"/>
            <w:tcBorders>
              <w:top w:val="nil"/>
              <w:left w:val="nil"/>
              <w:bottom w:val="nil"/>
              <w:right w:val="nil"/>
            </w:tcBorders>
            <w:shd w:val="clear" w:color="auto" w:fill="auto"/>
            <w:noWrap/>
            <w:vAlign w:val="center"/>
            <w:hideMark/>
          </w:tcPr>
          <w:p w14:paraId="70A15380" w14:textId="77777777" w:rsidR="001645C8" w:rsidRPr="003011EF" w:rsidRDefault="001645C8" w:rsidP="00F90BBB">
            <w:pPr>
              <w:jc w:val="left"/>
              <w:rPr>
                <w:rFonts w:ascii="Arial Narrow" w:eastAsia="Times New Roman" w:hAnsi="Arial Narrow"/>
                <w:color w:val="000000"/>
                <w:sz w:val="16"/>
                <w:szCs w:val="16"/>
                <w:lang w:eastAsia="en-US"/>
              </w:rPr>
            </w:pPr>
          </w:p>
        </w:tc>
      </w:tr>
      <w:tr w:rsidR="001645C8" w:rsidRPr="003011EF" w14:paraId="298DCFBB" w14:textId="77777777" w:rsidTr="00F90BBB">
        <w:trPr>
          <w:trHeight w:val="324"/>
          <w:jc w:val="center"/>
        </w:trPr>
        <w:tc>
          <w:tcPr>
            <w:tcW w:w="3191" w:type="dxa"/>
            <w:tcBorders>
              <w:top w:val="nil"/>
              <w:left w:val="nil"/>
              <w:bottom w:val="nil"/>
              <w:right w:val="nil"/>
            </w:tcBorders>
            <w:shd w:val="clear" w:color="auto" w:fill="auto"/>
            <w:vAlign w:val="center"/>
            <w:hideMark/>
          </w:tcPr>
          <w:p w14:paraId="31A39751"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Working Capital Fund</w:t>
            </w:r>
          </w:p>
        </w:tc>
        <w:tc>
          <w:tcPr>
            <w:tcW w:w="1063" w:type="dxa"/>
            <w:tcBorders>
              <w:top w:val="nil"/>
              <w:left w:val="nil"/>
              <w:bottom w:val="nil"/>
              <w:right w:val="nil"/>
            </w:tcBorders>
            <w:shd w:val="clear" w:color="auto" w:fill="auto"/>
            <w:vAlign w:val="center"/>
            <w:hideMark/>
          </w:tcPr>
          <w:p w14:paraId="6BF0BEC9" w14:textId="77777777" w:rsidR="001645C8" w:rsidRPr="003011EF" w:rsidRDefault="001645C8" w:rsidP="00F90BBB">
            <w:pPr>
              <w:jc w:val="left"/>
              <w:rPr>
                <w:rFonts w:ascii="Arial Narrow" w:eastAsia="Times New Roman" w:hAnsi="Arial Narrow"/>
                <w:sz w:val="16"/>
                <w:szCs w:val="16"/>
                <w:lang w:eastAsia="en-US"/>
              </w:rPr>
            </w:pPr>
          </w:p>
        </w:tc>
        <w:tc>
          <w:tcPr>
            <w:tcW w:w="1063" w:type="dxa"/>
            <w:tcBorders>
              <w:top w:val="nil"/>
              <w:left w:val="nil"/>
              <w:bottom w:val="nil"/>
              <w:right w:val="nil"/>
            </w:tcBorders>
            <w:shd w:val="clear" w:color="auto" w:fill="auto"/>
            <w:vAlign w:val="center"/>
            <w:hideMark/>
          </w:tcPr>
          <w:p w14:paraId="0DD42659" w14:textId="77777777" w:rsidR="001645C8" w:rsidRPr="003011EF" w:rsidRDefault="001645C8" w:rsidP="00D948CA">
            <w:pPr>
              <w:jc w:val="right"/>
              <w:rPr>
                <w:rFonts w:ascii="Arial Narrow" w:eastAsia="Times New Roman" w:hAnsi="Arial Narrow"/>
                <w:color w:val="000000"/>
                <w:sz w:val="16"/>
                <w:szCs w:val="16"/>
                <w:lang w:eastAsia="en-US"/>
              </w:rPr>
            </w:pPr>
            <w:r w:rsidRPr="003011EF">
              <w:rPr>
                <w:rFonts w:ascii="Arial Narrow" w:eastAsia="Times New Roman" w:hAnsi="Arial Narrow"/>
                <w:color w:val="000000"/>
                <w:sz w:val="16"/>
                <w:szCs w:val="16"/>
                <w:lang w:eastAsia="en-US"/>
              </w:rPr>
              <w:t xml:space="preserve">578 </w:t>
            </w:r>
          </w:p>
        </w:tc>
        <w:tc>
          <w:tcPr>
            <w:tcW w:w="1447" w:type="dxa"/>
            <w:tcBorders>
              <w:top w:val="nil"/>
              <w:left w:val="nil"/>
              <w:bottom w:val="nil"/>
              <w:right w:val="nil"/>
            </w:tcBorders>
            <w:shd w:val="clear" w:color="auto" w:fill="auto"/>
            <w:noWrap/>
            <w:vAlign w:val="center"/>
            <w:hideMark/>
          </w:tcPr>
          <w:p w14:paraId="1ECFEB97" w14:textId="77777777" w:rsidR="001645C8" w:rsidRPr="003011EF" w:rsidRDefault="001645C8" w:rsidP="00F90BBB">
            <w:pPr>
              <w:jc w:val="left"/>
              <w:rPr>
                <w:rFonts w:ascii="Arial Narrow" w:eastAsia="Times New Roman" w:hAnsi="Arial Narrow"/>
                <w:color w:val="000000"/>
                <w:sz w:val="16"/>
                <w:szCs w:val="16"/>
                <w:lang w:eastAsia="en-US"/>
              </w:rPr>
            </w:pPr>
          </w:p>
        </w:tc>
      </w:tr>
      <w:tr w:rsidR="001645C8" w:rsidRPr="003011EF" w14:paraId="0D68743E" w14:textId="77777777" w:rsidTr="00F90BBB">
        <w:trPr>
          <w:trHeight w:val="324"/>
          <w:jc w:val="center"/>
        </w:trPr>
        <w:tc>
          <w:tcPr>
            <w:tcW w:w="3191" w:type="dxa"/>
            <w:tcBorders>
              <w:top w:val="nil"/>
              <w:left w:val="nil"/>
              <w:bottom w:val="nil"/>
              <w:right w:val="nil"/>
            </w:tcBorders>
            <w:shd w:val="clear" w:color="auto" w:fill="auto"/>
            <w:vAlign w:val="center"/>
            <w:hideMark/>
          </w:tcPr>
          <w:p w14:paraId="40670489"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Actuarial gains/(losses) through Net Assets </w:t>
            </w:r>
          </w:p>
        </w:tc>
        <w:tc>
          <w:tcPr>
            <w:tcW w:w="1063" w:type="dxa"/>
            <w:tcBorders>
              <w:top w:val="nil"/>
              <w:left w:val="nil"/>
              <w:bottom w:val="nil"/>
              <w:right w:val="nil"/>
            </w:tcBorders>
            <w:shd w:val="clear" w:color="auto" w:fill="auto"/>
            <w:vAlign w:val="center"/>
            <w:hideMark/>
          </w:tcPr>
          <w:p w14:paraId="4B25E02C" w14:textId="77777777" w:rsidR="001645C8" w:rsidRPr="003011EF" w:rsidRDefault="001645C8" w:rsidP="00F90BBB">
            <w:pPr>
              <w:jc w:val="left"/>
              <w:rPr>
                <w:rFonts w:ascii="Arial Narrow" w:eastAsia="Times New Roman" w:hAnsi="Arial Narrow"/>
                <w:sz w:val="16"/>
                <w:szCs w:val="16"/>
                <w:lang w:eastAsia="en-US"/>
              </w:rPr>
            </w:pPr>
          </w:p>
        </w:tc>
        <w:tc>
          <w:tcPr>
            <w:tcW w:w="1063" w:type="dxa"/>
            <w:tcBorders>
              <w:top w:val="nil"/>
              <w:left w:val="nil"/>
              <w:bottom w:val="nil"/>
              <w:right w:val="nil"/>
            </w:tcBorders>
            <w:shd w:val="clear" w:color="auto" w:fill="auto"/>
            <w:vAlign w:val="center"/>
            <w:hideMark/>
          </w:tcPr>
          <w:p w14:paraId="0715E11D" w14:textId="77777777" w:rsidR="001645C8" w:rsidRPr="003011EF" w:rsidRDefault="001645C8" w:rsidP="00F90BBB">
            <w:pPr>
              <w:jc w:val="right"/>
              <w:rPr>
                <w:rFonts w:ascii="Arial Narrow" w:eastAsia="Times New Roman" w:hAnsi="Arial Narrow"/>
                <w:color w:val="000000"/>
                <w:sz w:val="16"/>
                <w:szCs w:val="16"/>
                <w:lang w:eastAsia="en-US"/>
              </w:rPr>
            </w:pPr>
            <w:r w:rsidRPr="003011EF">
              <w:rPr>
                <w:rFonts w:ascii="Arial Narrow" w:eastAsia="Times New Roman" w:hAnsi="Arial Narrow"/>
                <w:color w:val="000000"/>
                <w:sz w:val="16"/>
                <w:szCs w:val="16"/>
                <w:lang w:eastAsia="en-US"/>
              </w:rPr>
              <w:t>(1,137)</w:t>
            </w:r>
          </w:p>
        </w:tc>
        <w:tc>
          <w:tcPr>
            <w:tcW w:w="1447" w:type="dxa"/>
            <w:tcBorders>
              <w:top w:val="nil"/>
              <w:left w:val="nil"/>
              <w:bottom w:val="nil"/>
              <w:right w:val="nil"/>
            </w:tcBorders>
            <w:shd w:val="clear" w:color="auto" w:fill="auto"/>
            <w:noWrap/>
            <w:vAlign w:val="center"/>
            <w:hideMark/>
          </w:tcPr>
          <w:p w14:paraId="6D69C2F0" w14:textId="77777777" w:rsidR="001645C8" w:rsidRPr="003011EF" w:rsidRDefault="001645C8" w:rsidP="00F90BBB">
            <w:pPr>
              <w:jc w:val="right"/>
              <w:rPr>
                <w:rFonts w:ascii="Arial Narrow" w:eastAsia="Times New Roman" w:hAnsi="Arial Narrow"/>
                <w:color w:val="000000"/>
                <w:sz w:val="16"/>
                <w:szCs w:val="16"/>
                <w:lang w:eastAsia="en-US"/>
              </w:rPr>
            </w:pPr>
          </w:p>
        </w:tc>
      </w:tr>
      <w:tr w:rsidR="001645C8" w:rsidRPr="003011EF" w14:paraId="36192466" w14:textId="77777777" w:rsidTr="00F90BBB">
        <w:trPr>
          <w:trHeight w:val="398"/>
          <w:jc w:val="center"/>
        </w:trPr>
        <w:tc>
          <w:tcPr>
            <w:tcW w:w="3191" w:type="dxa"/>
            <w:tcBorders>
              <w:top w:val="single" w:sz="4" w:space="0" w:color="C7CFD8"/>
              <w:left w:val="nil"/>
              <w:bottom w:val="single" w:sz="12" w:space="0" w:color="C7CFD8"/>
              <w:right w:val="nil"/>
            </w:tcBorders>
            <w:shd w:val="clear" w:color="auto" w:fill="auto"/>
            <w:noWrap/>
            <w:vAlign w:val="center"/>
            <w:hideMark/>
          </w:tcPr>
          <w:p w14:paraId="7B401628"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Total RWCF at end of period </w:t>
            </w:r>
          </w:p>
        </w:tc>
        <w:tc>
          <w:tcPr>
            <w:tcW w:w="1063" w:type="dxa"/>
            <w:tcBorders>
              <w:top w:val="single" w:sz="4" w:space="0" w:color="C7CFD8"/>
              <w:left w:val="nil"/>
              <w:bottom w:val="single" w:sz="12" w:space="0" w:color="C7CFD8"/>
              <w:right w:val="nil"/>
            </w:tcBorders>
            <w:shd w:val="clear" w:color="auto" w:fill="auto"/>
            <w:noWrap/>
            <w:vAlign w:val="center"/>
            <w:hideMark/>
          </w:tcPr>
          <w:p w14:paraId="649F001A"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1063" w:type="dxa"/>
            <w:tcBorders>
              <w:top w:val="single" w:sz="4" w:space="0" w:color="C7CFD8"/>
              <w:left w:val="nil"/>
              <w:bottom w:val="single" w:sz="12" w:space="0" w:color="C7CFD8"/>
              <w:right w:val="nil"/>
            </w:tcBorders>
            <w:shd w:val="clear" w:color="auto" w:fill="auto"/>
            <w:noWrap/>
            <w:vAlign w:val="center"/>
            <w:hideMark/>
          </w:tcPr>
          <w:p w14:paraId="42D3E426"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332 </w:t>
            </w:r>
          </w:p>
        </w:tc>
        <w:tc>
          <w:tcPr>
            <w:tcW w:w="1447" w:type="dxa"/>
            <w:tcBorders>
              <w:top w:val="nil"/>
              <w:left w:val="nil"/>
              <w:bottom w:val="nil"/>
              <w:right w:val="nil"/>
            </w:tcBorders>
            <w:shd w:val="clear" w:color="auto" w:fill="auto"/>
            <w:noWrap/>
            <w:vAlign w:val="center"/>
            <w:hideMark/>
          </w:tcPr>
          <w:p w14:paraId="55E46590" w14:textId="77777777" w:rsidR="001645C8" w:rsidRPr="003011EF" w:rsidRDefault="001645C8" w:rsidP="00F90BBB">
            <w:pPr>
              <w:jc w:val="right"/>
              <w:rPr>
                <w:rFonts w:ascii="Arial Narrow" w:eastAsia="Times New Roman" w:hAnsi="Arial Narrow"/>
                <w:b/>
                <w:bCs/>
                <w:sz w:val="16"/>
                <w:szCs w:val="16"/>
                <w:lang w:eastAsia="en-US"/>
              </w:rPr>
            </w:pPr>
          </w:p>
        </w:tc>
      </w:tr>
    </w:tbl>
    <w:p w14:paraId="7D9623C9" w14:textId="77777777" w:rsidR="001645C8" w:rsidRPr="003011EF" w:rsidRDefault="001645C8" w:rsidP="003E3C19">
      <w:pPr>
        <w:autoSpaceDE w:val="0"/>
        <w:autoSpaceDN w:val="0"/>
        <w:adjustRightInd w:val="0"/>
        <w:jc w:val="center"/>
        <w:rPr>
          <w:sz w:val="14"/>
          <w:szCs w:val="18"/>
        </w:rPr>
      </w:pPr>
    </w:p>
    <w:p w14:paraId="03E7C1D8" w14:textId="77777777" w:rsidR="001645C8" w:rsidRPr="003011EF" w:rsidRDefault="001645C8" w:rsidP="003E3C19"/>
    <w:p w14:paraId="6D043DA1" w14:textId="77777777" w:rsidR="001645C8" w:rsidRPr="003011EF" w:rsidRDefault="001645C8" w:rsidP="003E3C19">
      <w:pPr>
        <w:keepNext/>
        <w:autoSpaceDE w:val="0"/>
        <w:autoSpaceDN w:val="0"/>
        <w:adjustRightInd w:val="0"/>
        <w:jc w:val="center"/>
        <w:rPr>
          <w:b/>
          <w:color w:val="155F1A"/>
          <w:sz w:val="18"/>
          <w:szCs w:val="18"/>
        </w:rPr>
      </w:pPr>
      <w:r w:rsidRPr="003011EF">
        <w:rPr>
          <w:b/>
          <w:color w:val="155F1A"/>
          <w:sz w:val="18"/>
          <w:szCs w:val="18"/>
        </w:rPr>
        <w:t>Chart 1. Income, Expenditure and Budgetary Result in 2022</w:t>
      </w:r>
    </w:p>
    <w:p w14:paraId="56BD323D" w14:textId="77777777" w:rsidR="001645C8" w:rsidRPr="003011EF" w:rsidRDefault="001645C8" w:rsidP="003E3C19">
      <w:pPr>
        <w:jc w:val="center"/>
        <w:rPr>
          <w:sz w:val="16"/>
          <w:szCs w:val="16"/>
        </w:rPr>
      </w:pPr>
      <w:r w:rsidRPr="003011EF">
        <w:rPr>
          <w:noProof/>
          <w:lang w:eastAsia="en-US"/>
        </w:rPr>
        <w:drawing>
          <wp:inline distT="0" distB="0" distL="0" distR="0" wp14:anchorId="05FF8776" wp14:editId="36FC6F71">
            <wp:extent cx="4143404" cy="26517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3404" cy="2651760"/>
                    </a:xfrm>
                    <a:prstGeom prst="rect">
                      <a:avLst/>
                    </a:prstGeom>
                    <a:noFill/>
                  </pic:spPr>
                </pic:pic>
              </a:graphicData>
            </a:graphic>
          </wp:inline>
        </w:drawing>
      </w:r>
    </w:p>
    <w:p w14:paraId="333D259A" w14:textId="3F24016E" w:rsidR="001645C8" w:rsidRDefault="001645C8" w:rsidP="003E3C19">
      <w:pPr>
        <w:jc w:val="left"/>
        <w:rPr>
          <w:sz w:val="14"/>
          <w:szCs w:val="16"/>
        </w:rPr>
      </w:pPr>
      <w:r w:rsidRPr="003011EF">
        <w:rPr>
          <w:sz w:val="14"/>
          <w:szCs w:val="16"/>
        </w:rPr>
        <w:t>Note: Figures in tables throughout the document may not add up due to rounding.</w:t>
      </w:r>
    </w:p>
    <w:p w14:paraId="6357C1B5" w14:textId="77777777" w:rsidR="006C7717" w:rsidRPr="006C7717" w:rsidRDefault="006C7717" w:rsidP="006C7717"/>
    <w:p w14:paraId="4693B85F" w14:textId="77777777" w:rsidR="001645C8" w:rsidRPr="003011EF" w:rsidRDefault="001645C8" w:rsidP="006C7717">
      <w:pPr>
        <w:keepNext/>
        <w:rPr>
          <w:b/>
          <w:color w:val="26724C" w:themeColor="accent1" w:themeShade="BF"/>
          <w:sz w:val="22"/>
        </w:rPr>
      </w:pPr>
      <w:r w:rsidRPr="003011EF">
        <w:rPr>
          <w:b/>
          <w:color w:val="26724C" w:themeColor="accent1" w:themeShade="BF"/>
          <w:sz w:val="22"/>
        </w:rPr>
        <w:lastRenderedPageBreak/>
        <w:t>Income</w:t>
      </w:r>
    </w:p>
    <w:p w14:paraId="2C14FD1D" w14:textId="77777777" w:rsidR="001645C8" w:rsidRPr="003011EF" w:rsidRDefault="001645C8" w:rsidP="006C7717">
      <w:pPr>
        <w:keepNext/>
      </w:pPr>
    </w:p>
    <w:p w14:paraId="3C3F0AE4" w14:textId="77777777" w:rsidR="001645C8" w:rsidRPr="003011EF" w:rsidRDefault="001645C8" w:rsidP="00F90BBB">
      <w:pPr>
        <w:autoSpaceDE w:val="0"/>
        <w:autoSpaceDN w:val="0"/>
        <w:adjustRightInd w:val="0"/>
        <w:jc w:val="left"/>
        <w:rPr>
          <w:rFonts w:eastAsia="Times New Roman"/>
          <w:color w:val="000000"/>
          <w:lang w:eastAsia="en-US"/>
        </w:rPr>
      </w:pPr>
      <w:r w:rsidRPr="003011EF">
        <w:rPr>
          <w:rFonts w:eastAsia="Times New Roman"/>
          <w:color w:val="000000"/>
          <w:lang w:eastAsia="en-US"/>
        </w:rPr>
        <w:t xml:space="preserve">Actual income amounted to 3.8 million Swiss francs in 2022, in line with the budgeted figure (50 per cent of the biennial budget). See Table 2 below. </w:t>
      </w:r>
    </w:p>
    <w:p w14:paraId="59919FFF" w14:textId="77777777" w:rsidR="001645C8" w:rsidRPr="003011EF" w:rsidRDefault="001645C8" w:rsidP="00F90BBB">
      <w:pPr>
        <w:autoSpaceDE w:val="0"/>
        <w:autoSpaceDN w:val="0"/>
        <w:adjustRightInd w:val="0"/>
        <w:jc w:val="left"/>
        <w:rPr>
          <w:rFonts w:eastAsia="Times New Roman"/>
          <w:color w:val="000000"/>
          <w:lang w:eastAsia="en-US"/>
        </w:rPr>
      </w:pPr>
    </w:p>
    <w:p w14:paraId="42B3EB4E" w14:textId="77777777" w:rsidR="001645C8" w:rsidRPr="003011EF" w:rsidRDefault="001645C8" w:rsidP="00F90BBB">
      <w:pPr>
        <w:pStyle w:val="annexiparanumbered"/>
        <w:numPr>
          <w:ilvl w:val="0"/>
          <w:numId w:val="0"/>
        </w:numPr>
      </w:pPr>
      <w:r w:rsidRPr="003011EF">
        <w:t>Higher than budgeted income from new contributions from Ghana and Saint Vincent and the Grenadines (0.2 units each, respectively), UPOV PRISMA fees and distance learning courses was offset by lower than budgeted income from PLUTO fees and Funds-in-Trust related program support costs.  As a result of an issue with the mechanism for raising invoices, the income from PLUTO did not reflect the number of fee paying users in 2022.  This issue will be rectified in 2023.</w:t>
      </w:r>
    </w:p>
    <w:p w14:paraId="0B56D7DF" w14:textId="77777777" w:rsidR="001645C8" w:rsidRPr="003011EF" w:rsidRDefault="001645C8" w:rsidP="003E3C19">
      <w:pPr>
        <w:pStyle w:val="annexiparanumbered"/>
        <w:numPr>
          <w:ilvl w:val="0"/>
          <w:numId w:val="0"/>
        </w:numPr>
      </w:pPr>
    </w:p>
    <w:p w14:paraId="1DA432E5" w14:textId="77777777" w:rsidR="001645C8" w:rsidRPr="003011EF" w:rsidRDefault="001645C8" w:rsidP="003E3C19">
      <w:pPr>
        <w:pStyle w:val="annexiparanumbered"/>
        <w:numPr>
          <w:ilvl w:val="0"/>
          <w:numId w:val="0"/>
        </w:numPr>
      </w:pPr>
    </w:p>
    <w:p w14:paraId="3F414D77" w14:textId="77777777" w:rsidR="001645C8" w:rsidRPr="003011EF" w:rsidRDefault="001645C8" w:rsidP="003E3C19">
      <w:pPr>
        <w:autoSpaceDE w:val="0"/>
        <w:autoSpaceDN w:val="0"/>
        <w:adjustRightInd w:val="0"/>
        <w:jc w:val="center"/>
        <w:rPr>
          <w:b/>
          <w:color w:val="155F1A"/>
          <w:sz w:val="18"/>
          <w:szCs w:val="18"/>
        </w:rPr>
      </w:pPr>
      <w:r w:rsidRPr="003011EF">
        <w:rPr>
          <w:b/>
          <w:color w:val="155F1A"/>
          <w:sz w:val="18"/>
          <w:szCs w:val="18"/>
        </w:rPr>
        <w:t>Table 2. Income in 2022</w:t>
      </w:r>
    </w:p>
    <w:p w14:paraId="474592A4" w14:textId="77777777" w:rsidR="001645C8" w:rsidRPr="003011EF" w:rsidRDefault="001645C8" w:rsidP="003E3C19">
      <w:pPr>
        <w:autoSpaceDE w:val="0"/>
        <w:autoSpaceDN w:val="0"/>
        <w:adjustRightInd w:val="0"/>
        <w:jc w:val="center"/>
        <w:rPr>
          <w:i/>
          <w:sz w:val="14"/>
          <w:szCs w:val="18"/>
        </w:rPr>
      </w:pPr>
      <w:r w:rsidRPr="003011EF">
        <w:rPr>
          <w:i/>
          <w:sz w:val="14"/>
          <w:szCs w:val="18"/>
        </w:rPr>
        <w:t>(in thousands of Swiss francs)</w:t>
      </w:r>
    </w:p>
    <w:p w14:paraId="53177132" w14:textId="77777777" w:rsidR="001645C8" w:rsidRPr="003011EF" w:rsidRDefault="001645C8" w:rsidP="003E3C19">
      <w:pPr>
        <w:rPr>
          <w:rFonts w:eastAsia="Times New Roman"/>
          <w:sz w:val="18"/>
          <w:szCs w:val="18"/>
          <w:lang w:eastAsia="en-US"/>
        </w:rPr>
      </w:pPr>
    </w:p>
    <w:tbl>
      <w:tblPr>
        <w:tblW w:w="7200" w:type="dxa"/>
        <w:jc w:val="center"/>
        <w:tblLook w:val="04A0" w:firstRow="1" w:lastRow="0" w:firstColumn="1" w:lastColumn="0" w:noHBand="0" w:noVBand="1"/>
      </w:tblPr>
      <w:tblGrid>
        <w:gridCol w:w="3027"/>
        <w:gridCol w:w="1500"/>
        <w:gridCol w:w="1500"/>
        <w:gridCol w:w="1173"/>
      </w:tblGrid>
      <w:tr w:rsidR="001645C8" w:rsidRPr="003011EF" w14:paraId="6B24CD6F" w14:textId="77777777" w:rsidTr="00F90BBB">
        <w:trPr>
          <w:trHeight w:val="720"/>
          <w:jc w:val="center"/>
        </w:trPr>
        <w:tc>
          <w:tcPr>
            <w:tcW w:w="3027" w:type="dxa"/>
            <w:tcBorders>
              <w:top w:val="nil"/>
              <w:left w:val="nil"/>
              <w:bottom w:val="nil"/>
              <w:right w:val="nil"/>
            </w:tcBorders>
            <w:shd w:val="clear" w:color="000000" w:fill="C7CFD8"/>
            <w:noWrap/>
            <w:vAlign w:val="center"/>
            <w:hideMark/>
          </w:tcPr>
          <w:p w14:paraId="455E8047" w14:textId="77777777" w:rsidR="001645C8" w:rsidRPr="003011EF" w:rsidRDefault="001645C8" w:rsidP="00F90BBB">
            <w:pPr>
              <w:ind w:firstLineChars="200" w:firstLine="320"/>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Income</w:t>
            </w:r>
          </w:p>
        </w:tc>
        <w:tc>
          <w:tcPr>
            <w:tcW w:w="1500" w:type="dxa"/>
            <w:tcBorders>
              <w:top w:val="nil"/>
              <w:left w:val="nil"/>
              <w:right w:val="nil"/>
            </w:tcBorders>
            <w:shd w:val="clear" w:color="000000" w:fill="C7CFD8"/>
            <w:noWrap/>
            <w:vAlign w:val="center"/>
            <w:hideMark/>
          </w:tcPr>
          <w:p w14:paraId="556BF9F6"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2022/23</w:t>
            </w:r>
          </w:p>
          <w:p w14:paraId="2A6127DD"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Estimates</w:t>
            </w:r>
          </w:p>
        </w:tc>
        <w:tc>
          <w:tcPr>
            <w:tcW w:w="1500" w:type="dxa"/>
            <w:tcBorders>
              <w:top w:val="nil"/>
              <w:left w:val="nil"/>
              <w:right w:val="nil"/>
            </w:tcBorders>
            <w:shd w:val="clear" w:color="000000" w:fill="C7CFD8"/>
            <w:noWrap/>
            <w:vAlign w:val="center"/>
            <w:hideMark/>
          </w:tcPr>
          <w:p w14:paraId="6C43066D"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2022</w:t>
            </w:r>
          </w:p>
          <w:p w14:paraId="625A65D4"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Actual</w:t>
            </w:r>
          </w:p>
        </w:tc>
        <w:tc>
          <w:tcPr>
            <w:tcW w:w="1173" w:type="dxa"/>
            <w:tcBorders>
              <w:top w:val="nil"/>
              <w:left w:val="nil"/>
              <w:bottom w:val="nil"/>
              <w:right w:val="nil"/>
            </w:tcBorders>
            <w:shd w:val="clear" w:color="000000" w:fill="C7CFD8"/>
            <w:vAlign w:val="center"/>
            <w:hideMark/>
          </w:tcPr>
          <w:p w14:paraId="410154F3"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2022 Actuals compared to Estimates</w:t>
            </w:r>
          </w:p>
        </w:tc>
      </w:tr>
      <w:tr w:rsidR="001645C8" w:rsidRPr="003011EF" w14:paraId="39B2893B" w14:textId="77777777" w:rsidTr="00F90BBB">
        <w:trPr>
          <w:trHeight w:val="285"/>
          <w:jc w:val="center"/>
        </w:trPr>
        <w:tc>
          <w:tcPr>
            <w:tcW w:w="3027" w:type="dxa"/>
            <w:tcBorders>
              <w:top w:val="nil"/>
              <w:left w:val="nil"/>
              <w:bottom w:val="nil"/>
              <w:right w:val="nil"/>
            </w:tcBorders>
            <w:shd w:val="clear" w:color="auto" w:fill="auto"/>
            <w:noWrap/>
            <w:vAlign w:val="center"/>
            <w:hideMark/>
          </w:tcPr>
          <w:p w14:paraId="7DEA0F62" w14:textId="77777777" w:rsidR="001645C8" w:rsidRPr="003011EF" w:rsidRDefault="001645C8" w:rsidP="00F90BBB">
            <w:pPr>
              <w:ind w:firstLineChars="200" w:firstLine="320"/>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Contributions (unitary)</w:t>
            </w:r>
          </w:p>
        </w:tc>
        <w:tc>
          <w:tcPr>
            <w:tcW w:w="1500" w:type="dxa"/>
            <w:tcBorders>
              <w:top w:val="nil"/>
              <w:left w:val="nil"/>
              <w:bottom w:val="nil"/>
              <w:right w:val="nil"/>
            </w:tcBorders>
            <w:shd w:val="clear" w:color="auto" w:fill="auto"/>
            <w:noWrap/>
            <w:vAlign w:val="center"/>
            <w:hideMark/>
          </w:tcPr>
          <w:p w14:paraId="175D30BE"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7,129 </w:t>
            </w:r>
          </w:p>
        </w:tc>
        <w:tc>
          <w:tcPr>
            <w:tcW w:w="1500" w:type="dxa"/>
            <w:tcBorders>
              <w:top w:val="nil"/>
              <w:left w:val="nil"/>
              <w:bottom w:val="nil"/>
              <w:right w:val="nil"/>
            </w:tcBorders>
            <w:shd w:val="clear" w:color="auto" w:fill="auto"/>
            <w:noWrap/>
            <w:vAlign w:val="center"/>
            <w:hideMark/>
          </w:tcPr>
          <w:p w14:paraId="6D23B287"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3,570 </w:t>
            </w:r>
          </w:p>
        </w:tc>
        <w:tc>
          <w:tcPr>
            <w:tcW w:w="1173" w:type="dxa"/>
            <w:tcBorders>
              <w:top w:val="nil"/>
              <w:left w:val="nil"/>
              <w:bottom w:val="nil"/>
              <w:right w:val="nil"/>
            </w:tcBorders>
            <w:shd w:val="clear" w:color="auto" w:fill="auto"/>
            <w:noWrap/>
            <w:vAlign w:val="center"/>
            <w:hideMark/>
          </w:tcPr>
          <w:p w14:paraId="0D84C627"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50%</w:t>
            </w:r>
          </w:p>
        </w:tc>
      </w:tr>
      <w:tr w:rsidR="001645C8" w:rsidRPr="003011EF" w14:paraId="3F281B4C" w14:textId="77777777" w:rsidTr="00F90BBB">
        <w:trPr>
          <w:trHeight w:val="285"/>
          <w:jc w:val="center"/>
        </w:trPr>
        <w:tc>
          <w:tcPr>
            <w:tcW w:w="3027" w:type="dxa"/>
            <w:tcBorders>
              <w:top w:val="nil"/>
              <w:left w:val="nil"/>
              <w:bottom w:val="nil"/>
              <w:right w:val="nil"/>
            </w:tcBorders>
            <w:shd w:val="clear" w:color="auto" w:fill="auto"/>
            <w:noWrap/>
            <w:vAlign w:val="center"/>
            <w:hideMark/>
          </w:tcPr>
          <w:p w14:paraId="114765B7" w14:textId="77777777" w:rsidR="001645C8" w:rsidRPr="003011EF" w:rsidRDefault="001645C8" w:rsidP="00F90BBB">
            <w:pPr>
              <w:ind w:firstLineChars="200" w:firstLine="320"/>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UPOV PRISMA Fees</w:t>
            </w:r>
          </w:p>
        </w:tc>
        <w:tc>
          <w:tcPr>
            <w:tcW w:w="1500" w:type="dxa"/>
            <w:tcBorders>
              <w:top w:val="nil"/>
              <w:left w:val="nil"/>
              <w:bottom w:val="nil"/>
              <w:right w:val="nil"/>
            </w:tcBorders>
            <w:shd w:val="clear" w:color="auto" w:fill="auto"/>
            <w:noWrap/>
            <w:vAlign w:val="center"/>
            <w:hideMark/>
          </w:tcPr>
          <w:p w14:paraId="7B15E9AE"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219 </w:t>
            </w:r>
          </w:p>
        </w:tc>
        <w:tc>
          <w:tcPr>
            <w:tcW w:w="1500" w:type="dxa"/>
            <w:tcBorders>
              <w:top w:val="nil"/>
              <w:left w:val="nil"/>
              <w:bottom w:val="nil"/>
              <w:right w:val="nil"/>
            </w:tcBorders>
            <w:shd w:val="clear" w:color="auto" w:fill="auto"/>
            <w:noWrap/>
            <w:vAlign w:val="center"/>
            <w:hideMark/>
          </w:tcPr>
          <w:p w14:paraId="12B2AE0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131 </w:t>
            </w:r>
          </w:p>
        </w:tc>
        <w:tc>
          <w:tcPr>
            <w:tcW w:w="1173" w:type="dxa"/>
            <w:tcBorders>
              <w:top w:val="nil"/>
              <w:left w:val="nil"/>
              <w:bottom w:val="nil"/>
              <w:right w:val="nil"/>
            </w:tcBorders>
            <w:shd w:val="clear" w:color="auto" w:fill="auto"/>
            <w:noWrap/>
            <w:vAlign w:val="center"/>
            <w:hideMark/>
          </w:tcPr>
          <w:p w14:paraId="6BC9FE27"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60%</w:t>
            </w:r>
          </w:p>
        </w:tc>
      </w:tr>
      <w:tr w:rsidR="001645C8" w:rsidRPr="003011EF" w14:paraId="05F89ABF" w14:textId="77777777" w:rsidTr="00F90BBB">
        <w:trPr>
          <w:trHeight w:val="285"/>
          <w:jc w:val="center"/>
        </w:trPr>
        <w:tc>
          <w:tcPr>
            <w:tcW w:w="3027" w:type="dxa"/>
            <w:tcBorders>
              <w:top w:val="nil"/>
              <w:left w:val="nil"/>
              <w:bottom w:val="nil"/>
              <w:right w:val="nil"/>
            </w:tcBorders>
            <w:shd w:val="clear" w:color="auto" w:fill="auto"/>
            <w:noWrap/>
            <w:vAlign w:val="center"/>
            <w:hideMark/>
          </w:tcPr>
          <w:p w14:paraId="00AC19A4" w14:textId="77777777" w:rsidR="001645C8" w:rsidRPr="003011EF" w:rsidRDefault="001645C8" w:rsidP="00F90BBB">
            <w:pPr>
              <w:ind w:firstLineChars="200" w:firstLine="320"/>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PLUTO Fees</w:t>
            </w:r>
          </w:p>
        </w:tc>
        <w:tc>
          <w:tcPr>
            <w:tcW w:w="1500" w:type="dxa"/>
            <w:tcBorders>
              <w:top w:val="nil"/>
              <w:left w:val="nil"/>
              <w:bottom w:val="nil"/>
              <w:right w:val="nil"/>
            </w:tcBorders>
            <w:shd w:val="clear" w:color="auto" w:fill="auto"/>
            <w:noWrap/>
            <w:vAlign w:val="center"/>
            <w:hideMark/>
          </w:tcPr>
          <w:p w14:paraId="656052B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113 </w:t>
            </w:r>
          </w:p>
        </w:tc>
        <w:tc>
          <w:tcPr>
            <w:tcW w:w="1500" w:type="dxa"/>
            <w:tcBorders>
              <w:top w:val="nil"/>
              <w:left w:val="nil"/>
              <w:bottom w:val="nil"/>
              <w:right w:val="nil"/>
            </w:tcBorders>
            <w:shd w:val="clear" w:color="auto" w:fill="auto"/>
            <w:noWrap/>
            <w:vAlign w:val="center"/>
            <w:hideMark/>
          </w:tcPr>
          <w:p w14:paraId="3B5106ED"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12 </w:t>
            </w:r>
          </w:p>
        </w:tc>
        <w:tc>
          <w:tcPr>
            <w:tcW w:w="1173" w:type="dxa"/>
            <w:tcBorders>
              <w:top w:val="nil"/>
              <w:left w:val="nil"/>
              <w:bottom w:val="nil"/>
              <w:right w:val="nil"/>
            </w:tcBorders>
            <w:shd w:val="clear" w:color="auto" w:fill="auto"/>
            <w:noWrap/>
            <w:vAlign w:val="center"/>
            <w:hideMark/>
          </w:tcPr>
          <w:p w14:paraId="2E83810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11%</w:t>
            </w:r>
          </w:p>
        </w:tc>
      </w:tr>
      <w:tr w:rsidR="001645C8" w:rsidRPr="003011EF" w14:paraId="5A391C22" w14:textId="77777777" w:rsidTr="00F90BBB">
        <w:trPr>
          <w:trHeight w:val="285"/>
          <w:jc w:val="center"/>
        </w:trPr>
        <w:tc>
          <w:tcPr>
            <w:tcW w:w="3027" w:type="dxa"/>
            <w:tcBorders>
              <w:top w:val="nil"/>
              <w:left w:val="nil"/>
              <w:bottom w:val="nil"/>
              <w:right w:val="nil"/>
            </w:tcBorders>
            <w:shd w:val="clear" w:color="auto" w:fill="auto"/>
            <w:noWrap/>
            <w:vAlign w:val="center"/>
            <w:hideMark/>
          </w:tcPr>
          <w:p w14:paraId="2D553847" w14:textId="62B5AB52" w:rsidR="001645C8" w:rsidRPr="003011EF" w:rsidRDefault="001645C8" w:rsidP="003011EF">
            <w:pPr>
              <w:ind w:firstLineChars="200" w:firstLine="320"/>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FITs Program support costs</w:t>
            </w:r>
          </w:p>
        </w:tc>
        <w:tc>
          <w:tcPr>
            <w:tcW w:w="1500" w:type="dxa"/>
            <w:tcBorders>
              <w:top w:val="nil"/>
              <w:left w:val="nil"/>
              <w:bottom w:val="nil"/>
              <w:right w:val="nil"/>
            </w:tcBorders>
            <w:shd w:val="clear" w:color="auto" w:fill="auto"/>
            <w:noWrap/>
            <w:vAlign w:val="center"/>
            <w:hideMark/>
          </w:tcPr>
          <w:p w14:paraId="395CB9AF"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125 </w:t>
            </w:r>
          </w:p>
        </w:tc>
        <w:tc>
          <w:tcPr>
            <w:tcW w:w="1500" w:type="dxa"/>
            <w:tcBorders>
              <w:top w:val="nil"/>
              <w:left w:val="nil"/>
              <w:bottom w:val="nil"/>
              <w:right w:val="nil"/>
            </w:tcBorders>
            <w:shd w:val="clear" w:color="auto" w:fill="auto"/>
            <w:noWrap/>
            <w:vAlign w:val="center"/>
            <w:hideMark/>
          </w:tcPr>
          <w:p w14:paraId="354C49C3"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64 </w:t>
            </w:r>
          </w:p>
        </w:tc>
        <w:tc>
          <w:tcPr>
            <w:tcW w:w="1173" w:type="dxa"/>
            <w:tcBorders>
              <w:top w:val="nil"/>
              <w:left w:val="nil"/>
              <w:bottom w:val="nil"/>
              <w:right w:val="nil"/>
            </w:tcBorders>
            <w:shd w:val="clear" w:color="auto" w:fill="auto"/>
            <w:noWrap/>
            <w:vAlign w:val="center"/>
            <w:hideMark/>
          </w:tcPr>
          <w:p w14:paraId="4AB699DA"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51%</w:t>
            </w:r>
          </w:p>
        </w:tc>
      </w:tr>
      <w:tr w:rsidR="001645C8" w:rsidRPr="003011EF" w14:paraId="39A4FCCB" w14:textId="77777777" w:rsidTr="00F90BBB">
        <w:trPr>
          <w:trHeight w:val="285"/>
          <w:jc w:val="center"/>
        </w:trPr>
        <w:tc>
          <w:tcPr>
            <w:tcW w:w="3027" w:type="dxa"/>
            <w:tcBorders>
              <w:top w:val="nil"/>
              <w:left w:val="nil"/>
              <w:bottom w:val="nil"/>
              <w:right w:val="nil"/>
            </w:tcBorders>
            <w:shd w:val="clear" w:color="auto" w:fill="auto"/>
            <w:noWrap/>
            <w:vAlign w:val="center"/>
            <w:hideMark/>
          </w:tcPr>
          <w:p w14:paraId="5BF91952" w14:textId="77777777" w:rsidR="001645C8" w:rsidRPr="003011EF" w:rsidRDefault="001645C8" w:rsidP="00F90BBB">
            <w:pPr>
              <w:ind w:firstLineChars="200" w:firstLine="320"/>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Distance Learning course fees</w:t>
            </w:r>
          </w:p>
        </w:tc>
        <w:tc>
          <w:tcPr>
            <w:tcW w:w="1500" w:type="dxa"/>
            <w:tcBorders>
              <w:top w:val="nil"/>
              <w:left w:val="nil"/>
              <w:bottom w:val="nil"/>
              <w:right w:val="nil"/>
            </w:tcBorders>
            <w:shd w:val="clear" w:color="auto" w:fill="auto"/>
            <w:noWrap/>
            <w:vAlign w:val="center"/>
            <w:hideMark/>
          </w:tcPr>
          <w:p w14:paraId="7E4D37E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49 </w:t>
            </w:r>
          </w:p>
        </w:tc>
        <w:tc>
          <w:tcPr>
            <w:tcW w:w="1500" w:type="dxa"/>
            <w:tcBorders>
              <w:top w:val="nil"/>
              <w:left w:val="nil"/>
              <w:bottom w:val="nil"/>
              <w:right w:val="nil"/>
            </w:tcBorders>
            <w:shd w:val="clear" w:color="auto" w:fill="auto"/>
            <w:noWrap/>
            <w:vAlign w:val="center"/>
            <w:hideMark/>
          </w:tcPr>
          <w:p w14:paraId="73658B73"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38 </w:t>
            </w:r>
          </w:p>
        </w:tc>
        <w:tc>
          <w:tcPr>
            <w:tcW w:w="1173" w:type="dxa"/>
            <w:tcBorders>
              <w:top w:val="nil"/>
              <w:left w:val="nil"/>
              <w:bottom w:val="nil"/>
              <w:right w:val="nil"/>
            </w:tcBorders>
            <w:shd w:val="clear" w:color="auto" w:fill="auto"/>
            <w:noWrap/>
            <w:vAlign w:val="center"/>
            <w:hideMark/>
          </w:tcPr>
          <w:p w14:paraId="19A3BD61"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78%</w:t>
            </w:r>
          </w:p>
        </w:tc>
      </w:tr>
      <w:tr w:rsidR="001645C8" w:rsidRPr="003011EF" w14:paraId="0821829C" w14:textId="77777777" w:rsidTr="00F90BBB">
        <w:trPr>
          <w:trHeight w:val="285"/>
          <w:jc w:val="center"/>
        </w:trPr>
        <w:tc>
          <w:tcPr>
            <w:tcW w:w="3027" w:type="dxa"/>
            <w:tcBorders>
              <w:top w:val="nil"/>
              <w:left w:val="nil"/>
              <w:bottom w:val="nil"/>
              <w:right w:val="nil"/>
            </w:tcBorders>
            <w:shd w:val="clear" w:color="auto" w:fill="auto"/>
            <w:noWrap/>
            <w:hideMark/>
          </w:tcPr>
          <w:p w14:paraId="0982C753" w14:textId="77777777" w:rsidR="001645C8" w:rsidRPr="003011EF" w:rsidRDefault="001645C8" w:rsidP="00F90BBB">
            <w:pPr>
              <w:ind w:firstLineChars="200" w:firstLine="320"/>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Miscellaneous</w:t>
            </w:r>
            <w:r w:rsidRPr="003011EF">
              <w:rPr>
                <w:rFonts w:ascii="Arial Narrow" w:eastAsia="Times New Roman" w:hAnsi="Arial Narrow"/>
                <w:sz w:val="16"/>
                <w:szCs w:val="16"/>
                <w:vertAlign w:val="superscript"/>
                <w:lang w:eastAsia="en-US"/>
              </w:rPr>
              <w:t>1</w:t>
            </w:r>
          </w:p>
        </w:tc>
        <w:tc>
          <w:tcPr>
            <w:tcW w:w="1500" w:type="dxa"/>
            <w:tcBorders>
              <w:top w:val="nil"/>
              <w:left w:val="nil"/>
              <w:bottom w:val="nil"/>
              <w:right w:val="nil"/>
            </w:tcBorders>
            <w:shd w:val="clear" w:color="auto" w:fill="auto"/>
            <w:noWrap/>
            <w:vAlign w:val="center"/>
            <w:hideMark/>
          </w:tcPr>
          <w:p w14:paraId="79256AE1" w14:textId="77777777" w:rsidR="001645C8" w:rsidRPr="003011EF" w:rsidRDefault="001645C8"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500" w:type="dxa"/>
            <w:tcBorders>
              <w:top w:val="nil"/>
              <w:left w:val="nil"/>
              <w:bottom w:val="nil"/>
              <w:right w:val="nil"/>
            </w:tcBorders>
            <w:shd w:val="clear" w:color="auto" w:fill="auto"/>
            <w:noWrap/>
            <w:vAlign w:val="center"/>
            <w:hideMark/>
          </w:tcPr>
          <w:p w14:paraId="2B822EA1"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(11)</w:t>
            </w:r>
          </w:p>
        </w:tc>
        <w:tc>
          <w:tcPr>
            <w:tcW w:w="1173" w:type="dxa"/>
            <w:tcBorders>
              <w:top w:val="nil"/>
              <w:left w:val="nil"/>
              <w:bottom w:val="nil"/>
              <w:right w:val="nil"/>
            </w:tcBorders>
            <w:shd w:val="clear" w:color="auto" w:fill="auto"/>
            <w:hideMark/>
          </w:tcPr>
          <w:p w14:paraId="3C4397C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n/a</w:t>
            </w:r>
          </w:p>
        </w:tc>
      </w:tr>
      <w:tr w:rsidR="001645C8" w:rsidRPr="003011EF" w14:paraId="66C42DA8" w14:textId="77777777" w:rsidTr="00F90BBB">
        <w:trPr>
          <w:trHeight w:val="270"/>
          <w:jc w:val="center"/>
        </w:trPr>
        <w:tc>
          <w:tcPr>
            <w:tcW w:w="3027" w:type="dxa"/>
            <w:tcBorders>
              <w:top w:val="single" w:sz="4" w:space="0" w:color="C7CFD8"/>
              <w:left w:val="nil"/>
              <w:bottom w:val="single" w:sz="12" w:space="0" w:color="C7CFD8"/>
              <w:right w:val="nil"/>
            </w:tcBorders>
            <w:shd w:val="clear" w:color="auto" w:fill="auto"/>
            <w:noWrap/>
            <w:vAlign w:val="center"/>
            <w:hideMark/>
          </w:tcPr>
          <w:p w14:paraId="089C56B1"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Total</w:t>
            </w:r>
          </w:p>
        </w:tc>
        <w:tc>
          <w:tcPr>
            <w:tcW w:w="1500" w:type="dxa"/>
            <w:tcBorders>
              <w:top w:val="single" w:sz="4" w:space="0" w:color="C7CFD8"/>
              <w:left w:val="nil"/>
              <w:bottom w:val="single" w:sz="12" w:space="0" w:color="C7CFD8"/>
              <w:right w:val="nil"/>
            </w:tcBorders>
            <w:shd w:val="clear" w:color="auto" w:fill="auto"/>
            <w:noWrap/>
            <w:vAlign w:val="center"/>
            <w:hideMark/>
          </w:tcPr>
          <w:p w14:paraId="70B68ABB"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7,635 </w:t>
            </w:r>
          </w:p>
        </w:tc>
        <w:tc>
          <w:tcPr>
            <w:tcW w:w="1500" w:type="dxa"/>
            <w:tcBorders>
              <w:top w:val="single" w:sz="4" w:space="0" w:color="C7CFD8"/>
              <w:left w:val="nil"/>
              <w:bottom w:val="single" w:sz="12" w:space="0" w:color="C7CFD8"/>
              <w:right w:val="nil"/>
            </w:tcBorders>
            <w:shd w:val="clear" w:color="auto" w:fill="auto"/>
            <w:noWrap/>
            <w:vAlign w:val="center"/>
            <w:hideMark/>
          </w:tcPr>
          <w:p w14:paraId="25F51E3F"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3,804 </w:t>
            </w:r>
          </w:p>
        </w:tc>
        <w:tc>
          <w:tcPr>
            <w:tcW w:w="1173" w:type="dxa"/>
            <w:tcBorders>
              <w:top w:val="single" w:sz="4" w:space="0" w:color="C7CFD8"/>
              <w:left w:val="nil"/>
              <w:bottom w:val="single" w:sz="12" w:space="0" w:color="C7CFD8"/>
              <w:right w:val="nil"/>
            </w:tcBorders>
            <w:shd w:val="clear" w:color="auto" w:fill="auto"/>
            <w:noWrap/>
            <w:vAlign w:val="center"/>
            <w:hideMark/>
          </w:tcPr>
          <w:p w14:paraId="47962988"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50%</w:t>
            </w:r>
          </w:p>
        </w:tc>
      </w:tr>
      <w:tr w:rsidR="001645C8" w:rsidRPr="003011EF" w14:paraId="36DD6BC5" w14:textId="77777777" w:rsidTr="00F90BBB">
        <w:trPr>
          <w:trHeight w:val="540"/>
          <w:jc w:val="center"/>
        </w:trPr>
        <w:tc>
          <w:tcPr>
            <w:tcW w:w="7200" w:type="dxa"/>
            <w:gridSpan w:val="4"/>
            <w:tcBorders>
              <w:top w:val="single" w:sz="12" w:space="0" w:color="C7CFD8"/>
              <w:left w:val="nil"/>
              <w:bottom w:val="nil"/>
              <w:right w:val="nil"/>
            </w:tcBorders>
            <w:shd w:val="clear" w:color="auto" w:fill="auto"/>
            <w:vAlign w:val="center"/>
            <w:hideMark/>
          </w:tcPr>
          <w:p w14:paraId="0F186B6A" w14:textId="77777777" w:rsidR="001645C8" w:rsidRPr="003011EF" w:rsidRDefault="001645C8" w:rsidP="00F90BBB">
            <w:pPr>
              <w:jc w:val="left"/>
              <w:rPr>
                <w:rFonts w:ascii="Arial Narrow" w:eastAsia="Times New Roman" w:hAnsi="Arial Narrow"/>
                <w:i/>
                <w:iCs/>
                <w:sz w:val="16"/>
                <w:szCs w:val="16"/>
                <w:lang w:eastAsia="en-US"/>
              </w:rPr>
            </w:pPr>
            <w:r w:rsidRPr="003011EF">
              <w:rPr>
                <w:rFonts w:ascii="Arial Narrow" w:eastAsia="Times New Roman" w:hAnsi="Arial Narrow"/>
                <w:i/>
                <w:iCs/>
                <w:sz w:val="16"/>
                <w:szCs w:val="16"/>
                <w:vertAlign w:val="superscript"/>
                <w:lang w:eastAsia="en-US"/>
              </w:rPr>
              <w:t>1</w:t>
            </w:r>
            <w:r w:rsidRPr="003011EF">
              <w:rPr>
                <w:rFonts w:ascii="Arial Narrow" w:eastAsia="Times New Roman" w:hAnsi="Arial Narrow"/>
                <w:i/>
                <w:iCs/>
                <w:sz w:val="16"/>
                <w:szCs w:val="16"/>
                <w:lang w:eastAsia="en-US"/>
              </w:rPr>
              <w:t>Miscellaneous income mainly reflects unrealized forex gains/(losses) due to the revaluation process of the cash and other assets and liabilities accounts (currencies other than Swiss francs).</w:t>
            </w:r>
          </w:p>
        </w:tc>
      </w:tr>
    </w:tbl>
    <w:p w14:paraId="677C2920" w14:textId="77777777" w:rsidR="001645C8" w:rsidRPr="003011EF" w:rsidRDefault="001645C8" w:rsidP="003E3C19">
      <w:pPr>
        <w:jc w:val="center"/>
        <w:rPr>
          <w:rFonts w:eastAsia="Times New Roman"/>
          <w:sz w:val="18"/>
          <w:szCs w:val="18"/>
          <w:lang w:eastAsia="en-US"/>
        </w:rPr>
      </w:pPr>
    </w:p>
    <w:p w14:paraId="2142922F" w14:textId="77777777" w:rsidR="001645C8" w:rsidRPr="003011EF" w:rsidRDefault="001645C8" w:rsidP="003E3C19">
      <w:pPr>
        <w:jc w:val="center"/>
        <w:rPr>
          <w:rFonts w:eastAsia="Times New Roman"/>
          <w:sz w:val="18"/>
          <w:szCs w:val="18"/>
          <w:lang w:eastAsia="en-US"/>
        </w:rPr>
      </w:pPr>
    </w:p>
    <w:p w14:paraId="11EEDB96" w14:textId="77777777" w:rsidR="001645C8" w:rsidRPr="003011EF" w:rsidRDefault="001645C8" w:rsidP="003E3C19">
      <w:pPr>
        <w:rPr>
          <w:rFonts w:eastAsia="Times New Roman"/>
          <w:sz w:val="18"/>
          <w:szCs w:val="18"/>
          <w:lang w:eastAsia="en-US"/>
        </w:rPr>
      </w:pPr>
    </w:p>
    <w:p w14:paraId="136ABA0C" w14:textId="77777777" w:rsidR="001645C8" w:rsidRPr="003011EF" w:rsidRDefault="001645C8" w:rsidP="00273274">
      <w:pPr>
        <w:keepNext/>
        <w:autoSpaceDE w:val="0"/>
        <w:autoSpaceDN w:val="0"/>
        <w:adjustRightInd w:val="0"/>
        <w:jc w:val="center"/>
        <w:rPr>
          <w:b/>
          <w:color w:val="155F1A"/>
          <w:sz w:val="18"/>
          <w:szCs w:val="18"/>
        </w:rPr>
      </w:pPr>
      <w:r w:rsidRPr="003011EF">
        <w:rPr>
          <w:b/>
          <w:color w:val="155F1A"/>
          <w:sz w:val="18"/>
          <w:szCs w:val="18"/>
        </w:rPr>
        <w:t>Chart 2. Income Share by Source in 2022</w:t>
      </w:r>
    </w:p>
    <w:p w14:paraId="00702CD0" w14:textId="77777777" w:rsidR="001645C8" w:rsidRPr="003011EF" w:rsidRDefault="001645C8" w:rsidP="00273274">
      <w:pPr>
        <w:keepNext/>
        <w:autoSpaceDE w:val="0"/>
        <w:autoSpaceDN w:val="0"/>
        <w:adjustRightInd w:val="0"/>
        <w:jc w:val="center"/>
        <w:rPr>
          <w:b/>
          <w:color w:val="155F1A"/>
          <w:sz w:val="18"/>
          <w:szCs w:val="18"/>
        </w:rPr>
      </w:pPr>
    </w:p>
    <w:p w14:paraId="6A73E1DB" w14:textId="77777777" w:rsidR="001645C8" w:rsidRPr="003011EF" w:rsidRDefault="001645C8" w:rsidP="00F90BBB">
      <w:pPr>
        <w:jc w:val="center"/>
        <w:rPr>
          <w:lang w:eastAsia="en-US"/>
        </w:rPr>
      </w:pPr>
      <w:r w:rsidRPr="003011EF">
        <w:rPr>
          <w:noProof/>
          <w:lang w:eastAsia="en-US"/>
        </w:rPr>
        <w:drawing>
          <wp:inline distT="0" distB="0" distL="0" distR="0" wp14:anchorId="0D4C1706" wp14:editId="3B1BF3E8">
            <wp:extent cx="3390851" cy="2474258"/>
            <wp:effectExtent l="0" t="0" r="635" b="25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11209" cy="2489113"/>
                    </a:xfrm>
                    <a:prstGeom prst="rect">
                      <a:avLst/>
                    </a:prstGeom>
                    <a:noFill/>
                  </pic:spPr>
                </pic:pic>
              </a:graphicData>
            </a:graphic>
          </wp:inline>
        </w:drawing>
      </w:r>
    </w:p>
    <w:p w14:paraId="7AAC7489" w14:textId="77777777" w:rsidR="001645C8" w:rsidRPr="003011EF" w:rsidRDefault="001645C8" w:rsidP="003E3C19">
      <w:pPr>
        <w:rPr>
          <w:lang w:eastAsia="en-US"/>
        </w:rPr>
      </w:pPr>
    </w:p>
    <w:p w14:paraId="44FF993D" w14:textId="77777777" w:rsidR="00273274" w:rsidRPr="003011EF" w:rsidRDefault="00273274" w:rsidP="003E3C19">
      <w:pPr>
        <w:jc w:val="left"/>
      </w:pPr>
    </w:p>
    <w:p w14:paraId="1CA6A18A" w14:textId="77777777" w:rsidR="00273274" w:rsidRPr="003011EF" w:rsidRDefault="00273274">
      <w:pPr>
        <w:jc w:val="left"/>
        <w:rPr>
          <w:b/>
          <w:color w:val="26724C" w:themeColor="accent1" w:themeShade="BF"/>
          <w:sz w:val="22"/>
        </w:rPr>
      </w:pPr>
      <w:r w:rsidRPr="003011EF">
        <w:rPr>
          <w:b/>
          <w:color w:val="26724C" w:themeColor="accent1" w:themeShade="BF"/>
          <w:sz w:val="22"/>
        </w:rPr>
        <w:br w:type="page"/>
      </w:r>
    </w:p>
    <w:p w14:paraId="3F8FDF95" w14:textId="77777777" w:rsidR="001645C8" w:rsidRPr="003011EF" w:rsidRDefault="001645C8" w:rsidP="003E3C19">
      <w:pPr>
        <w:rPr>
          <w:b/>
          <w:color w:val="26724C" w:themeColor="accent1" w:themeShade="BF"/>
          <w:sz w:val="22"/>
        </w:rPr>
      </w:pPr>
      <w:r w:rsidRPr="003011EF">
        <w:rPr>
          <w:b/>
          <w:color w:val="26724C" w:themeColor="accent1" w:themeShade="BF"/>
          <w:sz w:val="22"/>
        </w:rPr>
        <w:lastRenderedPageBreak/>
        <w:t>Expenditure</w:t>
      </w:r>
    </w:p>
    <w:p w14:paraId="0D8136AA" w14:textId="77777777" w:rsidR="001645C8" w:rsidRPr="003011EF" w:rsidRDefault="001645C8" w:rsidP="003E3C19"/>
    <w:p w14:paraId="311AE1F0" w14:textId="77777777" w:rsidR="001645C8" w:rsidRPr="003011EF" w:rsidRDefault="001645C8" w:rsidP="003E3C19">
      <w:pPr>
        <w:pStyle w:val="annexiparanumbered"/>
        <w:numPr>
          <w:ilvl w:val="0"/>
          <w:numId w:val="0"/>
        </w:numPr>
      </w:pPr>
      <w:r w:rsidRPr="003011EF">
        <w:t>Actual expenditure amounted to 3.6 million Swiss francs in 2022 (47 per cent of the biennial budget). This is shown in Table 3 and by sub-programs in Table 4 and Table 5.</w:t>
      </w:r>
    </w:p>
    <w:p w14:paraId="6F5A8748" w14:textId="77777777" w:rsidR="001645C8" w:rsidRPr="003011EF" w:rsidRDefault="001645C8" w:rsidP="003E3C19">
      <w:pPr>
        <w:jc w:val="left"/>
      </w:pPr>
    </w:p>
    <w:p w14:paraId="7F04BFDA" w14:textId="77777777" w:rsidR="001645C8" w:rsidRPr="003011EF" w:rsidRDefault="001645C8" w:rsidP="003E3C19">
      <w:pPr>
        <w:jc w:val="center"/>
        <w:rPr>
          <w:rFonts w:eastAsia="Times New Roman"/>
          <w:b/>
          <w:bCs/>
          <w:color w:val="155F1A"/>
          <w:sz w:val="18"/>
          <w:szCs w:val="18"/>
        </w:rPr>
      </w:pPr>
      <w:r w:rsidRPr="003011EF">
        <w:rPr>
          <w:rFonts w:eastAsia="Times New Roman"/>
          <w:b/>
          <w:bCs/>
          <w:color w:val="155F1A"/>
          <w:sz w:val="18"/>
          <w:szCs w:val="18"/>
        </w:rPr>
        <w:t>Table 3. Budget vs. Expenditure by Cost Category in 2022</w:t>
      </w:r>
    </w:p>
    <w:p w14:paraId="74410135" w14:textId="77777777" w:rsidR="001645C8" w:rsidRPr="003011EF" w:rsidRDefault="001645C8" w:rsidP="003E3C19">
      <w:pPr>
        <w:jc w:val="center"/>
        <w:rPr>
          <w:rFonts w:eastAsia="Times New Roman"/>
          <w:bCs/>
          <w:i/>
          <w:sz w:val="14"/>
          <w:szCs w:val="16"/>
        </w:rPr>
      </w:pPr>
      <w:r w:rsidRPr="003011EF">
        <w:rPr>
          <w:rFonts w:eastAsia="Times New Roman"/>
          <w:bCs/>
          <w:i/>
          <w:sz w:val="14"/>
          <w:szCs w:val="16"/>
        </w:rPr>
        <w:t>(in thousands of Swiss francs)</w:t>
      </w:r>
    </w:p>
    <w:p w14:paraId="7CD8478F" w14:textId="77777777" w:rsidR="001645C8" w:rsidRPr="003011EF" w:rsidRDefault="001645C8" w:rsidP="003E3C19">
      <w:pPr>
        <w:autoSpaceDE w:val="0"/>
        <w:autoSpaceDN w:val="0"/>
        <w:adjustRightInd w:val="0"/>
        <w:rPr>
          <w:sz w:val="18"/>
          <w:szCs w:val="18"/>
        </w:rPr>
      </w:pPr>
    </w:p>
    <w:tbl>
      <w:tblPr>
        <w:tblW w:w="8340" w:type="dxa"/>
        <w:jc w:val="center"/>
        <w:tblLook w:val="04A0" w:firstRow="1" w:lastRow="0" w:firstColumn="1" w:lastColumn="0" w:noHBand="0" w:noVBand="1"/>
      </w:tblPr>
      <w:tblGrid>
        <w:gridCol w:w="400"/>
        <w:gridCol w:w="3740"/>
        <w:gridCol w:w="1490"/>
        <w:gridCol w:w="1490"/>
        <w:gridCol w:w="1220"/>
      </w:tblGrid>
      <w:tr w:rsidR="001645C8" w:rsidRPr="003011EF" w14:paraId="2F0CCDBD" w14:textId="77777777" w:rsidTr="00F90BBB">
        <w:trPr>
          <w:trHeight w:val="375"/>
          <w:jc w:val="center"/>
        </w:trPr>
        <w:tc>
          <w:tcPr>
            <w:tcW w:w="400" w:type="dxa"/>
            <w:tcBorders>
              <w:top w:val="nil"/>
              <w:left w:val="nil"/>
              <w:bottom w:val="nil"/>
              <w:right w:val="nil"/>
            </w:tcBorders>
            <w:shd w:val="clear" w:color="000000" w:fill="C7CFD8"/>
            <w:noWrap/>
            <w:vAlign w:val="bottom"/>
            <w:hideMark/>
          </w:tcPr>
          <w:p w14:paraId="103E3C27"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3740" w:type="dxa"/>
            <w:vMerge w:val="restart"/>
            <w:tcBorders>
              <w:top w:val="nil"/>
              <w:left w:val="nil"/>
              <w:bottom w:val="nil"/>
              <w:right w:val="nil"/>
            </w:tcBorders>
            <w:shd w:val="clear" w:color="000000" w:fill="C7CFD8"/>
            <w:noWrap/>
            <w:vAlign w:val="center"/>
            <w:hideMark/>
          </w:tcPr>
          <w:p w14:paraId="3E9659BE"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Cost Category</w:t>
            </w:r>
          </w:p>
        </w:tc>
        <w:tc>
          <w:tcPr>
            <w:tcW w:w="1490" w:type="dxa"/>
            <w:vMerge w:val="restart"/>
            <w:tcBorders>
              <w:top w:val="nil"/>
              <w:left w:val="nil"/>
              <w:bottom w:val="nil"/>
              <w:right w:val="nil"/>
            </w:tcBorders>
            <w:shd w:val="clear" w:color="000000" w:fill="C7CFD8"/>
            <w:vAlign w:val="center"/>
            <w:hideMark/>
          </w:tcPr>
          <w:p w14:paraId="28FDA2FE"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2022/23 Program &amp; Budget</w:t>
            </w:r>
          </w:p>
        </w:tc>
        <w:tc>
          <w:tcPr>
            <w:tcW w:w="1490" w:type="dxa"/>
            <w:vMerge w:val="restart"/>
            <w:tcBorders>
              <w:top w:val="nil"/>
              <w:left w:val="nil"/>
              <w:bottom w:val="nil"/>
              <w:right w:val="nil"/>
            </w:tcBorders>
            <w:shd w:val="clear" w:color="000000" w:fill="C7CFD8"/>
            <w:vAlign w:val="center"/>
            <w:hideMark/>
          </w:tcPr>
          <w:p w14:paraId="2562C35D"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2022</w:t>
            </w:r>
            <w:r w:rsidRPr="003011EF">
              <w:rPr>
                <w:rFonts w:ascii="Arial Narrow" w:eastAsia="Times New Roman" w:hAnsi="Arial Narrow"/>
                <w:b/>
                <w:bCs/>
                <w:color w:val="000000"/>
                <w:sz w:val="16"/>
                <w:szCs w:val="16"/>
                <w:lang w:eastAsia="en-US"/>
              </w:rPr>
              <w:br/>
              <w:t>Actuals</w:t>
            </w:r>
          </w:p>
        </w:tc>
        <w:tc>
          <w:tcPr>
            <w:tcW w:w="1220" w:type="dxa"/>
            <w:vMerge w:val="restart"/>
            <w:tcBorders>
              <w:top w:val="nil"/>
              <w:left w:val="nil"/>
              <w:bottom w:val="nil"/>
              <w:right w:val="nil"/>
            </w:tcBorders>
            <w:shd w:val="clear" w:color="000000" w:fill="C7CFD8"/>
            <w:vAlign w:val="center"/>
            <w:hideMark/>
          </w:tcPr>
          <w:p w14:paraId="58ED9F80"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2022 Actuals compared to P&amp;B</w:t>
            </w:r>
          </w:p>
        </w:tc>
      </w:tr>
      <w:tr w:rsidR="001645C8" w:rsidRPr="003011EF" w14:paraId="041498B0" w14:textId="77777777" w:rsidTr="00F90BBB">
        <w:trPr>
          <w:trHeight w:val="405"/>
          <w:jc w:val="center"/>
        </w:trPr>
        <w:tc>
          <w:tcPr>
            <w:tcW w:w="400" w:type="dxa"/>
            <w:tcBorders>
              <w:top w:val="nil"/>
              <w:left w:val="nil"/>
              <w:bottom w:val="nil"/>
              <w:right w:val="nil"/>
            </w:tcBorders>
            <w:shd w:val="clear" w:color="000000" w:fill="C7CFD8"/>
            <w:noWrap/>
            <w:vAlign w:val="bottom"/>
            <w:hideMark/>
          </w:tcPr>
          <w:p w14:paraId="193D9624"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3740" w:type="dxa"/>
            <w:vMerge/>
            <w:tcBorders>
              <w:top w:val="nil"/>
              <w:left w:val="nil"/>
              <w:bottom w:val="nil"/>
              <w:right w:val="nil"/>
            </w:tcBorders>
            <w:vAlign w:val="center"/>
            <w:hideMark/>
          </w:tcPr>
          <w:p w14:paraId="6AB5ABAE" w14:textId="77777777" w:rsidR="001645C8" w:rsidRPr="003011EF" w:rsidRDefault="001645C8" w:rsidP="00F90BBB">
            <w:pPr>
              <w:jc w:val="left"/>
              <w:rPr>
                <w:rFonts w:ascii="Arial Narrow" w:eastAsia="Times New Roman" w:hAnsi="Arial Narrow"/>
                <w:b/>
                <w:bCs/>
                <w:sz w:val="16"/>
                <w:szCs w:val="16"/>
                <w:lang w:eastAsia="en-US"/>
              </w:rPr>
            </w:pPr>
          </w:p>
        </w:tc>
        <w:tc>
          <w:tcPr>
            <w:tcW w:w="1490" w:type="dxa"/>
            <w:vMerge/>
            <w:tcBorders>
              <w:top w:val="nil"/>
              <w:left w:val="nil"/>
              <w:bottom w:val="nil"/>
              <w:right w:val="nil"/>
            </w:tcBorders>
            <w:vAlign w:val="center"/>
            <w:hideMark/>
          </w:tcPr>
          <w:p w14:paraId="568832C9" w14:textId="77777777" w:rsidR="001645C8" w:rsidRPr="003011EF" w:rsidRDefault="001645C8" w:rsidP="00F90BBB">
            <w:pPr>
              <w:jc w:val="left"/>
              <w:rPr>
                <w:rFonts w:ascii="Arial Narrow" w:eastAsia="Times New Roman" w:hAnsi="Arial Narrow"/>
                <w:b/>
                <w:bCs/>
                <w:color w:val="000000"/>
                <w:sz w:val="16"/>
                <w:szCs w:val="16"/>
                <w:lang w:eastAsia="en-US"/>
              </w:rPr>
            </w:pPr>
          </w:p>
        </w:tc>
        <w:tc>
          <w:tcPr>
            <w:tcW w:w="1490" w:type="dxa"/>
            <w:vMerge/>
            <w:tcBorders>
              <w:top w:val="nil"/>
              <w:left w:val="nil"/>
              <w:bottom w:val="nil"/>
              <w:right w:val="nil"/>
            </w:tcBorders>
            <w:vAlign w:val="center"/>
            <w:hideMark/>
          </w:tcPr>
          <w:p w14:paraId="42113D89" w14:textId="77777777" w:rsidR="001645C8" w:rsidRPr="003011EF" w:rsidRDefault="001645C8" w:rsidP="00F90BBB">
            <w:pPr>
              <w:jc w:val="left"/>
              <w:rPr>
                <w:rFonts w:ascii="Arial Narrow" w:eastAsia="Times New Roman" w:hAnsi="Arial Narrow"/>
                <w:b/>
                <w:bCs/>
                <w:color w:val="000000"/>
                <w:sz w:val="16"/>
                <w:szCs w:val="16"/>
                <w:lang w:eastAsia="en-US"/>
              </w:rPr>
            </w:pPr>
          </w:p>
        </w:tc>
        <w:tc>
          <w:tcPr>
            <w:tcW w:w="1220" w:type="dxa"/>
            <w:vMerge/>
            <w:tcBorders>
              <w:top w:val="nil"/>
              <w:left w:val="nil"/>
              <w:bottom w:val="nil"/>
              <w:right w:val="nil"/>
            </w:tcBorders>
            <w:vAlign w:val="center"/>
            <w:hideMark/>
          </w:tcPr>
          <w:p w14:paraId="2A72758E" w14:textId="77777777" w:rsidR="001645C8" w:rsidRPr="003011EF" w:rsidRDefault="001645C8" w:rsidP="00F90BBB">
            <w:pPr>
              <w:jc w:val="left"/>
              <w:rPr>
                <w:rFonts w:ascii="Arial Narrow" w:eastAsia="Times New Roman" w:hAnsi="Arial Narrow"/>
                <w:b/>
                <w:bCs/>
                <w:color w:val="000000"/>
                <w:sz w:val="16"/>
                <w:szCs w:val="16"/>
                <w:lang w:eastAsia="en-US"/>
              </w:rPr>
            </w:pPr>
          </w:p>
        </w:tc>
      </w:tr>
      <w:tr w:rsidR="001645C8" w:rsidRPr="003011EF" w14:paraId="1AE66615" w14:textId="77777777" w:rsidTr="00F90BBB">
        <w:trPr>
          <w:trHeight w:val="300"/>
          <w:jc w:val="center"/>
        </w:trPr>
        <w:tc>
          <w:tcPr>
            <w:tcW w:w="4140" w:type="dxa"/>
            <w:gridSpan w:val="2"/>
            <w:tcBorders>
              <w:top w:val="nil"/>
              <w:left w:val="nil"/>
              <w:bottom w:val="nil"/>
              <w:right w:val="nil"/>
            </w:tcBorders>
            <w:shd w:val="clear" w:color="auto" w:fill="auto"/>
            <w:noWrap/>
            <w:vAlign w:val="bottom"/>
            <w:hideMark/>
          </w:tcPr>
          <w:p w14:paraId="25325215"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Personnel Resources</w:t>
            </w:r>
          </w:p>
        </w:tc>
        <w:tc>
          <w:tcPr>
            <w:tcW w:w="1490" w:type="dxa"/>
            <w:tcBorders>
              <w:top w:val="nil"/>
              <w:left w:val="nil"/>
              <w:bottom w:val="nil"/>
              <w:right w:val="nil"/>
            </w:tcBorders>
            <w:shd w:val="clear" w:color="auto" w:fill="auto"/>
            <w:noWrap/>
            <w:vAlign w:val="bottom"/>
            <w:hideMark/>
          </w:tcPr>
          <w:p w14:paraId="1683C7AC" w14:textId="77777777" w:rsidR="001645C8" w:rsidRPr="003011EF" w:rsidRDefault="001645C8" w:rsidP="00F90BBB">
            <w:pPr>
              <w:jc w:val="left"/>
              <w:rPr>
                <w:rFonts w:ascii="Arial Narrow" w:eastAsia="Times New Roman" w:hAnsi="Arial Narrow"/>
                <w:b/>
                <w:bCs/>
                <w:sz w:val="16"/>
                <w:szCs w:val="16"/>
                <w:lang w:eastAsia="en-US"/>
              </w:rPr>
            </w:pPr>
          </w:p>
        </w:tc>
        <w:tc>
          <w:tcPr>
            <w:tcW w:w="1490" w:type="dxa"/>
            <w:tcBorders>
              <w:top w:val="nil"/>
              <w:left w:val="nil"/>
              <w:bottom w:val="nil"/>
              <w:right w:val="nil"/>
            </w:tcBorders>
            <w:shd w:val="clear" w:color="auto" w:fill="auto"/>
            <w:noWrap/>
            <w:vAlign w:val="bottom"/>
            <w:hideMark/>
          </w:tcPr>
          <w:p w14:paraId="588FD55E"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1220" w:type="dxa"/>
            <w:tcBorders>
              <w:top w:val="nil"/>
              <w:left w:val="nil"/>
              <w:bottom w:val="nil"/>
              <w:right w:val="nil"/>
            </w:tcBorders>
            <w:shd w:val="clear" w:color="auto" w:fill="auto"/>
            <w:noWrap/>
            <w:vAlign w:val="bottom"/>
            <w:hideMark/>
          </w:tcPr>
          <w:p w14:paraId="20F966B8" w14:textId="77777777" w:rsidR="001645C8" w:rsidRPr="003011EF" w:rsidRDefault="001645C8" w:rsidP="00F90BBB">
            <w:pPr>
              <w:jc w:val="left"/>
              <w:rPr>
                <w:rFonts w:ascii="Times New Roman" w:eastAsia="Times New Roman" w:hAnsi="Times New Roman" w:cs="Times New Roman"/>
                <w:sz w:val="16"/>
                <w:szCs w:val="16"/>
                <w:lang w:eastAsia="en-US"/>
              </w:rPr>
            </w:pPr>
          </w:p>
        </w:tc>
      </w:tr>
      <w:tr w:rsidR="001645C8" w:rsidRPr="003011EF" w14:paraId="09A3C8DD" w14:textId="77777777" w:rsidTr="00F90BBB">
        <w:trPr>
          <w:trHeight w:val="255"/>
          <w:jc w:val="center"/>
        </w:trPr>
        <w:tc>
          <w:tcPr>
            <w:tcW w:w="400" w:type="dxa"/>
            <w:tcBorders>
              <w:top w:val="nil"/>
              <w:left w:val="nil"/>
              <w:bottom w:val="nil"/>
              <w:right w:val="nil"/>
            </w:tcBorders>
            <w:shd w:val="clear" w:color="auto" w:fill="auto"/>
            <w:noWrap/>
            <w:vAlign w:val="bottom"/>
            <w:hideMark/>
          </w:tcPr>
          <w:p w14:paraId="13E6E0D0" w14:textId="77777777" w:rsidR="001645C8" w:rsidRPr="003011EF" w:rsidRDefault="001645C8" w:rsidP="00F90BBB">
            <w:pPr>
              <w:jc w:val="left"/>
              <w:rPr>
                <w:rFonts w:ascii="Times New Roman" w:eastAsia="Times New Roman" w:hAnsi="Times New Roman" w:cs="Times New Roman"/>
                <w:sz w:val="16"/>
                <w:szCs w:val="16"/>
                <w:lang w:eastAsia="en-US"/>
              </w:rPr>
            </w:pPr>
          </w:p>
        </w:tc>
        <w:tc>
          <w:tcPr>
            <w:tcW w:w="3740" w:type="dxa"/>
            <w:tcBorders>
              <w:top w:val="nil"/>
              <w:left w:val="nil"/>
              <w:bottom w:val="nil"/>
              <w:right w:val="nil"/>
            </w:tcBorders>
            <w:shd w:val="clear" w:color="auto" w:fill="auto"/>
            <w:noWrap/>
            <w:vAlign w:val="bottom"/>
            <w:hideMark/>
          </w:tcPr>
          <w:p w14:paraId="1B4B5359"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Posts</w:t>
            </w:r>
          </w:p>
        </w:tc>
        <w:tc>
          <w:tcPr>
            <w:tcW w:w="1490" w:type="dxa"/>
            <w:tcBorders>
              <w:top w:val="nil"/>
              <w:left w:val="nil"/>
              <w:bottom w:val="nil"/>
              <w:right w:val="nil"/>
            </w:tcBorders>
            <w:shd w:val="clear" w:color="auto" w:fill="auto"/>
            <w:noWrap/>
            <w:vAlign w:val="bottom"/>
            <w:hideMark/>
          </w:tcPr>
          <w:p w14:paraId="33C93142"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4,792 </w:t>
            </w:r>
          </w:p>
        </w:tc>
        <w:tc>
          <w:tcPr>
            <w:tcW w:w="1490" w:type="dxa"/>
            <w:tcBorders>
              <w:top w:val="nil"/>
              <w:left w:val="nil"/>
              <w:bottom w:val="nil"/>
              <w:right w:val="nil"/>
            </w:tcBorders>
            <w:shd w:val="clear" w:color="auto" w:fill="auto"/>
            <w:noWrap/>
            <w:vAlign w:val="bottom"/>
            <w:hideMark/>
          </w:tcPr>
          <w:p w14:paraId="48738618" w14:textId="77777777" w:rsidR="001645C8" w:rsidRPr="003011EF" w:rsidRDefault="001645C8"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2,131 </w:t>
            </w:r>
          </w:p>
        </w:tc>
        <w:tc>
          <w:tcPr>
            <w:tcW w:w="1220" w:type="dxa"/>
            <w:tcBorders>
              <w:top w:val="nil"/>
              <w:left w:val="nil"/>
              <w:bottom w:val="nil"/>
              <w:right w:val="nil"/>
            </w:tcBorders>
            <w:shd w:val="clear" w:color="auto" w:fill="auto"/>
            <w:noWrap/>
            <w:vAlign w:val="bottom"/>
            <w:hideMark/>
          </w:tcPr>
          <w:p w14:paraId="12EC2DC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44%</w:t>
            </w:r>
          </w:p>
        </w:tc>
      </w:tr>
      <w:tr w:rsidR="001645C8" w:rsidRPr="003011EF" w14:paraId="7CE8467E" w14:textId="77777777" w:rsidTr="00F90BBB">
        <w:trPr>
          <w:trHeight w:val="255"/>
          <w:jc w:val="center"/>
        </w:trPr>
        <w:tc>
          <w:tcPr>
            <w:tcW w:w="400" w:type="dxa"/>
            <w:tcBorders>
              <w:top w:val="nil"/>
              <w:left w:val="nil"/>
              <w:bottom w:val="nil"/>
              <w:right w:val="nil"/>
            </w:tcBorders>
            <w:shd w:val="clear" w:color="auto" w:fill="auto"/>
            <w:noWrap/>
            <w:vAlign w:val="bottom"/>
            <w:hideMark/>
          </w:tcPr>
          <w:p w14:paraId="6B5D7CE8" w14:textId="77777777" w:rsidR="001645C8" w:rsidRPr="003011EF" w:rsidRDefault="001645C8" w:rsidP="00F90BBB">
            <w:pPr>
              <w:jc w:val="right"/>
              <w:rPr>
                <w:rFonts w:ascii="Arial Narrow" w:eastAsia="Times New Roman" w:hAnsi="Arial Narrow"/>
                <w:sz w:val="16"/>
                <w:szCs w:val="16"/>
                <w:lang w:eastAsia="en-US"/>
              </w:rPr>
            </w:pPr>
          </w:p>
        </w:tc>
        <w:tc>
          <w:tcPr>
            <w:tcW w:w="3740" w:type="dxa"/>
            <w:tcBorders>
              <w:top w:val="nil"/>
              <w:left w:val="nil"/>
              <w:bottom w:val="nil"/>
              <w:right w:val="nil"/>
            </w:tcBorders>
            <w:shd w:val="clear" w:color="auto" w:fill="auto"/>
            <w:noWrap/>
            <w:vAlign w:val="bottom"/>
            <w:hideMark/>
          </w:tcPr>
          <w:p w14:paraId="7C8DBA14"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Temporary staff</w:t>
            </w:r>
          </w:p>
        </w:tc>
        <w:tc>
          <w:tcPr>
            <w:tcW w:w="1490" w:type="dxa"/>
            <w:tcBorders>
              <w:top w:val="nil"/>
              <w:left w:val="nil"/>
              <w:bottom w:val="nil"/>
              <w:right w:val="nil"/>
            </w:tcBorders>
            <w:shd w:val="clear" w:color="auto" w:fill="auto"/>
            <w:noWrap/>
            <w:vAlign w:val="bottom"/>
            <w:hideMark/>
          </w:tcPr>
          <w:p w14:paraId="64287D63"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526 </w:t>
            </w:r>
          </w:p>
        </w:tc>
        <w:tc>
          <w:tcPr>
            <w:tcW w:w="1490" w:type="dxa"/>
            <w:tcBorders>
              <w:top w:val="nil"/>
              <w:left w:val="nil"/>
              <w:bottom w:val="nil"/>
              <w:right w:val="nil"/>
            </w:tcBorders>
            <w:shd w:val="clear" w:color="auto" w:fill="auto"/>
            <w:noWrap/>
            <w:vAlign w:val="bottom"/>
            <w:hideMark/>
          </w:tcPr>
          <w:p w14:paraId="005F1D01" w14:textId="77777777" w:rsidR="001645C8" w:rsidRPr="003011EF" w:rsidRDefault="001645C8"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168 </w:t>
            </w:r>
          </w:p>
        </w:tc>
        <w:tc>
          <w:tcPr>
            <w:tcW w:w="1220" w:type="dxa"/>
            <w:tcBorders>
              <w:top w:val="nil"/>
              <w:left w:val="nil"/>
              <w:bottom w:val="nil"/>
              <w:right w:val="nil"/>
            </w:tcBorders>
            <w:shd w:val="clear" w:color="auto" w:fill="auto"/>
            <w:noWrap/>
            <w:vAlign w:val="bottom"/>
            <w:hideMark/>
          </w:tcPr>
          <w:p w14:paraId="5BE86144"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32%</w:t>
            </w:r>
          </w:p>
        </w:tc>
      </w:tr>
      <w:tr w:rsidR="001645C8" w:rsidRPr="003011EF" w14:paraId="0AFC5ACA" w14:textId="77777777" w:rsidTr="00F90BBB">
        <w:trPr>
          <w:trHeight w:val="255"/>
          <w:jc w:val="center"/>
        </w:trPr>
        <w:tc>
          <w:tcPr>
            <w:tcW w:w="400" w:type="dxa"/>
            <w:tcBorders>
              <w:top w:val="nil"/>
              <w:left w:val="nil"/>
              <w:bottom w:val="nil"/>
              <w:right w:val="nil"/>
            </w:tcBorders>
            <w:shd w:val="clear" w:color="auto" w:fill="auto"/>
            <w:noWrap/>
            <w:vAlign w:val="bottom"/>
            <w:hideMark/>
          </w:tcPr>
          <w:p w14:paraId="75E5415D" w14:textId="77777777" w:rsidR="001645C8" w:rsidRPr="003011EF" w:rsidRDefault="001645C8" w:rsidP="00F90BBB">
            <w:pPr>
              <w:jc w:val="right"/>
              <w:rPr>
                <w:rFonts w:ascii="Arial Narrow" w:eastAsia="Times New Roman" w:hAnsi="Arial Narrow"/>
                <w:sz w:val="16"/>
                <w:szCs w:val="16"/>
                <w:lang w:eastAsia="en-US"/>
              </w:rPr>
            </w:pPr>
          </w:p>
        </w:tc>
        <w:tc>
          <w:tcPr>
            <w:tcW w:w="3740" w:type="dxa"/>
            <w:tcBorders>
              <w:top w:val="nil"/>
              <w:left w:val="nil"/>
              <w:bottom w:val="nil"/>
              <w:right w:val="nil"/>
            </w:tcBorders>
            <w:shd w:val="clear" w:color="auto" w:fill="auto"/>
            <w:noWrap/>
            <w:vAlign w:val="bottom"/>
            <w:hideMark/>
          </w:tcPr>
          <w:p w14:paraId="770974B5"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Other Staff costs</w:t>
            </w:r>
          </w:p>
        </w:tc>
        <w:tc>
          <w:tcPr>
            <w:tcW w:w="1490" w:type="dxa"/>
            <w:tcBorders>
              <w:top w:val="nil"/>
              <w:left w:val="nil"/>
              <w:bottom w:val="nil"/>
              <w:right w:val="nil"/>
            </w:tcBorders>
            <w:shd w:val="clear" w:color="auto" w:fill="auto"/>
            <w:noWrap/>
            <w:vAlign w:val="bottom"/>
            <w:hideMark/>
          </w:tcPr>
          <w:p w14:paraId="40CF418F"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490" w:type="dxa"/>
            <w:tcBorders>
              <w:top w:val="nil"/>
              <w:left w:val="nil"/>
              <w:bottom w:val="nil"/>
              <w:right w:val="nil"/>
            </w:tcBorders>
            <w:shd w:val="clear" w:color="auto" w:fill="auto"/>
            <w:noWrap/>
            <w:vAlign w:val="bottom"/>
            <w:hideMark/>
          </w:tcPr>
          <w:p w14:paraId="6A12E3E3" w14:textId="77777777" w:rsidR="001645C8" w:rsidRPr="003011EF" w:rsidRDefault="00D948CA"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w:t>
            </w:r>
          </w:p>
        </w:tc>
        <w:tc>
          <w:tcPr>
            <w:tcW w:w="1220" w:type="dxa"/>
            <w:tcBorders>
              <w:top w:val="nil"/>
              <w:left w:val="nil"/>
              <w:bottom w:val="nil"/>
              <w:right w:val="nil"/>
            </w:tcBorders>
            <w:shd w:val="clear" w:color="auto" w:fill="auto"/>
            <w:noWrap/>
            <w:vAlign w:val="bottom"/>
            <w:hideMark/>
          </w:tcPr>
          <w:p w14:paraId="71BD6C9B"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w:t>
            </w:r>
          </w:p>
        </w:tc>
      </w:tr>
      <w:tr w:rsidR="001645C8" w:rsidRPr="003011EF" w14:paraId="2782FED7"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0E33C131" w14:textId="77777777" w:rsidR="001645C8" w:rsidRPr="003011EF" w:rsidRDefault="001645C8" w:rsidP="00F90BBB">
            <w:pPr>
              <w:jc w:val="right"/>
              <w:rPr>
                <w:rFonts w:ascii="Arial Narrow" w:eastAsia="Times New Roman" w:hAnsi="Arial Narrow"/>
                <w:sz w:val="16"/>
                <w:szCs w:val="16"/>
                <w:lang w:eastAsia="en-US"/>
              </w:rPr>
            </w:pPr>
          </w:p>
        </w:tc>
        <w:tc>
          <w:tcPr>
            <w:tcW w:w="3740" w:type="dxa"/>
            <w:tcBorders>
              <w:top w:val="single" w:sz="4" w:space="0" w:color="C7CFD8"/>
              <w:left w:val="nil"/>
              <w:bottom w:val="single" w:sz="12" w:space="0" w:color="C7CFD8"/>
              <w:right w:val="nil"/>
            </w:tcBorders>
            <w:shd w:val="clear" w:color="auto" w:fill="auto"/>
            <w:noWrap/>
            <w:vAlign w:val="center"/>
            <w:hideMark/>
          </w:tcPr>
          <w:p w14:paraId="7287250D"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Total, Personnel Resources</w:t>
            </w:r>
          </w:p>
        </w:tc>
        <w:tc>
          <w:tcPr>
            <w:tcW w:w="1490" w:type="dxa"/>
            <w:tcBorders>
              <w:top w:val="single" w:sz="4" w:space="0" w:color="C7CFD8"/>
              <w:left w:val="nil"/>
              <w:bottom w:val="single" w:sz="12" w:space="0" w:color="C7CFD8"/>
              <w:right w:val="nil"/>
            </w:tcBorders>
            <w:shd w:val="clear" w:color="auto" w:fill="auto"/>
            <w:noWrap/>
            <w:vAlign w:val="center"/>
            <w:hideMark/>
          </w:tcPr>
          <w:p w14:paraId="45A56307"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5,319 </w:t>
            </w:r>
          </w:p>
        </w:tc>
        <w:tc>
          <w:tcPr>
            <w:tcW w:w="1490" w:type="dxa"/>
            <w:tcBorders>
              <w:top w:val="single" w:sz="4" w:space="0" w:color="C7CFD8"/>
              <w:left w:val="nil"/>
              <w:bottom w:val="single" w:sz="12" w:space="0" w:color="C7CFD8"/>
              <w:right w:val="nil"/>
            </w:tcBorders>
            <w:shd w:val="clear" w:color="auto" w:fill="auto"/>
            <w:noWrap/>
            <w:vAlign w:val="center"/>
            <w:hideMark/>
          </w:tcPr>
          <w:p w14:paraId="74D4CE65" w14:textId="77777777" w:rsidR="001645C8" w:rsidRPr="003011EF" w:rsidRDefault="001645C8" w:rsidP="00D948CA">
            <w:pPr>
              <w:ind w:firstLineChars="100" w:firstLine="160"/>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2,300 </w:t>
            </w:r>
          </w:p>
        </w:tc>
        <w:tc>
          <w:tcPr>
            <w:tcW w:w="1220" w:type="dxa"/>
            <w:tcBorders>
              <w:top w:val="single" w:sz="4" w:space="0" w:color="C7CFD8"/>
              <w:left w:val="nil"/>
              <w:bottom w:val="single" w:sz="12" w:space="0" w:color="C7CFD8"/>
              <w:right w:val="nil"/>
            </w:tcBorders>
            <w:shd w:val="clear" w:color="auto" w:fill="auto"/>
            <w:noWrap/>
            <w:vAlign w:val="center"/>
            <w:hideMark/>
          </w:tcPr>
          <w:p w14:paraId="22FEE424"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43%</w:t>
            </w:r>
          </w:p>
        </w:tc>
      </w:tr>
      <w:tr w:rsidR="001645C8" w:rsidRPr="003011EF" w14:paraId="455CA7CD" w14:textId="77777777" w:rsidTr="00F90BBB">
        <w:trPr>
          <w:trHeight w:val="180"/>
          <w:jc w:val="center"/>
        </w:trPr>
        <w:tc>
          <w:tcPr>
            <w:tcW w:w="400" w:type="dxa"/>
            <w:tcBorders>
              <w:top w:val="nil"/>
              <w:left w:val="nil"/>
              <w:bottom w:val="nil"/>
              <w:right w:val="nil"/>
            </w:tcBorders>
            <w:shd w:val="clear" w:color="auto" w:fill="auto"/>
            <w:noWrap/>
            <w:vAlign w:val="bottom"/>
            <w:hideMark/>
          </w:tcPr>
          <w:p w14:paraId="677735B3" w14:textId="77777777" w:rsidR="001645C8" w:rsidRPr="003011EF" w:rsidRDefault="001645C8" w:rsidP="00F90BBB">
            <w:pPr>
              <w:jc w:val="right"/>
              <w:rPr>
                <w:rFonts w:ascii="Arial Narrow" w:eastAsia="Times New Roman" w:hAnsi="Arial Narrow"/>
                <w:b/>
                <w:bCs/>
                <w:sz w:val="16"/>
                <w:szCs w:val="16"/>
                <w:lang w:eastAsia="en-US"/>
              </w:rPr>
            </w:pPr>
          </w:p>
        </w:tc>
        <w:tc>
          <w:tcPr>
            <w:tcW w:w="3740" w:type="dxa"/>
            <w:tcBorders>
              <w:top w:val="nil"/>
              <w:left w:val="nil"/>
              <w:bottom w:val="nil"/>
              <w:right w:val="nil"/>
            </w:tcBorders>
            <w:shd w:val="clear" w:color="auto" w:fill="auto"/>
            <w:noWrap/>
            <w:vAlign w:val="bottom"/>
            <w:hideMark/>
          </w:tcPr>
          <w:p w14:paraId="63540BB0" w14:textId="77777777" w:rsidR="001645C8" w:rsidRPr="003011EF" w:rsidRDefault="001645C8" w:rsidP="00F90BBB">
            <w:pPr>
              <w:jc w:val="left"/>
              <w:rPr>
                <w:rFonts w:ascii="Times New Roman" w:eastAsia="Times New Roman" w:hAnsi="Times New Roman" w:cs="Times New Roman"/>
                <w:sz w:val="16"/>
                <w:szCs w:val="16"/>
                <w:lang w:eastAsia="en-US"/>
              </w:rPr>
            </w:pPr>
          </w:p>
        </w:tc>
        <w:tc>
          <w:tcPr>
            <w:tcW w:w="1490" w:type="dxa"/>
            <w:tcBorders>
              <w:top w:val="nil"/>
              <w:left w:val="nil"/>
              <w:bottom w:val="nil"/>
              <w:right w:val="nil"/>
            </w:tcBorders>
            <w:shd w:val="clear" w:color="auto" w:fill="auto"/>
            <w:noWrap/>
            <w:vAlign w:val="bottom"/>
            <w:hideMark/>
          </w:tcPr>
          <w:p w14:paraId="2A513BDA" w14:textId="77777777" w:rsidR="001645C8" w:rsidRPr="003011EF" w:rsidRDefault="001645C8" w:rsidP="00F90BBB">
            <w:pPr>
              <w:jc w:val="left"/>
              <w:rPr>
                <w:rFonts w:ascii="Times New Roman" w:eastAsia="Times New Roman" w:hAnsi="Times New Roman" w:cs="Times New Roman"/>
                <w:sz w:val="16"/>
                <w:szCs w:val="16"/>
                <w:lang w:eastAsia="en-US"/>
              </w:rPr>
            </w:pPr>
          </w:p>
        </w:tc>
        <w:tc>
          <w:tcPr>
            <w:tcW w:w="1490" w:type="dxa"/>
            <w:tcBorders>
              <w:top w:val="nil"/>
              <w:left w:val="nil"/>
              <w:bottom w:val="nil"/>
              <w:right w:val="nil"/>
            </w:tcBorders>
            <w:shd w:val="clear" w:color="auto" w:fill="auto"/>
            <w:noWrap/>
            <w:vAlign w:val="bottom"/>
            <w:hideMark/>
          </w:tcPr>
          <w:p w14:paraId="0971D6AB"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1220" w:type="dxa"/>
            <w:tcBorders>
              <w:top w:val="nil"/>
              <w:left w:val="nil"/>
              <w:bottom w:val="nil"/>
              <w:right w:val="nil"/>
            </w:tcBorders>
            <w:shd w:val="clear" w:color="auto" w:fill="auto"/>
            <w:noWrap/>
            <w:vAlign w:val="bottom"/>
            <w:hideMark/>
          </w:tcPr>
          <w:p w14:paraId="6F4501A2" w14:textId="77777777" w:rsidR="001645C8" w:rsidRPr="003011EF" w:rsidRDefault="001645C8" w:rsidP="00F90BBB">
            <w:pPr>
              <w:jc w:val="left"/>
              <w:rPr>
                <w:rFonts w:ascii="Times New Roman" w:eastAsia="Times New Roman" w:hAnsi="Times New Roman" w:cs="Times New Roman"/>
                <w:sz w:val="16"/>
                <w:szCs w:val="16"/>
                <w:lang w:eastAsia="en-US"/>
              </w:rPr>
            </w:pPr>
          </w:p>
        </w:tc>
      </w:tr>
      <w:tr w:rsidR="001645C8" w:rsidRPr="003011EF" w14:paraId="56B806A8" w14:textId="77777777" w:rsidTr="00F90BBB">
        <w:trPr>
          <w:trHeight w:val="255"/>
          <w:jc w:val="center"/>
        </w:trPr>
        <w:tc>
          <w:tcPr>
            <w:tcW w:w="4140" w:type="dxa"/>
            <w:gridSpan w:val="2"/>
            <w:tcBorders>
              <w:top w:val="nil"/>
              <w:left w:val="nil"/>
              <w:bottom w:val="nil"/>
              <w:right w:val="nil"/>
            </w:tcBorders>
            <w:shd w:val="clear" w:color="auto" w:fill="auto"/>
            <w:noWrap/>
            <w:vAlign w:val="bottom"/>
            <w:hideMark/>
          </w:tcPr>
          <w:p w14:paraId="0E9E385F"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Non-Personnel Resources</w:t>
            </w:r>
          </w:p>
        </w:tc>
        <w:tc>
          <w:tcPr>
            <w:tcW w:w="1490" w:type="dxa"/>
            <w:tcBorders>
              <w:top w:val="nil"/>
              <w:left w:val="nil"/>
              <w:bottom w:val="nil"/>
              <w:right w:val="nil"/>
            </w:tcBorders>
            <w:shd w:val="clear" w:color="auto" w:fill="auto"/>
            <w:noWrap/>
            <w:vAlign w:val="bottom"/>
            <w:hideMark/>
          </w:tcPr>
          <w:p w14:paraId="66E54045" w14:textId="77777777" w:rsidR="001645C8" w:rsidRPr="003011EF" w:rsidRDefault="001645C8" w:rsidP="00F90BBB">
            <w:pPr>
              <w:jc w:val="left"/>
              <w:rPr>
                <w:rFonts w:ascii="Arial Narrow" w:eastAsia="Times New Roman" w:hAnsi="Arial Narrow"/>
                <w:b/>
                <w:bCs/>
                <w:sz w:val="16"/>
                <w:szCs w:val="16"/>
                <w:lang w:eastAsia="en-US"/>
              </w:rPr>
            </w:pPr>
          </w:p>
        </w:tc>
        <w:tc>
          <w:tcPr>
            <w:tcW w:w="1490" w:type="dxa"/>
            <w:tcBorders>
              <w:top w:val="nil"/>
              <w:left w:val="nil"/>
              <w:bottom w:val="nil"/>
              <w:right w:val="nil"/>
            </w:tcBorders>
            <w:shd w:val="clear" w:color="auto" w:fill="auto"/>
            <w:noWrap/>
            <w:vAlign w:val="bottom"/>
            <w:hideMark/>
          </w:tcPr>
          <w:p w14:paraId="03DF73E8"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1220" w:type="dxa"/>
            <w:tcBorders>
              <w:top w:val="nil"/>
              <w:left w:val="nil"/>
              <w:bottom w:val="nil"/>
              <w:right w:val="nil"/>
            </w:tcBorders>
            <w:shd w:val="clear" w:color="auto" w:fill="auto"/>
            <w:noWrap/>
            <w:vAlign w:val="bottom"/>
            <w:hideMark/>
          </w:tcPr>
          <w:p w14:paraId="2E6E40C8" w14:textId="77777777" w:rsidR="001645C8" w:rsidRPr="003011EF" w:rsidRDefault="001645C8" w:rsidP="00F90BBB">
            <w:pPr>
              <w:jc w:val="left"/>
              <w:rPr>
                <w:rFonts w:ascii="Times New Roman" w:eastAsia="Times New Roman" w:hAnsi="Times New Roman" w:cs="Times New Roman"/>
                <w:sz w:val="16"/>
                <w:szCs w:val="16"/>
                <w:lang w:eastAsia="en-US"/>
              </w:rPr>
            </w:pPr>
          </w:p>
        </w:tc>
      </w:tr>
      <w:tr w:rsidR="001645C8" w:rsidRPr="003011EF" w14:paraId="0F527E31" w14:textId="77777777" w:rsidTr="00F90BBB">
        <w:trPr>
          <w:trHeight w:val="60"/>
          <w:jc w:val="center"/>
        </w:trPr>
        <w:tc>
          <w:tcPr>
            <w:tcW w:w="400" w:type="dxa"/>
            <w:tcBorders>
              <w:top w:val="nil"/>
              <w:left w:val="nil"/>
              <w:bottom w:val="nil"/>
              <w:right w:val="nil"/>
            </w:tcBorders>
            <w:shd w:val="clear" w:color="auto" w:fill="auto"/>
            <w:noWrap/>
            <w:vAlign w:val="bottom"/>
            <w:hideMark/>
          </w:tcPr>
          <w:p w14:paraId="6CE4383D"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3740" w:type="dxa"/>
            <w:tcBorders>
              <w:top w:val="nil"/>
              <w:left w:val="nil"/>
              <w:bottom w:val="nil"/>
              <w:right w:val="nil"/>
            </w:tcBorders>
            <w:shd w:val="clear" w:color="auto" w:fill="auto"/>
            <w:noWrap/>
            <w:vAlign w:val="bottom"/>
            <w:hideMark/>
          </w:tcPr>
          <w:p w14:paraId="0A4E7ADE" w14:textId="77777777" w:rsidR="001645C8" w:rsidRPr="003011EF" w:rsidRDefault="001645C8" w:rsidP="00F90BBB">
            <w:pPr>
              <w:jc w:val="left"/>
              <w:rPr>
                <w:rFonts w:ascii="Times New Roman" w:eastAsia="Times New Roman" w:hAnsi="Times New Roman" w:cs="Times New Roman"/>
                <w:sz w:val="16"/>
                <w:szCs w:val="16"/>
                <w:lang w:eastAsia="en-US"/>
              </w:rPr>
            </w:pPr>
          </w:p>
        </w:tc>
        <w:tc>
          <w:tcPr>
            <w:tcW w:w="1490" w:type="dxa"/>
            <w:tcBorders>
              <w:top w:val="nil"/>
              <w:left w:val="nil"/>
              <w:bottom w:val="nil"/>
              <w:right w:val="nil"/>
            </w:tcBorders>
            <w:shd w:val="clear" w:color="auto" w:fill="auto"/>
            <w:noWrap/>
            <w:vAlign w:val="bottom"/>
            <w:hideMark/>
          </w:tcPr>
          <w:p w14:paraId="7FCC501D" w14:textId="77777777" w:rsidR="001645C8" w:rsidRPr="003011EF" w:rsidRDefault="001645C8" w:rsidP="00F90BBB">
            <w:pPr>
              <w:jc w:val="left"/>
              <w:rPr>
                <w:rFonts w:ascii="Times New Roman" w:eastAsia="Times New Roman" w:hAnsi="Times New Roman" w:cs="Times New Roman"/>
                <w:sz w:val="16"/>
                <w:szCs w:val="16"/>
                <w:lang w:eastAsia="en-US"/>
              </w:rPr>
            </w:pPr>
          </w:p>
        </w:tc>
        <w:tc>
          <w:tcPr>
            <w:tcW w:w="1490" w:type="dxa"/>
            <w:tcBorders>
              <w:top w:val="nil"/>
              <w:left w:val="nil"/>
              <w:bottom w:val="nil"/>
              <w:right w:val="nil"/>
            </w:tcBorders>
            <w:shd w:val="clear" w:color="auto" w:fill="auto"/>
            <w:noWrap/>
            <w:vAlign w:val="bottom"/>
            <w:hideMark/>
          </w:tcPr>
          <w:p w14:paraId="5C2A74F3"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1220" w:type="dxa"/>
            <w:tcBorders>
              <w:top w:val="nil"/>
              <w:left w:val="nil"/>
              <w:bottom w:val="nil"/>
              <w:right w:val="nil"/>
            </w:tcBorders>
            <w:shd w:val="clear" w:color="auto" w:fill="auto"/>
            <w:noWrap/>
            <w:vAlign w:val="bottom"/>
            <w:hideMark/>
          </w:tcPr>
          <w:p w14:paraId="63D57766" w14:textId="77777777" w:rsidR="001645C8" w:rsidRPr="003011EF" w:rsidRDefault="001645C8" w:rsidP="00F90BBB">
            <w:pPr>
              <w:jc w:val="left"/>
              <w:rPr>
                <w:rFonts w:ascii="Times New Roman" w:eastAsia="Times New Roman" w:hAnsi="Times New Roman" w:cs="Times New Roman"/>
                <w:sz w:val="16"/>
                <w:szCs w:val="16"/>
                <w:lang w:eastAsia="en-US"/>
              </w:rPr>
            </w:pPr>
          </w:p>
        </w:tc>
      </w:tr>
      <w:tr w:rsidR="001645C8" w:rsidRPr="003011EF" w14:paraId="6461B2AF" w14:textId="77777777" w:rsidTr="00F90BBB">
        <w:trPr>
          <w:trHeight w:val="255"/>
          <w:jc w:val="center"/>
        </w:trPr>
        <w:tc>
          <w:tcPr>
            <w:tcW w:w="4140" w:type="dxa"/>
            <w:gridSpan w:val="2"/>
            <w:tcBorders>
              <w:top w:val="nil"/>
              <w:left w:val="nil"/>
              <w:bottom w:val="nil"/>
              <w:right w:val="nil"/>
            </w:tcBorders>
            <w:shd w:val="clear" w:color="auto" w:fill="auto"/>
            <w:noWrap/>
            <w:vAlign w:val="bottom"/>
            <w:hideMark/>
          </w:tcPr>
          <w:p w14:paraId="6ABFD41F" w14:textId="77777777" w:rsidR="001645C8" w:rsidRPr="003011EF" w:rsidRDefault="001645C8" w:rsidP="00F90BBB">
            <w:pPr>
              <w:jc w:val="left"/>
              <w:rPr>
                <w:rFonts w:ascii="Arial Narrow" w:eastAsia="Times New Roman" w:hAnsi="Arial Narrow"/>
                <w:b/>
                <w:bCs/>
                <w:i/>
                <w:iCs/>
                <w:sz w:val="16"/>
                <w:szCs w:val="16"/>
                <w:lang w:eastAsia="en-US"/>
              </w:rPr>
            </w:pPr>
            <w:r w:rsidRPr="003011EF">
              <w:rPr>
                <w:rFonts w:ascii="Arial Narrow" w:eastAsia="Times New Roman" w:hAnsi="Arial Narrow"/>
                <w:b/>
                <w:bCs/>
                <w:i/>
                <w:iCs/>
                <w:sz w:val="16"/>
                <w:szCs w:val="16"/>
                <w:lang w:eastAsia="en-US"/>
              </w:rPr>
              <w:t>Internships and Fellowships</w:t>
            </w:r>
          </w:p>
        </w:tc>
        <w:tc>
          <w:tcPr>
            <w:tcW w:w="1490" w:type="dxa"/>
            <w:tcBorders>
              <w:top w:val="nil"/>
              <w:left w:val="nil"/>
              <w:bottom w:val="nil"/>
              <w:right w:val="nil"/>
            </w:tcBorders>
            <w:shd w:val="clear" w:color="auto" w:fill="auto"/>
            <w:noWrap/>
            <w:vAlign w:val="bottom"/>
            <w:hideMark/>
          </w:tcPr>
          <w:p w14:paraId="5C399D8D" w14:textId="77777777" w:rsidR="001645C8" w:rsidRPr="003011EF" w:rsidRDefault="001645C8" w:rsidP="00F90BBB">
            <w:pPr>
              <w:jc w:val="left"/>
              <w:rPr>
                <w:rFonts w:ascii="Arial Narrow" w:eastAsia="Times New Roman" w:hAnsi="Arial Narrow"/>
                <w:b/>
                <w:bCs/>
                <w:i/>
                <w:iCs/>
                <w:sz w:val="16"/>
                <w:szCs w:val="16"/>
                <w:lang w:eastAsia="en-US"/>
              </w:rPr>
            </w:pPr>
          </w:p>
        </w:tc>
        <w:tc>
          <w:tcPr>
            <w:tcW w:w="1490" w:type="dxa"/>
            <w:tcBorders>
              <w:top w:val="nil"/>
              <w:left w:val="nil"/>
              <w:bottom w:val="nil"/>
              <w:right w:val="nil"/>
            </w:tcBorders>
            <w:shd w:val="clear" w:color="auto" w:fill="auto"/>
            <w:noWrap/>
            <w:vAlign w:val="bottom"/>
            <w:hideMark/>
          </w:tcPr>
          <w:p w14:paraId="295E0078"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1220" w:type="dxa"/>
            <w:tcBorders>
              <w:top w:val="nil"/>
              <w:left w:val="nil"/>
              <w:bottom w:val="nil"/>
              <w:right w:val="nil"/>
            </w:tcBorders>
            <w:shd w:val="clear" w:color="auto" w:fill="auto"/>
            <w:noWrap/>
            <w:vAlign w:val="bottom"/>
            <w:hideMark/>
          </w:tcPr>
          <w:p w14:paraId="1644B1B2" w14:textId="77777777" w:rsidR="001645C8" w:rsidRPr="003011EF" w:rsidRDefault="001645C8" w:rsidP="00F90BBB">
            <w:pPr>
              <w:jc w:val="left"/>
              <w:rPr>
                <w:rFonts w:ascii="Times New Roman" w:eastAsia="Times New Roman" w:hAnsi="Times New Roman" w:cs="Times New Roman"/>
                <w:sz w:val="16"/>
                <w:szCs w:val="16"/>
                <w:lang w:eastAsia="en-US"/>
              </w:rPr>
            </w:pPr>
          </w:p>
        </w:tc>
      </w:tr>
      <w:tr w:rsidR="001645C8" w:rsidRPr="003011EF" w14:paraId="0DC09C11" w14:textId="77777777" w:rsidTr="00F90BBB">
        <w:trPr>
          <w:trHeight w:val="330"/>
          <w:jc w:val="center"/>
        </w:trPr>
        <w:tc>
          <w:tcPr>
            <w:tcW w:w="400" w:type="dxa"/>
            <w:tcBorders>
              <w:top w:val="nil"/>
              <w:left w:val="nil"/>
              <w:bottom w:val="nil"/>
              <w:right w:val="nil"/>
            </w:tcBorders>
            <w:shd w:val="clear" w:color="auto" w:fill="auto"/>
            <w:noWrap/>
            <w:vAlign w:val="bottom"/>
            <w:hideMark/>
          </w:tcPr>
          <w:p w14:paraId="1310C62F"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3740" w:type="dxa"/>
            <w:tcBorders>
              <w:top w:val="nil"/>
              <w:left w:val="nil"/>
              <w:bottom w:val="nil"/>
              <w:right w:val="nil"/>
            </w:tcBorders>
            <w:shd w:val="clear" w:color="auto" w:fill="auto"/>
            <w:noWrap/>
            <w:vAlign w:val="bottom"/>
            <w:hideMark/>
          </w:tcPr>
          <w:p w14:paraId="058FAE0D"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Internships</w:t>
            </w:r>
          </w:p>
        </w:tc>
        <w:tc>
          <w:tcPr>
            <w:tcW w:w="1490" w:type="dxa"/>
            <w:tcBorders>
              <w:top w:val="nil"/>
              <w:left w:val="nil"/>
              <w:bottom w:val="nil"/>
              <w:right w:val="nil"/>
            </w:tcBorders>
            <w:shd w:val="clear" w:color="auto" w:fill="auto"/>
            <w:noWrap/>
            <w:vAlign w:val="bottom"/>
            <w:hideMark/>
          </w:tcPr>
          <w:p w14:paraId="7414EC4E"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5 </w:t>
            </w:r>
          </w:p>
        </w:tc>
        <w:tc>
          <w:tcPr>
            <w:tcW w:w="1490" w:type="dxa"/>
            <w:tcBorders>
              <w:top w:val="nil"/>
              <w:left w:val="nil"/>
              <w:bottom w:val="nil"/>
              <w:right w:val="nil"/>
            </w:tcBorders>
            <w:shd w:val="clear" w:color="auto" w:fill="auto"/>
            <w:noWrap/>
            <w:vAlign w:val="bottom"/>
            <w:hideMark/>
          </w:tcPr>
          <w:p w14:paraId="61BA6664"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220" w:type="dxa"/>
            <w:tcBorders>
              <w:top w:val="nil"/>
              <w:left w:val="nil"/>
              <w:bottom w:val="nil"/>
              <w:right w:val="nil"/>
            </w:tcBorders>
            <w:shd w:val="clear" w:color="auto" w:fill="auto"/>
            <w:noWrap/>
            <w:vAlign w:val="bottom"/>
            <w:hideMark/>
          </w:tcPr>
          <w:p w14:paraId="46F7067C"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w:t>
            </w:r>
          </w:p>
        </w:tc>
      </w:tr>
      <w:tr w:rsidR="001645C8" w:rsidRPr="003011EF" w14:paraId="1F2588B8"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312FE38F" w14:textId="77777777" w:rsidR="001645C8" w:rsidRPr="003011EF" w:rsidRDefault="001645C8" w:rsidP="00F90BBB">
            <w:pPr>
              <w:jc w:val="right"/>
              <w:rPr>
                <w:rFonts w:ascii="Arial Narrow" w:eastAsia="Times New Roman" w:hAnsi="Arial Narrow"/>
                <w:sz w:val="16"/>
                <w:szCs w:val="16"/>
                <w:lang w:eastAsia="en-US"/>
              </w:rPr>
            </w:pPr>
          </w:p>
        </w:tc>
        <w:tc>
          <w:tcPr>
            <w:tcW w:w="3740" w:type="dxa"/>
            <w:tcBorders>
              <w:top w:val="nil"/>
              <w:left w:val="nil"/>
              <w:bottom w:val="nil"/>
              <w:right w:val="nil"/>
            </w:tcBorders>
            <w:shd w:val="clear" w:color="auto" w:fill="auto"/>
            <w:noWrap/>
            <w:vAlign w:val="bottom"/>
            <w:hideMark/>
          </w:tcPr>
          <w:p w14:paraId="1539C54F"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Fellowships</w:t>
            </w:r>
          </w:p>
        </w:tc>
        <w:tc>
          <w:tcPr>
            <w:tcW w:w="1490" w:type="dxa"/>
            <w:tcBorders>
              <w:top w:val="nil"/>
              <w:left w:val="nil"/>
              <w:bottom w:val="nil"/>
              <w:right w:val="nil"/>
            </w:tcBorders>
            <w:shd w:val="clear" w:color="auto" w:fill="auto"/>
            <w:noWrap/>
            <w:vAlign w:val="bottom"/>
            <w:hideMark/>
          </w:tcPr>
          <w:p w14:paraId="645331CD"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65 </w:t>
            </w:r>
          </w:p>
        </w:tc>
        <w:tc>
          <w:tcPr>
            <w:tcW w:w="1490" w:type="dxa"/>
            <w:tcBorders>
              <w:top w:val="nil"/>
              <w:left w:val="nil"/>
              <w:bottom w:val="nil"/>
              <w:right w:val="nil"/>
            </w:tcBorders>
            <w:shd w:val="clear" w:color="auto" w:fill="auto"/>
            <w:noWrap/>
            <w:vAlign w:val="bottom"/>
            <w:hideMark/>
          </w:tcPr>
          <w:p w14:paraId="66AA77F6"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220" w:type="dxa"/>
            <w:tcBorders>
              <w:top w:val="nil"/>
              <w:left w:val="nil"/>
              <w:bottom w:val="nil"/>
              <w:right w:val="nil"/>
            </w:tcBorders>
            <w:shd w:val="clear" w:color="auto" w:fill="auto"/>
            <w:noWrap/>
            <w:vAlign w:val="bottom"/>
            <w:hideMark/>
          </w:tcPr>
          <w:p w14:paraId="34C9073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w:t>
            </w:r>
          </w:p>
        </w:tc>
      </w:tr>
      <w:tr w:rsidR="001645C8" w:rsidRPr="003011EF" w14:paraId="61CF8938"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7DFAAADF" w14:textId="77777777" w:rsidR="001645C8" w:rsidRPr="003011EF" w:rsidRDefault="001645C8" w:rsidP="00F90BBB">
            <w:pPr>
              <w:jc w:val="right"/>
              <w:rPr>
                <w:rFonts w:ascii="Arial Narrow" w:eastAsia="Times New Roman" w:hAnsi="Arial Narrow"/>
                <w:sz w:val="16"/>
                <w:szCs w:val="16"/>
                <w:lang w:eastAsia="en-US"/>
              </w:rPr>
            </w:pPr>
          </w:p>
        </w:tc>
        <w:tc>
          <w:tcPr>
            <w:tcW w:w="3740" w:type="dxa"/>
            <w:tcBorders>
              <w:top w:val="single" w:sz="4" w:space="0" w:color="C7CFD8"/>
              <w:left w:val="nil"/>
              <w:bottom w:val="single" w:sz="12" w:space="0" w:color="C7CFD8"/>
              <w:right w:val="nil"/>
            </w:tcBorders>
            <w:shd w:val="clear" w:color="auto" w:fill="auto"/>
            <w:noWrap/>
            <w:vAlign w:val="center"/>
            <w:hideMark/>
          </w:tcPr>
          <w:p w14:paraId="147A176A" w14:textId="77777777" w:rsidR="001645C8" w:rsidRPr="003011EF" w:rsidRDefault="001645C8" w:rsidP="00F90BBB">
            <w:pPr>
              <w:jc w:val="left"/>
              <w:rPr>
                <w:rFonts w:ascii="Arial Narrow" w:eastAsia="Times New Roman" w:hAnsi="Arial Narrow"/>
                <w:i/>
                <w:iCs/>
                <w:sz w:val="16"/>
                <w:szCs w:val="16"/>
                <w:lang w:eastAsia="en-US"/>
              </w:rPr>
            </w:pPr>
            <w:r w:rsidRPr="003011EF">
              <w:rPr>
                <w:rFonts w:ascii="Arial Narrow" w:eastAsia="Times New Roman" w:hAnsi="Arial Narrow"/>
                <w:i/>
                <w:iCs/>
                <w:sz w:val="16"/>
                <w:szCs w:val="16"/>
                <w:lang w:eastAsia="en-US"/>
              </w:rPr>
              <w:t>Sub-total, Internships and Fellowships</w:t>
            </w:r>
          </w:p>
        </w:tc>
        <w:tc>
          <w:tcPr>
            <w:tcW w:w="1490" w:type="dxa"/>
            <w:tcBorders>
              <w:top w:val="single" w:sz="4" w:space="0" w:color="C7CFD8"/>
              <w:left w:val="nil"/>
              <w:bottom w:val="single" w:sz="12" w:space="0" w:color="C7CFD8"/>
              <w:right w:val="nil"/>
            </w:tcBorders>
            <w:shd w:val="clear" w:color="auto" w:fill="auto"/>
            <w:noWrap/>
            <w:vAlign w:val="center"/>
            <w:hideMark/>
          </w:tcPr>
          <w:p w14:paraId="2AE0EE4A"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70 </w:t>
            </w:r>
          </w:p>
        </w:tc>
        <w:tc>
          <w:tcPr>
            <w:tcW w:w="1490" w:type="dxa"/>
            <w:tcBorders>
              <w:top w:val="single" w:sz="4" w:space="0" w:color="C7CFD8"/>
              <w:left w:val="nil"/>
              <w:bottom w:val="single" w:sz="12" w:space="0" w:color="C7CFD8"/>
              <w:right w:val="nil"/>
            </w:tcBorders>
            <w:shd w:val="clear" w:color="auto" w:fill="auto"/>
            <w:noWrap/>
            <w:vAlign w:val="center"/>
            <w:hideMark/>
          </w:tcPr>
          <w:p w14:paraId="122249E1"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 </w:t>
            </w:r>
          </w:p>
        </w:tc>
        <w:tc>
          <w:tcPr>
            <w:tcW w:w="1220" w:type="dxa"/>
            <w:tcBorders>
              <w:top w:val="single" w:sz="4" w:space="0" w:color="C7CFD8"/>
              <w:left w:val="nil"/>
              <w:bottom w:val="single" w:sz="12" w:space="0" w:color="C7CFD8"/>
              <w:right w:val="nil"/>
            </w:tcBorders>
            <w:shd w:val="clear" w:color="auto" w:fill="auto"/>
            <w:noWrap/>
            <w:vAlign w:val="center"/>
            <w:hideMark/>
          </w:tcPr>
          <w:p w14:paraId="4878EAAB"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w:t>
            </w:r>
          </w:p>
        </w:tc>
      </w:tr>
      <w:tr w:rsidR="001645C8" w:rsidRPr="003011EF" w14:paraId="6BEF75F7" w14:textId="77777777" w:rsidTr="00F90BBB">
        <w:trPr>
          <w:trHeight w:val="345"/>
          <w:jc w:val="center"/>
        </w:trPr>
        <w:tc>
          <w:tcPr>
            <w:tcW w:w="4140" w:type="dxa"/>
            <w:gridSpan w:val="2"/>
            <w:tcBorders>
              <w:top w:val="nil"/>
              <w:left w:val="nil"/>
              <w:bottom w:val="nil"/>
              <w:right w:val="nil"/>
            </w:tcBorders>
            <w:shd w:val="clear" w:color="auto" w:fill="auto"/>
            <w:noWrap/>
            <w:vAlign w:val="bottom"/>
            <w:hideMark/>
          </w:tcPr>
          <w:p w14:paraId="71D02725" w14:textId="77777777" w:rsidR="001645C8" w:rsidRPr="003011EF" w:rsidRDefault="001645C8" w:rsidP="00F90BBB">
            <w:pPr>
              <w:jc w:val="left"/>
              <w:rPr>
                <w:rFonts w:ascii="Arial Narrow" w:eastAsia="Times New Roman" w:hAnsi="Arial Narrow"/>
                <w:b/>
                <w:bCs/>
                <w:i/>
                <w:iCs/>
                <w:sz w:val="16"/>
                <w:szCs w:val="16"/>
                <w:lang w:eastAsia="en-US"/>
              </w:rPr>
            </w:pPr>
            <w:r w:rsidRPr="003011EF">
              <w:rPr>
                <w:rFonts w:ascii="Arial Narrow" w:eastAsia="Times New Roman" w:hAnsi="Arial Narrow"/>
                <w:b/>
                <w:bCs/>
                <w:i/>
                <w:iCs/>
                <w:sz w:val="16"/>
                <w:szCs w:val="16"/>
                <w:lang w:eastAsia="en-US"/>
              </w:rPr>
              <w:t>Travel</w:t>
            </w:r>
            <w:r w:rsidR="0036135E" w:rsidRPr="003011EF">
              <w:rPr>
                <w:rFonts w:ascii="Arial Narrow" w:eastAsia="Times New Roman" w:hAnsi="Arial Narrow"/>
                <w:b/>
                <w:bCs/>
                <w:i/>
                <w:iCs/>
                <w:sz w:val="16"/>
                <w:szCs w:val="16"/>
                <w:lang w:eastAsia="en-US"/>
              </w:rPr>
              <w:t>, Training and Grants</w:t>
            </w:r>
          </w:p>
        </w:tc>
        <w:tc>
          <w:tcPr>
            <w:tcW w:w="1490" w:type="dxa"/>
            <w:tcBorders>
              <w:top w:val="nil"/>
              <w:left w:val="nil"/>
              <w:bottom w:val="nil"/>
              <w:right w:val="nil"/>
            </w:tcBorders>
            <w:shd w:val="clear" w:color="auto" w:fill="auto"/>
            <w:noWrap/>
            <w:vAlign w:val="bottom"/>
            <w:hideMark/>
          </w:tcPr>
          <w:p w14:paraId="597AB5AB" w14:textId="77777777" w:rsidR="001645C8" w:rsidRPr="003011EF" w:rsidRDefault="001645C8" w:rsidP="00F90BBB">
            <w:pPr>
              <w:jc w:val="left"/>
              <w:rPr>
                <w:rFonts w:ascii="Arial Narrow" w:eastAsia="Times New Roman" w:hAnsi="Arial Narrow"/>
                <w:b/>
                <w:bCs/>
                <w:i/>
                <w:iCs/>
                <w:sz w:val="16"/>
                <w:szCs w:val="16"/>
                <w:lang w:eastAsia="en-US"/>
              </w:rPr>
            </w:pPr>
          </w:p>
        </w:tc>
        <w:tc>
          <w:tcPr>
            <w:tcW w:w="1490" w:type="dxa"/>
            <w:tcBorders>
              <w:top w:val="nil"/>
              <w:left w:val="nil"/>
              <w:bottom w:val="nil"/>
              <w:right w:val="nil"/>
            </w:tcBorders>
            <w:shd w:val="clear" w:color="auto" w:fill="auto"/>
            <w:noWrap/>
            <w:vAlign w:val="bottom"/>
            <w:hideMark/>
          </w:tcPr>
          <w:p w14:paraId="53984B72"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1220" w:type="dxa"/>
            <w:tcBorders>
              <w:top w:val="nil"/>
              <w:left w:val="nil"/>
              <w:bottom w:val="nil"/>
              <w:right w:val="nil"/>
            </w:tcBorders>
            <w:shd w:val="clear" w:color="auto" w:fill="auto"/>
            <w:noWrap/>
            <w:vAlign w:val="bottom"/>
            <w:hideMark/>
          </w:tcPr>
          <w:p w14:paraId="14932497" w14:textId="77777777" w:rsidR="001645C8" w:rsidRPr="003011EF" w:rsidRDefault="001645C8" w:rsidP="00F90BBB">
            <w:pPr>
              <w:jc w:val="left"/>
              <w:rPr>
                <w:rFonts w:ascii="Times New Roman" w:eastAsia="Times New Roman" w:hAnsi="Times New Roman" w:cs="Times New Roman"/>
                <w:sz w:val="16"/>
                <w:szCs w:val="16"/>
                <w:lang w:eastAsia="en-US"/>
              </w:rPr>
            </w:pPr>
          </w:p>
        </w:tc>
      </w:tr>
      <w:tr w:rsidR="001645C8" w:rsidRPr="003011EF" w14:paraId="2BE2E4A9" w14:textId="77777777" w:rsidTr="00F90BBB">
        <w:trPr>
          <w:trHeight w:val="255"/>
          <w:jc w:val="center"/>
        </w:trPr>
        <w:tc>
          <w:tcPr>
            <w:tcW w:w="400" w:type="dxa"/>
            <w:tcBorders>
              <w:top w:val="nil"/>
              <w:left w:val="nil"/>
              <w:bottom w:val="nil"/>
              <w:right w:val="nil"/>
            </w:tcBorders>
            <w:shd w:val="clear" w:color="auto" w:fill="auto"/>
            <w:noWrap/>
            <w:vAlign w:val="bottom"/>
            <w:hideMark/>
          </w:tcPr>
          <w:p w14:paraId="5C8D7F03"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3740" w:type="dxa"/>
            <w:tcBorders>
              <w:top w:val="nil"/>
              <w:left w:val="nil"/>
              <w:bottom w:val="nil"/>
              <w:right w:val="nil"/>
            </w:tcBorders>
            <w:shd w:val="clear" w:color="auto" w:fill="auto"/>
            <w:noWrap/>
            <w:vAlign w:val="bottom"/>
            <w:hideMark/>
          </w:tcPr>
          <w:p w14:paraId="3B4E80B7"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Staff Missions</w:t>
            </w:r>
          </w:p>
        </w:tc>
        <w:tc>
          <w:tcPr>
            <w:tcW w:w="1490" w:type="dxa"/>
            <w:tcBorders>
              <w:top w:val="nil"/>
              <w:left w:val="nil"/>
              <w:bottom w:val="nil"/>
              <w:right w:val="nil"/>
            </w:tcBorders>
            <w:shd w:val="clear" w:color="auto" w:fill="auto"/>
            <w:noWrap/>
            <w:vAlign w:val="bottom"/>
            <w:hideMark/>
          </w:tcPr>
          <w:p w14:paraId="4DACB22A"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349 </w:t>
            </w:r>
          </w:p>
        </w:tc>
        <w:tc>
          <w:tcPr>
            <w:tcW w:w="1490" w:type="dxa"/>
            <w:tcBorders>
              <w:top w:val="nil"/>
              <w:left w:val="nil"/>
              <w:bottom w:val="nil"/>
              <w:right w:val="nil"/>
            </w:tcBorders>
            <w:shd w:val="clear" w:color="auto" w:fill="auto"/>
            <w:noWrap/>
            <w:vAlign w:val="bottom"/>
            <w:hideMark/>
          </w:tcPr>
          <w:p w14:paraId="753BCC3F"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38 </w:t>
            </w:r>
          </w:p>
        </w:tc>
        <w:tc>
          <w:tcPr>
            <w:tcW w:w="1220" w:type="dxa"/>
            <w:tcBorders>
              <w:top w:val="nil"/>
              <w:left w:val="nil"/>
              <w:bottom w:val="nil"/>
              <w:right w:val="nil"/>
            </w:tcBorders>
            <w:shd w:val="clear" w:color="auto" w:fill="auto"/>
            <w:noWrap/>
            <w:vAlign w:val="bottom"/>
            <w:hideMark/>
          </w:tcPr>
          <w:p w14:paraId="121788AC"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11%</w:t>
            </w:r>
          </w:p>
        </w:tc>
      </w:tr>
      <w:tr w:rsidR="001645C8" w:rsidRPr="003011EF" w14:paraId="084BFEFC" w14:textId="77777777" w:rsidTr="00F90BBB">
        <w:trPr>
          <w:trHeight w:val="255"/>
          <w:jc w:val="center"/>
        </w:trPr>
        <w:tc>
          <w:tcPr>
            <w:tcW w:w="400" w:type="dxa"/>
            <w:tcBorders>
              <w:top w:val="nil"/>
              <w:left w:val="nil"/>
              <w:bottom w:val="nil"/>
              <w:right w:val="nil"/>
            </w:tcBorders>
            <w:shd w:val="clear" w:color="auto" w:fill="auto"/>
            <w:noWrap/>
            <w:vAlign w:val="bottom"/>
            <w:hideMark/>
          </w:tcPr>
          <w:p w14:paraId="3A6AE762" w14:textId="77777777" w:rsidR="001645C8" w:rsidRPr="003011EF" w:rsidRDefault="001645C8" w:rsidP="00F90BBB">
            <w:pPr>
              <w:jc w:val="right"/>
              <w:rPr>
                <w:rFonts w:ascii="Arial Narrow" w:eastAsia="Times New Roman" w:hAnsi="Arial Narrow"/>
                <w:sz w:val="16"/>
                <w:szCs w:val="16"/>
                <w:lang w:eastAsia="en-US"/>
              </w:rPr>
            </w:pPr>
          </w:p>
        </w:tc>
        <w:tc>
          <w:tcPr>
            <w:tcW w:w="3740" w:type="dxa"/>
            <w:tcBorders>
              <w:top w:val="nil"/>
              <w:left w:val="nil"/>
              <w:bottom w:val="nil"/>
              <w:right w:val="nil"/>
            </w:tcBorders>
            <w:shd w:val="clear" w:color="auto" w:fill="auto"/>
            <w:noWrap/>
            <w:vAlign w:val="bottom"/>
            <w:hideMark/>
          </w:tcPr>
          <w:p w14:paraId="323B7916"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Third Party Travel</w:t>
            </w:r>
          </w:p>
        </w:tc>
        <w:tc>
          <w:tcPr>
            <w:tcW w:w="1490" w:type="dxa"/>
            <w:tcBorders>
              <w:top w:val="nil"/>
              <w:left w:val="nil"/>
              <w:bottom w:val="nil"/>
              <w:right w:val="nil"/>
            </w:tcBorders>
            <w:shd w:val="clear" w:color="auto" w:fill="auto"/>
            <w:noWrap/>
            <w:vAlign w:val="bottom"/>
            <w:hideMark/>
          </w:tcPr>
          <w:p w14:paraId="2EA11CB5"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12 </w:t>
            </w:r>
          </w:p>
        </w:tc>
        <w:tc>
          <w:tcPr>
            <w:tcW w:w="1490" w:type="dxa"/>
            <w:tcBorders>
              <w:top w:val="nil"/>
              <w:left w:val="nil"/>
              <w:bottom w:val="nil"/>
              <w:right w:val="nil"/>
            </w:tcBorders>
            <w:shd w:val="clear" w:color="auto" w:fill="auto"/>
            <w:noWrap/>
            <w:vAlign w:val="bottom"/>
            <w:hideMark/>
          </w:tcPr>
          <w:p w14:paraId="75D70BD1"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220" w:type="dxa"/>
            <w:tcBorders>
              <w:top w:val="nil"/>
              <w:left w:val="nil"/>
              <w:bottom w:val="nil"/>
              <w:right w:val="nil"/>
            </w:tcBorders>
            <w:shd w:val="clear" w:color="auto" w:fill="auto"/>
            <w:noWrap/>
            <w:vAlign w:val="bottom"/>
            <w:hideMark/>
          </w:tcPr>
          <w:p w14:paraId="55ED3661"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w:t>
            </w:r>
          </w:p>
        </w:tc>
      </w:tr>
      <w:tr w:rsidR="001645C8" w:rsidRPr="003011EF" w14:paraId="453E5EE0"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6681B18E" w14:textId="77777777" w:rsidR="001645C8" w:rsidRPr="003011EF" w:rsidRDefault="001645C8" w:rsidP="00F90BBB">
            <w:pPr>
              <w:jc w:val="right"/>
              <w:rPr>
                <w:rFonts w:ascii="Arial Narrow" w:eastAsia="Times New Roman" w:hAnsi="Arial Narrow"/>
                <w:sz w:val="16"/>
                <w:szCs w:val="16"/>
                <w:lang w:eastAsia="en-US"/>
              </w:rPr>
            </w:pPr>
          </w:p>
        </w:tc>
        <w:tc>
          <w:tcPr>
            <w:tcW w:w="3740" w:type="dxa"/>
            <w:tcBorders>
              <w:top w:val="single" w:sz="4" w:space="0" w:color="C7CFD8"/>
              <w:left w:val="nil"/>
              <w:bottom w:val="single" w:sz="12" w:space="0" w:color="C7CFD8"/>
              <w:right w:val="nil"/>
            </w:tcBorders>
            <w:shd w:val="clear" w:color="auto" w:fill="auto"/>
            <w:noWrap/>
            <w:vAlign w:val="center"/>
            <w:hideMark/>
          </w:tcPr>
          <w:p w14:paraId="188594A4" w14:textId="77777777" w:rsidR="001645C8" w:rsidRPr="003011EF" w:rsidRDefault="001645C8" w:rsidP="00F90BBB">
            <w:pPr>
              <w:jc w:val="left"/>
              <w:rPr>
                <w:rFonts w:ascii="Arial Narrow" w:eastAsia="Times New Roman" w:hAnsi="Arial Narrow"/>
                <w:i/>
                <w:iCs/>
                <w:sz w:val="16"/>
                <w:szCs w:val="16"/>
                <w:lang w:eastAsia="en-US"/>
              </w:rPr>
            </w:pPr>
            <w:r w:rsidRPr="003011EF">
              <w:rPr>
                <w:rFonts w:ascii="Arial Narrow" w:eastAsia="Times New Roman" w:hAnsi="Arial Narrow"/>
                <w:i/>
                <w:iCs/>
                <w:sz w:val="16"/>
                <w:szCs w:val="16"/>
                <w:lang w:eastAsia="en-US"/>
              </w:rPr>
              <w:t>Sub-total, Travel</w:t>
            </w:r>
          </w:p>
        </w:tc>
        <w:tc>
          <w:tcPr>
            <w:tcW w:w="1490" w:type="dxa"/>
            <w:tcBorders>
              <w:top w:val="single" w:sz="4" w:space="0" w:color="C7CFD8"/>
              <w:left w:val="nil"/>
              <w:bottom w:val="single" w:sz="12" w:space="0" w:color="C7CFD8"/>
              <w:right w:val="nil"/>
            </w:tcBorders>
            <w:shd w:val="clear" w:color="auto" w:fill="auto"/>
            <w:noWrap/>
            <w:vAlign w:val="center"/>
            <w:hideMark/>
          </w:tcPr>
          <w:p w14:paraId="57A41B50"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361 </w:t>
            </w:r>
          </w:p>
        </w:tc>
        <w:tc>
          <w:tcPr>
            <w:tcW w:w="1490" w:type="dxa"/>
            <w:tcBorders>
              <w:top w:val="single" w:sz="4" w:space="0" w:color="C7CFD8"/>
              <w:left w:val="nil"/>
              <w:bottom w:val="single" w:sz="12" w:space="0" w:color="C7CFD8"/>
              <w:right w:val="nil"/>
            </w:tcBorders>
            <w:shd w:val="clear" w:color="auto" w:fill="auto"/>
            <w:noWrap/>
            <w:vAlign w:val="center"/>
            <w:hideMark/>
          </w:tcPr>
          <w:p w14:paraId="4DB8ADB2"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38 </w:t>
            </w:r>
          </w:p>
        </w:tc>
        <w:tc>
          <w:tcPr>
            <w:tcW w:w="1220" w:type="dxa"/>
            <w:tcBorders>
              <w:top w:val="single" w:sz="4" w:space="0" w:color="C7CFD8"/>
              <w:left w:val="nil"/>
              <w:bottom w:val="single" w:sz="12" w:space="0" w:color="C7CFD8"/>
              <w:right w:val="nil"/>
            </w:tcBorders>
            <w:shd w:val="clear" w:color="auto" w:fill="auto"/>
            <w:noWrap/>
            <w:vAlign w:val="center"/>
            <w:hideMark/>
          </w:tcPr>
          <w:p w14:paraId="40EC5324"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10%</w:t>
            </w:r>
          </w:p>
        </w:tc>
      </w:tr>
      <w:tr w:rsidR="001645C8" w:rsidRPr="003011EF" w14:paraId="2626525C" w14:textId="77777777" w:rsidTr="00F90BBB">
        <w:trPr>
          <w:trHeight w:val="330"/>
          <w:jc w:val="center"/>
        </w:trPr>
        <w:tc>
          <w:tcPr>
            <w:tcW w:w="4140" w:type="dxa"/>
            <w:gridSpan w:val="2"/>
            <w:tcBorders>
              <w:top w:val="nil"/>
              <w:left w:val="nil"/>
              <w:bottom w:val="nil"/>
              <w:right w:val="nil"/>
            </w:tcBorders>
            <w:shd w:val="clear" w:color="auto" w:fill="auto"/>
            <w:noWrap/>
            <w:vAlign w:val="bottom"/>
            <w:hideMark/>
          </w:tcPr>
          <w:p w14:paraId="04CA8634" w14:textId="77777777" w:rsidR="001645C8" w:rsidRPr="003011EF" w:rsidRDefault="001645C8" w:rsidP="00F90BBB">
            <w:pPr>
              <w:jc w:val="left"/>
              <w:rPr>
                <w:rFonts w:ascii="Arial Narrow" w:eastAsia="Times New Roman" w:hAnsi="Arial Narrow"/>
                <w:b/>
                <w:bCs/>
                <w:i/>
                <w:iCs/>
                <w:sz w:val="16"/>
                <w:szCs w:val="16"/>
                <w:lang w:eastAsia="en-US"/>
              </w:rPr>
            </w:pPr>
            <w:r w:rsidRPr="003011EF">
              <w:rPr>
                <w:rFonts w:ascii="Arial Narrow" w:eastAsia="Times New Roman" w:hAnsi="Arial Narrow"/>
                <w:b/>
                <w:bCs/>
                <w:i/>
                <w:iCs/>
                <w:sz w:val="16"/>
                <w:szCs w:val="16"/>
                <w:lang w:eastAsia="en-US"/>
              </w:rPr>
              <w:t>Contractual Services</w:t>
            </w:r>
          </w:p>
        </w:tc>
        <w:tc>
          <w:tcPr>
            <w:tcW w:w="1490" w:type="dxa"/>
            <w:tcBorders>
              <w:top w:val="nil"/>
              <w:left w:val="nil"/>
              <w:bottom w:val="nil"/>
              <w:right w:val="nil"/>
            </w:tcBorders>
            <w:shd w:val="clear" w:color="auto" w:fill="auto"/>
            <w:noWrap/>
            <w:vAlign w:val="bottom"/>
            <w:hideMark/>
          </w:tcPr>
          <w:p w14:paraId="688B2FA9" w14:textId="77777777" w:rsidR="001645C8" w:rsidRPr="003011EF" w:rsidRDefault="001645C8" w:rsidP="00F90BBB">
            <w:pPr>
              <w:jc w:val="left"/>
              <w:rPr>
                <w:rFonts w:ascii="Arial Narrow" w:eastAsia="Times New Roman" w:hAnsi="Arial Narrow"/>
                <w:b/>
                <w:bCs/>
                <w:i/>
                <w:iCs/>
                <w:sz w:val="16"/>
                <w:szCs w:val="16"/>
                <w:lang w:eastAsia="en-US"/>
              </w:rPr>
            </w:pPr>
          </w:p>
        </w:tc>
        <w:tc>
          <w:tcPr>
            <w:tcW w:w="1490" w:type="dxa"/>
            <w:tcBorders>
              <w:top w:val="nil"/>
              <w:left w:val="nil"/>
              <w:bottom w:val="nil"/>
              <w:right w:val="nil"/>
            </w:tcBorders>
            <w:shd w:val="clear" w:color="auto" w:fill="auto"/>
            <w:noWrap/>
            <w:vAlign w:val="bottom"/>
            <w:hideMark/>
          </w:tcPr>
          <w:p w14:paraId="3EB05E21"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1220" w:type="dxa"/>
            <w:tcBorders>
              <w:top w:val="nil"/>
              <w:left w:val="nil"/>
              <w:bottom w:val="nil"/>
              <w:right w:val="nil"/>
            </w:tcBorders>
            <w:shd w:val="clear" w:color="auto" w:fill="auto"/>
            <w:noWrap/>
            <w:vAlign w:val="bottom"/>
            <w:hideMark/>
          </w:tcPr>
          <w:p w14:paraId="0F17FBDF" w14:textId="77777777" w:rsidR="001645C8" w:rsidRPr="003011EF" w:rsidRDefault="001645C8" w:rsidP="00F90BBB">
            <w:pPr>
              <w:jc w:val="left"/>
              <w:rPr>
                <w:rFonts w:ascii="Times New Roman" w:eastAsia="Times New Roman" w:hAnsi="Times New Roman" w:cs="Times New Roman"/>
                <w:sz w:val="16"/>
                <w:szCs w:val="16"/>
                <w:lang w:eastAsia="en-US"/>
              </w:rPr>
            </w:pPr>
          </w:p>
        </w:tc>
      </w:tr>
      <w:tr w:rsidR="001645C8" w:rsidRPr="003011EF" w14:paraId="22BBF37F" w14:textId="77777777" w:rsidTr="00F90BBB">
        <w:trPr>
          <w:trHeight w:val="255"/>
          <w:jc w:val="center"/>
        </w:trPr>
        <w:tc>
          <w:tcPr>
            <w:tcW w:w="400" w:type="dxa"/>
            <w:tcBorders>
              <w:top w:val="nil"/>
              <w:left w:val="nil"/>
              <w:bottom w:val="nil"/>
              <w:right w:val="nil"/>
            </w:tcBorders>
            <w:shd w:val="clear" w:color="auto" w:fill="auto"/>
            <w:noWrap/>
            <w:vAlign w:val="bottom"/>
            <w:hideMark/>
          </w:tcPr>
          <w:p w14:paraId="27325DAD"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3740" w:type="dxa"/>
            <w:tcBorders>
              <w:top w:val="nil"/>
              <w:left w:val="nil"/>
              <w:bottom w:val="nil"/>
              <w:right w:val="nil"/>
            </w:tcBorders>
            <w:shd w:val="clear" w:color="auto" w:fill="auto"/>
            <w:noWrap/>
            <w:vAlign w:val="bottom"/>
            <w:hideMark/>
          </w:tcPr>
          <w:p w14:paraId="52408FE9"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Conferences</w:t>
            </w:r>
          </w:p>
        </w:tc>
        <w:tc>
          <w:tcPr>
            <w:tcW w:w="1490" w:type="dxa"/>
            <w:tcBorders>
              <w:top w:val="nil"/>
              <w:left w:val="nil"/>
              <w:bottom w:val="nil"/>
              <w:right w:val="nil"/>
            </w:tcBorders>
            <w:shd w:val="clear" w:color="auto" w:fill="auto"/>
            <w:noWrap/>
            <w:vAlign w:val="bottom"/>
            <w:hideMark/>
          </w:tcPr>
          <w:p w14:paraId="11DDC439"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180 </w:t>
            </w:r>
          </w:p>
        </w:tc>
        <w:tc>
          <w:tcPr>
            <w:tcW w:w="1490" w:type="dxa"/>
            <w:tcBorders>
              <w:top w:val="nil"/>
              <w:left w:val="nil"/>
              <w:bottom w:val="nil"/>
              <w:right w:val="nil"/>
            </w:tcBorders>
            <w:shd w:val="clear" w:color="auto" w:fill="auto"/>
            <w:noWrap/>
            <w:vAlign w:val="bottom"/>
            <w:hideMark/>
          </w:tcPr>
          <w:p w14:paraId="03BD8BBD"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133 </w:t>
            </w:r>
          </w:p>
        </w:tc>
        <w:tc>
          <w:tcPr>
            <w:tcW w:w="1220" w:type="dxa"/>
            <w:tcBorders>
              <w:top w:val="nil"/>
              <w:left w:val="nil"/>
              <w:bottom w:val="nil"/>
              <w:right w:val="nil"/>
            </w:tcBorders>
            <w:shd w:val="clear" w:color="auto" w:fill="auto"/>
            <w:noWrap/>
            <w:vAlign w:val="bottom"/>
            <w:hideMark/>
          </w:tcPr>
          <w:p w14:paraId="19A67AA6"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74%</w:t>
            </w:r>
          </w:p>
        </w:tc>
      </w:tr>
      <w:tr w:rsidR="001645C8" w:rsidRPr="003011EF" w14:paraId="79570120" w14:textId="77777777" w:rsidTr="00F90BBB">
        <w:trPr>
          <w:trHeight w:val="255"/>
          <w:jc w:val="center"/>
        </w:trPr>
        <w:tc>
          <w:tcPr>
            <w:tcW w:w="400" w:type="dxa"/>
            <w:tcBorders>
              <w:top w:val="nil"/>
              <w:left w:val="nil"/>
              <w:bottom w:val="nil"/>
              <w:right w:val="nil"/>
            </w:tcBorders>
            <w:shd w:val="clear" w:color="auto" w:fill="auto"/>
            <w:noWrap/>
            <w:vAlign w:val="bottom"/>
            <w:hideMark/>
          </w:tcPr>
          <w:p w14:paraId="1F7903AA" w14:textId="77777777" w:rsidR="001645C8" w:rsidRPr="003011EF" w:rsidRDefault="001645C8" w:rsidP="00F90BBB">
            <w:pPr>
              <w:jc w:val="right"/>
              <w:rPr>
                <w:rFonts w:ascii="Arial Narrow" w:eastAsia="Times New Roman" w:hAnsi="Arial Narrow"/>
                <w:sz w:val="16"/>
                <w:szCs w:val="16"/>
                <w:lang w:eastAsia="en-US"/>
              </w:rPr>
            </w:pPr>
          </w:p>
        </w:tc>
        <w:tc>
          <w:tcPr>
            <w:tcW w:w="3740" w:type="dxa"/>
            <w:tcBorders>
              <w:top w:val="nil"/>
              <w:left w:val="nil"/>
              <w:bottom w:val="nil"/>
              <w:right w:val="nil"/>
            </w:tcBorders>
            <w:shd w:val="clear" w:color="auto" w:fill="auto"/>
            <w:noWrap/>
            <w:vAlign w:val="bottom"/>
            <w:hideMark/>
          </w:tcPr>
          <w:p w14:paraId="008E50E7"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Publishing</w:t>
            </w:r>
          </w:p>
        </w:tc>
        <w:tc>
          <w:tcPr>
            <w:tcW w:w="1490" w:type="dxa"/>
            <w:tcBorders>
              <w:top w:val="nil"/>
              <w:left w:val="nil"/>
              <w:bottom w:val="nil"/>
              <w:right w:val="nil"/>
            </w:tcBorders>
            <w:shd w:val="clear" w:color="auto" w:fill="auto"/>
            <w:noWrap/>
            <w:vAlign w:val="bottom"/>
            <w:hideMark/>
          </w:tcPr>
          <w:p w14:paraId="6EC24D9C"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490" w:type="dxa"/>
            <w:tcBorders>
              <w:top w:val="nil"/>
              <w:left w:val="nil"/>
              <w:bottom w:val="nil"/>
              <w:right w:val="nil"/>
            </w:tcBorders>
            <w:shd w:val="clear" w:color="auto" w:fill="auto"/>
            <w:noWrap/>
            <w:vAlign w:val="bottom"/>
            <w:hideMark/>
          </w:tcPr>
          <w:p w14:paraId="2F285382"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220" w:type="dxa"/>
            <w:tcBorders>
              <w:top w:val="nil"/>
              <w:left w:val="nil"/>
              <w:bottom w:val="nil"/>
              <w:right w:val="nil"/>
            </w:tcBorders>
            <w:shd w:val="clear" w:color="auto" w:fill="auto"/>
            <w:noWrap/>
            <w:vAlign w:val="bottom"/>
            <w:hideMark/>
          </w:tcPr>
          <w:p w14:paraId="39186E94"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w:t>
            </w:r>
          </w:p>
        </w:tc>
      </w:tr>
      <w:tr w:rsidR="001645C8" w:rsidRPr="003011EF" w14:paraId="1856DB03" w14:textId="77777777" w:rsidTr="00F90BBB">
        <w:trPr>
          <w:trHeight w:val="255"/>
          <w:jc w:val="center"/>
        </w:trPr>
        <w:tc>
          <w:tcPr>
            <w:tcW w:w="400" w:type="dxa"/>
            <w:tcBorders>
              <w:top w:val="nil"/>
              <w:left w:val="nil"/>
              <w:bottom w:val="nil"/>
              <w:right w:val="nil"/>
            </w:tcBorders>
            <w:shd w:val="clear" w:color="auto" w:fill="auto"/>
            <w:noWrap/>
            <w:vAlign w:val="bottom"/>
            <w:hideMark/>
          </w:tcPr>
          <w:p w14:paraId="19D30EE8" w14:textId="77777777" w:rsidR="001645C8" w:rsidRPr="003011EF" w:rsidRDefault="001645C8" w:rsidP="00F90BBB">
            <w:pPr>
              <w:jc w:val="right"/>
              <w:rPr>
                <w:rFonts w:ascii="Arial Narrow" w:eastAsia="Times New Roman" w:hAnsi="Arial Narrow"/>
                <w:sz w:val="16"/>
                <w:szCs w:val="16"/>
                <w:lang w:eastAsia="en-US"/>
              </w:rPr>
            </w:pPr>
          </w:p>
        </w:tc>
        <w:tc>
          <w:tcPr>
            <w:tcW w:w="3740" w:type="dxa"/>
            <w:tcBorders>
              <w:top w:val="nil"/>
              <w:left w:val="nil"/>
              <w:bottom w:val="nil"/>
              <w:right w:val="nil"/>
            </w:tcBorders>
            <w:shd w:val="clear" w:color="auto" w:fill="auto"/>
            <w:noWrap/>
            <w:vAlign w:val="bottom"/>
            <w:hideMark/>
          </w:tcPr>
          <w:p w14:paraId="50EF8B82"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Individual Contractual Services</w:t>
            </w:r>
          </w:p>
        </w:tc>
        <w:tc>
          <w:tcPr>
            <w:tcW w:w="1490" w:type="dxa"/>
            <w:tcBorders>
              <w:top w:val="nil"/>
              <w:left w:val="nil"/>
              <w:bottom w:val="nil"/>
              <w:right w:val="nil"/>
            </w:tcBorders>
            <w:shd w:val="clear" w:color="auto" w:fill="auto"/>
            <w:noWrap/>
            <w:vAlign w:val="bottom"/>
            <w:hideMark/>
          </w:tcPr>
          <w:p w14:paraId="10C7E108"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5 </w:t>
            </w:r>
          </w:p>
        </w:tc>
        <w:tc>
          <w:tcPr>
            <w:tcW w:w="1490" w:type="dxa"/>
            <w:tcBorders>
              <w:top w:val="nil"/>
              <w:left w:val="nil"/>
              <w:bottom w:val="nil"/>
              <w:right w:val="nil"/>
            </w:tcBorders>
            <w:shd w:val="clear" w:color="auto" w:fill="auto"/>
            <w:noWrap/>
            <w:vAlign w:val="bottom"/>
            <w:hideMark/>
          </w:tcPr>
          <w:p w14:paraId="5F10AB79"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33 </w:t>
            </w:r>
          </w:p>
        </w:tc>
        <w:tc>
          <w:tcPr>
            <w:tcW w:w="1220" w:type="dxa"/>
            <w:tcBorders>
              <w:top w:val="nil"/>
              <w:left w:val="nil"/>
              <w:bottom w:val="nil"/>
              <w:right w:val="nil"/>
            </w:tcBorders>
            <w:shd w:val="clear" w:color="auto" w:fill="auto"/>
            <w:noWrap/>
            <w:vAlign w:val="bottom"/>
            <w:hideMark/>
          </w:tcPr>
          <w:p w14:paraId="1D8F2A4F"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+100%</w:t>
            </w:r>
          </w:p>
        </w:tc>
      </w:tr>
      <w:tr w:rsidR="001645C8" w:rsidRPr="003011EF" w14:paraId="339F2739" w14:textId="77777777" w:rsidTr="00F90BBB">
        <w:trPr>
          <w:trHeight w:val="255"/>
          <w:jc w:val="center"/>
        </w:trPr>
        <w:tc>
          <w:tcPr>
            <w:tcW w:w="400" w:type="dxa"/>
            <w:tcBorders>
              <w:top w:val="nil"/>
              <w:left w:val="nil"/>
              <w:bottom w:val="nil"/>
              <w:right w:val="nil"/>
            </w:tcBorders>
            <w:shd w:val="clear" w:color="auto" w:fill="auto"/>
            <w:noWrap/>
            <w:vAlign w:val="bottom"/>
            <w:hideMark/>
          </w:tcPr>
          <w:p w14:paraId="571CD269" w14:textId="77777777" w:rsidR="001645C8" w:rsidRPr="003011EF" w:rsidRDefault="001645C8" w:rsidP="00F90BBB">
            <w:pPr>
              <w:jc w:val="right"/>
              <w:rPr>
                <w:rFonts w:ascii="Arial Narrow" w:eastAsia="Times New Roman" w:hAnsi="Arial Narrow"/>
                <w:sz w:val="16"/>
                <w:szCs w:val="16"/>
                <w:lang w:eastAsia="en-US"/>
              </w:rPr>
            </w:pPr>
          </w:p>
        </w:tc>
        <w:tc>
          <w:tcPr>
            <w:tcW w:w="3740" w:type="dxa"/>
            <w:tcBorders>
              <w:top w:val="nil"/>
              <w:left w:val="nil"/>
              <w:bottom w:val="nil"/>
              <w:right w:val="nil"/>
            </w:tcBorders>
            <w:shd w:val="clear" w:color="auto" w:fill="auto"/>
            <w:noWrap/>
            <w:vAlign w:val="bottom"/>
            <w:hideMark/>
          </w:tcPr>
          <w:p w14:paraId="07C0FB90"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Other Contractual Services</w:t>
            </w:r>
          </w:p>
        </w:tc>
        <w:tc>
          <w:tcPr>
            <w:tcW w:w="1490" w:type="dxa"/>
            <w:tcBorders>
              <w:top w:val="nil"/>
              <w:left w:val="nil"/>
              <w:bottom w:val="nil"/>
              <w:right w:val="nil"/>
            </w:tcBorders>
            <w:shd w:val="clear" w:color="auto" w:fill="auto"/>
            <w:noWrap/>
            <w:vAlign w:val="bottom"/>
            <w:hideMark/>
          </w:tcPr>
          <w:p w14:paraId="117F68A1"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405 </w:t>
            </w:r>
          </w:p>
        </w:tc>
        <w:tc>
          <w:tcPr>
            <w:tcW w:w="1490" w:type="dxa"/>
            <w:tcBorders>
              <w:top w:val="nil"/>
              <w:left w:val="nil"/>
              <w:bottom w:val="nil"/>
              <w:right w:val="nil"/>
            </w:tcBorders>
            <w:shd w:val="clear" w:color="auto" w:fill="auto"/>
            <w:noWrap/>
            <w:vAlign w:val="bottom"/>
            <w:hideMark/>
          </w:tcPr>
          <w:p w14:paraId="5FDDAD7F"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433 </w:t>
            </w:r>
          </w:p>
        </w:tc>
        <w:tc>
          <w:tcPr>
            <w:tcW w:w="1220" w:type="dxa"/>
            <w:tcBorders>
              <w:top w:val="nil"/>
              <w:left w:val="nil"/>
              <w:bottom w:val="nil"/>
              <w:right w:val="nil"/>
            </w:tcBorders>
            <w:shd w:val="clear" w:color="auto" w:fill="auto"/>
            <w:noWrap/>
            <w:vAlign w:val="bottom"/>
            <w:hideMark/>
          </w:tcPr>
          <w:p w14:paraId="5655C624"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+100%</w:t>
            </w:r>
          </w:p>
        </w:tc>
      </w:tr>
      <w:tr w:rsidR="001645C8" w:rsidRPr="003011EF" w14:paraId="1E179FBC" w14:textId="77777777" w:rsidTr="00F90BBB">
        <w:trPr>
          <w:trHeight w:val="300"/>
          <w:jc w:val="center"/>
        </w:trPr>
        <w:tc>
          <w:tcPr>
            <w:tcW w:w="400" w:type="dxa"/>
            <w:tcBorders>
              <w:top w:val="nil"/>
              <w:left w:val="nil"/>
              <w:bottom w:val="nil"/>
              <w:right w:val="nil"/>
            </w:tcBorders>
            <w:shd w:val="clear" w:color="auto" w:fill="auto"/>
            <w:noWrap/>
            <w:vAlign w:val="bottom"/>
            <w:hideMark/>
          </w:tcPr>
          <w:p w14:paraId="7BB08EDE" w14:textId="77777777" w:rsidR="001645C8" w:rsidRPr="003011EF" w:rsidRDefault="001645C8" w:rsidP="00F90BBB">
            <w:pPr>
              <w:jc w:val="right"/>
              <w:rPr>
                <w:rFonts w:ascii="Arial Narrow" w:eastAsia="Times New Roman" w:hAnsi="Arial Narrow"/>
                <w:sz w:val="16"/>
                <w:szCs w:val="16"/>
                <w:lang w:eastAsia="en-US"/>
              </w:rPr>
            </w:pPr>
          </w:p>
        </w:tc>
        <w:tc>
          <w:tcPr>
            <w:tcW w:w="3740" w:type="dxa"/>
            <w:tcBorders>
              <w:top w:val="single" w:sz="4" w:space="0" w:color="C7CFD8"/>
              <w:left w:val="nil"/>
              <w:bottom w:val="single" w:sz="12" w:space="0" w:color="C7CFD8"/>
              <w:right w:val="nil"/>
            </w:tcBorders>
            <w:shd w:val="clear" w:color="auto" w:fill="auto"/>
            <w:noWrap/>
            <w:vAlign w:val="center"/>
            <w:hideMark/>
          </w:tcPr>
          <w:p w14:paraId="3F65E0B2" w14:textId="77777777" w:rsidR="001645C8" w:rsidRPr="003011EF" w:rsidRDefault="001645C8" w:rsidP="00F90BBB">
            <w:pPr>
              <w:jc w:val="left"/>
              <w:rPr>
                <w:rFonts w:ascii="Arial Narrow" w:eastAsia="Times New Roman" w:hAnsi="Arial Narrow"/>
                <w:i/>
                <w:iCs/>
                <w:sz w:val="16"/>
                <w:szCs w:val="16"/>
                <w:lang w:eastAsia="en-US"/>
              </w:rPr>
            </w:pPr>
            <w:r w:rsidRPr="003011EF">
              <w:rPr>
                <w:rFonts w:ascii="Arial Narrow" w:eastAsia="Times New Roman" w:hAnsi="Arial Narrow"/>
                <w:i/>
                <w:iCs/>
                <w:sz w:val="16"/>
                <w:szCs w:val="16"/>
                <w:lang w:eastAsia="en-US"/>
              </w:rPr>
              <w:t>Sub-total, Contractual Services</w:t>
            </w:r>
          </w:p>
        </w:tc>
        <w:tc>
          <w:tcPr>
            <w:tcW w:w="1490" w:type="dxa"/>
            <w:tcBorders>
              <w:top w:val="single" w:sz="4" w:space="0" w:color="C7CFD8"/>
              <w:left w:val="nil"/>
              <w:bottom w:val="single" w:sz="12" w:space="0" w:color="C7CFD8"/>
              <w:right w:val="nil"/>
            </w:tcBorders>
            <w:shd w:val="clear" w:color="auto" w:fill="auto"/>
            <w:noWrap/>
            <w:vAlign w:val="center"/>
            <w:hideMark/>
          </w:tcPr>
          <w:p w14:paraId="4269E4DB"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590 </w:t>
            </w:r>
          </w:p>
        </w:tc>
        <w:tc>
          <w:tcPr>
            <w:tcW w:w="1490" w:type="dxa"/>
            <w:tcBorders>
              <w:top w:val="single" w:sz="4" w:space="0" w:color="C7CFD8"/>
              <w:left w:val="nil"/>
              <w:bottom w:val="single" w:sz="12" w:space="0" w:color="C7CFD8"/>
              <w:right w:val="nil"/>
            </w:tcBorders>
            <w:shd w:val="clear" w:color="auto" w:fill="auto"/>
            <w:noWrap/>
            <w:vAlign w:val="center"/>
            <w:hideMark/>
          </w:tcPr>
          <w:p w14:paraId="737D7761"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599 </w:t>
            </w:r>
          </w:p>
        </w:tc>
        <w:tc>
          <w:tcPr>
            <w:tcW w:w="1220" w:type="dxa"/>
            <w:tcBorders>
              <w:top w:val="single" w:sz="4" w:space="0" w:color="C7CFD8"/>
              <w:left w:val="nil"/>
              <w:bottom w:val="single" w:sz="12" w:space="0" w:color="C7CFD8"/>
              <w:right w:val="nil"/>
            </w:tcBorders>
            <w:shd w:val="clear" w:color="auto" w:fill="auto"/>
            <w:noWrap/>
            <w:vAlign w:val="center"/>
            <w:hideMark/>
          </w:tcPr>
          <w:p w14:paraId="2F59AB91"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+100%</w:t>
            </w:r>
          </w:p>
        </w:tc>
      </w:tr>
      <w:tr w:rsidR="001645C8" w:rsidRPr="003011EF" w14:paraId="7F6516E7" w14:textId="77777777" w:rsidTr="00F90BBB">
        <w:trPr>
          <w:trHeight w:val="330"/>
          <w:jc w:val="center"/>
        </w:trPr>
        <w:tc>
          <w:tcPr>
            <w:tcW w:w="4140" w:type="dxa"/>
            <w:gridSpan w:val="2"/>
            <w:tcBorders>
              <w:top w:val="nil"/>
              <w:left w:val="nil"/>
              <w:bottom w:val="nil"/>
              <w:right w:val="nil"/>
            </w:tcBorders>
            <w:shd w:val="clear" w:color="auto" w:fill="auto"/>
            <w:noWrap/>
            <w:vAlign w:val="bottom"/>
            <w:hideMark/>
          </w:tcPr>
          <w:p w14:paraId="0B57C2C5" w14:textId="77777777" w:rsidR="001645C8" w:rsidRPr="003011EF" w:rsidRDefault="001645C8" w:rsidP="00F90BBB">
            <w:pPr>
              <w:jc w:val="left"/>
              <w:rPr>
                <w:rFonts w:ascii="Arial Narrow" w:eastAsia="Times New Roman" w:hAnsi="Arial Narrow"/>
                <w:b/>
                <w:bCs/>
                <w:i/>
                <w:iCs/>
                <w:sz w:val="16"/>
                <w:szCs w:val="16"/>
                <w:lang w:eastAsia="en-US"/>
              </w:rPr>
            </w:pPr>
            <w:r w:rsidRPr="003011EF">
              <w:rPr>
                <w:rFonts w:ascii="Arial Narrow" w:eastAsia="Times New Roman" w:hAnsi="Arial Narrow"/>
                <w:b/>
                <w:bCs/>
                <w:i/>
                <w:iCs/>
                <w:sz w:val="16"/>
                <w:szCs w:val="16"/>
                <w:lang w:eastAsia="en-US"/>
              </w:rPr>
              <w:t>Operating Expenses</w:t>
            </w:r>
          </w:p>
        </w:tc>
        <w:tc>
          <w:tcPr>
            <w:tcW w:w="1490" w:type="dxa"/>
            <w:tcBorders>
              <w:top w:val="nil"/>
              <w:left w:val="nil"/>
              <w:bottom w:val="nil"/>
              <w:right w:val="nil"/>
            </w:tcBorders>
            <w:shd w:val="clear" w:color="auto" w:fill="auto"/>
            <w:noWrap/>
            <w:vAlign w:val="bottom"/>
            <w:hideMark/>
          </w:tcPr>
          <w:p w14:paraId="40D7C061" w14:textId="77777777" w:rsidR="001645C8" w:rsidRPr="003011EF" w:rsidRDefault="001645C8" w:rsidP="00F90BBB">
            <w:pPr>
              <w:jc w:val="left"/>
              <w:rPr>
                <w:rFonts w:ascii="Arial Narrow" w:eastAsia="Times New Roman" w:hAnsi="Arial Narrow"/>
                <w:b/>
                <w:bCs/>
                <w:i/>
                <w:iCs/>
                <w:sz w:val="16"/>
                <w:szCs w:val="16"/>
                <w:lang w:eastAsia="en-US"/>
              </w:rPr>
            </w:pPr>
          </w:p>
        </w:tc>
        <w:tc>
          <w:tcPr>
            <w:tcW w:w="1490" w:type="dxa"/>
            <w:tcBorders>
              <w:top w:val="nil"/>
              <w:left w:val="nil"/>
              <w:bottom w:val="nil"/>
              <w:right w:val="nil"/>
            </w:tcBorders>
            <w:shd w:val="clear" w:color="auto" w:fill="auto"/>
            <w:noWrap/>
            <w:vAlign w:val="bottom"/>
            <w:hideMark/>
          </w:tcPr>
          <w:p w14:paraId="2FFC27A6"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1220" w:type="dxa"/>
            <w:tcBorders>
              <w:top w:val="nil"/>
              <w:left w:val="nil"/>
              <w:bottom w:val="nil"/>
              <w:right w:val="nil"/>
            </w:tcBorders>
            <w:shd w:val="clear" w:color="auto" w:fill="auto"/>
            <w:noWrap/>
            <w:vAlign w:val="bottom"/>
            <w:hideMark/>
          </w:tcPr>
          <w:p w14:paraId="7789E00C" w14:textId="77777777" w:rsidR="001645C8" w:rsidRPr="003011EF" w:rsidRDefault="001645C8" w:rsidP="00F90BBB">
            <w:pPr>
              <w:jc w:val="left"/>
              <w:rPr>
                <w:rFonts w:ascii="Times New Roman" w:eastAsia="Times New Roman" w:hAnsi="Times New Roman" w:cs="Times New Roman"/>
                <w:sz w:val="16"/>
                <w:szCs w:val="16"/>
                <w:lang w:eastAsia="en-US"/>
              </w:rPr>
            </w:pPr>
          </w:p>
        </w:tc>
      </w:tr>
      <w:tr w:rsidR="001645C8" w:rsidRPr="003011EF" w14:paraId="5CBCB2B9"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642CA782"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3740" w:type="dxa"/>
            <w:tcBorders>
              <w:top w:val="nil"/>
              <w:left w:val="nil"/>
              <w:bottom w:val="single" w:sz="8" w:space="0" w:color="BFBFBF"/>
              <w:right w:val="nil"/>
            </w:tcBorders>
            <w:shd w:val="clear" w:color="auto" w:fill="auto"/>
            <w:noWrap/>
            <w:vAlign w:val="center"/>
            <w:hideMark/>
          </w:tcPr>
          <w:p w14:paraId="20230F5A" w14:textId="77777777" w:rsidR="001645C8" w:rsidRPr="003011EF" w:rsidRDefault="001645C8" w:rsidP="00F90BBB">
            <w:pPr>
              <w:jc w:val="left"/>
              <w:rPr>
                <w:rFonts w:ascii="Arial Narrow" w:eastAsia="Times New Roman" w:hAnsi="Arial Narrow"/>
                <w:i/>
                <w:iCs/>
                <w:sz w:val="16"/>
                <w:szCs w:val="16"/>
                <w:lang w:eastAsia="en-US"/>
              </w:rPr>
            </w:pPr>
            <w:r w:rsidRPr="003011EF">
              <w:rPr>
                <w:rFonts w:ascii="Arial Narrow" w:eastAsia="Times New Roman" w:hAnsi="Arial Narrow"/>
                <w:i/>
                <w:iCs/>
                <w:sz w:val="16"/>
                <w:szCs w:val="16"/>
                <w:lang w:eastAsia="en-US"/>
              </w:rPr>
              <w:t>Sub-total, Operating Expenses</w:t>
            </w:r>
          </w:p>
        </w:tc>
        <w:tc>
          <w:tcPr>
            <w:tcW w:w="1490" w:type="dxa"/>
            <w:tcBorders>
              <w:top w:val="nil"/>
              <w:left w:val="nil"/>
              <w:bottom w:val="single" w:sz="8" w:space="0" w:color="BFBFBF"/>
              <w:right w:val="nil"/>
            </w:tcBorders>
            <w:shd w:val="clear" w:color="auto" w:fill="auto"/>
            <w:noWrap/>
            <w:vAlign w:val="center"/>
            <w:hideMark/>
          </w:tcPr>
          <w:p w14:paraId="7C10C376"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1,285 </w:t>
            </w:r>
          </w:p>
        </w:tc>
        <w:tc>
          <w:tcPr>
            <w:tcW w:w="1490" w:type="dxa"/>
            <w:tcBorders>
              <w:top w:val="nil"/>
              <w:left w:val="nil"/>
              <w:bottom w:val="single" w:sz="8" w:space="0" w:color="BFBFBF"/>
              <w:right w:val="nil"/>
            </w:tcBorders>
            <w:shd w:val="clear" w:color="auto" w:fill="auto"/>
            <w:noWrap/>
            <w:vAlign w:val="center"/>
            <w:hideMark/>
          </w:tcPr>
          <w:p w14:paraId="2A2788EB"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638 </w:t>
            </w:r>
          </w:p>
        </w:tc>
        <w:tc>
          <w:tcPr>
            <w:tcW w:w="1220" w:type="dxa"/>
            <w:tcBorders>
              <w:top w:val="nil"/>
              <w:left w:val="nil"/>
              <w:bottom w:val="single" w:sz="8" w:space="0" w:color="BFBFBF"/>
              <w:right w:val="nil"/>
            </w:tcBorders>
            <w:shd w:val="clear" w:color="auto" w:fill="auto"/>
            <w:noWrap/>
            <w:vAlign w:val="center"/>
            <w:hideMark/>
          </w:tcPr>
          <w:p w14:paraId="49BC6D5F"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50%</w:t>
            </w:r>
          </w:p>
        </w:tc>
      </w:tr>
      <w:tr w:rsidR="001645C8" w:rsidRPr="003011EF" w14:paraId="0BF905FD" w14:textId="77777777" w:rsidTr="00F90BBB">
        <w:trPr>
          <w:trHeight w:val="345"/>
          <w:jc w:val="center"/>
        </w:trPr>
        <w:tc>
          <w:tcPr>
            <w:tcW w:w="4140" w:type="dxa"/>
            <w:gridSpan w:val="2"/>
            <w:tcBorders>
              <w:top w:val="nil"/>
              <w:left w:val="nil"/>
              <w:bottom w:val="nil"/>
              <w:right w:val="nil"/>
            </w:tcBorders>
            <w:shd w:val="clear" w:color="auto" w:fill="auto"/>
            <w:noWrap/>
            <w:vAlign w:val="bottom"/>
            <w:hideMark/>
          </w:tcPr>
          <w:p w14:paraId="4E213B8C" w14:textId="77777777" w:rsidR="001645C8" w:rsidRPr="003011EF" w:rsidRDefault="001645C8" w:rsidP="00F90BBB">
            <w:pPr>
              <w:jc w:val="left"/>
              <w:rPr>
                <w:rFonts w:ascii="Arial Narrow" w:eastAsia="Times New Roman" w:hAnsi="Arial Narrow"/>
                <w:b/>
                <w:bCs/>
                <w:i/>
                <w:iCs/>
                <w:sz w:val="16"/>
                <w:szCs w:val="16"/>
                <w:lang w:eastAsia="en-US"/>
              </w:rPr>
            </w:pPr>
            <w:r w:rsidRPr="003011EF">
              <w:rPr>
                <w:rFonts w:ascii="Arial Narrow" w:eastAsia="Times New Roman" w:hAnsi="Arial Narrow"/>
                <w:b/>
                <w:bCs/>
                <w:i/>
                <w:iCs/>
                <w:sz w:val="16"/>
                <w:szCs w:val="16"/>
                <w:lang w:eastAsia="en-US"/>
              </w:rPr>
              <w:t>Equipment and Supplies</w:t>
            </w:r>
          </w:p>
        </w:tc>
        <w:tc>
          <w:tcPr>
            <w:tcW w:w="1490" w:type="dxa"/>
            <w:tcBorders>
              <w:top w:val="nil"/>
              <w:left w:val="nil"/>
              <w:bottom w:val="nil"/>
              <w:right w:val="nil"/>
            </w:tcBorders>
            <w:shd w:val="clear" w:color="auto" w:fill="auto"/>
            <w:noWrap/>
            <w:vAlign w:val="bottom"/>
            <w:hideMark/>
          </w:tcPr>
          <w:p w14:paraId="6BF6499E" w14:textId="77777777" w:rsidR="001645C8" w:rsidRPr="003011EF" w:rsidRDefault="001645C8" w:rsidP="00F90BBB">
            <w:pPr>
              <w:jc w:val="left"/>
              <w:rPr>
                <w:rFonts w:ascii="Arial Narrow" w:eastAsia="Times New Roman" w:hAnsi="Arial Narrow"/>
                <w:b/>
                <w:bCs/>
                <w:i/>
                <w:iCs/>
                <w:sz w:val="16"/>
                <w:szCs w:val="16"/>
                <w:lang w:eastAsia="en-US"/>
              </w:rPr>
            </w:pPr>
          </w:p>
        </w:tc>
        <w:tc>
          <w:tcPr>
            <w:tcW w:w="1490" w:type="dxa"/>
            <w:tcBorders>
              <w:top w:val="nil"/>
              <w:left w:val="nil"/>
              <w:bottom w:val="nil"/>
              <w:right w:val="nil"/>
            </w:tcBorders>
            <w:shd w:val="clear" w:color="auto" w:fill="auto"/>
            <w:noWrap/>
            <w:vAlign w:val="bottom"/>
            <w:hideMark/>
          </w:tcPr>
          <w:p w14:paraId="6273117B"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1220" w:type="dxa"/>
            <w:tcBorders>
              <w:top w:val="nil"/>
              <w:left w:val="nil"/>
              <w:bottom w:val="nil"/>
              <w:right w:val="nil"/>
            </w:tcBorders>
            <w:shd w:val="clear" w:color="auto" w:fill="auto"/>
            <w:noWrap/>
            <w:vAlign w:val="bottom"/>
            <w:hideMark/>
          </w:tcPr>
          <w:p w14:paraId="737288DA" w14:textId="77777777" w:rsidR="001645C8" w:rsidRPr="003011EF" w:rsidRDefault="001645C8" w:rsidP="00F90BBB">
            <w:pPr>
              <w:jc w:val="left"/>
              <w:rPr>
                <w:rFonts w:ascii="Times New Roman" w:eastAsia="Times New Roman" w:hAnsi="Times New Roman" w:cs="Times New Roman"/>
                <w:sz w:val="16"/>
                <w:szCs w:val="16"/>
                <w:lang w:eastAsia="en-US"/>
              </w:rPr>
            </w:pPr>
          </w:p>
        </w:tc>
      </w:tr>
      <w:tr w:rsidR="001645C8" w:rsidRPr="003011EF" w14:paraId="78437BDA" w14:textId="77777777" w:rsidTr="00F90BBB">
        <w:trPr>
          <w:trHeight w:val="255"/>
          <w:jc w:val="center"/>
        </w:trPr>
        <w:tc>
          <w:tcPr>
            <w:tcW w:w="400" w:type="dxa"/>
            <w:tcBorders>
              <w:top w:val="nil"/>
              <w:left w:val="nil"/>
              <w:bottom w:val="nil"/>
              <w:right w:val="nil"/>
            </w:tcBorders>
            <w:shd w:val="clear" w:color="auto" w:fill="auto"/>
            <w:noWrap/>
            <w:vAlign w:val="bottom"/>
            <w:hideMark/>
          </w:tcPr>
          <w:p w14:paraId="6B6778E0"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3740" w:type="dxa"/>
            <w:tcBorders>
              <w:top w:val="nil"/>
              <w:left w:val="nil"/>
              <w:bottom w:val="nil"/>
              <w:right w:val="nil"/>
            </w:tcBorders>
            <w:shd w:val="clear" w:color="auto" w:fill="auto"/>
            <w:noWrap/>
            <w:vAlign w:val="bottom"/>
            <w:hideMark/>
          </w:tcPr>
          <w:p w14:paraId="7B950B87"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Furniture and Equipment</w:t>
            </w:r>
          </w:p>
        </w:tc>
        <w:tc>
          <w:tcPr>
            <w:tcW w:w="1490" w:type="dxa"/>
            <w:tcBorders>
              <w:top w:val="nil"/>
              <w:left w:val="nil"/>
              <w:bottom w:val="nil"/>
              <w:right w:val="nil"/>
            </w:tcBorders>
            <w:shd w:val="clear" w:color="auto" w:fill="auto"/>
            <w:noWrap/>
            <w:vAlign w:val="bottom"/>
            <w:hideMark/>
          </w:tcPr>
          <w:p w14:paraId="1FE83873"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5 </w:t>
            </w:r>
          </w:p>
        </w:tc>
        <w:tc>
          <w:tcPr>
            <w:tcW w:w="1490" w:type="dxa"/>
            <w:tcBorders>
              <w:top w:val="nil"/>
              <w:left w:val="nil"/>
              <w:bottom w:val="nil"/>
              <w:right w:val="nil"/>
            </w:tcBorders>
            <w:shd w:val="clear" w:color="auto" w:fill="auto"/>
            <w:noWrap/>
            <w:vAlign w:val="bottom"/>
            <w:hideMark/>
          </w:tcPr>
          <w:p w14:paraId="2ACA57BD"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220" w:type="dxa"/>
            <w:tcBorders>
              <w:top w:val="nil"/>
              <w:left w:val="nil"/>
              <w:bottom w:val="nil"/>
              <w:right w:val="nil"/>
            </w:tcBorders>
            <w:shd w:val="clear" w:color="auto" w:fill="auto"/>
            <w:noWrap/>
            <w:vAlign w:val="bottom"/>
            <w:hideMark/>
          </w:tcPr>
          <w:p w14:paraId="2F94BDD6"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w:t>
            </w:r>
          </w:p>
        </w:tc>
      </w:tr>
      <w:tr w:rsidR="001645C8" w:rsidRPr="003011EF" w14:paraId="17CEE7D4" w14:textId="77777777" w:rsidTr="00F90BBB">
        <w:trPr>
          <w:trHeight w:val="255"/>
          <w:jc w:val="center"/>
        </w:trPr>
        <w:tc>
          <w:tcPr>
            <w:tcW w:w="400" w:type="dxa"/>
            <w:tcBorders>
              <w:top w:val="nil"/>
              <w:left w:val="nil"/>
              <w:bottom w:val="nil"/>
              <w:right w:val="nil"/>
            </w:tcBorders>
            <w:shd w:val="clear" w:color="auto" w:fill="auto"/>
            <w:noWrap/>
            <w:vAlign w:val="bottom"/>
            <w:hideMark/>
          </w:tcPr>
          <w:p w14:paraId="4FF3547A" w14:textId="77777777" w:rsidR="001645C8" w:rsidRPr="003011EF" w:rsidRDefault="001645C8" w:rsidP="00F90BBB">
            <w:pPr>
              <w:jc w:val="right"/>
              <w:rPr>
                <w:rFonts w:ascii="Arial Narrow" w:eastAsia="Times New Roman" w:hAnsi="Arial Narrow"/>
                <w:sz w:val="16"/>
                <w:szCs w:val="16"/>
                <w:lang w:eastAsia="en-US"/>
              </w:rPr>
            </w:pPr>
          </w:p>
        </w:tc>
        <w:tc>
          <w:tcPr>
            <w:tcW w:w="3740" w:type="dxa"/>
            <w:tcBorders>
              <w:top w:val="nil"/>
              <w:left w:val="nil"/>
              <w:bottom w:val="nil"/>
              <w:right w:val="nil"/>
            </w:tcBorders>
            <w:shd w:val="clear" w:color="auto" w:fill="auto"/>
            <w:noWrap/>
            <w:vAlign w:val="bottom"/>
            <w:hideMark/>
          </w:tcPr>
          <w:p w14:paraId="44FCB6F1"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Supplies and Materials</w:t>
            </w:r>
          </w:p>
        </w:tc>
        <w:tc>
          <w:tcPr>
            <w:tcW w:w="1490" w:type="dxa"/>
            <w:tcBorders>
              <w:top w:val="nil"/>
              <w:left w:val="nil"/>
              <w:bottom w:val="nil"/>
              <w:right w:val="nil"/>
            </w:tcBorders>
            <w:shd w:val="clear" w:color="auto" w:fill="auto"/>
            <w:noWrap/>
            <w:vAlign w:val="bottom"/>
            <w:hideMark/>
          </w:tcPr>
          <w:p w14:paraId="2E032799"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5 </w:t>
            </w:r>
          </w:p>
        </w:tc>
        <w:tc>
          <w:tcPr>
            <w:tcW w:w="1490" w:type="dxa"/>
            <w:tcBorders>
              <w:top w:val="nil"/>
              <w:left w:val="nil"/>
              <w:bottom w:val="nil"/>
              <w:right w:val="nil"/>
            </w:tcBorders>
            <w:shd w:val="clear" w:color="auto" w:fill="auto"/>
            <w:noWrap/>
            <w:vAlign w:val="bottom"/>
            <w:hideMark/>
          </w:tcPr>
          <w:p w14:paraId="4A12EF93"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0 </w:t>
            </w:r>
          </w:p>
        </w:tc>
        <w:tc>
          <w:tcPr>
            <w:tcW w:w="1220" w:type="dxa"/>
            <w:tcBorders>
              <w:top w:val="nil"/>
              <w:left w:val="nil"/>
              <w:bottom w:val="nil"/>
              <w:right w:val="nil"/>
            </w:tcBorders>
            <w:shd w:val="clear" w:color="auto" w:fill="auto"/>
            <w:noWrap/>
            <w:vAlign w:val="bottom"/>
            <w:hideMark/>
          </w:tcPr>
          <w:p w14:paraId="537DAFD2"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5%</w:t>
            </w:r>
          </w:p>
        </w:tc>
      </w:tr>
      <w:tr w:rsidR="001645C8" w:rsidRPr="003011EF" w14:paraId="418E8E3B" w14:textId="77777777" w:rsidTr="00F90BBB">
        <w:trPr>
          <w:trHeight w:val="285"/>
          <w:jc w:val="center"/>
        </w:trPr>
        <w:tc>
          <w:tcPr>
            <w:tcW w:w="400" w:type="dxa"/>
            <w:tcBorders>
              <w:top w:val="nil"/>
              <w:left w:val="nil"/>
              <w:bottom w:val="nil"/>
              <w:right w:val="nil"/>
            </w:tcBorders>
            <w:shd w:val="clear" w:color="auto" w:fill="auto"/>
            <w:noWrap/>
            <w:vAlign w:val="bottom"/>
            <w:hideMark/>
          </w:tcPr>
          <w:p w14:paraId="77A07000" w14:textId="77777777" w:rsidR="001645C8" w:rsidRPr="003011EF" w:rsidRDefault="001645C8" w:rsidP="00F90BBB">
            <w:pPr>
              <w:jc w:val="right"/>
              <w:rPr>
                <w:rFonts w:ascii="Arial Narrow" w:eastAsia="Times New Roman" w:hAnsi="Arial Narrow"/>
                <w:sz w:val="16"/>
                <w:szCs w:val="16"/>
                <w:lang w:eastAsia="en-US"/>
              </w:rPr>
            </w:pPr>
          </w:p>
        </w:tc>
        <w:tc>
          <w:tcPr>
            <w:tcW w:w="3740" w:type="dxa"/>
            <w:tcBorders>
              <w:top w:val="single" w:sz="4" w:space="0" w:color="C7CFD8"/>
              <w:left w:val="nil"/>
              <w:bottom w:val="single" w:sz="12" w:space="0" w:color="C7CFD8"/>
              <w:right w:val="nil"/>
            </w:tcBorders>
            <w:shd w:val="clear" w:color="auto" w:fill="auto"/>
            <w:noWrap/>
            <w:vAlign w:val="center"/>
            <w:hideMark/>
          </w:tcPr>
          <w:p w14:paraId="60F5B4D9" w14:textId="77777777" w:rsidR="001645C8" w:rsidRPr="003011EF" w:rsidRDefault="001645C8" w:rsidP="00F90BBB">
            <w:pPr>
              <w:jc w:val="left"/>
              <w:rPr>
                <w:rFonts w:ascii="Arial Narrow" w:eastAsia="Times New Roman" w:hAnsi="Arial Narrow"/>
                <w:i/>
                <w:iCs/>
                <w:sz w:val="16"/>
                <w:szCs w:val="16"/>
                <w:lang w:eastAsia="en-US"/>
              </w:rPr>
            </w:pPr>
            <w:r w:rsidRPr="003011EF">
              <w:rPr>
                <w:rFonts w:ascii="Arial Narrow" w:eastAsia="Times New Roman" w:hAnsi="Arial Narrow"/>
                <w:i/>
                <w:iCs/>
                <w:sz w:val="16"/>
                <w:szCs w:val="16"/>
                <w:lang w:eastAsia="en-US"/>
              </w:rPr>
              <w:t>Sub-total, Equipment and Supplies</w:t>
            </w:r>
          </w:p>
        </w:tc>
        <w:tc>
          <w:tcPr>
            <w:tcW w:w="1490" w:type="dxa"/>
            <w:tcBorders>
              <w:top w:val="single" w:sz="4" w:space="0" w:color="C7CFD8"/>
              <w:left w:val="nil"/>
              <w:bottom w:val="single" w:sz="12" w:space="0" w:color="C7CFD8"/>
              <w:right w:val="nil"/>
            </w:tcBorders>
            <w:shd w:val="clear" w:color="auto" w:fill="auto"/>
            <w:noWrap/>
            <w:vAlign w:val="center"/>
            <w:hideMark/>
          </w:tcPr>
          <w:p w14:paraId="4D27C49E"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10 </w:t>
            </w:r>
          </w:p>
        </w:tc>
        <w:tc>
          <w:tcPr>
            <w:tcW w:w="1490" w:type="dxa"/>
            <w:tcBorders>
              <w:top w:val="single" w:sz="4" w:space="0" w:color="C7CFD8"/>
              <w:left w:val="nil"/>
              <w:bottom w:val="single" w:sz="12" w:space="0" w:color="C7CFD8"/>
              <w:right w:val="nil"/>
            </w:tcBorders>
            <w:shd w:val="clear" w:color="auto" w:fill="auto"/>
            <w:noWrap/>
            <w:vAlign w:val="center"/>
            <w:hideMark/>
          </w:tcPr>
          <w:p w14:paraId="09AECECC"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0 </w:t>
            </w:r>
          </w:p>
        </w:tc>
        <w:tc>
          <w:tcPr>
            <w:tcW w:w="1220" w:type="dxa"/>
            <w:tcBorders>
              <w:top w:val="single" w:sz="4" w:space="0" w:color="C7CFD8"/>
              <w:left w:val="nil"/>
              <w:bottom w:val="single" w:sz="12" w:space="0" w:color="C7CFD8"/>
              <w:right w:val="nil"/>
            </w:tcBorders>
            <w:shd w:val="clear" w:color="auto" w:fill="auto"/>
            <w:noWrap/>
            <w:vAlign w:val="center"/>
            <w:hideMark/>
          </w:tcPr>
          <w:p w14:paraId="12402315"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3%</w:t>
            </w:r>
          </w:p>
        </w:tc>
      </w:tr>
      <w:tr w:rsidR="001645C8" w:rsidRPr="003011EF" w14:paraId="44D54719" w14:textId="77777777" w:rsidTr="00F90BBB">
        <w:trPr>
          <w:trHeight w:val="165"/>
          <w:jc w:val="center"/>
        </w:trPr>
        <w:tc>
          <w:tcPr>
            <w:tcW w:w="400" w:type="dxa"/>
            <w:tcBorders>
              <w:top w:val="nil"/>
              <w:left w:val="nil"/>
              <w:bottom w:val="nil"/>
              <w:right w:val="nil"/>
            </w:tcBorders>
            <w:shd w:val="clear" w:color="auto" w:fill="auto"/>
            <w:noWrap/>
            <w:vAlign w:val="bottom"/>
            <w:hideMark/>
          </w:tcPr>
          <w:p w14:paraId="14F350B7" w14:textId="77777777" w:rsidR="001645C8" w:rsidRPr="003011EF" w:rsidRDefault="001645C8" w:rsidP="00F90BBB">
            <w:pPr>
              <w:jc w:val="right"/>
              <w:rPr>
                <w:rFonts w:ascii="Arial Narrow" w:eastAsia="Times New Roman" w:hAnsi="Arial Narrow"/>
                <w:b/>
                <w:bCs/>
                <w:sz w:val="16"/>
                <w:szCs w:val="16"/>
                <w:lang w:eastAsia="en-US"/>
              </w:rPr>
            </w:pPr>
          </w:p>
        </w:tc>
        <w:tc>
          <w:tcPr>
            <w:tcW w:w="3740" w:type="dxa"/>
            <w:tcBorders>
              <w:top w:val="nil"/>
              <w:left w:val="nil"/>
              <w:bottom w:val="nil"/>
              <w:right w:val="nil"/>
            </w:tcBorders>
            <w:shd w:val="clear" w:color="auto" w:fill="auto"/>
            <w:noWrap/>
            <w:vAlign w:val="center"/>
            <w:hideMark/>
          </w:tcPr>
          <w:p w14:paraId="556C49CE" w14:textId="77777777" w:rsidR="001645C8" w:rsidRPr="003011EF" w:rsidRDefault="001645C8" w:rsidP="00F90BBB">
            <w:pPr>
              <w:jc w:val="left"/>
              <w:rPr>
                <w:rFonts w:ascii="Times New Roman" w:eastAsia="Times New Roman" w:hAnsi="Times New Roman" w:cs="Times New Roman"/>
                <w:sz w:val="16"/>
                <w:szCs w:val="16"/>
                <w:lang w:eastAsia="en-US"/>
              </w:rPr>
            </w:pPr>
          </w:p>
        </w:tc>
        <w:tc>
          <w:tcPr>
            <w:tcW w:w="1490" w:type="dxa"/>
            <w:tcBorders>
              <w:top w:val="nil"/>
              <w:left w:val="nil"/>
              <w:bottom w:val="nil"/>
              <w:right w:val="nil"/>
            </w:tcBorders>
            <w:shd w:val="clear" w:color="auto" w:fill="auto"/>
            <w:noWrap/>
            <w:vAlign w:val="center"/>
            <w:hideMark/>
          </w:tcPr>
          <w:p w14:paraId="36584F0F" w14:textId="77777777" w:rsidR="001645C8" w:rsidRPr="003011EF" w:rsidRDefault="001645C8" w:rsidP="00F90BBB">
            <w:pPr>
              <w:jc w:val="left"/>
              <w:rPr>
                <w:rFonts w:ascii="Times New Roman" w:eastAsia="Times New Roman" w:hAnsi="Times New Roman" w:cs="Times New Roman"/>
                <w:sz w:val="16"/>
                <w:szCs w:val="16"/>
                <w:lang w:eastAsia="en-US"/>
              </w:rPr>
            </w:pPr>
          </w:p>
        </w:tc>
        <w:tc>
          <w:tcPr>
            <w:tcW w:w="1490" w:type="dxa"/>
            <w:tcBorders>
              <w:top w:val="nil"/>
              <w:left w:val="nil"/>
              <w:bottom w:val="nil"/>
              <w:right w:val="nil"/>
            </w:tcBorders>
            <w:shd w:val="clear" w:color="auto" w:fill="auto"/>
            <w:noWrap/>
            <w:vAlign w:val="center"/>
            <w:hideMark/>
          </w:tcPr>
          <w:p w14:paraId="74DDC983"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1220" w:type="dxa"/>
            <w:tcBorders>
              <w:top w:val="nil"/>
              <w:left w:val="nil"/>
              <w:bottom w:val="nil"/>
              <w:right w:val="nil"/>
            </w:tcBorders>
            <w:shd w:val="clear" w:color="auto" w:fill="auto"/>
            <w:noWrap/>
            <w:vAlign w:val="center"/>
            <w:hideMark/>
          </w:tcPr>
          <w:p w14:paraId="7B88A956" w14:textId="77777777" w:rsidR="001645C8" w:rsidRPr="003011EF" w:rsidRDefault="001645C8" w:rsidP="00F90BBB">
            <w:pPr>
              <w:ind w:firstLineChars="100" w:firstLine="160"/>
              <w:jc w:val="left"/>
              <w:rPr>
                <w:rFonts w:ascii="Times New Roman" w:eastAsia="Times New Roman" w:hAnsi="Times New Roman" w:cs="Times New Roman"/>
                <w:sz w:val="16"/>
                <w:szCs w:val="16"/>
                <w:lang w:eastAsia="en-US"/>
              </w:rPr>
            </w:pPr>
          </w:p>
        </w:tc>
      </w:tr>
      <w:tr w:rsidR="001645C8" w:rsidRPr="003011EF" w14:paraId="4BAE7B81" w14:textId="77777777" w:rsidTr="00F90BBB">
        <w:trPr>
          <w:trHeight w:val="390"/>
          <w:jc w:val="center"/>
        </w:trPr>
        <w:tc>
          <w:tcPr>
            <w:tcW w:w="400" w:type="dxa"/>
            <w:tcBorders>
              <w:top w:val="nil"/>
              <w:left w:val="nil"/>
              <w:bottom w:val="nil"/>
              <w:right w:val="nil"/>
            </w:tcBorders>
            <w:shd w:val="clear" w:color="auto" w:fill="auto"/>
            <w:noWrap/>
            <w:vAlign w:val="bottom"/>
            <w:hideMark/>
          </w:tcPr>
          <w:p w14:paraId="4515517D"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3740" w:type="dxa"/>
            <w:tcBorders>
              <w:top w:val="single" w:sz="4" w:space="0" w:color="C7CFD8"/>
              <w:left w:val="nil"/>
              <w:bottom w:val="single" w:sz="12" w:space="0" w:color="C7CFD8"/>
              <w:right w:val="nil"/>
            </w:tcBorders>
            <w:shd w:val="clear" w:color="auto" w:fill="auto"/>
            <w:noWrap/>
            <w:vAlign w:val="center"/>
            <w:hideMark/>
          </w:tcPr>
          <w:p w14:paraId="5DE40638"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Total, Non-Personnel Resources</w:t>
            </w:r>
          </w:p>
        </w:tc>
        <w:tc>
          <w:tcPr>
            <w:tcW w:w="1490" w:type="dxa"/>
            <w:tcBorders>
              <w:top w:val="single" w:sz="4" w:space="0" w:color="C7CFD8"/>
              <w:left w:val="nil"/>
              <w:bottom w:val="single" w:sz="12" w:space="0" w:color="C7CFD8"/>
              <w:right w:val="nil"/>
            </w:tcBorders>
            <w:shd w:val="clear" w:color="auto" w:fill="auto"/>
            <w:noWrap/>
            <w:vAlign w:val="center"/>
            <w:hideMark/>
          </w:tcPr>
          <w:p w14:paraId="0FCF7C12"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2,316 </w:t>
            </w:r>
          </w:p>
        </w:tc>
        <w:tc>
          <w:tcPr>
            <w:tcW w:w="1490" w:type="dxa"/>
            <w:tcBorders>
              <w:top w:val="single" w:sz="4" w:space="0" w:color="C7CFD8"/>
              <w:left w:val="nil"/>
              <w:bottom w:val="single" w:sz="12" w:space="0" w:color="C7CFD8"/>
              <w:right w:val="nil"/>
            </w:tcBorders>
            <w:shd w:val="clear" w:color="auto" w:fill="auto"/>
            <w:noWrap/>
            <w:vAlign w:val="center"/>
            <w:hideMark/>
          </w:tcPr>
          <w:p w14:paraId="25D77D55"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1,275 </w:t>
            </w:r>
          </w:p>
        </w:tc>
        <w:tc>
          <w:tcPr>
            <w:tcW w:w="1220" w:type="dxa"/>
            <w:tcBorders>
              <w:top w:val="single" w:sz="4" w:space="0" w:color="C7CFD8"/>
              <w:left w:val="nil"/>
              <w:bottom w:val="single" w:sz="12" w:space="0" w:color="C7CFD8"/>
              <w:right w:val="nil"/>
            </w:tcBorders>
            <w:shd w:val="clear" w:color="auto" w:fill="auto"/>
            <w:noWrap/>
            <w:vAlign w:val="center"/>
            <w:hideMark/>
          </w:tcPr>
          <w:p w14:paraId="56EFE198"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55%</w:t>
            </w:r>
          </w:p>
        </w:tc>
      </w:tr>
      <w:tr w:rsidR="001645C8" w:rsidRPr="003011EF" w14:paraId="078504E5" w14:textId="77777777" w:rsidTr="00F90BBB">
        <w:trPr>
          <w:trHeight w:val="135"/>
          <w:jc w:val="center"/>
        </w:trPr>
        <w:tc>
          <w:tcPr>
            <w:tcW w:w="400" w:type="dxa"/>
            <w:tcBorders>
              <w:top w:val="nil"/>
              <w:left w:val="nil"/>
              <w:bottom w:val="nil"/>
              <w:right w:val="nil"/>
            </w:tcBorders>
            <w:shd w:val="clear" w:color="auto" w:fill="auto"/>
            <w:noWrap/>
            <w:vAlign w:val="bottom"/>
            <w:hideMark/>
          </w:tcPr>
          <w:p w14:paraId="7FC4E44B" w14:textId="77777777" w:rsidR="001645C8" w:rsidRPr="003011EF" w:rsidRDefault="001645C8" w:rsidP="00F90BBB">
            <w:pPr>
              <w:jc w:val="right"/>
              <w:rPr>
                <w:rFonts w:ascii="Arial Narrow" w:eastAsia="Times New Roman" w:hAnsi="Arial Narrow"/>
                <w:b/>
                <w:bCs/>
                <w:sz w:val="16"/>
                <w:szCs w:val="16"/>
                <w:lang w:eastAsia="en-US"/>
              </w:rPr>
            </w:pPr>
          </w:p>
        </w:tc>
        <w:tc>
          <w:tcPr>
            <w:tcW w:w="3740" w:type="dxa"/>
            <w:tcBorders>
              <w:top w:val="nil"/>
              <w:left w:val="nil"/>
              <w:bottom w:val="nil"/>
              <w:right w:val="nil"/>
            </w:tcBorders>
            <w:shd w:val="clear" w:color="auto" w:fill="auto"/>
            <w:noWrap/>
            <w:vAlign w:val="bottom"/>
            <w:hideMark/>
          </w:tcPr>
          <w:p w14:paraId="3F7708AF" w14:textId="77777777" w:rsidR="001645C8" w:rsidRPr="003011EF" w:rsidRDefault="001645C8" w:rsidP="00F90BBB">
            <w:pPr>
              <w:jc w:val="left"/>
              <w:rPr>
                <w:rFonts w:ascii="Times New Roman" w:eastAsia="Times New Roman" w:hAnsi="Times New Roman" w:cs="Times New Roman"/>
                <w:sz w:val="16"/>
                <w:szCs w:val="16"/>
                <w:lang w:eastAsia="en-US"/>
              </w:rPr>
            </w:pPr>
          </w:p>
        </w:tc>
        <w:tc>
          <w:tcPr>
            <w:tcW w:w="1490" w:type="dxa"/>
            <w:tcBorders>
              <w:top w:val="nil"/>
              <w:left w:val="nil"/>
              <w:bottom w:val="nil"/>
              <w:right w:val="nil"/>
            </w:tcBorders>
            <w:shd w:val="clear" w:color="auto" w:fill="auto"/>
            <w:noWrap/>
            <w:vAlign w:val="bottom"/>
            <w:hideMark/>
          </w:tcPr>
          <w:p w14:paraId="5494E9BB" w14:textId="77777777" w:rsidR="001645C8" w:rsidRPr="003011EF" w:rsidRDefault="001645C8" w:rsidP="00F90BBB">
            <w:pPr>
              <w:jc w:val="left"/>
              <w:rPr>
                <w:rFonts w:ascii="Times New Roman" w:eastAsia="Times New Roman" w:hAnsi="Times New Roman" w:cs="Times New Roman"/>
                <w:sz w:val="16"/>
                <w:szCs w:val="16"/>
                <w:lang w:eastAsia="en-US"/>
              </w:rPr>
            </w:pPr>
          </w:p>
        </w:tc>
        <w:tc>
          <w:tcPr>
            <w:tcW w:w="1490" w:type="dxa"/>
            <w:tcBorders>
              <w:top w:val="nil"/>
              <w:left w:val="nil"/>
              <w:bottom w:val="nil"/>
              <w:right w:val="nil"/>
            </w:tcBorders>
            <w:shd w:val="clear" w:color="auto" w:fill="auto"/>
            <w:noWrap/>
            <w:vAlign w:val="bottom"/>
            <w:hideMark/>
          </w:tcPr>
          <w:p w14:paraId="6FD781B3" w14:textId="77777777" w:rsidR="001645C8" w:rsidRPr="003011EF" w:rsidRDefault="001645C8" w:rsidP="00F90BBB">
            <w:pPr>
              <w:jc w:val="right"/>
              <w:rPr>
                <w:rFonts w:ascii="Times New Roman" w:eastAsia="Times New Roman" w:hAnsi="Times New Roman" w:cs="Times New Roman"/>
                <w:sz w:val="16"/>
                <w:szCs w:val="16"/>
                <w:lang w:eastAsia="en-US"/>
              </w:rPr>
            </w:pPr>
          </w:p>
        </w:tc>
        <w:tc>
          <w:tcPr>
            <w:tcW w:w="1220" w:type="dxa"/>
            <w:tcBorders>
              <w:top w:val="nil"/>
              <w:left w:val="nil"/>
              <w:bottom w:val="nil"/>
              <w:right w:val="nil"/>
            </w:tcBorders>
            <w:shd w:val="clear" w:color="auto" w:fill="auto"/>
            <w:noWrap/>
            <w:vAlign w:val="bottom"/>
            <w:hideMark/>
          </w:tcPr>
          <w:p w14:paraId="399796E8" w14:textId="77777777" w:rsidR="001645C8" w:rsidRPr="003011EF" w:rsidRDefault="001645C8" w:rsidP="00F90BBB">
            <w:pPr>
              <w:jc w:val="left"/>
              <w:rPr>
                <w:rFonts w:ascii="Times New Roman" w:eastAsia="Times New Roman" w:hAnsi="Times New Roman" w:cs="Times New Roman"/>
                <w:sz w:val="16"/>
                <w:szCs w:val="16"/>
                <w:lang w:eastAsia="en-US"/>
              </w:rPr>
            </w:pPr>
          </w:p>
        </w:tc>
      </w:tr>
      <w:tr w:rsidR="001645C8" w:rsidRPr="003011EF" w14:paraId="53A64764" w14:textId="77777777" w:rsidTr="00F90BBB">
        <w:trPr>
          <w:trHeight w:val="270"/>
          <w:jc w:val="center"/>
        </w:trPr>
        <w:tc>
          <w:tcPr>
            <w:tcW w:w="400" w:type="dxa"/>
            <w:tcBorders>
              <w:top w:val="nil"/>
              <w:left w:val="nil"/>
              <w:bottom w:val="single" w:sz="12" w:space="0" w:color="C7CFD8"/>
              <w:right w:val="nil"/>
            </w:tcBorders>
            <w:shd w:val="clear" w:color="auto" w:fill="auto"/>
            <w:noWrap/>
            <w:vAlign w:val="center"/>
            <w:hideMark/>
          </w:tcPr>
          <w:p w14:paraId="15198B07"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3740" w:type="dxa"/>
            <w:tcBorders>
              <w:top w:val="nil"/>
              <w:left w:val="nil"/>
              <w:bottom w:val="single" w:sz="12" w:space="0" w:color="C7CFD8"/>
              <w:right w:val="nil"/>
            </w:tcBorders>
            <w:shd w:val="clear" w:color="auto" w:fill="auto"/>
            <w:noWrap/>
            <w:vAlign w:val="center"/>
            <w:hideMark/>
          </w:tcPr>
          <w:p w14:paraId="0FF74A1D"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TOTAL </w:t>
            </w:r>
          </w:p>
        </w:tc>
        <w:tc>
          <w:tcPr>
            <w:tcW w:w="1490" w:type="dxa"/>
            <w:tcBorders>
              <w:top w:val="nil"/>
              <w:left w:val="nil"/>
              <w:bottom w:val="single" w:sz="12" w:space="0" w:color="C7CFD8"/>
              <w:right w:val="nil"/>
            </w:tcBorders>
            <w:shd w:val="clear" w:color="auto" w:fill="auto"/>
            <w:noWrap/>
            <w:vAlign w:val="center"/>
            <w:hideMark/>
          </w:tcPr>
          <w:p w14:paraId="1CE2E15A" w14:textId="77777777" w:rsidR="001645C8" w:rsidRPr="003011EF" w:rsidRDefault="001645C8" w:rsidP="00F90BBB">
            <w:pPr>
              <w:ind w:firstLineChars="100" w:firstLine="160"/>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7,635 </w:t>
            </w:r>
          </w:p>
        </w:tc>
        <w:tc>
          <w:tcPr>
            <w:tcW w:w="1490" w:type="dxa"/>
            <w:tcBorders>
              <w:top w:val="nil"/>
              <w:left w:val="nil"/>
              <w:bottom w:val="single" w:sz="12" w:space="0" w:color="C7CFD8"/>
              <w:right w:val="nil"/>
            </w:tcBorders>
            <w:shd w:val="clear" w:color="auto" w:fill="auto"/>
            <w:noWrap/>
            <w:vAlign w:val="center"/>
            <w:hideMark/>
          </w:tcPr>
          <w:p w14:paraId="46EBF09E"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3,575 </w:t>
            </w:r>
          </w:p>
        </w:tc>
        <w:tc>
          <w:tcPr>
            <w:tcW w:w="1220" w:type="dxa"/>
            <w:tcBorders>
              <w:top w:val="nil"/>
              <w:left w:val="nil"/>
              <w:bottom w:val="single" w:sz="12" w:space="0" w:color="C7CFD8"/>
              <w:right w:val="nil"/>
            </w:tcBorders>
            <w:shd w:val="clear" w:color="auto" w:fill="auto"/>
            <w:noWrap/>
            <w:vAlign w:val="center"/>
            <w:hideMark/>
          </w:tcPr>
          <w:p w14:paraId="647ABCB5"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47%</w:t>
            </w:r>
          </w:p>
        </w:tc>
      </w:tr>
      <w:tr w:rsidR="001645C8" w:rsidRPr="003011EF" w14:paraId="418557CC" w14:textId="77777777" w:rsidTr="00F90BBB">
        <w:trPr>
          <w:trHeight w:hRule="exact" w:val="20"/>
          <w:jc w:val="center"/>
        </w:trPr>
        <w:tc>
          <w:tcPr>
            <w:tcW w:w="400" w:type="dxa"/>
            <w:tcBorders>
              <w:top w:val="nil"/>
              <w:left w:val="nil"/>
              <w:bottom w:val="nil"/>
              <w:right w:val="nil"/>
            </w:tcBorders>
            <w:shd w:val="clear" w:color="auto" w:fill="auto"/>
            <w:noWrap/>
            <w:vAlign w:val="bottom"/>
            <w:hideMark/>
          </w:tcPr>
          <w:p w14:paraId="2D0DA6CA" w14:textId="77777777" w:rsidR="001645C8" w:rsidRPr="003011EF" w:rsidRDefault="001645C8" w:rsidP="00F90BBB">
            <w:pPr>
              <w:jc w:val="right"/>
              <w:rPr>
                <w:rFonts w:ascii="Arial Narrow" w:eastAsia="Times New Roman" w:hAnsi="Arial Narrow"/>
                <w:b/>
                <w:bCs/>
                <w:sz w:val="16"/>
                <w:szCs w:val="16"/>
                <w:lang w:eastAsia="en-US"/>
              </w:rPr>
            </w:pPr>
          </w:p>
        </w:tc>
        <w:tc>
          <w:tcPr>
            <w:tcW w:w="3740" w:type="dxa"/>
            <w:tcBorders>
              <w:top w:val="nil"/>
              <w:left w:val="nil"/>
              <w:bottom w:val="nil"/>
              <w:right w:val="nil"/>
            </w:tcBorders>
            <w:shd w:val="clear" w:color="auto" w:fill="auto"/>
            <w:noWrap/>
            <w:vAlign w:val="bottom"/>
            <w:hideMark/>
          </w:tcPr>
          <w:p w14:paraId="7FC45697" w14:textId="77777777" w:rsidR="001645C8" w:rsidRPr="003011EF" w:rsidRDefault="001645C8" w:rsidP="00F90BBB">
            <w:pPr>
              <w:jc w:val="left"/>
              <w:rPr>
                <w:rFonts w:ascii="Times New Roman" w:eastAsia="Times New Roman" w:hAnsi="Times New Roman" w:cs="Times New Roman"/>
                <w:sz w:val="16"/>
                <w:szCs w:val="16"/>
                <w:lang w:eastAsia="en-US"/>
              </w:rPr>
            </w:pPr>
          </w:p>
        </w:tc>
        <w:tc>
          <w:tcPr>
            <w:tcW w:w="1490" w:type="dxa"/>
            <w:tcBorders>
              <w:top w:val="nil"/>
              <w:left w:val="nil"/>
              <w:bottom w:val="nil"/>
              <w:right w:val="nil"/>
            </w:tcBorders>
            <w:shd w:val="clear" w:color="auto" w:fill="auto"/>
            <w:noWrap/>
            <w:vAlign w:val="bottom"/>
            <w:hideMark/>
          </w:tcPr>
          <w:p w14:paraId="2A3ADC70" w14:textId="77777777" w:rsidR="001645C8" w:rsidRPr="003011EF" w:rsidRDefault="001645C8" w:rsidP="00F90BBB">
            <w:pPr>
              <w:jc w:val="left"/>
              <w:rPr>
                <w:rFonts w:ascii="Times New Roman" w:eastAsia="Times New Roman" w:hAnsi="Times New Roman" w:cs="Times New Roman"/>
                <w:sz w:val="16"/>
                <w:szCs w:val="16"/>
                <w:lang w:eastAsia="en-US"/>
              </w:rPr>
            </w:pPr>
          </w:p>
        </w:tc>
        <w:tc>
          <w:tcPr>
            <w:tcW w:w="1490" w:type="dxa"/>
            <w:tcBorders>
              <w:top w:val="nil"/>
              <w:left w:val="nil"/>
              <w:bottom w:val="nil"/>
              <w:right w:val="nil"/>
            </w:tcBorders>
            <w:shd w:val="clear" w:color="auto" w:fill="auto"/>
            <w:noWrap/>
            <w:vAlign w:val="bottom"/>
            <w:hideMark/>
          </w:tcPr>
          <w:p w14:paraId="2F2778A6" w14:textId="77777777" w:rsidR="001645C8" w:rsidRPr="003011EF" w:rsidRDefault="001645C8" w:rsidP="00F90BBB">
            <w:pPr>
              <w:jc w:val="left"/>
              <w:rPr>
                <w:rFonts w:ascii="Times New Roman" w:eastAsia="Times New Roman" w:hAnsi="Times New Roman" w:cs="Times New Roman"/>
                <w:sz w:val="16"/>
                <w:szCs w:val="16"/>
                <w:lang w:eastAsia="en-US"/>
              </w:rPr>
            </w:pPr>
          </w:p>
        </w:tc>
        <w:tc>
          <w:tcPr>
            <w:tcW w:w="1220" w:type="dxa"/>
            <w:tcBorders>
              <w:top w:val="nil"/>
              <w:left w:val="nil"/>
              <w:bottom w:val="nil"/>
              <w:right w:val="nil"/>
            </w:tcBorders>
            <w:shd w:val="clear" w:color="auto" w:fill="auto"/>
            <w:noWrap/>
            <w:vAlign w:val="bottom"/>
            <w:hideMark/>
          </w:tcPr>
          <w:p w14:paraId="184C487B" w14:textId="77777777" w:rsidR="001645C8" w:rsidRPr="003011EF" w:rsidRDefault="001645C8" w:rsidP="00F90BBB">
            <w:pPr>
              <w:jc w:val="left"/>
              <w:rPr>
                <w:rFonts w:ascii="Times New Roman" w:eastAsia="Times New Roman" w:hAnsi="Times New Roman" w:cs="Times New Roman"/>
                <w:sz w:val="16"/>
                <w:szCs w:val="16"/>
                <w:lang w:eastAsia="en-US"/>
              </w:rPr>
            </w:pPr>
          </w:p>
        </w:tc>
      </w:tr>
      <w:tr w:rsidR="001645C8" w:rsidRPr="003011EF" w14:paraId="26F57654" w14:textId="77777777" w:rsidTr="00F90BBB">
        <w:trPr>
          <w:trHeight w:val="270"/>
          <w:jc w:val="center"/>
        </w:trPr>
        <w:tc>
          <w:tcPr>
            <w:tcW w:w="5630" w:type="dxa"/>
            <w:gridSpan w:val="3"/>
            <w:tcBorders>
              <w:top w:val="nil"/>
              <w:left w:val="nil"/>
              <w:bottom w:val="nil"/>
              <w:right w:val="nil"/>
            </w:tcBorders>
            <w:shd w:val="clear" w:color="auto" w:fill="auto"/>
            <w:noWrap/>
            <w:vAlign w:val="bottom"/>
            <w:hideMark/>
          </w:tcPr>
          <w:p w14:paraId="33860108" w14:textId="77777777" w:rsidR="001645C8" w:rsidRPr="003011EF" w:rsidRDefault="001645C8" w:rsidP="00F90BBB">
            <w:pPr>
              <w:jc w:val="left"/>
              <w:rPr>
                <w:rFonts w:ascii="Arial Narrow" w:eastAsia="Times New Roman" w:hAnsi="Arial Narrow"/>
                <w:i/>
                <w:iCs/>
                <w:sz w:val="16"/>
                <w:szCs w:val="16"/>
                <w:lang w:eastAsia="en-US"/>
              </w:rPr>
            </w:pPr>
            <w:r w:rsidRPr="003011EF">
              <w:rPr>
                <w:rFonts w:ascii="Arial Narrow" w:eastAsia="Times New Roman" w:hAnsi="Arial Narrow"/>
                <w:i/>
                <w:iCs/>
                <w:sz w:val="16"/>
                <w:szCs w:val="16"/>
                <w:lang w:eastAsia="en-US"/>
              </w:rPr>
              <w:t>Note: 2022 Actuals for Supplies and Materials amount to 267 Swiss francs.</w:t>
            </w:r>
          </w:p>
        </w:tc>
        <w:tc>
          <w:tcPr>
            <w:tcW w:w="1490" w:type="dxa"/>
            <w:tcBorders>
              <w:top w:val="nil"/>
              <w:left w:val="nil"/>
              <w:bottom w:val="nil"/>
              <w:right w:val="nil"/>
            </w:tcBorders>
            <w:shd w:val="clear" w:color="auto" w:fill="auto"/>
            <w:noWrap/>
            <w:vAlign w:val="bottom"/>
            <w:hideMark/>
          </w:tcPr>
          <w:p w14:paraId="36E2542B" w14:textId="77777777" w:rsidR="001645C8" w:rsidRPr="003011EF" w:rsidRDefault="001645C8" w:rsidP="00F90BBB">
            <w:pPr>
              <w:jc w:val="left"/>
              <w:rPr>
                <w:rFonts w:ascii="Arial Narrow" w:eastAsia="Times New Roman" w:hAnsi="Arial Narrow"/>
                <w:i/>
                <w:iCs/>
                <w:sz w:val="16"/>
                <w:szCs w:val="16"/>
                <w:lang w:eastAsia="en-US"/>
              </w:rPr>
            </w:pPr>
          </w:p>
        </w:tc>
        <w:tc>
          <w:tcPr>
            <w:tcW w:w="1220" w:type="dxa"/>
            <w:tcBorders>
              <w:top w:val="nil"/>
              <w:left w:val="nil"/>
              <w:bottom w:val="nil"/>
              <w:right w:val="nil"/>
            </w:tcBorders>
            <w:shd w:val="clear" w:color="auto" w:fill="auto"/>
            <w:noWrap/>
            <w:vAlign w:val="bottom"/>
            <w:hideMark/>
          </w:tcPr>
          <w:p w14:paraId="23C3BB4E" w14:textId="77777777" w:rsidR="001645C8" w:rsidRPr="003011EF" w:rsidRDefault="001645C8" w:rsidP="00F90BBB">
            <w:pPr>
              <w:jc w:val="left"/>
              <w:rPr>
                <w:rFonts w:ascii="Times New Roman" w:eastAsia="Times New Roman" w:hAnsi="Times New Roman" w:cs="Times New Roman"/>
                <w:sz w:val="16"/>
                <w:szCs w:val="16"/>
                <w:lang w:eastAsia="en-US"/>
              </w:rPr>
            </w:pPr>
          </w:p>
        </w:tc>
      </w:tr>
    </w:tbl>
    <w:p w14:paraId="31C949EF" w14:textId="77777777" w:rsidR="001645C8" w:rsidRPr="003011EF" w:rsidRDefault="001645C8" w:rsidP="003E3C19">
      <w:pPr>
        <w:autoSpaceDE w:val="0"/>
        <w:autoSpaceDN w:val="0"/>
        <w:adjustRightInd w:val="0"/>
        <w:jc w:val="center"/>
        <w:rPr>
          <w:sz w:val="18"/>
          <w:szCs w:val="18"/>
        </w:rPr>
      </w:pPr>
    </w:p>
    <w:p w14:paraId="1226325D" w14:textId="77777777" w:rsidR="001645C8" w:rsidRPr="003011EF" w:rsidRDefault="001645C8" w:rsidP="003E3C19">
      <w:pPr>
        <w:autoSpaceDE w:val="0"/>
        <w:autoSpaceDN w:val="0"/>
        <w:adjustRightInd w:val="0"/>
        <w:jc w:val="center"/>
        <w:rPr>
          <w:sz w:val="18"/>
          <w:szCs w:val="18"/>
        </w:rPr>
      </w:pPr>
    </w:p>
    <w:p w14:paraId="5E66D9C6" w14:textId="77777777" w:rsidR="00273274" w:rsidRPr="003011EF" w:rsidRDefault="00273274">
      <w:pPr>
        <w:jc w:val="left"/>
        <w:rPr>
          <w:b/>
          <w:color w:val="26724C" w:themeColor="accent1" w:themeShade="BF"/>
          <w:sz w:val="22"/>
        </w:rPr>
      </w:pPr>
      <w:r w:rsidRPr="003011EF">
        <w:rPr>
          <w:b/>
          <w:color w:val="26724C" w:themeColor="accent1" w:themeShade="BF"/>
          <w:sz w:val="22"/>
        </w:rPr>
        <w:br w:type="page"/>
      </w:r>
    </w:p>
    <w:p w14:paraId="2ABD5F6A" w14:textId="77777777" w:rsidR="001645C8" w:rsidRPr="003011EF" w:rsidRDefault="001645C8" w:rsidP="003E3C19">
      <w:pPr>
        <w:rPr>
          <w:b/>
          <w:color w:val="26724C" w:themeColor="accent1" w:themeShade="BF"/>
          <w:sz w:val="22"/>
        </w:rPr>
      </w:pPr>
      <w:r w:rsidRPr="003011EF">
        <w:rPr>
          <w:b/>
          <w:color w:val="26724C" w:themeColor="accent1" w:themeShade="BF"/>
          <w:sz w:val="22"/>
        </w:rPr>
        <w:lastRenderedPageBreak/>
        <w:t>Personnel Resources</w:t>
      </w:r>
    </w:p>
    <w:p w14:paraId="3E024138" w14:textId="77777777" w:rsidR="001645C8" w:rsidRPr="003011EF" w:rsidRDefault="001645C8" w:rsidP="003E3C19"/>
    <w:p w14:paraId="778CE7C5" w14:textId="3F886A39" w:rsidR="001645C8" w:rsidRPr="003011EF" w:rsidRDefault="001645C8" w:rsidP="00F90BBB">
      <w:pPr>
        <w:pStyle w:val="annexiparanumbered"/>
        <w:numPr>
          <w:ilvl w:val="0"/>
          <w:numId w:val="0"/>
        </w:numPr>
      </w:pPr>
      <w:r w:rsidRPr="003011EF">
        <w:t>Personnel resources are budgeted using an actual</w:t>
      </w:r>
      <w:r w:rsidR="0036135E" w:rsidRPr="003011EF">
        <w:t>-</w:t>
      </w:r>
      <w:r w:rsidRPr="003011EF">
        <w:t xml:space="preserve">based costing methodology.  </w:t>
      </w:r>
      <w:r w:rsidR="00BA12AA" w:rsidRPr="003011EF">
        <w:t>Actual</w:t>
      </w:r>
      <w:r w:rsidRPr="003011EF">
        <w:t xml:space="preserve"> expenditure </w:t>
      </w:r>
      <w:r w:rsidR="00BA12AA" w:rsidRPr="003011EF">
        <w:t xml:space="preserve">in </w:t>
      </w:r>
      <w:r w:rsidRPr="003011EF">
        <w:t xml:space="preserve">2022 was slightly lower than budgeted (43 per cent of the biennial budget).  The expenditure on posts (44 per cent of the biennial budget) was lower than budgeted as a result of a position being vacant for most of the year. </w:t>
      </w:r>
    </w:p>
    <w:p w14:paraId="73A45604" w14:textId="77777777" w:rsidR="001645C8" w:rsidRPr="003011EF" w:rsidRDefault="001645C8" w:rsidP="00F90BBB"/>
    <w:p w14:paraId="0284D590" w14:textId="2871F1C9" w:rsidR="001645C8" w:rsidRPr="003011EF" w:rsidRDefault="001645C8" w:rsidP="00F90BBB">
      <w:pPr>
        <w:pStyle w:val="annexiparanumbered"/>
        <w:numPr>
          <w:ilvl w:val="0"/>
          <w:numId w:val="0"/>
        </w:numPr>
      </w:pPr>
      <w:r w:rsidRPr="003011EF">
        <w:t xml:space="preserve">The expenditure on temporary staff reached 32 per cent of the budget for the biennium resulting from a delay in the recruitment of </w:t>
      </w:r>
      <w:r w:rsidR="00BA12AA" w:rsidRPr="003011EF">
        <w:t xml:space="preserve">a </w:t>
      </w:r>
      <w:r w:rsidRPr="003011EF">
        <w:t>temporary staff until the second year of the biennium.</w:t>
      </w:r>
    </w:p>
    <w:p w14:paraId="3D019D66" w14:textId="77777777" w:rsidR="0049598F" w:rsidRPr="003011EF" w:rsidRDefault="0049598F" w:rsidP="00F90BBB">
      <w:pPr>
        <w:pStyle w:val="annexiparanumbered"/>
        <w:numPr>
          <w:ilvl w:val="0"/>
          <w:numId w:val="0"/>
        </w:numPr>
      </w:pPr>
    </w:p>
    <w:p w14:paraId="020032B8" w14:textId="77777777" w:rsidR="001645C8" w:rsidRPr="003011EF" w:rsidRDefault="001645C8" w:rsidP="003E3C19">
      <w:pPr>
        <w:keepNext/>
        <w:jc w:val="left"/>
        <w:rPr>
          <w:b/>
          <w:color w:val="26724C" w:themeColor="accent1" w:themeShade="BF"/>
          <w:sz w:val="22"/>
        </w:rPr>
      </w:pPr>
      <w:r w:rsidRPr="003011EF">
        <w:rPr>
          <w:b/>
          <w:color w:val="26724C" w:themeColor="accent1" w:themeShade="BF"/>
          <w:sz w:val="22"/>
        </w:rPr>
        <w:t>Non-Personnel Resources</w:t>
      </w:r>
    </w:p>
    <w:p w14:paraId="5CA66D19" w14:textId="77777777" w:rsidR="001645C8" w:rsidRPr="003011EF" w:rsidRDefault="001645C8" w:rsidP="003E3C19">
      <w:pPr>
        <w:keepNext/>
      </w:pPr>
    </w:p>
    <w:p w14:paraId="77B43105" w14:textId="48C9D324" w:rsidR="001645C8" w:rsidRPr="003011EF" w:rsidRDefault="001645C8" w:rsidP="00F90BBB">
      <w:pPr>
        <w:pStyle w:val="annexiparanumbered"/>
        <w:numPr>
          <w:ilvl w:val="0"/>
          <w:numId w:val="0"/>
        </w:numPr>
      </w:pPr>
      <w:r w:rsidRPr="003011EF">
        <w:t xml:space="preserve">There </w:t>
      </w:r>
      <w:r w:rsidR="00AE35C0" w:rsidRPr="003011EF">
        <w:t>was</w:t>
      </w:r>
      <w:r w:rsidRPr="003011EF">
        <w:t xml:space="preserve"> no expenditure on internships and fellowships because of the COVID-19 pandemic </w:t>
      </w:r>
      <w:r w:rsidR="00B23AD3" w:rsidRPr="003011EF">
        <w:t xml:space="preserve">still </w:t>
      </w:r>
      <w:r w:rsidRPr="003011EF">
        <w:t xml:space="preserve">restricting mobility of potential fellows. </w:t>
      </w:r>
    </w:p>
    <w:p w14:paraId="56C994F6" w14:textId="77777777" w:rsidR="001645C8" w:rsidRPr="003011EF" w:rsidRDefault="001645C8" w:rsidP="00F90BBB">
      <w:pPr>
        <w:keepNext/>
        <w:rPr>
          <w:i/>
        </w:rPr>
      </w:pPr>
    </w:p>
    <w:p w14:paraId="0E647CDC" w14:textId="235642CF" w:rsidR="001645C8" w:rsidRPr="003011EF" w:rsidRDefault="001645C8" w:rsidP="00F90BBB">
      <w:pPr>
        <w:tabs>
          <w:tab w:val="left" w:pos="567"/>
        </w:tabs>
      </w:pPr>
      <w:r w:rsidRPr="003011EF">
        <w:t>Travel</w:t>
      </w:r>
      <w:r w:rsidR="0036135E" w:rsidRPr="003011EF">
        <w:t>, Training and Grants</w:t>
      </w:r>
      <w:r w:rsidRPr="003011EF">
        <w:t xml:space="preserve"> </w:t>
      </w:r>
      <w:r w:rsidR="00BA12AA" w:rsidRPr="003011EF">
        <w:t xml:space="preserve">related </w:t>
      </w:r>
      <w:r w:rsidRPr="003011EF">
        <w:t xml:space="preserve">expenditure in 2022 represented only 10 per cent of the biennial budget </w:t>
      </w:r>
      <w:r w:rsidR="00BA12AA" w:rsidRPr="003011EF">
        <w:t>following</w:t>
      </w:r>
      <w:r w:rsidRPr="003011EF">
        <w:t xml:space="preserve"> the </w:t>
      </w:r>
      <w:r w:rsidR="000A05E5" w:rsidRPr="003011EF">
        <w:t xml:space="preserve">adoption </w:t>
      </w:r>
      <w:r w:rsidRPr="003011EF">
        <w:t xml:space="preserve">of the “new normal”, notably </w:t>
      </w:r>
      <w:r w:rsidR="00BA12AA" w:rsidRPr="003011EF">
        <w:t xml:space="preserve">an </w:t>
      </w:r>
      <w:r w:rsidRPr="003011EF">
        <w:t>increased use of virtual/hybrid meeting tools.</w:t>
      </w:r>
    </w:p>
    <w:p w14:paraId="4016AF15" w14:textId="77777777" w:rsidR="001645C8" w:rsidRPr="003011EF" w:rsidRDefault="001645C8" w:rsidP="00F90BBB">
      <w:pPr>
        <w:pStyle w:val="annexiparanumbered"/>
        <w:numPr>
          <w:ilvl w:val="0"/>
          <w:numId w:val="0"/>
        </w:numPr>
      </w:pPr>
    </w:p>
    <w:p w14:paraId="41478415" w14:textId="77777777" w:rsidR="001645C8" w:rsidRPr="003011EF" w:rsidRDefault="001645C8" w:rsidP="00F90BBB">
      <w:r w:rsidRPr="003011EF">
        <w:t>Contractual services:</w:t>
      </w:r>
    </w:p>
    <w:p w14:paraId="6FA2F018" w14:textId="77777777" w:rsidR="001645C8" w:rsidRPr="003011EF" w:rsidRDefault="001645C8" w:rsidP="00F90BBB">
      <w:pPr>
        <w:keepNext/>
      </w:pPr>
    </w:p>
    <w:p w14:paraId="58E1BA16" w14:textId="77777777" w:rsidR="001645C8" w:rsidRPr="003011EF" w:rsidRDefault="001645C8" w:rsidP="00F90BBB">
      <w:pPr>
        <w:pStyle w:val="annexiparanumbered"/>
        <w:numPr>
          <w:ilvl w:val="0"/>
          <w:numId w:val="0"/>
        </w:numPr>
        <w:ind w:left="567"/>
      </w:pPr>
      <w:r w:rsidRPr="003011EF">
        <w:rPr>
          <w:i/>
        </w:rPr>
        <w:t>Conferences:</w:t>
      </w:r>
      <w:r w:rsidRPr="003011EF">
        <w:t xml:space="preserve">  Expenditure on conferences was higher than budgeted (74 per cent of the biennial budget) as a result of a higher than anticipated number of meetings with interpretation and higher expenditure on seminars.</w:t>
      </w:r>
    </w:p>
    <w:p w14:paraId="66ACB116" w14:textId="77777777" w:rsidR="001645C8" w:rsidRPr="003011EF" w:rsidRDefault="001645C8" w:rsidP="00F90BBB">
      <w:pPr>
        <w:ind w:left="567"/>
      </w:pPr>
    </w:p>
    <w:p w14:paraId="0A1283B2" w14:textId="0AA0DA79" w:rsidR="001645C8" w:rsidRPr="003011EF" w:rsidRDefault="001645C8" w:rsidP="00F90BBB">
      <w:pPr>
        <w:pStyle w:val="annexiparanumbered"/>
        <w:numPr>
          <w:ilvl w:val="0"/>
          <w:numId w:val="0"/>
        </w:numPr>
        <w:ind w:left="567"/>
      </w:pPr>
      <w:r w:rsidRPr="003011EF">
        <w:rPr>
          <w:i/>
        </w:rPr>
        <w:t>Publishing</w:t>
      </w:r>
      <w:r w:rsidRPr="003011EF">
        <w:t xml:space="preserve">:  There was no expenditure </w:t>
      </w:r>
      <w:r w:rsidR="00BA12AA" w:rsidRPr="003011EF">
        <w:t xml:space="preserve">related to </w:t>
      </w:r>
      <w:r w:rsidRPr="003011EF">
        <w:t>publishing in 2022.</w:t>
      </w:r>
    </w:p>
    <w:p w14:paraId="0352E9F5" w14:textId="77777777" w:rsidR="001645C8" w:rsidRPr="003011EF" w:rsidRDefault="001645C8" w:rsidP="00F90BBB">
      <w:pPr>
        <w:ind w:left="567"/>
      </w:pPr>
    </w:p>
    <w:p w14:paraId="1EE60883" w14:textId="46918CC4" w:rsidR="001645C8" w:rsidRPr="003011EF" w:rsidRDefault="001645C8" w:rsidP="00F90BBB">
      <w:pPr>
        <w:pStyle w:val="annexiparanumbered"/>
        <w:numPr>
          <w:ilvl w:val="0"/>
          <w:numId w:val="0"/>
        </w:numPr>
        <w:ind w:left="567"/>
      </w:pPr>
      <w:r w:rsidRPr="003011EF">
        <w:rPr>
          <w:i/>
          <w:snapToGrid w:val="0"/>
          <w:color w:val="000000"/>
        </w:rPr>
        <w:t>Individual Contractual Services (ICS)</w:t>
      </w:r>
      <w:r w:rsidRPr="003011EF">
        <w:rPr>
          <w:snapToGrid w:val="0"/>
          <w:color w:val="000000"/>
        </w:rPr>
        <w:t xml:space="preserve">:  </w:t>
      </w:r>
      <w:r w:rsidRPr="003011EF">
        <w:t xml:space="preserve">An ICS </w:t>
      </w:r>
      <w:r w:rsidR="003D4F92" w:rsidRPr="003011EF">
        <w:t>provide</w:t>
      </w:r>
      <w:r w:rsidR="00266A2E">
        <w:t>d</w:t>
      </w:r>
      <w:r w:rsidR="003D4F92" w:rsidRPr="003011EF">
        <w:t xml:space="preserve"> guidance and support on the UPOV system, in particular on technical matters and UPOV services</w:t>
      </w:r>
      <w:r w:rsidR="00266A2E">
        <w:t xml:space="preserve"> (partial replacement of a staff member on a professional post)</w:t>
      </w:r>
      <w:r w:rsidR="003D4F92" w:rsidRPr="003011EF">
        <w:t>.</w:t>
      </w:r>
    </w:p>
    <w:p w14:paraId="79E15F62" w14:textId="77777777" w:rsidR="001645C8" w:rsidRPr="003011EF" w:rsidRDefault="001645C8" w:rsidP="00F90BBB">
      <w:pPr>
        <w:ind w:left="567"/>
      </w:pPr>
    </w:p>
    <w:p w14:paraId="5615229E" w14:textId="37966743" w:rsidR="001645C8" w:rsidRPr="003011EF" w:rsidRDefault="001645C8" w:rsidP="00F90BBB">
      <w:pPr>
        <w:pStyle w:val="annexiparanumbered"/>
        <w:numPr>
          <w:ilvl w:val="0"/>
          <w:numId w:val="0"/>
        </w:numPr>
        <w:ind w:left="567"/>
      </w:pPr>
      <w:r w:rsidRPr="003011EF">
        <w:rPr>
          <w:i/>
        </w:rPr>
        <w:t>Other Contractual Services (OCS)</w:t>
      </w:r>
      <w:r w:rsidRPr="003011EF">
        <w:t xml:space="preserve">:   </w:t>
      </w:r>
      <w:r w:rsidR="009A1203">
        <w:t>E</w:t>
      </w:r>
      <w:r w:rsidRPr="003011EF">
        <w:t>xpenditure on OCS was substantially higher than anticipated for the first year of the biennium (107</w:t>
      </w:r>
      <w:r w:rsidR="000240BF">
        <w:t> per cent</w:t>
      </w:r>
      <w:r w:rsidRPr="003011EF">
        <w:t xml:space="preserve"> per cent of the biennial budget) as a result of:  (i) an agency worker </w:t>
      </w:r>
      <w:r w:rsidR="00BA12AA" w:rsidRPr="003011EF">
        <w:t>providing administrative support (replacement of a staff member on a temporary position)</w:t>
      </w:r>
      <w:r w:rsidRPr="003011EF">
        <w:t xml:space="preserve">; (ii) an agency worker </w:t>
      </w:r>
      <w:r w:rsidR="00BA12AA" w:rsidRPr="003011EF">
        <w:t xml:space="preserve">managing the </w:t>
      </w:r>
      <w:r w:rsidRPr="003011EF">
        <w:t>UPOV PRISMA helpdesk</w:t>
      </w:r>
      <w:r w:rsidR="00BA12AA" w:rsidRPr="003011EF">
        <w:t xml:space="preserve"> (replacement of a staff member on a fixed term post)</w:t>
      </w:r>
      <w:r w:rsidRPr="003011EF">
        <w:t>; and (iii) the cost of servicing the virtual meeting platform for UPOV meetings.</w:t>
      </w:r>
      <w:r w:rsidR="00BA12AA" w:rsidRPr="003011EF">
        <w:t xml:space="preserve"> </w:t>
      </w:r>
    </w:p>
    <w:p w14:paraId="03DDF685" w14:textId="77777777" w:rsidR="001645C8" w:rsidRPr="003011EF" w:rsidRDefault="001645C8" w:rsidP="00F90BBB"/>
    <w:p w14:paraId="75470E1A" w14:textId="77777777" w:rsidR="001645C8" w:rsidRPr="003011EF" w:rsidRDefault="001645C8" w:rsidP="00F90BBB">
      <w:pPr>
        <w:pStyle w:val="annexiparanumbered"/>
        <w:numPr>
          <w:ilvl w:val="0"/>
          <w:numId w:val="0"/>
        </w:numPr>
      </w:pPr>
      <w:r w:rsidRPr="003011EF">
        <w:t>Operating expenses in 2022 were in line with budgeted costs.</w:t>
      </w:r>
    </w:p>
    <w:p w14:paraId="41F4E7B8" w14:textId="77777777" w:rsidR="001645C8" w:rsidRPr="003011EF" w:rsidRDefault="001645C8" w:rsidP="00F90BBB"/>
    <w:p w14:paraId="6B6A4373" w14:textId="219E355D" w:rsidR="001645C8" w:rsidRPr="003011EF" w:rsidRDefault="001645C8" w:rsidP="00F90BBB">
      <w:pPr>
        <w:pStyle w:val="annexiparanumbered"/>
        <w:numPr>
          <w:ilvl w:val="0"/>
          <w:numId w:val="0"/>
        </w:numPr>
      </w:pPr>
      <w:r w:rsidRPr="003011EF">
        <w:t xml:space="preserve">Equipment and supplies: </w:t>
      </w:r>
      <w:r w:rsidR="00B23AD3" w:rsidRPr="003011EF">
        <w:t>E</w:t>
      </w:r>
      <w:r w:rsidRPr="003011EF">
        <w:t xml:space="preserve">quipment and supplies </w:t>
      </w:r>
      <w:r w:rsidR="00B23AD3" w:rsidRPr="003011EF">
        <w:t>related expenditure amount</w:t>
      </w:r>
      <w:r w:rsidR="00C4768C" w:rsidRPr="003011EF">
        <w:t>e</w:t>
      </w:r>
      <w:r w:rsidR="00B23AD3" w:rsidRPr="003011EF">
        <w:t xml:space="preserve">d to </w:t>
      </w:r>
      <w:r w:rsidRPr="003011EF">
        <w:t xml:space="preserve">267 Swiss francs in 2022.  </w:t>
      </w:r>
    </w:p>
    <w:p w14:paraId="66AA8929" w14:textId="77777777" w:rsidR="001645C8" w:rsidRPr="003011EF" w:rsidRDefault="001645C8" w:rsidP="003E3C19">
      <w:pPr>
        <w:autoSpaceDE w:val="0"/>
        <w:autoSpaceDN w:val="0"/>
        <w:adjustRightInd w:val="0"/>
        <w:rPr>
          <w:sz w:val="18"/>
          <w:szCs w:val="18"/>
        </w:rPr>
      </w:pPr>
    </w:p>
    <w:p w14:paraId="375CE9CC" w14:textId="77777777" w:rsidR="001645C8" w:rsidRPr="003011EF" w:rsidRDefault="001645C8" w:rsidP="003E3C19">
      <w:pPr>
        <w:autoSpaceDE w:val="0"/>
        <w:autoSpaceDN w:val="0"/>
        <w:adjustRightInd w:val="0"/>
        <w:jc w:val="center"/>
        <w:rPr>
          <w:sz w:val="18"/>
          <w:szCs w:val="18"/>
        </w:rPr>
      </w:pPr>
    </w:p>
    <w:p w14:paraId="02821346" w14:textId="77777777" w:rsidR="001645C8" w:rsidRPr="003011EF" w:rsidRDefault="001645C8" w:rsidP="003E3C19">
      <w:pPr>
        <w:autoSpaceDE w:val="0"/>
        <w:autoSpaceDN w:val="0"/>
        <w:adjustRightInd w:val="0"/>
        <w:jc w:val="center"/>
        <w:rPr>
          <w:sz w:val="18"/>
          <w:szCs w:val="18"/>
        </w:rPr>
      </w:pPr>
    </w:p>
    <w:p w14:paraId="532A27F0" w14:textId="77777777" w:rsidR="001645C8" w:rsidRPr="003011EF" w:rsidRDefault="001645C8" w:rsidP="003E3C19">
      <w:pPr>
        <w:jc w:val="center"/>
        <w:rPr>
          <w:rFonts w:eastAsia="Times New Roman"/>
          <w:b/>
          <w:bCs/>
          <w:color w:val="155F1A"/>
          <w:sz w:val="18"/>
          <w:szCs w:val="18"/>
        </w:rPr>
      </w:pPr>
      <w:r w:rsidRPr="003011EF">
        <w:rPr>
          <w:rFonts w:eastAsia="Times New Roman"/>
          <w:b/>
          <w:bCs/>
          <w:color w:val="155F1A"/>
          <w:sz w:val="18"/>
          <w:szCs w:val="18"/>
        </w:rPr>
        <w:t>Table 4. Budget vs. Expenditure by Sub-Program in 2022</w:t>
      </w:r>
    </w:p>
    <w:p w14:paraId="134B1548" w14:textId="77777777" w:rsidR="001645C8" w:rsidRPr="003011EF" w:rsidRDefault="001645C8" w:rsidP="003E3C19">
      <w:pPr>
        <w:jc w:val="center"/>
        <w:rPr>
          <w:rFonts w:eastAsia="Times New Roman"/>
          <w:bCs/>
          <w:i/>
          <w:sz w:val="14"/>
          <w:szCs w:val="16"/>
        </w:rPr>
      </w:pPr>
      <w:r w:rsidRPr="003011EF">
        <w:rPr>
          <w:rFonts w:eastAsia="Times New Roman"/>
          <w:bCs/>
          <w:i/>
          <w:sz w:val="14"/>
          <w:szCs w:val="16"/>
        </w:rPr>
        <w:t>(in thousands of Swiss francs)</w:t>
      </w:r>
    </w:p>
    <w:p w14:paraId="427C35A3" w14:textId="77777777" w:rsidR="001645C8" w:rsidRPr="003011EF" w:rsidRDefault="001645C8" w:rsidP="003E3C19">
      <w:pPr>
        <w:jc w:val="center"/>
        <w:rPr>
          <w:sz w:val="18"/>
          <w:szCs w:val="18"/>
        </w:rPr>
      </w:pPr>
    </w:p>
    <w:p w14:paraId="322276D2" w14:textId="77777777" w:rsidR="001645C8" w:rsidRPr="003011EF" w:rsidRDefault="001645C8" w:rsidP="003E3C19">
      <w:pPr>
        <w:jc w:val="center"/>
        <w:rPr>
          <w:rFonts w:ascii="Arial Bold" w:eastAsia="Times New Roman" w:hAnsi="Arial Bold"/>
          <w:b/>
          <w:bCs/>
          <w:sz w:val="18"/>
          <w:szCs w:val="18"/>
        </w:rPr>
      </w:pPr>
    </w:p>
    <w:tbl>
      <w:tblPr>
        <w:tblW w:w="8316" w:type="dxa"/>
        <w:jc w:val="center"/>
        <w:tblLook w:val="04A0" w:firstRow="1" w:lastRow="0" w:firstColumn="1" w:lastColumn="0" w:noHBand="0" w:noVBand="1"/>
      </w:tblPr>
      <w:tblGrid>
        <w:gridCol w:w="253"/>
        <w:gridCol w:w="4317"/>
        <w:gridCol w:w="1207"/>
        <w:gridCol w:w="1189"/>
        <w:gridCol w:w="1372"/>
      </w:tblGrid>
      <w:tr w:rsidR="001645C8" w:rsidRPr="003011EF" w14:paraId="65AB5E4A" w14:textId="77777777" w:rsidTr="00F90BBB">
        <w:trPr>
          <w:trHeight w:val="372"/>
          <w:jc w:val="center"/>
        </w:trPr>
        <w:tc>
          <w:tcPr>
            <w:tcW w:w="231" w:type="dxa"/>
            <w:tcBorders>
              <w:top w:val="nil"/>
              <w:left w:val="nil"/>
              <w:bottom w:val="nil"/>
              <w:right w:val="nil"/>
            </w:tcBorders>
            <w:shd w:val="clear" w:color="000000" w:fill="C7CFD8"/>
            <w:noWrap/>
            <w:vAlign w:val="center"/>
            <w:hideMark/>
          </w:tcPr>
          <w:p w14:paraId="6F353080"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4317" w:type="dxa"/>
            <w:tcBorders>
              <w:top w:val="nil"/>
              <w:left w:val="nil"/>
              <w:bottom w:val="nil"/>
              <w:right w:val="nil"/>
            </w:tcBorders>
            <w:shd w:val="clear" w:color="000000" w:fill="C7CFD8"/>
            <w:noWrap/>
            <w:vAlign w:val="center"/>
            <w:hideMark/>
          </w:tcPr>
          <w:p w14:paraId="66929303"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1207" w:type="dxa"/>
            <w:vMerge w:val="restart"/>
            <w:tcBorders>
              <w:top w:val="nil"/>
              <w:left w:val="nil"/>
              <w:bottom w:val="nil"/>
              <w:right w:val="nil"/>
            </w:tcBorders>
            <w:shd w:val="clear" w:color="000000" w:fill="C7CFD8"/>
            <w:vAlign w:val="center"/>
            <w:hideMark/>
          </w:tcPr>
          <w:p w14:paraId="201EC551"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2022/23 Program &amp; Budget</w:t>
            </w:r>
          </w:p>
        </w:tc>
        <w:tc>
          <w:tcPr>
            <w:tcW w:w="1189" w:type="dxa"/>
            <w:vMerge w:val="restart"/>
            <w:tcBorders>
              <w:top w:val="nil"/>
              <w:left w:val="nil"/>
              <w:bottom w:val="nil"/>
              <w:right w:val="nil"/>
            </w:tcBorders>
            <w:shd w:val="clear" w:color="000000" w:fill="C7CFD8"/>
            <w:vAlign w:val="center"/>
            <w:hideMark/>
          </w:tcPr>
          <w:p w14:paraId="57846521"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2022</w:t>
            </w:r>
            <w:r w:rsidRPr="003011EF">
              <w:rPr>
                <w:rFonts w:ascii="Arial Narrow" w:eastAsia="Times New Roman" w:hAnsi="Arial Narrow"/>
                <w:b/>
                <w:bCs/>
                <w:color w:val="000000"/>
                <w:sz w:val="16"/>
                <w:szCs w:val="16"/>
                <w:lang w:eastAsia="en-US"/>
              </w:rPr>
              <w:br/>
              <w:t>Actuals</w:t>
            </w:r>
          </w:p>
        </w:tc>
        <w:tc>
          <w:tcPr>
            <w:tcW w:w="1372" w:type="dxa"/>
            <w:vMerge w:val="restart"/>
            <w:tcBorders>
              <w:top w:val="nil"/>
              <w:left w:val="nil"/>
              <w:bottom w:val="nil"/>
              <w:right w:val="nil"/>
            </w:tcBorders>
            <w:shd w:val="clear" w:color="000000" w:fill="C7CFD8"/>
            <w:vAlign w:val="center"/>
            <w:hideMark/>
          </w:tcPr>
          <w:p w14:paraId="0D287F61"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2022 Actuals compared to Program &amp; Budget</w:t>
            </w:r>
          </w:p>
        </w:tc>
      </w:tr>
      <w:tr w:rsidR="001645C8" w:rsidRPr="003011EF" w14:paraId="37BEB85A" w14:textId="77777777" w:rsidTr="00F90BBB">
        <w:trPr>
          <w:trHeight w:val="372"/>
          <w:jc w:val="center"/>
        </w:trPr>
        <w:tc>
          <w:tcPr>
            <w:tcW w:w="231" w:type="dxa"/>
            <w:tcBorders>
              <w:top w:val="nil"/>
              <w:left w:val="nil"/>
              <w:bottom w:val="nil"/>
              <w:right w:val="nil"/>
            </w:tcBorders>
            <w:shd w:val="clear" w:color="000000" w:fill="C7CFD8"/>
            <w:noWrap/>
            <w:vAlign w:val="center"/>
            <w:hideMark/>
          </w:tcPr>
          <w:p w14:paraId="7A4D239B"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4317" w:type="dxa"/>
            <w:tcBorders>
              <w:top w:val="nil"/>
              <w:left w:val="nil"/>
              <w:bottom w:val="nil"/>
              <w:right w:val="nil"/>
            </w:tcBorders>
            <w:shd w:val="clear" w:color="000000" w:fill="C7CFD8"/>
            <w:noWrap/>
            <w:vAlign w:val="center"/>
            <w:hideMark/>
          </w:tcPr>
          <w:p w14:paraId="7C5BF2A2"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1207" w:type="dxa"/>
            <w:vMerge/>
            <w:tcBorders>
              <w:top w:val="nil"/>
              <w:left w:val="nil"/>
              <w:bottom w:val="nil"/>
              <w:right w:val="nil"/>
            </w:tcBorders>
            <w:vAlign w:val="center"/>
            <w:hideMark/>
          </w:tcPr>
          <w:p w14:paraId="6E781E78" w14:textId="77777777" w:rsidR="001645C8" w:rsidRPr="003011EF" w:rsidRDefault="001645C8" w:rsidP="00F90BBB">
            <w:pPr>
              <w:jc w:val="left"/>
              <w:rPr>
                <w:rFonts w:ascii="Arial Narrow" w:eastAsia="Times New Roman" w:hAnsi="Arial Narrow"/>
                <w:b/>
                <w:bCs/>
                <w:color w:val="000000"/>
                <w:sz w:val="16"/>
                <w:szCs w:val="16"/>
                <w:lang w:eastAsia="en-US"/>
              </w:rPr>
            </w:pPr>
          </w:p>
        </w:tc>
        <w:tc>
          <w:tcPr>
            <w:tcW w:w="1189" w:type="dxa"/>
            <w:vMerge/>
            <w:tcBorders>
              <w:top w:val="nil"/>
              <w:left w:val="nil"/>
              <w:bottom w:val="nil"/>
              <w:right w:val="nil"/>
            </w:tcBorders>
            <w:vAlign w:val="center"/>
            <w:hideMark/>
          </w:tcPr>
          <w:p w14:paraId="1135D7E9" w14:textId="77777777" w:rsidR="001645C8" w:rsidRPr="003011EF" w:rsidRDefault="001645C8" w:rsidP="00F90BBB">
            <w:pPr>
              <w:jc w:val="left"/>
              <w:rPr>
                <w:rFonts w:ascii="Arial Narrow" w:eastAsia="Times New Roman" w:hAnsi="Arial Narrow"/>
                <w:b/>
                <w:bCs/>
                <w:color w:val="000000"/>
                <w:sz w:val="16"/>
                <w:szCs w:val="16"/>
                <w:lang w:eastAsia="en-US"/>
              </w:rPr>
            </w:pPr>
          </w:p>
        </w:tc>
        <w:tc>
          <w:tcPr>
            <w:tcW w:w="1372" w:type="dxa"/>
            <w:vMerge/>
            <w:tcBorders>
              <w:top w:val="nil"/>
              <w:left w:val="nil"/>
              <w:bottom w:val="nil"/>
              <w:right w:val="nil"/>
            </w:tcBorders>
            <w:vAlign w:val="center"/>
            <w:hideMark/>
          </w:tcPr>
          <w:p w14:paraId="59A8B1ED" w14:textId="77777777" w:rsidR="001645C8" w:rsidRPr="003011EF" w:rsidRDefault="001645C8" w:rsidP="00F90BBB">
            <w:pPr>
              <w:jc w:val="left"/>
              <w:rPr>
                <w:rFonts w:ascii="Arial Narrow" w:eastAsia="Times New Roman" w:hAnsi="Arial Narrow"/>
                <w:b/>
                <w:bCs/>
                <w:color w:val="000000"/>
                <w:sz w:val="16"/>
                <w:szCs w:val="16"/>
                <w:lang w:eastAsia="en-US"/>
              </w:rPr>
            </w:pPr>
          </w:p>
        </w:tc>
      </w:tr>
      <w:tr w:rsidR="001645C8" w:rsidRPr="003011EF" w14:paraId="26871555" w14:textId="77777777" w:rsidTr="00F90BBB">
        <w:trPr>
          <w:trHeight w:val="67"/>
          <w:jc w:val="center"/>
        </w:trPr>
        <w:tc>
          <w:tcPr>
            <w:tcW w:w="231" w:type="dxa"/>
            <w:tcBorders>
              <w:top w:val="nil"/>
              <w:left w:val="nil"/>
              <w:bottom w:val="nil"/>
              <w:right w:val="nil"/>
            </w:tcBorders>
            <w:shd w:val="clear" w:color="auto" w:fill="auto"/>
            <w:noWrap/>
            <w:vAlign w:val="center"/>
            <w:hideMark/>
          </w:tcPr>
          <w:p w14:paraId="2AB313B6" w14:textId="77777777" w:rsidR="001645C8" w:rsidRPr="003011EF" w:rsidRDefault="001645C8" w:rsidP="00F90BBB">
            <w:pPr>
              <w:jc w:val="left"/>
              <w:rPr>
                <w:rFonts w:ascii="Arial Narrow" w:eastAsia="Times New Roman" w:hAnsi="Arial Narrow"/>
                <w:b/>
                <w:bCs/>
                <w:sz w:val="16"/>
                <w:szCs w:val="16"/>
                <w:lang w:eastAsia="en-US"/>
              </w:rPr>
            </w:pPr>
          </w:p>
        </w:tc>
        <w:tc>
          <w:tcPr>
            <w:tcW w:w="4317" w:type="dxa"/>
            <w:tcBorders>
              <w:top w:val="nil"/>
              <w:left w:val="nil"/>
              <w:bottom w:val="nil"/>
              <w:right w:val="nil"/>
            </w:tcBorders>
            <w:shd w:val="clear" w:color="auto" w:fill="auto"/>
            <w:noWrap/>
            <w:vAlign w:val="center"/>
            <w:hideMark/>
          </w:tcPr>
          <w:p w14:paraId="3307FDBE" w14:textId="77777777" w:rsidR="001645C8" w:rsidRPr="003011EF" w:rsidRDefault="001645C8" w:rsidP="00F90BBB">
            <w:pPr>
              <w:jc w:val="left"/>
              <w:rPr>
                <w:rFonts w:ascii="Arial Narrow" w:eastAsia="Times New Roman" w:hAnsi="Arial Narrow" w:cs="Times New Roman"/>
                <w:sz w:val="16"/>
                <w:szCs w:val="16"/>
                <w:lang w:eastAsia="en-US"/>
              </w:rPr>
            </w:pPr>
          </w:p>
        </w:tc>
        <w:tc>
          <w:tcPr>
            <w:tcW w:w="1207" w:type="dxa"/>
            <w:tcBorders>
              <w:top w:val="nil"/>
              <w:left w:val="nil"/>
              <w:bottom w:val="nil"/>
              <w:right w:val="nil"/>
            </w:tcBorders>
            <w:shd w:val="clear" w:color="auto" w:fill="auto"/>
            <w:noWrap/>
            <w:vAlign w:val="center"/>
            <w:hideMark/>
          </w:tcPr>
          <w:p w14:paraId="549E2695" w14:textId="77777777" w:rsidR="001645C8" w:rsidRPr="003011EF" w:rsidRDefault="001645C8" w:rsidP="00F90BBB">
            <w:pPr>
              <w:jc w:val="left"/>
              <w:rPr>
                <w:rFonts w:ascii="Arial Narrow" w:eastAsia="Times New Roman" w:hAnsi="Arial Narrow" w:cs="Times New Roman"/>
                <w:sz w:val="16"/>
                <w:szCs w:val="16"/>
                <w:lang w:eastAsia="en-US"/>
              </w:rPr>
            </w:pPr>
          </w:p>
        </w:tc>
        <w:tc>
          <w:tcPr>
            <w:tcW w:w="1189" w:type="dxa"/>
            <w:tcBorders>
              <w:top w:val="nil"/>
              <w:left w:val="nil"/>
              <w:bottom w:val="nil"/>
              <w:right w:val="nil"/>
            </w:tcBorders>
            <w:shd w:val="clear" w:color="auto" w:fill="auto"/>
            <w:noWrap/>
            <w:vAlign w:val="center"/>
            <w:hideMark/>
          </w:tcPr>
          <w:p w14:paraId="523B03AF" w14:textId="77777777" w:rsidR="001645C8" w:rsidRPr="003011EF" w:rsidRDefault="001645C8" w:rsidP="00F90BBB">
            <w:pPr>
              <w:jc w:val="right"/>
              <w:rPr>
                <w:rFonts w:ascii="Arial Narrow" w:eastAsia="Times New Roman" w:hAnsi="Arial Narrow" w:cs="Times New Roman"/>
                <w:sz w:val="16"/>
                <w:szCs w:val="16"/>
                <w:lang w:eastAsia="en-US"/>
              </w:rPr>
            </w:pPr>
          </w:p>
        </w:tc>
        <w:tc>
          <w:tcPr>
            <w:tcW w:w="1372" w:type="dxa"/>
            <w:tcBorders>
              <w:top w:val="nil"/>
              <w:left w:val="nil"/>
              <w:bottom w:val="nil"/>
              <w:right w:val="nil"/>
            </w:tcBorders>
            <w:shd w:val="clear" w:color="auto" w:fill="auto"/>
            <w:noWrap/>
            <w:vAlign w:val="center"/>
            <w:hideMark/>
          </w:tcPr>
          <w:p w14:paraId="3D093D72" w14:textId="77777777" w:rsidR="001645C8" w:rsidRPr="003011EF" w:rsidRDefault="001645C8" w:rsidP="00F90BBB">
            <w:pPr>
              <w:jc w:val="left"/>
              <w:rPr>
                <w:rFonts w:ascii="Arial Narrow" w:eastAsia="Times New Roman" w:hAnsi="Arial Narrow" w:cs="Times New Roman"/>
                <w:sz w:val="16"/>
                <w:szCs w:val="16"/>
                <w:lang w:eastAsia="en-US"/>
              </w:rPr>
            </w:pPr>
          </w:p>
        </w:tc>
      </w:tr>
      <w:tr w:rsidR="001645C8" w:rsidRPr="003011EF" w14:paraId="5854F091" w14:textId="77777777" w:rsidTr="00F90BBB">
        <w:trPr>
          <w:trHeight w:val="68"/>
          <w:jc w:val="center"/>
        </w:trPr>
        <w:tc>
          <w:tcPr>
            <w:tcW w:w="231" w:type="dxa"/>
            <w:tcBorders>
              <w:top w:val="nil"/>
              <w:left w:val="nil"/>
              <w:bottom w:val="nil"/>
              <w:right w:val="nil"/>
            </w:tcBorders>
            <w:shd w:val="clear" w:color="auto" w:fill="auto"/>
            <w:noWrap/>
            <w:vAlign w:val="center"/>
          </w:tcPr>
          <w:p w14:paraId="274A2C55" w14:textId="77777777" w:rsidR="001645C8" w:rsidRPr="003011EF" w:rsidRDefault="001645C8" w:rsidP="00F90BBB">
            <w:pPr>
              <w:jc w:val="left"/>
              <w:rPr>
                <w:rFonts w:ascii="Arial Narrow" w:eastAsia="Times New Roman" w:hAnsi="Arial Narrow"/>
                <w:b/>
                <w:bCs/>
                <w:sz w:val="16"/>
                <w:szCs w:val="16"/>
                <w:lang w:eastAsia="en-US"/>
              </w:rPr>
            </w:pPr>
          </w:p>
        </w:tc>
        <w:tc>
          <w:tcPr>
            <w:tcW w:w="4317" w:type="dxa"/>
            <w:tcBorders>
              <w:top w:val="nil"/>
              <w:left w:val="nil"/>
              <w:bottom w:val="nil"/>
              <w:right w:val="nil"/>
            </w:tcBorders>
            <w:shd w:val="clear" w:color="auto" w:fill="auto"/>
            <w:noWrap/>
            <w:vAlign w:val="center"/>
          </w:tcPr>
          <w:p w14:paraId="6393732C" w14:textId="77777777" w:rsidR="001645C8" w:rsidRPr="003011EF" w:rsidRDefault="001645C8" w:rsidP="00F90BBB">
            <w:pPr>
              <w:jc w:val="left"/>
              <w:rPr>
                <w:rFonts w:ascii="Arial Narrow" w:eastAsia="Times New Roman" w:hAnsi="Arial Narrow" w:cs="Times New Roman"/>
                <w:sz w:val="16"/>
                <w:szCs w:val="16"/>
                <w:lang w:eastAsia="en-US"/>
              </w:rPr>
            </w:pPr>
          </w:p>
        </w:tc>
        <w:tc>
          <w:tcPr>
            <w:tcW w:w="1207" w:type="dxa"/>
            <w:tcBorders>
              <w:top w:val="nil"/>
              <w:left w:val="nil"/>
              <w:bottom w:val="nil"/>
              <w:right w:val="nil"/>
            </w:tcBorders>
            <w:shd w:val="clear" w:color="auto" w:fill="auto"/>
            <w:noWrap/>
            <w:vAlign w:val="center"/>
          </w:tcPr>
          <w:p w14:paraId="2AB644F7" w14:textId="77777777" w:rsidR="001645C8" w:rsidRPr="003011EF" w:rsidRDefault="001645C8" w:rsidP="00F90BBB">
            <w:pPr>
              <w:jc w:val="left"/>
              <w:rPr>
                <w:rFonts w:ascii="Arial Narrow" w:eastAsia="Times New Roman" w:hAnsi="Arial Narrow" w:cs="Times New Roman"/>
                <w:sz w:val="16"/>
                <w:szCs w:val="16"/>
                <w:lang w:eastAsia="en-US"/>
              </w:rPr>
            </w:pPr>
          </w:p>
        </w:tc>
        <w:tc>
          <w:tcPr>
            <w:tcW w:w="1189" w:type="dxa"/>
            <w:tcBorders>
              <w:top w:val="nil"/>
              <w:left w:val="nil"/>
              <w:bottom w:val="nil"/>
              <w:right w:val="nil"/>
            </w:tcBorders>
            <w:shd w:val="clear" w:color="auto" w:fill="auto"/>
            <w:noWrap/>
            <w:vAlign w:val="center"/>
          </w:tcPr>
          <w:p w14:paraId="2D807360" w14:textId="77777777" w:rsidR="001645C8" w:rsidRPr="003011EF" w:rsidRDefault="001645C8" w:rsidP="00F90BBB">
            <w:pPr>
              <w:jc w:val="right"/>
              <w:rPr>
                <w:rFonts w:ascii="Arial Narrow" w:eastAsia="Times New Roman" w:hAnsi="Arial Narrow" w:cs="Times New Roman"/>
                <w:sz w:val="16"/>
                <w:szCs w:val="16"/>
                <w:lang w:eastAsia="en-US"/>
              </w:rPr>
            </w:pPr>
          </w:p>
        </w:tc>
        <w:tc>
          <w:tcPr>
            <w:tcW w:w="1372" w:type="dxa"/>
            <w:tcBorders>
              <w:top w:val="nil"/>
              <w:left w:val="nil"/>
              <w:bottom w:val="nil"/>
              <w:right w:val="nil"/>
            </w:tcBorders>
            <w:shd w:val="clear" w:color="auto" w:fill="auto"/>
            <w:noWrap/>
            <w:vAlign w:val="center"/>
          </w:tcPr>
          <w:p w14:paraId="33D6F3D5" w14:textId="77777777" w:rsidR="001645C8" w:rsidRPr="003011EF" w:rsidRDefault="001645C8" w:rsidP="00F90BBB">
            <w:pPr>
              <w:jc w:val="left"/>
              <w:rPr>
                <w:rFonts w:ascii="Arial Narrow" w:eastAsia="Times New Roman" w:hAnsi="Arial Narrow" w:cs="Times New Roman"/>
                <w:sz w:val="16"/>
                <w:szCs w:val="16"/>
                <w:lang w:eastAsia="en-US"/>
              </w:rPr>
            </w:pPr>
          </w:p>
        </w:tc>
      </w:tr>
      <w:tr w:rsidR="001645C8" w:rsidRPr="003011EF" w14:paraId="76438075" w14:textId="77777777" w:rsidTr="00F90BBB">
        <w:trPr>
          <w:trHeight w:val="253"/>
          <w:jc w:val="center"/>
        </w:trPr>
        <w:tc>
          <w:tcPr>
            <w:tcW w:w="231" w:type="dxa"/>
            <w:tcBorders>
              <w:top w:val="nil"/>
              <w:left w:val="nil"/>
              <w:bottom w:val="nil"/>
              <w:right w:val="nil"/>
            </w:tcBorders>
            <w:shd w:val="clear" w:color="auto" w:fill="auto"/>
            <w:noWrap/>
            <w:vAlign w:val="center"/>
            <w:hideMark/>
          </w:tcPr>
          <w:p w14:paraId="4D9DE1BD" w14:textId="77777777" w:rsidR="001645C8" w:rsidRPr="003011EF" w:rsidRDefault="001645C8" w:rsidP="00F90BBB">
            <w:pPr>
              <w:jc w:val="left"/>
              <w:rPr>
                <w:rFonts w:ascii="Arial Narrow" w:eastAsia="Times New Roman" w:hAnsi="Arial Narrow" w:cs="Times New Roman"/>
                <w:sz w:val="16"/>
                <w:szCs w:val="16"/>
                <w:lang w:eastAsia="en-US"/>
              </w:rPr>
            </w:pPr>
          </w:p>
        </w:tc>
        <w:tc>
          <w:tcPr>
            <w:tcW w:w="4317" w:type="dxa"/>
            <w:tcBorders>
              <w:top w:val="nil"/>
              <w:left w:val="nil"/>
              <w:bottom w:val="nil"/>
              <w:right w:val="nil"/>
            </w:tcBorders>
            <w:shd w:val="clear" w:color="auto" w:fill="auto"/>
            <w:vAlign w:val="center"/>
            <w:hideMark/>
          </w:tcPr>
          <w:p w14:paraId="3CE9DB30"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UV.1 Overall Policy on Plant Variety Protection</w:t>
            </w:r>
          </w:p>
        </w:tc>
        <w:tc>
          <w:tcPr>
            <w:tcW w:w="1207" w:type="dxa"/>
            <w:tcBorders>
              <w:top w:val="nil"/>
              <w:left w:val="nil"/>
              <w:bottom w:val="nil"/>
              <w:right w:val="nil"/>
            </w:tcBorders>
            <w:shd w:val="clear" w:color="auto" w:fill="auto"/>
            <w:noWrap/>
            <w:vAlign w:val="center"/>
            <w:hideMark/>
          </w:tcPr>
          <w:p w14:paraId="728A9DDF"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816 </w:t>
            </w:r>
          </w:p>
        </w:tc>
        <w:tc>
          <w:tcPr>
            <w:tcW w:w="1189" w:type="dxa"/>
            <w:tcBorders>
              <w:top w:val="nil"/>
              <w:left w:val="nil"/>
              <w:bottom w:val="nil"/>
              <w:right w:val="nil"/>
            </w:tcBorders>
            <w:shd w:val="clear" w:color="auto" w:fill="auto"/>
            <w:noWrap/>
            <w:vAlign w:val="center"/>
            <w:hideMark/>
          </w:tcPr>
          <w:p w14:paraId="4AD76142"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394 </w:t>
            </w:r>
          </w:p>
        </w:tc>
        <w:tc>
          <w:tcPr>
            <w:tcW w:w="1372" w:type="dxa"/>
            <w:tcBorders>
              <w:top w:val="nil"/>
              <w:left w:val="nil"/>
              <w:bottom w:val="nil"/>
              <w:right w:val="nil"/>
            </w:tcBorders>
            <w:shd w:val="clear" w:color="auto" w:fill="auto"/>
            <w:noWrap/>
            <w:vAlign w:val="center"/>
            <w:hideMark/>
          </w:tcPr>
          <w:p w14:paraId="43BAF486"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48%</w:t>
            </w:r>
          </w:p>
        </w:tc>
      </w:tr>
      <w:tr w:rsidR="001645C8" w:rsidRPr="003011EF" w14:paraId="62A95960" w14:textId="77777777" w:rsidTr="00F90BBB">
        <w:trPr>
          <w:trHeight w:val="655"/>
          <w:jc w:val="center"/>
        </w:trPr>
        <w:tc>
          <w:tcPr>
            <w:tcW w:w="231" w:type="dxa"/>
            <w:tcBorders>
              <w:top w:val="nil"/>
              <w:left w:val="nil"/>
              <w:bottom w:val="nil"/>
              <w:right w:val="nil"/>
            </w:tcBorders>
            <w:shd w:val="clear" w:color="auto" w:fill="auto"/>
            <w:noWrap/>
            <w:vAlign w:val="center"/>
            <w:hideMark/>
          </w:tcPr>
          <w:p w14:paraId="16A40929" w14:textId="77777777" w:rsidR="001645C8" w:rsidRPr="003011EF" w:rsidRDefault="001645C8" w:rsidP="00F90BBB">
            <w:pPr>
              <w:jc w:val="right"/>
              <w:rPr>
                <w:rFonts w:ascii="Arial Narrow" w:eastAsia="Times New Roman" w:hAnsi="Arial Narrow"/>
                <w:sz w:val="16"/>
                <w:szCs w:val="16"/>
                <w:lang w:eastAsia="en-US"/>
              </w:rPr>
            </w:pPr>
          </w:p>
        </w:tc>
        <w:tc>
          <w:tcPr>
            <w:tcW w:w="4317" w:type="dxa"/>
            <w:tcBorders>
              <w:top w:val="nil"/>
              <w:left w:val="nil"/>
              <w:bottom w:val="nil"/>
              <w:right w:val="nil"/>
            </w:tcBorders>
            <w:shd w:val="clear" w:color="auto" w:fill="auto"/>
            <w:vAlign w:val="center"/>
            <w:hideMark/>
          </w:tcPr>
          <w:p w14:paraId="2E0018BA"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UV.2 Services to the Union for Enhancing the Effectiveness of the UPOV System</w:t>
            </w:r>
          </w:p>
        </w:tc>
        <w:tc>
          <w:tcPr>
            <w:tcW w:w="1207" w:type="dxa"/>
            <w:tcBorders>
              <w:top w:val="nil"/>
              <w:left w:val="nil"/>
              <w:bottom w:val="nil"/>
              <w:right w:val="nil"/>
            </w:tcBorders>
            <w:shd w:val="clear" w:color="auto" w:fill="auto"/>
            <w:noWrap/>
            <w:vAlign w:val="center"/>
            <w:hideMark/>
          </w:tcPr>
          <w:p w14:paraId="54C15F33"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4,486 </w:t>
            </w:r>
          </w:p>
        </w:tc>
        <w:tc>
          <w:tcPr>
            <w:tcW w:w="1189" w:type="dxa"/>
            <w:tcBorders>
              <w:top w:val="nil"/>
              <w:left w:val="nil"/>
              <w:bottom w:val="nil"/>
              <w:right w:val="nil"/>
            </w:tcBorders>
            <w:shd w:val="clear" w:color="auto" w:fill="auto"/>
            <w:noWrap/>
            <w:vAlign w:val="center"/>
            <w:hideMark/>
          </w:tcPr>
          <w:p w14:paraId="196E1A3F"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2,126 </w:t>
            </w:r>
          </w:p>
        </w:tc>
        <w:tc>
          <w:tcPr>
            <w:tcW w:w="1372" w:type="dxa"/>
            <w:tcBorders>
              <w:top w:val="nil"/>
              <w:left w:val="nil"/>
              <w:bottom w:val="nil"/>
              <w:right w:val="nil"/>
            </w:tcBorders>
            <w:shd w:val="clear" w:color="auto" w:fill="auto"/>
            <w:noWrap/>
            <w:vAlign w:val="center"/>
            <w:hideMark/>
          </w:tcPr>
          <w:p w14:paraId="2FF199E3"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47%</w:t>
            </w:r>
          </w:p>
        </w:tc>
      </w:tr>
      <w:tr w:rsidR="001645C8" w:rsidRPr="003011EF" w14:paraId="3188F56C" w14:textId="77777777" w:rsidTr="00F90BBB">
        <w:trPr>
          <w:trHeight w:val="565"/>
          <w:jc w:val="center"/>
        </w:trPr>
        <w:tc>
          <w:tcPr>
            <w:tcW w:w="231" w:type="dxa"/>
            <w:tcBorders>
              <w:top w:val="nil"/>
              <w:left w:val="nil"/>
              <w:bottom w:val="nil"/>
              <w:right w:val="nil"/>
            </w:tcBorders>
            <w:shd w:val="clear" w:color="auto" w:fill="auto"/>
            <w:noWrap/>
            <w:vAlign w:val="center"/>
            <w:hideMark/>
          </w:tcPr>
          <w:p w14:paraId="15D6B5C2" w14:textId="77777777" w:rsidR="001645C8" w:rsidRPr="003011EF" w:rsidRDefault="001645C8" w:rsidP="00F90BBB">
            <w:pPr>
              <w:jc w:val="right"/>
              <w:rPr>
                <w:rFonts w:ascii="Arial Narrow" w:eastAsia="Times New Roman" w:hAnsi="Arial Narrow"/>
                <w:sz w:val="16"/>
                <w:szCs w:val="16"/>
                <w:lang w:eastAsia="en-US"/>
              </w:rPr>
            </w:pPr>
          </w:p>
        </w:tc>
        <w:tc>
          <w:tcPr>
            <w:tcW w:w="4317" w:type="dxa"/>
            <w:tcBorders>
              <w:top w:val="nil"/>
              <w:left w:val="nil"/>
              <w:bottom w:val="nil"/>
              <w:right w:val="nil"/>
            </w:tcBorders>
            <w:shd w:val="clear" w:color="auto" w:fill="auto"/>
            <w:vAlign w:val="center"/>
            <w:hideMark/>
          </w:tcPr>
          <w:p w14:paraId="69078CF2"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UV.3 Assistance in the Introduction and Implementation of the UPOV System</w:t>
            </w:r>
          </w:p>
        </w:tc>
        <w:tc>
          <w:tcPr>
            <w:tcW w:w="1207" w:type="dxa"/>
            <w:tcBorders>
              <w:top w:val="nil"/>
              <w:left w:val="nil"/>
              <w:bottom w:val="nil"/>
              <w:right w:val="nil"/>
            </w:tcBorders>
            <w:shd w:val="clear" w:color="auto" w:fill="auto"/>
            <w:noWrap/>
            <w:vAlign w:val="center"/>
            <w:hideMark/>
          </w:tcPr>
          <w:p w14:paraId="61B705F7"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1,672 </w:t>
            </w:r>
          </w:p>
        </w:tc>
        <w:tc>
          <w:tcPr>
            <w:tcW w:w="1189" w:type="dxa"/>
            <w:tcBorders>
              <w:top w:val="nil"/>
              <w:left w:val="nil"/>
              <w:bottom w:val="nil"/>
              <w:right w:val="nil"/>
            </w:tcBorders>
            <w:shd w:val="clear" w:color="auto" w:fill="auto"/>
            <w:noWrap/>
            <w:vAlign w:val="center"/>
            <w:hideMark/>
          </w:tcPr>
          <w:p w14:paraId="456CBDB4"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685 </w:t>
            </w:r>
          </w:p>
        </w:tc>
        <w:tc>
          <w:tcPr>
            <w:tcW w:w="1372" w:type="dxa"/>
            <w:tcBorders>
              <w:top w:val="nil"/>
              <w:left w:val="nil"/>
              <w:bottom w:val="nil"/>
              <w:right w:val="nil"/>
            </w:tcBorders>
            <w:shd w:val="clear" w:color="auto" w:fill="auto"/>
            <w:noWrap/>
            <w:vAlign w:val="center"/>
            <w:hideMark/>
          </w:tcPr>
          <w:p w14:paraId="77B68E96"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41%</w:t>
            </w:r>
          </w:p>
        </w:tc>
      </w:tr>
      <w:tr w:rsidR="001645C8" w:rsidRPr="003011EF" w14:paraId="31BDF4CB" w14:textId="77777777" w:rsidTr="00F90BBB">
        <w:trPr>
          <w:trHeight w:val="387"/>
          <w:jc w:val="center"/>
        </w:trPr>
        <w:tc>
          <w:tcPr>
            <w:tcW w:w="231" w:type="dxa"/>
            <w:tcBorders>
              <w:top w:val="nil"/>
              <w:left w:val="nil"/>
              <w:bottom w:val="nil"/>
              <w:right w:val="nil"/>
            </w:tcBorders>
            <w:shd w:val="clear" w:color="auto" w:fill="auto"/>
            <w:noWrap/>
            <w:vAlign w:val="center"/>
            <w:hideMark/>
          </w:tcPr>
          <w:p w14:paraId="6E3BFD7C" w14:textId="77777777" w:rsidR="001645C8" w:rsidRPr="003011EF" w:rsidRDefault="001645C8" w:rsidP="00F90BBB">
            <w:pPr>
              <w:jc w:val="right"/>
              <w:rPr>
                <w:rFonts w:ascii="Arial Narrow" w:eastAsia="Times New Roman" w:hAnsi="Arial Narrow"/>
                <w:sz w:val="16"/>
                <w:szCs w:val="16"/>
                <w:lang w:eastAsia="en-US"/>
              </w:rPr>
            </w:pPr>
          </w:p>
        </w:tc>
        <w:tc>
          <w:tcPr>
            <w:tcW w:w="4317" w:type="dxa"/>
            <w:tcBorders>
              <w:top w:val="nil"/>
              <w:left w:val="nil"/>
              <w:bottom w:val="nil"/>
              <w:right w:val="nil"/>
            </w:tcBorders>
            <w:shd w:val="clear" w:color="auto" w:fill="auto"/>
            <w:vAlign w:val="center"/>
            <w:hideMark/>
          </w:tcPr>
          <w:p w14:paraId="0E78624E"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UV.4 External Relations</w:t>
            </w:r>
          </w:p>
        </w:tc>
        <w:tc>
          <w:tcPr>
            <w:tcW w:w="1207" w:type="dxa"/>
            <w:tcBorders>
              <w:top w:val="nil"/>
              <w:left w:val="nil"/>
              <w:bottom w:val="nil"/>
              <w:right w:val="nil"/>
            </w:tcBorders>
            <w:shd w:val="clear" w:color="auto" w:fill="auto"/>
            <w:noWrap/>
            <w:vAlign w:val="center"/>
            <w:hideMark/>
          </w:tcPr>
          <w:p w14:paraId="3B5FFF5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660 </w:t>
            </w:r>
          </w:p>
        </w:tc>
        <w:tc>
          <w:tcPr>
            <w:tcW w:w="1189" w:type="dxa"/>
            <w:tcBorders>
              <w:top w:val="nil"/>
              <w:left w:val="nil"/>
              <w:bottom w:val="nil"/>
              <w:right w:val="nil"/>
            </w:tcBorders>
            <w:shd w:val="clear" w:color="auto" w:fill="auto"/>
            <w:noWrap/>
            <w:vAlign w:val="center"/>
            <w:hideMark/>
          </w:tcPr>
          <w:p w14:paraId="6CD263A5"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369 </w:t>
            </w:r>
          </w:p>
        </w:tc>
        <w:tc>
          <w:tcPr>
            <w:tcW w:w="1372" w:type="dxa"/>
            <w:tcBorders>
              <w:top w:val="nil"/>
              <w:left w:val="nil"/>
              <w:bottom w:val="nil"/>
              <w:right w:val="nil"/>
            </w:tcBorders>
            <w:shd w:val="clear" w:color="auto" w:fill="auto"/>
            <w:noWrap/>
            <w:vAlign w:val="center"/>
            <w:hideMark/>
          </w:tcPr>
          <w:p w14:paraId="5E45AB0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56%</w:t>
            </w:r>
          </w:p>
        </w:tc>
      </w:tr>
      <w:tr w:rsidR="001645C8" w:rsidRPr="003011EF" w14:paraId="06E17CE8" w14:textId="77777777" w:rsidTr="00F90BBB">
        <w:trPr>
          <w:trHeight w:val="68"/>
          <w:jc w:val="center"/>
        </w:trPr>
        <w:tc>
          <w:tcPr>
            <w:tcW w:w="231" w:type="dxa"/>
            <w:tcBorders>
              <w:top w:val="nil"/>
              <w:left w:val="nil"/>
              <w:bottom w:val="nil"/>
              <w:right w:val="nil"/>
            </w:tcBorders>
            <w:shd w:val="clear" w:color="auto" w:fill="auto"/>
            <w:noWrap/>
            <w:vAlign w:val="center"/>
            <w:hideMark/>
          </w:tcPr>
          <w:p w14:paraId="5F64E8C2" w14:textId="77777777" w:rsidR="001645C8" w:rsidRPr="003011EF" w:rsidRDefault="001645C8" w:rsidP="00F90BBB">
            <w:pPr>
              <w:jc w:val="right"/>
              <w:rPr>
                <w:rFonts w:ascii="Arial Narrow" w:eastAsia="Times New Roman" w:hAnsi="Arial Narrow"/>
                <w:sz w:val="16"/>
                <w:szCs w:val="16"/>
                <w:lang w:eastAsia="en-US"/>
              </w:rPr>
            </w:pPr>
          </w:p>
        </w:tc>
        <w:tc>
          <w:tcPr>
            <w:tcW w:w="4317" w:type="dxa"/>
            <w:tcBorders>
              <w:top w:val="nil"/>
              <w:left w:val="nil"/>
              <w:bottom w:val="nil"/>
              <w:right w:val="nil"/>
            </w:tcBorders>
            <w:shd w:val="clear" w:color="auto" w:fill="auto"/>
            <w:noWrap/>
            <w:vAlign w:val="center"/>
            <w:hideMark/>
          </w:tcPr>
          <w:p w14:paraId="3D425296" w14:textId="77777777" w:rsidR="001645C8" w:rsidRPr="003011EF" w:rsidRDefault="001645C8" w:rsidP="00F90BBB">
            <w:pPr>
              <w:jc w:val="left"/>
              <w:rPr>
                <w:rFonts w:ascii="Arial Narrow" w:eastAsia="Times New Roman" w:hAnsi="Arial Narrow" w:cs="Times New Roman"/>
                <w:sz w:val="16"/>
                <w:szCs w:val="16"/>
                <w:lang w:eastAsia="en-US"/>
              </w:rPr>
            </w:pPr>
          </w:p>
        </w:tc>
        <w:tc>
          <w:tcPr>
            <w:tcW w:w="1207" w:type="dxa"/>
            <w:tcBorders>
              <w:top w:val="nil"/>
              <w:left w:val="nil"/>
              <w:bottom w:val="nil"/>
              <w:right w:val="nil"/>
            </w:tcBorders>
            <w:shd w:val="clear" w:color="auto" w:fill="auto"/>
            <w:noWrap/>
            <w:vAlign w:val="center"/>
            <w:hideMark/>
          </w:tcPr>
          <w:p w14:paraId="346724DA" w14:textId="77777777" w:rsidR="001645C8" w:rsidRPr="003011EF" w:rsidRDefault="001645C8" w:rsidP="00F90BBB">
            <w:pPr>
              <w:jc w:val="left"/>
              <w:rPr>
                <w:rFonts w:ascii="Arial Narrow" w:eastAsia="Times New Roman" w:hAnsi="Arial Narrow" w:cs="Times New Roman"/>
                <w:sz w:val="16"/>
                <w:szCs w:val="16"/>
                <w:lang w:eastAsia="en-US"/>
              </w:rPr>
            </w:pPr>
          </w:p>
        </w:tc>
        <w:tc>
          <w:tcPr>
            <w:tcW w:w="1189" w:type="dxa"/>
            <w:tcBorders>
              <w:top w:val="nil"/>
              <w:left w:val="nil"/>
              <w:bottom w:val="nil"/>
              <w:right w:val="nil"/>
            </w:tcBorders>
            <w:shd w:val="clear" w:color="auto" w:fill="auto"/>
            <w:noWrap/>
            <w:vAlign w:val="center"/>
            <w:hideMark/>
          </w:tcPr>
          <w:p w14:paraId="73FD894C" w14:textId="77777777" w:rsidR="001645C8" w:rsidRPr="003011EF" w:rsidRDefault="001645C8" w:rsidP="00F90BBB">
            <w:pPr>
              <w:jc w:val="right"/>
              <w:rPr>
                <w:rFonts w:ascii="Arial Narrow" w:eastAsia="Times New Roman" w:hAnsi="Arial Narrow" w:cs="Times New Roman"/>
                <w:sz w:val="16"/>
                <w:szCs w:val="16"/>
                <w:lang w:eastAsia="en-US"/>
              </w:rPr>
            </w:pPr>
          </w:p>
        </w:tc>
        <w:tc>
          <w:tcPr>
            <w:tcW w:w="1372" w:type="dxa"/>
            <w:tcBorders>
              <w:top w:val="nil"/>
              <w:left w:val="nil"/>
              <w:bottom w:val="nil"/>
              <w:right w:val="nil"/>
            </w:tcBorders>
            <w:shd w:val="clear" w:color="auto" w:fill="auto"/>
            <w:noWrap/>
            <w:vAlign w:val="center"/>
            <w:hideMark/>
          </w:tcPr>
          <w:p w14:paraId="60891B19" w14:textId="77777777" w:rsidR="001645C8" w:rsidRPr="003011EF" w:rsidRDefault="001645C8" w:rsidP="00F90BBB">
            <w:pPr>
              <w:jc w:val="right"/>
              <w:rPr>
                <w:rFonts w:ascii="Arial Narrow" w:eastAsia="Times New Roman" w:hAnsi="Arial Narrow" w:cs="Times New Roman"/>
                <w:sz w:val="16"/>
                <w:szCs w:val="16"/>
                <w:lang w:eastAsia="en-US"/>
              </w:rPr>
            </w:pPr>
          </w:p>
        </w:tc>
      </w:tr>
      <w:tr w:rsidR="001645C8" w:rsidRPr="003011EF" w14:paraId="2894198B" w14:textId="77777777" w:rsidTr="00F90BBB">
        <w:trPr>
          <w:trHeight w:val="268"/>
          <w:jc w:val="center"/>
        </w:trPr>
        <w:tc>
          <w:tcPr>
            <w:tcW w:w="231" w:type="dxa"/>
            <w:tcBorders>
              <w:top w:val="nil"/>
              <w:left w:val="nil"/>
              <w:bottom w:val="nil"/>
              <w:right w:val="nil"/>
            </w:tcBorders>
            <w:shd w:val="clear" w:color="auto" w:fill="auto"/>
            <w:noWrap/>
            <w:vAlign w:val="center"/>
            <w:hideMark/>
          </w:tcPr>
          <w:p w14:paraId="13817633" w14:textId="77777777" w:rsidR="001645C8" w:rsidRPr="003011EF" w:rsidRDefault="001645C8" w:rsidP="00F90BBB">
            <w:pPr>
              <w:jc w:val="left"/>
              <w:rPr>
                <w:rFonts w:ascii="Arial Narrow" w:eastAsia="Times New Roman" w:hAnsi="Arial Narrow" w:cs="Times New Roman"/>
                <w:sz w:val="16"/>
                <w:szCs w:val="16"/>
                <w:lang w:eastAsia="en-US"/>
              </w:rPr>
            </w:pPr>
          </w:p>
        </w:tc>
        <w:tc>
          <w:tcPr>
            <w:tcW w:w="4317" w:type="dxa"/>
            <w:tcBorders>
              <w:top w:val="single" w:sz="4" w:space="0" w:color="C7CFD8"/>
              <w:left w:val="nil"/>
              <w:bottom w:val="single" w:sz="12" w:space="0" w:color="C7CFD8"/>
              <w:right w:val="nil"/>
            </w:tcBorders>
            <w:shd w:val="clear" w:color="auto" w:fill="auto"/>
            <w:noWrap/>
            <w:vAlign w:val="center"/>
            <w:hideMark/>
          </w:tcPr>
          <w:p w14:paraId="68A0328E"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TOTAL</w:t>
            </w:r>
          </w:p>
        </w:tc>
        <w:tc>
          <w:tcPr>
            <w:tcW w:w="1207" w:type="dxa"/>
            <w:tcBorders>
              <w:top w:val="single" w:sz="4" w:space="0" w:color="C7CFD8"/>
              <w:left w:val="nil"/>
              <w:bottom w:val="single" w:sz="12" w:space="0" w:color="C7CFD8"/>
              <w:right w:val="nil"/>
            </w:tcBorders>
            <w:shd w:val="clear" w:color="auto" w:fill="auto"/>
            <w:noWrap/>
            <w:vAlign w:val="center"/>
            <w:hideMark/>
          </w:tcPr>
          <w:p w14:paraId="64C05BFB"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7,635 </w:t>
            </w:r>
          </w:p>
        </w:tc>
        <w:tc>
          <w:tcPr>
            <w:tcW w:w="1189" w:type="dxa"/>
            <w:tcBorders>
              <w:top w:val="single" w:sz="4" w:space="0" w:color="C7CFD8"/>
              <w:left w:val="nil"/>
              <w:bottom w:val="single" w:sz="12" w:space="0" w:color="C7CFD8"/>
              <w:right w:val="nil"/>
            </w:tcBorders>
            <w:shd w:val="clear" w:color="auto" w:fill="auto"/>
            <w:noWrap/>
            <w:vAlign w:val="center"/>
            <w:hideMark/>
          </w:tcPr>
          <w:p w14:paraId="4295A9B0"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3,575 </w:t>
            </w:r>
          </w:p>
        </w:tc>
        <w:tc>
          <w:tcPr>
            <w:tcW w:w="1372" w:type="dxa"/>
            <w:tcBorders>
              <w:top w:val="single" w:sz="4" w:space="0" w:color="C7CFD8"/>
              <w:left w:val="nil"/>
              <w:bottom w:val="single" w:sz="12" w:space="0" w:color="C7CFD8"/>
              <w:right w:val="nil"/>
            </w:tcBorders>
            <w:shd w:val="clear" w:color="auto" w:fill="auto"/>
            <w:noWrap/>
            <w:vAlign w:val="center"/>
            <w:hideMark/>
          </w:tcPr>
          <w:p w14:paraId="029BA84C"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47%</w:t>
            </w:r>
          </w:p>
        </w:tc>
      </w:tr>
    </w:tbl>
    <w:p w14:paraId="54A4AA3C" w14:textId="77777777" w:rsidR="001645C8" w:rsidRPr="003011EF" w:rsidRDefault="001645C8" w:rsidP="003E3C19">
      <w:pPr>
        <w:jc w:val="center"/>
        <w:rPr>
          <w:rFonts w:ascii="Arial Bold" w:eastAsia="Times New Roman" w:hAnsi="Arial Bold"/>
          <w:b/>
          <w:bCs/>
          <w:sz w:val="18"/>
          <w:szCs w:val="18"/>
        </w:rPr>
      </w:pPr>
    </w:p>
    <w:p w14:paraId="4C23AE3E" w14:textId="77777777" w:rsidR="001645C8" w:rsidRPr="003011EF" w:rsidRDefault="001645C8" w:rsidP="003E3C19">
      <w:pPr>
        <w:jc w:val="center"/>
        <w:rPr>
          <w:rFonts w:ascii="Arial Bold" w:eastAsia="Times New Roman" w:hAnsi="Arial Bold"/>
          <w:b/>
          <w:bCs/>
          <w:sz w:val="18"/>
          <w:szCs w:val="18"/>
        </w:rPr>
      </w:pPr>
    </w:p>
    <w:p w14:paraId="0FE05053" w14:textId="77777777" w:rsidR="001645C8" w:rsidRPr="003011EF" w:rsidRDefault="001645C8" w:rsidP="003E3C19"/>
    <w:p w14:paraId="2B7644CA" w14:textId="77777777" w:rsidR="001645C8" w:rsidRPr="003011EF" w:rsidRDefault="001645C8" w:rsidP="003E3C19">
      <w:pPr>
        <w:jc w:val="left"/>
        <w:rPr>
          <w:rFonts w:eastAsia="Times New Roman"/>
          <w:b/>
          <w:bCs/>
          <w:color w:val="155F1A"/>
          <w:sz w:val="18"/>
          <w:szCs w:val="18"/>
        </w:rPr>
      </w:pPr>
      <w:r w:rsidRPr="003011EF">
        <w:rPr>
          <w:rFonts w:eastAsia="Times New Roman"/>
          <w:b/>
          <w:bCs/>
          <w:color w:val="155F1A"/>
          <w:sz w:val="18"/>
          <w:szCs w:val="18"/>
        </w:rPr>
        <w:br w:type="page"/>
      </w:r>
    </w:p>
    <w:p w14:paraId="7339BB8B" w14:textId="77777777" w:rsidR="001645C8" w:rsidRPr="003011EF" w:rsidRDefault="001645C8" w:rsidP="003E3C19">
      <w:pPr>
        <w:jc w:val="center"/>
        <w:rPr>
          <w:rFonts w:eastAsia="Times New Roman"/>
          <w:b/>
          <w:bCs/>
          <w:color w:val="155F1A"/>
          <w:sz w:val="18"/>
          <w:szCs w:val="18"/>
        </w:rPr>
      </w:pPr>
      <w:r w:rsidRPr="003011EF">
        <w:rPr>
          <w:rFonts w:eastAsia="Times New Roman"/>
          <w:b/>
          <w:bCs/>
          <w:color w:val="155F1A"/>
          <w:sz w:val="18"/>
          <w:szCs w:val="18"/>
        </w:rPr>
        <w:lastRenderedPageBreak/>
        <w:t>Table 5. Expenditure Details by Sub-Program in 2022</w:t>
      </w:r>
    </w:p>
    <w:p w14:paraId="08DCAC40" w14:textId="77777777" w:rsidR="001645C8" w:rsidRPr="003011EF" w:rsidRDefault="001645C8" w:rsidP="003E3C19">
      <w:pPr>
        <w:jc w:val="center"/>
        <w:rPr>
          <w:rFonts w:eastAsia="Times New Roman"/>
          <w:bCs/>
          <w:i/>
          <w:sz w:val="14"/>
          <w:szCs w:val="16"/>
        </w:rPr>
      </w:pPr>
      <w:r w:rsidRPr="003011EF">
        <w:rPr>
          <w:rFonts w:eastAsia="Times New Roman"/>
          <w:bCs/>
          <w:i/>
          <w:sz w:val="14"/>
          <w:szCs w:val="16"/>
        </w:rPr>
        <w:t>(in thousands of Swiss francs)</w:t>
      </w:r>
    </w:p>
    <w:p w14:paraId="14C8C455" w14:textId="77777777" w:rsidR="001645C8" w:rsidRPr="003011EF" w:rsidRDefault="001645C8" w:rsidP="003E3C19">
      <w:pPr>
        <w:rPr>
          <w:rFonts w:eastAsiaTheme="minorHAnsi"/>
        </w:rPr>
      </w:pPr>
    </w:p>
    <w:p w14:paraId="7520A361" w14:textId="77777777" w:rsidR="001645C8" w:rsidRPr="003011EF" w:rsidRDefault="001645C8" w:rsidP="003E3C19">
      <w:pPr>
        <w:jc w:val="center"/>
        <w:rPr>
          <w:rFonts w:eastAsiaTheme="minorHAnsi"/>
        </w:rPr>
      </w:pPr>
    </w:p>
    <w:tbl>
      <w:tblPr>
        <w:tblW w:w="8480" w:type="dxa"/>
        <w:jc w:val="center"/>
        <w:tblLook w:val="04A0" w:firstRow="1" w:lastRow="0" w:firstColumn="1" w:lastColumn="0" w:noHBand="0" w:noVBand="1"/>
      </w:tblPr>
      <w:tblGrid>
        <w:gridCol w:w="400"/>
        <w:gridCol w:w="2740"/>
        <w:gridCol w:w="1075"/>
        <w:gridCol w:w="1169"/>
        <w:gridCol w:w="1075"/>
        <w:gridCol w:w="981"/>
        <w:gridCol w:w="1040"/>
      </w:tblGrid>
      <w:tr w:rsidR="001645C8" w:rsidRPr="003011EF" w14:paraId="6E63C2D6" w14:textId="77777777" w:rsidTr="00F90BBB">
        <w:trPr>
          <w:trHeight w:val="360"/>
          <w:jc w:val="center"/>
        </w:trPr>
        <w:tc>
          <w:tcPr>
            <w:tcW w:w="400" w:type="dxa"/>
            <w:tcBorders>
              <w:top w:val="nil"/>
              <w:left w:val="nil"/>
              <w:bottom w:val="nil"/>
              <w:right w:val="nil"/>
            </w:tcBorders>
            <w:shd w:val="clear" w:color="000000" w:fill="C7CFD8"/>
            <w:noWrap/>
            <w:vAlign w:val="bottom"/>
            <w:hideMark/>
          </w:tcPr>
          <w:p w14:paraId="0028AA6A"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2740" w:type="dxa"/>
            <w:vMerge w:val="restart"/>
            <w:tcBorders>
              <w:top w:val="nil"/>
              <w:left w:val="nil"/>
              <w:bottom w:val="nil"/>
              <w:right w:val="nil"/>
            </w:tcBorders>
            <w:shd w:val="clear" w:color="000000" w:fill="C7CFD8"/>
            <w:noWrap/>
            <w:vAlign w:val="center"/>
            <w:hideMark/>
          </w:tcPr>
          <w:p w14:paraId="331E66D2"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Cost Category</w:t>
            </w:r>
          </w:p>
        </w:tc>
        <w:tc>
          <w:tcPr>
            <w:tcW w:w="4300" w:type="dxa"/>
            <w:gridSpan w:val="4"/>
            <w:tcBorders>
              <w:top w:val="nil"/>
              <w:left w:val="nil"/>
              <w:bottom w:val="single" w:sz="4" w:space="0" w:color="BFBFBF"/>
              <w:right w:val="nil"/>
            </w:tcBorders>
            <w:shd w:val="clear" w:color="000000" w:fill="C7CFD8"/>
            <w:noWrap/>
            <w:vAlign w:val="center"/>
            <w:hideMark/>
          </w:tcPr>
          <w:p w14:paraId="305B569D"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Sub-programs</w:t>
            </w:r>
          </w:p>
        </w:tc>
        <w:tc>
          <w:tcPr>
            <w:tcW w:w="1040" w:type="dxa"/>
            <w:tcBorders>
              <w:top w:val="nil"/>
              <w:left w:val="nil"/>
              <w:bottom w:val="nil"/>
              <w:right w:val="nil"/>
            </w:tcBorders>
            <w:shd w:val="clear" w:color="000000" w:fill="C7CFD8"/>
            <w:noWrap/>
            <w:vAlign w:val="center"/>
            <w:hideMark/>
          </w:tcPr>
          <w:p w14:paraId="3B16A279"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 </w:t>
            </w:r>
          </w:p>
        </w:tc>
      </w:tr>
      <w:tr w:rsidR="001645C8" w:rsidRPr="003011EF" w14:paraId="3716DA03" w14:textId="77777777" w:rsidTr="00F90BBB">
        <w:trPr>
          <w:trHeight w:val="360"/>
          <w:jc w:val="center"/>
        </w:trPr>
        <w:tc>
          <w:tcPr>
            <w:tcW w:w="400" w:type="dxa"/>
            <w:tcBorders>
              <w:top w:val="nil"/>
              <w:left w:val="nil"/>
              <w:bottom w:val="nil"/>
              <w:right w:val="nil"/>
            </w:tcBorders>
            <w:shd w:val="clear" w:color="000000" w:fill="C7CFD8"/>
            <w:noWrap/>
            <w:vAlign w:val="bottom"/>
            <w:hideMark/>
          </w:tcPr>
          <w:p w14:paraId="04368581"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2740" w:type="dxa"/>
            <w:vMerge/>
            <w:tcBorders>
              <w:top w:val="nil"/>
              <w:left w:val="nil"/>
              <w:bottom w:val="nil"/>
              <w:right w:val="nil"/>
            </w:tcBorders>
            <w:vAlign w:val="center"/>
            <w:hideMark/>
          </w:tcPr>
          <w:p w14:paraId="3AAC5FC9" w14:textId="77777777" w:rsidR="001645C8" w:rsidRPr="003011EF" w:rsidRDefault="001645C8" w:rsidP="00F90BBB">
            <w:pPr>
              <w:jc w:val="left"/>
              <w:rPr>
                <w:rFonts w:ascii="Arial Narrow" w:eastAsia="Times New Roman" w:hAnsi="Arial Narrow"/>
                <w:b/>
                <w:bCs/>
                <w:sz w:val="16"/>
                <w:szCs w:val="16"/>
                <w:lang w:eastAsia="en-US"/>
              </w:rPr>
            </w:pPr>
          </w:p>
        </w:tc>
        <w:tc>
          <w:tcPr>
            <w:tcW w:w="1075" w:type="dxa"/>
            <w:tcBorders>
              <w:top w:val="nil"/>
              <w:left w:val="nil"/>
              <w:bottom w:val="nil"/>
              <w:right w:val="nil"/>
            </w:tcBorders>
            <w:shd w:val="clear" w:color="000000" w:fill="C7CFD8"/>
            <w:noWrap/>
            <w:vAlign w:val="center"/>
            <w:hideMark/>
          </w:tcPr>
          <w:p w14:paraId="01E36529"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UV.1</w:t>
            </w:r>
          </w:p>
        </w:tc>
        <w:tc>
          <w:tcPr>
            <w:tcW w:w="1169" w:type="dxa"/>
            <w:tcBorders>
              <w:top w:val="nil"/>
              <w:left w:val="nil"/>
              <w:bottom w:val="nil"/>
              <w:right w:val="nil"/>
            </w:tcBorders>
            <w:shd w:val="clear" w:color="000000" w:fill="C7CFD8"/>
            <w:noWrap/>
            <w:vAlign w:val="center"/>
            <w:hideMark/>
          </w:tcPr>
          <w:p w14:paraId="0BAC7FC8"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UV.2</w:t>
            </w:r>
          </w:p>
        </w:tc>
        <w:tc>
          <w:tcPr>
            <w:tcW w:w="1075" w:type="dxa"/>
            <w:tcBorders>
              <w:top w:val="nil"/>
              <w:left w:val="nil"/>
              <w:bottom w:val="nil"/>
              <w:right w:val="nil"/>
            </w:tcBorders>
            <w:shd w:val="clear" w:color="000000" w:fill="C7CFD8"/>
            <w:noWrap/>
            <w:vAlign w:val="center"/>
            <w:hideMark/>
          </w:tcPr>
          <w:p w14:paraId="73AEE3BD"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UV.3</w:t>
            </w:r>
          </w:p>
        </w:tc>
        <w:tc>
          <w:tcPr>
            <w:tcW w:w="981" w:type="dxa"/>
            <w:tcBorders>
              <w:top w:val="nil"/>
              <w:left w:val="nil"/>
              <w:bottom w:val="nil"/>
              <w:right w:val="nil"/>
            </w:tcBorders>
            <w:shd w:val="clear" w:color="000000" w:fill="C7CFD8"/>
            <w:noWrap/>
            <w:vAlign w:val="center"/>
            <w:hideMark/>
          </w:tcPr>
          <w:p w14:paraId="1763B075"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UV.4</w:t>
            </w:r>
          </w:p>
        </w:tc>
        <w:tc>
          <w:tcPr>
            <w:tcW w:w="1040" w:type="dxa"/>
            <w:tcBorders>
              <w:top w:val="nil"/>
              <w:left w:val="nil"/>
              <w:bottom w:val="nil"/>
              <w:right w:val="nil"/>
            </w:tcBorders>
            <w:shd w:val="clear" w:color="000000" w:fill="C7CFD8"/>
            <w:noWrap/>
            <w:vAlign w:val="center"/>
            <w:hideMark/>
          </w:tcPr>
          <w:p w14:paraId="667524EF"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Total</w:t>
            </w:r>
          </w:p>
        </w:tc>
      </w:tr>
      <w:tr w:rsidR="001645C8" w:rsidRPr="003011EF" w14:paraId="6E39CEBE" w14:textId="77777777" w:rsidTr="00F90BBB">
        <w:trPr>
          <w:trHeight w:val="330"/>
          <w:jc w:val="center"/>
        </w:trPr>
        <w:tc>
          <w:tcPr>
            <w:tcW w:w="3140" w:type="dxa"/>
            <w:gridSpan w:val="2"/>
            <w:tcBorders>
              <w:top w:val="nil"/>
              <w:left w:val="nil"/>
              <w:bottom w:val="nil"/>
              <w:right w:val="nil"/>
            </w:tcBorders>
            <w:shd w:val="clear" w:color="auto" w:fill="auto"/>
            <w:noWrap/>
            <w:vAlign w:val="bottom"/>
            <w:hideMark/>
          </w:tcPr>
          <w:p w14:paraId="02B6823B"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Personnel Resources</w:t>
            </w:r>
          </w:p>
        </w:tc>
        <w:tc>
          <w:tcPr>
            <w:tcW w:w="1075" w:type="dxa"/>
            <w:tcBorders>
              <w:top w:val="nil"/>
              <w:left w:val="nil"/>
              <w:bottom w:val="nil"/>
              <w:right w:val="nil"/>
            </w:tcBorders>
            <w:shd w:val="clear" w:color="auto" w:fill="auto"/>
            <w:noWrap/>
            <w:vAlign w:val="bottom"/>
            <w:hideMark/>
          </w:tcPr>
          <w:p w14:paraId="2EAEBC72" w14:textId="77777777" w:rsidR="001645C8" w:rsidRPr="003011EF" w:rsidRDefault="001645C8" w:rsidP="00F90BBB">
            <w:pPr>
              <w:jc w:val="left"/>
              <w:rPr>
                <w:rFonts w:ascii="Arial Narrow" w:eastAsia="Times New Roman" w:hAnsi="Arial Narrow"/>
                <w:b/>
                <w:bCs/>
                <w:sz w:val="16"/>
                <w:szCs w:val="16"/>
                <w:lang w:eastAsia="en-US"/>
              </w:rPr>
            </w:pPr>
          </w:p>
        </w:tc>
        <w:tc>
          <w:tcPr>
            <w:tcW w:w="1169" w:type="dxa"/>
            <w:tcBorders>
              <w:top w:val="nil"/>
              <w:left w:val="nil"/>
              <w:bottom w:val="nil"/>
              <w:right w:val="nil"/>
            </w:tcBorders>
            <w:shd w:val="clear" w:color="auto" w:fill="auto"/>
            <w:noWrap/>
            <w:vAlign w:val="bottom"/>
            <w:hideMark/>
          </w:tcPr>
          <w:p w14:paraId="00801EF0" w14:textId="77777777" w:rsidR="001645C8" w:rsidRPr="003011EF" w:rsidRDefault="001645C8" w:rsidP="00F90BBB">
            <w:pPr>
              <w:jc w:val="right"/>
              <w:rPr>
                <w:rFonts w:ascii="Times New Roman" w:eastAsia="Times New Roman" w:hAnsi="Times New Roman" w:cs="Times New Roman"/>
                <w:lang w:eastAsia="en-US"/>
              </w:rPr>
            </w:pPr>
          </w:p>
        </w:tc>
        <w:tc>
          <w:tcPr>
            <w:tcW w:w="1075" w:type="dxa"/>
            <w:tcBorders>
              <w:top w:val="nil"/>
              <w:left w:val="nil"/>
              <w:bottom w:val="nil"/>
              <w:right w:val="nil"/>
            </w:tcBorders>
            <w:shd w:val="clear" w:color="auto" w:fill="auto"/>
            <w:noWrap/>
            <w:vAlign w:val="bottom"/>
            <w:hideMark/>
          </w:tcPr>
          <w:p w14:paraId="4E2F862C" w14:textId="77777777" w:rsidR="001645C8" w:rsidRPr="003011EF" w:rsidRDefault="001645C8" w:rsidP="00F90BBB">
            <w:pPr>
              <w:jc w:val="left"/>
              <w:rPr>
                <w:rFonts w:ascii="Times New Roman" w:eastAsia="Times New Roman" w:hAnsi="Times New Roman" w:cs="Times New Roman"/>
                <w:lang w:eastAsia="en-US"/>
              </w:rPr>
            </w:pPr>
          </w:p>
        </w:tc>
        <w:tc>
          <w:tcPr>
            <w:tcW w:w="981" w:type="dxa"/>
            <w:tcBorders>
              <w:top w:val="nil"/>
              <w:left w:val="nil"/>
              <w:bottom w:val="nil"/>
              <w:right w:val="nil"/>
            </w:tcBorders>
            <w:shd w:val="clear" w:color="auto" w:fill="auto"/>
            <w:noWrap/>
            <w:vAlign w:val="bottom"/>
            <w:hideMark/>
          </w:tcPr>
          <w:p w14:paraId="103B2D8A" w14:textId="77777777" w:rsidR="001645C8" w:rsidRPr="003011EF" w:rsidRDefault="001645C8" w:rsidP="00F90BBB">
            <w:pPr>
              <w:jc w:val="left"/>
              <w:rPr>
                <w:rFonts w:ascii="Times New Roman" w:eastAsia="Times New Roman" w:hAnsi="Times New Roman" w:cs="Times New Roman"/>
                <w:lang w:eastAsia="en-US"/>
              </w:rPr>
            </w:pPr>
          </w:p>
        </w:tc>
        <w:tc>
          <w:tcPr>
            <w:tcW w:w="1040" w:type="dxa"/>
            <w:tcBorders>
              <w:top w:val="nil"/>
              <w:left w:val="nil"/>
              <w:bottom w:val="nil"/>
              <w:right w:val="nil"/>
            </w:tcBorders>
            <w:shd w:val="clear" w:color="auto" w:fill="auto"/>
            <w:noWrap/>
            <w:vAlign w:val="bottom"/>
            <w:hideMark/>
          </w:tcPr>
          <w:p w14:paraId="494EC71F" w14:textId="77777777" w:rsidR="001645C8" w:rsidRPr="003011EF" w:rsidRDefault="001645C8" w:rsidP="00F90BBB">
            <w:pPr>
              <w:jc w:val="left"/>
              <w:rPr>
                <w:rFonts w:ascii="Times New Roman" w:eastAsia="Times New Roman" w:hAnsi="Times New Roman" w:cs="Times New Roman"/>
                <w:lang w:eastAsia="en-US"/>
              </w:rPr>
            </w:pPr>
          </w:p>
        </w:tc>
      </w:tr>
      <w:tr w:rsidR="001645C8" w:rsidRPr="003011EF" w14:paraId="5272763E"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3ABD5119" w14:textId="77777777" w:rsidR="001645C8" w:rsidRPr="003011EF" w:rsidRDefault="001645C8" w:rsidP="00F90BBB">
            <w:pPr>
              <w:jc w:val="left"/>
              <w:rPr>
                <w:rFonts w:ascii="Times New Roman" w:eastAsia="Times New Roman" w:hAnsi="Times New Roman" w:cs="Times New Roman"/>
                <w:lang w:eastAsia="en-US"/>
              </w:rPr>
            </w:pPr>
          </w:p>
        </w:tc>
        <w:tc>
          <w:tcPr>
            <w:tcW w:w="2740" w:type="dxa"/>
            <w:tcBorders>
              <w:top w:val="nil"/>
              <w:left w:val="nil"/>
              <w:bottom w:val="nil"/>
              <w:right w:val="nil"/>
            </w:tcBorders>
            <w:shd w:val="clear" w:color="auto" w:fill="auto"/>
            <w:noWrap/>
            <w:vAlign w:val="bottom"/>
            <w:hideMark/>
          </w:tcPr>
          <w:p w14:paraId="0BDD1283"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Posts</w:t>
            </w:r>
          </w:p>
        </w:tc>
        <w:tc>
          <w:tcPr>
            <w:tcW w:w="1075" w:type="dxa"/>
            <w:tcBorders>
              <w:top w:val="nil"/>
              <w:left w:val="nil"/>
              <w:bottom w:val="nil"/>
              <w:right w:val="nil"/>
            </w:tcBorders>
            <w:shd w:val="clear" w:color="auto" w:fill="auto"/>
            <w:noWrap/>
            <w:vAlign w:val="bottom"/>
            <w:hideMark/>
          </w:tcPr>
          <w:p w14:paraId="3B1BEAAE"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352 </w:t>
            </w:r>
          </w:p>
        </w:tc>
        <w:tc>
          <w:tcPr>
            <w:tcW w:w="1169" w:type="dxa"/>
            <w:tcBorders>
              <w:top w:val="nil"/>
              <w:left w:val="nil"/>
              <w:bottom w:val="nil"/>
              <w:right w:val="nil"/>
            </w:tcBorders>
            <w:shd w:val="clear" w:color="auto" w:fill="auto"/>
            <w:noWrap/>
            <w:vAlign w:val="bottom"/>
            <w:hideMark/>
          </w:tcPr>
          <w:p w14:paraId="3906ECCE"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956 </w:t>
            </w:r>
          </w:p>
        </w:tc>
        <w:tc>
          <w:tcPr>
            <w:tcW w:w="1075" w:type="dxa"/>
            <w:tcBorders>
              <w:top w:val="nil"/>
              <w:left w:val="nil"/>
              <w:bottom w:val="nil"/>
              <w:right w:val="nil"/>
            </w:tcBorders>
            <w:shd w:val="clear" w:color="auto" w:fill="auto"/>
            <w:noWrap/>
            <w:vAlign w:val="bottom"/>
            <w:hideMark/>
          </w:tcPr>
          <w:p w14:paraId="59B75B46"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586 </w:t>
            </w:r>
          </w:p>
        </w:tc>
        <w:tc>
          <w:tcPr>
            <w:tcW w:w="981" w:type="dxa"/>
            <w:tcBorders>
              <w:top w:val="nil"/>
              <w:left w:val="nil"/>
              <w:bottom w:val="nil"/>
              <w:right w:val="nil"/>
            </w:tcBorders>
            <w:shd w:val="clear" w:color="auto" w:fill="auto"/>
            <w:noWrap/>
            <w:vAlign w:val="bottom"/>
            <w:hideMark/>
          </w:tcPr>
          <w:p w14:paraId="6A356E5C"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238 </w:t>
            </w:r>
          </w:p>
        </w:tc>
        <w:tc>
          <w:tcPr>
            <w:tcW w:w="1040" w:type="dxa"/>
            <w:tcBorders>
              <w:top w:val="nil"/>
              <w:left w:val="nil"/>
              <w:bottom w:val="nil"/>
              <w:right w:val="nil"/>
            </w:tcBorders>
            <w:shd w:val="clear" w:color="auto" w:fill="auto"/>
            <w:noWrap/>
            <w:vAlign w:val="bottom"/>
            <w:hideMark/>
          </w:tcPr>
          <w:p w14:paraId="1ED7A8C6" w14:textId="77777777" w:rsidR="001645C8" w:rsidRPr="003011EF" w:rsidRDefault="001645C8"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2,131 </w:t>
            </w:r>
          </w:p>
        </w:tc>
      </w:tr>
      <w:tr w:rsidR="001645C8" w:rsidRPr="003011EF" w14:paraId="1FBA4246"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0C2EF8DA" w14:textId="77777777" w:rsidR="001645C8" w:rsidRPr="003011EF" w:rsidRDefault="001645C8" w:rsidP="00F90BBB">
            <w:pPr>
              <w:jc w:val="left"/>
              <w:rPr>
                <w:rFonts w:ascii="Arial Narrow" w:eastAsia="Times New Roman" w:hAnsi="Arial Narrow"/>
                <w:sz w:val="16"/>
                <w:szCs w:val="16"/>
                <w:lang w:eastAsia="en-US"/>
              </w:rPr>
            </w:pPr>
          </w:p>
        </w:tc>
        <w:tc>
          <w:tcPr>
            <w:tcW w:w="2740" w:type="dxa"/>
            <w:tcBorders>
              <w:top w:val="nil"/>
              <w:left w:val="nil"/>
              <w:bottom w:val="nil"/>
              <w:right w:val="nil"/>
            </w:tcBorders>
            <w:shd w:val="clear" w:color="auto" w:fill="auto"/>
            <w:noWrap/>
            <w:vAlign w:val="bottom"/>
            <w:hideMark/>
          </w:tcPr>
          <w:p w14:paraId="010D6BE3"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Temporary staff</w:t>
            </w:r>
          </w:p>
        </w:tc>
        <w:tc>
          <w:tcPr>
            <w:tcW w:w="1075" w:type="dxa"/>
            <w:tcBorders>
              <w:top w:val="nil"/>
              <w:left w:val="nil"/>
              <w:bottom w:val="nil"/>
              <w:right w:val="nil"/>
            </w:tcBorders>
            <w:shd w:val="clear" w:color="auto" w:fill="auto"/>
            <w:noWrap/>
            <w:vAlign w:val="bottom"/>
            <w:hideMark/>
          </w:tcPr>
          <w:p w14:paraId="7AF088C7" w14:textId="77777777" w:rsidR="001645C8" w:rsidRPr="003011EF" w:rsidRDefault="00D948CA"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w:t>
            </w:r>
          </w:p>
        </w:tc>
        <w:tc>
          <w:tcPr>
            <w:tcW w:w="1169" w:type="dxa"/>
            <w:tcBorders>
              <w:top w:val="nil"/>
              <w:left w:val="nil"/>
              <w:bottom w:val="nil"/>
              <w:right w:val="nil"/>
            </w:tcBorders>
            <w:shd w:val="clear" w:color="auto" w:fill="auto"/>
            <w:noWrap/>
            <w:vAlign w:val="bottom"/>
            <w:hideMark/>
          </w:tcPr>
          <w:p w14:paraId="78BC25AA"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168 </w:t>
            </w:r>
          </w:p>
        </w:tc>
        <w:tc>
          <w:tcPr>
            <w:tcW w:w="1075" w:type="dxa"/>
            <w:tcBorders>
              <w:top w:val="nil"/>
              <w:left w:val="nil"/>
              <w:bottom w:val="nil"/>
              <w:right w:val="nil"/>
            </w:tcBorders>
            <w:shd w:val="clear" w:color="auto" w:fill="auto"/>
            <w:noWrap/>
            <w:vAlign w:val="bottom"/>
            <w:hideMark/>
          </w:tcPr>
          <w:p w14:paraId="64FDDB60" w14:textId="77777777" w:rsidR="001645C8" w:rsidRPr="003011EF" w:rsidRDefault="001645C8"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w:t>
            </w:r>
          </w:p>
        </w:tc>
        <w:tc>
          <w:tcPr>
            <w:tcW w:w="981" w:type="dxa"/>
            <w:tcBorders>
              <w:top w:val="nil"/>
              <w:left w:val="nil"/>
              <w:bottom w:val="nil"/>
              <w:right w:val="nil"/>
            </w:tcBorders>
            <w:shd w:val="clear" w:color="auto" w:fill="auto"/>
            <w:noWrap/>
            <w:vAlign w:val="bottom"/>
            <w:hideMark/>
          </w:tcPr>
          <w:p w14:paraId="79D5CC03" w14:textId="77777777" w:rsidR="001645C8" w:rsidRPr="003011EF" w:rsidRDefault="001645C8"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040" w:type="dxa"/>
            <w:tcBorders>
              <w:top w:val="nil"/>
              <w:left w:val="nil"/>
              <w:bottom w:val="nil"/>
              <w:right w:val="nil"/>
            </w:tcBorders>
            <w:shd w:val="clear" w:color="auto" w:fill="auto"/>
            <w:noWrap/>
            <w:vAlign w:val="bottom"/>
            <w:hideMark/>
          </w:tcPr>
          <w:p w14:paraId="1A007CA3" w14:textId="77777777" w:rsidR="001645C8" w:rsidRPr="003011EF" w:rsidRDefault="001645C8"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168 </w:t>
            </w:r>
          </w:p>
        </w:tc>
      </w:tr>
      <w:tr w:rsidR="001645C8" w:rsidRPr="003011EF" w14:paraId="356E914C"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478D2EBA" w14:textId="77777777" w:rsidR="001645C8" w:rsidRPr="003011EF" w:rsidRDefault="001645C8" w:rsidP="00F90BBB">
            <w:pPr>
              <w:jc w:val="left"/>
              <w:rPr>
                <w:rFonts w:ascii="Arial Narrow" w:eastAsia="Times New Roman" w:hAnsi="Arial Narrow"/>
                <w:sz w:val="16"/>
                <w:szCs w:val="16"/>
                <w:lang w:eastAsia="en-US"/>
              </w:rPr>
            </w:pPr>
          </w:p>
        </w:tc>
        <w:tc>
          <w:tcPr>
            <w:tcW w:w="2740" w:type="dxa"/>
            <w:tcBorders>
              <w:top w:val="nil"/>
              <w:left w:val="nil"/>
              <w:bottom w:val="nil"/>
              <w:right w:val="nil"/>
            </w:tcBorders>
            <w:shd w:val="clear" w:color="auto" w:fill="auto"/>
            <w:noWrap/>
            <w:vAlign w:val="bottom"/>
            <w:hideMark/>
          </w:tcPr>
          <w:p w14:paraId="0E46715C"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Other Staff costs</w:t>
            </w:r>
          </w:p>
        </w:tc>
        <w:tc>
          <w:tcPr>
            <w:tcW w:w="1075" w:type="dxa"/>
            <w:tcBorders>
              <w:top w:val="nil"/>
              <w:left w:val="nil"/>
              <w:bottom w:val="nil"/>
              <w:right w:val="nil"/>
            </w:tcBorders>
            <w:shd w:val="clear" w:color="auto" w:fill="auto"/>
            <w:noWrap/>
            <w:vAlign w:val="bottom"/>
            <w:hideMark/>
          </w:tcPr>
          <w:p w14:paraId="3F779D74" w14:textId="77777777" w:rsidR="001645C8" w:rsidRPr="003011EF" w:rsidRDefault="001645C8"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169" w:type="dxa"/>
            <w:tcBorders>
              <w:top w:val="nil"/>
              <w:left w:val="nil"/>
              <w:bottom w:val="nil"/>
              <w:right w:val="nil"/>
            </w:tcBorders>
            <w:shd w:val="clear" w:color="auto" w:fill="auto"/>
            <w:noWrap/>
            <w:vAlign w:val="bottom"/>
            <w:hideMark/>
          </w:tcPr>
          <w:p w14:paraId="6AE04C78" w14:textId="77777777" w:rsidR="001645C8" w:rsidRPr="003011EF" w:rsidRDefault="001645C8"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075" w:type="dxa"/>
            <w:tcBorders>
              <w:top w:val="nil"/>
              <w:left w:val="nil"/>
              <w:bottom w:val="nil"/>
              <w:right w:val="nil"/>
            </w:tcBorders>
            <w:shd w:val="clear" w:color="auto" w:fill="auto"/>
            <w:noWrap/>
            <w:vAlign w:val="bottom"/>
            <w:hideMark/>
          </w:tcPr>
          <w:p w14:paraId="39E295EC" w14:textId="77777777" w:rsidR="001645C8" w:rsidRPr="003011EF" w:rsidRDefault="001645C8"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981" w:type="dxa"/>
            <w:tcBorders>
              <w:top w:val="nil"/>
              <w:left w:val="nil"/>
              <w:bottom w:val="nil"/>
              <w:right w:val="nil"/>
            </w:tcBorders>
            <w:shd w:val="clear" w:color="auto" w:fill="auto"/>
            <w:noWrap/>
            <w:vAlign w:val="bottom"/>
            <w:hideMark/>
          </w:tcPr>
          <w:p w14:paraId="449E622A" w14:textId="77777777" w:rsidR="001645C8" w:rsidRPr="003011EF" w:rsidRDefault="001645C8"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040" w:type="dxa"/>
            <w:tcBorders>
              <w:top w:val="nil"/>
              <w:left w:val="nil"/>
              <w:bottom w:val="nil"/>
              <w:right w:val="nil"/>
            </w:tcBorders>
            <w:shd w:val="clear" w:color="auto" w:fill="auto"/>
            <w:noWrap/>
            <w:vAlign w:val="bottom"/>
            <w:hideMark/>
          </w:tcPr>
          <w:p w14:paraId="0B28C086" w14:textId="77777777" w:rsidR="001645C8" w:rsidRPr="003011EF" w:rsidRDefault="001645C8"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r>
      <w:tr w:rsidR="001645C8" w:rsidRPr="003011EF" w14:paraId="5E03EBE5" w14:textId="77777777" w:rsidTr="00F90BBB">
        <w:trPr>
          <w:trHeight w:val="285"/>
          <w:jc w:val="center"/>
        </w:trPr>
        <w:tc>
          <w:tcPr>
            <w:tcW w:w="400" w:type="dxa"/>
            <w:tcBorders>
              <w:top w:val="nil"/>
              <w:left w:val="nil"/>
              <w:bottom w:val="nil"/>
              <w:right w:val="nil"/>
            </w:tcBorders>
            <w:shd w:val="clear" w:color="auto" w:fill="auto"/>
            <w:noWrap/>
            <w:vAlign w:val="bottom"/>
            <w:hideMark/>
          </w:tcPr>
          <w:p w14:paraId="6DC8E86C" w14:textId="77777777" w:rsidR="001645C8" w:rsidRPr="003011EF" w:rsidRDefault="001645C8" w:rsidP="00F90BBB">
            <w:pPr>
              <w:jc w:val="left"/>
              <w:rPr>
                <w:rFonts w:ascii="Arial Narrow" w:eastAsia="Times New Roman" w:hAnsi="Arial Narrow"/>
                <w:sz w:val="16"/>
                <w:szCs w:val="16"/>
                <w:lang w:eastAsia="en-US"/>
              </w:rPr>
            </w:pPr>
          </w:p>
        </w:tc>
        <w:tc>
          <w:tcPr>
            <w:tcW w:w="2740" w:type="dxa"/>
            <w:tcBorders>
              <w:top w:val="single" w:sz="4" w:space="0" w:color="C7CFD8"/>
              <w:left w:val="nil"/>
              <w:bottom w:val="single" w:sz="12" w:space="0" w:color="C7CFD8"/>
              <w:right w:val="nil"/>
            </w:tcBorders>
            <w:shd w:val="clear" w:color="auto" w:fill="auto"/>
            <w:noWrap/>
            <w:vAlign w:val="center"/>
            <w:hideMark/>
          </w:tcPr>
          <w:p w14:paraId="4F8972F1"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 Total, Personnel Resources </w:t>
            </w:r>
          </w:p>
        </w:tc>
        <w:tc>
          <w:tcPr>
            <w:tcW w:w="1075" w:type="dxa"/>
            <w:tcBorders>
              <w:top w:val="single" w:sz="4" w:space="0" w:color="C7CFD8"/>
              <w:left w:val="nil"/>
              <w:bottom w:val="single" w:sz="12" w:space="0" w:color="C7CFD8"/>
              <w:right w:val="nil"/>
            </w:tcBorders>
            <w:shd w:val="clear" w:color="auto" w:fill="auto"/>
            <w:noWrap/>
            <w:vAlign w:val="center"/>
            <w:hideMark/>
          </w:tcPr>
          <w:p w14:paraId="670B5D31"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352 </w:t>
            </w:r>
          </w:p>
        </w:tc>
        <w:tc>
          <w:tcPr>
            <w:tcW w:w="1169" w:type="dxa"/>
            <w:tcBorders>
              <w:top w:val="single" w:sz="4" w:space="0" w:color="C7CFD8"/>
              <w:left w:val="nil"/>
              <w:bottom w:val="single" w:sz="12" w:space="0" w:color="C7CFD8"/>
              <w:right w:val="nil"/>
            </w:tcBorders>
            <w:shd w:val="clear" w:color="auto" w:fill="auto"/>
            <w:noWrap/>
            <w:vAlign w:val="center"/>
            <w:hideMark/>
          </w:tcPr>
          <w:p w14:paraId="3A03123E" w14:textId="77777777" w:rsidR="001645C8" w:rsidRPr="003011EF" w:rsidRDefault="001645C8" w:rsidP="00D948CA">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1,124 </w:t>
            </w:r>
          </w:p>
        </w:tc>
        <w:tc>
          <w:tcPr>
            <w:tcW w:w="1075" w:type="dxa"/>
            <w:tcBorders>
              <w:top w:val="single" w:sz="4" w:space="0" w:color="C7CFD8"/>
              <w:left w:val="nil"/>
              <w:bottom w:val="single" w:sz="12" w:space="0" w:color="C7CFD8"/>
              <w:right w:val="nil"/>
            </w:tcBorders>
            <w:shd w:val="clear" w:color="auto" w:fill="auto"/>
            <w:noWrap/>
            <w:vAlign w:val="center"/>
            <w:hideMark/>
          </w:tcPr>
          <w:p w14:paraId="22DFAE84" w14:textId="77777777" w:rsidR="001645C8" w:rsidRPr="003011EF" w:rsidRDefault="001645C8" w:rsidP="00D948CA">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586 </w:t>
            </w:r>
          </w:p>
        </w:tc>
        <w:tc>
          <w:tcPr>
            <w:tcW w:w="981" w:type="dxa"/>
            <w:tcBorders>
              <w:top w:val="single" w:sz="4" w:space="0" w:color="C7CFD8"/>
              <w:left w:val="nil"/>
              <w:bottom w:val="single" w:sz="12" w:space="0" w:color="C7CFD8"/>
              <w:right w:val="nil"/>
            </w:tcBorders>
            <w:shd w:val="clear" w:color="auto" w:fill="auto"/>
            <w:noWrap/>
            <w:vAlign w:val="center"/>
            <w:hideMark/>
          </w:tcPr>
          <w:p w14:paraId="7A36B732" w14:textId="77777777" w:rsidR="001645C8" w:rsidRPr="003011EF" w:rsidRDefault="001645C8" w:rsidP="00D948CA">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238 </w:t>
            </w:r>
          </w:p>
        </w:tc>
        <w:tc>
          <w:tcPr>
            <w:tcW w:w="1040" w:type="dxa"/>
            <w:tcBorders>
              <w:top w:val="single" w:sz="4" w:space="0" w:color="C7CFD8"/>
              <w:left w:val="nil"/>
              <w:bottom w:val="single" w:sz="12" w:space="0" w:color="C7CFD8"/>
              <w:right w:val="nil"/>
            </w:tcBorders>
            <w:shd w:val="clear" w:color="auto" w:fill="auto"/>
            <w:noWrap/>
            <w:vAlign w:val="center"/>
            <w:hideMark/>
          </w:tcPr>
          <w:p w14:paraId="201EF0AD" w14:textId="77777777" w:rsidR="001645C8" w:rsidRPr="003011EF" w:rsidRDefault="001645C8" w:rsidP="00D948CA">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2,300 </w:t>
            </w:r>
          </w:p>
        </w:tc>
      </w:tr>
      <w:tr w:rsidR="001645C8" w:rsidRPr="003011EF" w14:paraId="3731C030" w14:textId="77777777" w:rsidTr="00F90BBB">
        <w:trPr>
          <w:trHeight w:val="285"/>
          <w:jc w:val="center"/>
        </w:trPr>
        <w:tc>
          <w:tcPr>
            <w:tcW w:w="400" w:type="dxa"/>
            <w:tcBorders>
              <w:top w:val="nil"/>
              <w:left w:val="nil"/>
              <w:bottom w:val="nil"/>
              <w:right w:val="nil"/>
            </w:tcBorders>
            <w:shd w:val="clear" w:color="auto" w:fill="auto"/>
            <w:noWrap/>
            <w:vAlign w:val="bottom"/>
            <w:hideMark/>
          </w:tcPr>
          <w:p w14:paraId="577DA23B" w14:textId="77777777" w:rsidR="001645C8" w:rsidRPr="003011EF" w:rsidRDefault="001645C8" w:rsidP="00F90BBB">
            <w:pPr>
              <w:jc w:val="right"/>
              <w:rPr>
                <w:rFonts w:ascii="Arial Narrow" w:eastAsia="Times New Roman" w:hAnsi="Arial Narrow"/>
                <w:b/>
                <w:bCs/>
                <w:sz w:val="16"/>
                <w:szCs w:val="16"/>
                <w:lang w:eastAsia="en-US"/>
              </w:rPr>
            </w:pPr>
          </w:p>
        </w:tc>
        <w:tc>
          <w:tcPr>
            <w:tcW w:w="2740" w:type="dxa"/>
            <w:tcBorders>
              <w:top w:val="nil"/>
              <w:left w:val="nil"/>
              <w:bottom w:val="nil"/>
              <w:right w:val="nil"/>
            </w:tcBorders>
            <w:shd w:val="clear" w:color="auto" w:fill="auto"/>
            <w:noWrap/>
            <w:vAlign w:val="bottom"/>
            <w:hideMark/>
          </w:tcPr>
          <w:p w14:paraId="09C59CCF" w14:textId="77777777" w:rsidR="001645C8" w:rsidRPr="003011EF" w:rsidRDefault="001645C8" w:rsidP="00F90BBB">
            <w:pPr>
              <w:jc w:val="left"/>
              <w:rPr>
                <w:rFonts w:ascii="Times New Roman" w:eastAsia="Times New Roman" w:hAnsi="Times New Roman" w:cs="Times New Roman"/>
                <w:lang w:eastAsia="en-US"/>
              </w:rPr>
            </w:pPr>
          </w:p>
        </w:tc>
        <w:tc>
          <w:tcPr>
            <w:tcW w:w="1075" w:type="dxa"/>
            <w:tcBorders>
              <w:top w:val="nil"/>
              <w:left w:val="nil"/>
              <w:bottom w:val="nil"/>
              <w:right w:val="nil"/>
            </w:tcBorders>
            <w:shd w:val="clear" w:color="auto" w:fill="auto"/>
            <w:noWrap/>
            <w:vAlign w:val="bottom"/>
            <w:hideMark/>
          </w:tcPr>
          <w:p w14:paraId="7D1D6FD6" w14:textId="77777777" w:rsidR="001645C8" w:rsidRPr="003011EF" w:rsidRDefault="001645C8" w:rsidP="00F90BBB">
            <w:pPr>
              <w:jc w:val="left"/>
              <w:rPr>
                <w:rFonts w:ascii="Times New Roman" w:eastAsia="Times New Roman" w:hAnsi="Times New Roman" w:cs="Times New Roman"/>
                <w:lang w:eastAsia="en-US"/>
              </w:rPr>
            </w:pPr>
          </w:p>
        </w:tc>
        <w:tc>
          <w:tcPr>
            <w:tcW w:w="1169" w:type="dxa"/>
            <w:tcBorders>
              <w:top w:val="nil"/>
              <w:left w:val="nil"/>
              <w:bottom w:val="nil"/>
              <w:right w:val="nil"/>
            </w:tcBorders>
            <w:shd w:val="clear" w:color="auto" w:fill="auto"/>
            <w:noWrap/>
            <w:vAlign w:val="bottom"/>
            <w:hideMark/>
          </w:tcPr>
          <w:p w14:paraId="6D585F3F" w14:textId="77777777" w:rsidR="001645C8" w:rsidRPr="003011EF" w:rsidRDefault="001645C8" w:rsidP="00F90BBB">
            <w:pPr>
              <w:jc w:val="right"/>
              <w:rPr>
                <w:rFonts w:ascii="Times New Roman" w:eastAsia="Times New Roman" w:hAnsi="Times New Roman" w:cs="Times New Roman"/>
                <w:lang w:eastAsia="en-US"/>
              </w:rPr>
            </w:pPr>
          </w:p>
        </w:tc>
        <w:tc>
          <w:tcPr>
            <w:tcW w:w="1075" w:type="dxa"/>
            <w:tcBorders>
              <w:top w:val="nil"/>
              <w:left w:val="nil"/>
              <w:bottom w:val="nil"/>
              <w:right w:val="nil"/>
            </w:tcBorders>
            <w:shd w:val="clear" w:color="auto" w:fill="auto"/>
            <w:noWrap/>
            <w:vAlign w:val="bottom"/>
            <w:hideMark/>
          </w:tcPr>
          <w:p w14:paraId="724AF37D" w14:textId="77777777" w:rsidR="001645C8" w:rsidRPr="003011EF" w:rsidRDefault="001645C8" w:rsidP="00F90BBB">
            <w:pPr>
              <w:jc w:val="left"/>
              <w:rPr>
                <w:rFonts w:ascii="Times New Roman" w:eastAsia="Times New Roman" w:hAnsi="Times New Roman" w:cs="Times New Roman"/>
                <w:lang w:eastAsia="en-US"/>
              </w:rPr>
            </w:pPr>
          </w:p>
        </w:tc>
        <w:tc>
          <w:tcPr>
            <w:tcW w:w="981" w:type="dxa"/>
            <w:tcBorders>
              <w:top w:val="nil"/>
              <w:left w:val="nil"/>
              <w:bottom w:val="nil"/>
              <w:right w:val="nil"/>
            </w:tcBorders>
            <w:shd w:val="clear" w:color="auto" w:fill="auto"/>
            <w:noWrap/>
            <w:vAlign w:val="bottom"/>
            <w:hideMark/>
          </w:tcPr>
          <w:p w14:paraId="406BE923" w14:textId="77777777" w:rsidR="001645C8" w:rsidRPr="003011EF" w:rsidRDefault="001645C8" w:rsidP="00F90BBB">
            <w:pPr>
              <w:jc w:val="left"/>
              <w:rPr>
                <w:rFonts w:ascii="Times New Roman" w:eastAsia="Times New Roman" w:hAnsi="Times New Roman" w:cs="Times New Roman"/>
                <w:lang w:eastAsia="en-US"/>
              </w:rPr>
            </w:pPr>
          </w:p>
        </w:tc>
        <w:tc>
          <w:tcPr>
            <w:tcW w:w="1040" w:type="dxa"/>
            <w:tcBorders>
              <w:top w:val="nil"/>
              <w:left w:val="nil"/>
              <w:bottom w:val="nil"/>
              <w:right w:val="nil"/>
            </w:tcBorders>
            <w:shd w:val="clear" w:color="auto" w:fill="auto"/>
            <w:noWrap/>
            <w:vAlign w:val="bottom"/>
            <w:hideMark/>
          </w:tcPr>
          <w:p w14:paraId="06DBBEC2" w14:textId="77777777" w:rsidR="001645C8" w:rsidRPr="003011EF" w:rsidRDefault="001645C8" w:rsidP="00F90BBB">
            <w:pPr>
              <w:jc w:val="left"/>
              <w:rPr>
                <w:rFonts w:ascii="Times New Roman" w:eastAsia="Times New Roman" w:hAnsi="Times New Roman" w:cs="Times New Roman"/>
                <w:lang w:eastAsia="en-US"/>
              </w:rPr>
            </w:pPr>
          </w:p>
        </w:tc>
      </w:tr>
      <w:tr w:rsidR="001645C8" w:rsidRPr="003011EF" w14:paraId="445932FF" w14:textId="77777777" w:rsidTr="00F90BBB">
        <w:trPr>
          <w:trHeight w:val="270"/>
          <w:jc w:val="center"/>
        </w:trPr>
        <w:tc>
          <w:tcPr>
            <w:tcW w:w="3140" w:type="dxa"/>
            <w:gridSpan w:val="2"/>
            <w:tcBorders>
              <w:top w:val="nil"/>
              <w:left w:val="nil"/>
              <w:bottom w:val="nil"/>
              <w:right w:val="nil"/>
            </w:tcBorders>
            <w:shd w:val="clear" w:color="auto" w:fill="auto"/>
            <w:noWrap/>
            <w:vAlign w:val="bottom"/>
            <w:hideMark/>
          </w:tcPr>
          <w:p w14:paraId="0AA6D59F"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Non-Personnel Resources</w:t>
            </w:r>
          </w:p>
        </w:tc>
        <w:tc>
          <w:tcPr>
            <w:tcW w:w="1075" w:type="dxa"/>
            <w:tcBorders>
              <w:top w:val="nil"/>
              <w:left w:val="nil"/>
              <w:bottom w:val="nil"/>
              <w:right w:val="nil"/>
            </w:tcBorders>
            <w:shd w:val="clear" w:color="auto" w:fill="auto"/>
            <w:noWrap/>
            <w:vAlign w:val="bottom"/>
            <w:hideMark/>
          </w:tcPr>
          <w:p w14:paraId="3D5DE29E" w14:textId="77777777" w:rsidR="001645C8" w:rsidRPr="003011EF" w:rsidRDefault="001645C8" w:rsidP="00F90BBB">
            <w:pPr>
              <w:jc w:val="left"/>
              <w:rPr>
                <w:rFonts w:ascii="Arial Narrow" w:eastAsia="Times New Roman" w:hAnsi="Arial Narrow"/>
                <w:b/>
                <w:bCs/>
                <w:sz w:val="16"/>
                <w:szCs w:val="16"/>
                <w:lang w:eastAsia="en-US"/>
              </w:rPr>
            </w:pPr>
          </w:p>
        </w:tc>
        <w:tc>
          <w:tcPr>
            <w:tcW w:w="1169" w:type="dxa"/>
            <w:tcBorders>
              <w:top w:val="nil"/>
              <w:left w:val="nil"/>
              <w:bottom w:val="nil"/>
              <w:right w:val="nil"/>
            </w:tcBorders>
            <w:shd w:val="clear" w:color="auto" w:fill="auto"/>
            <w:noWrap/>
            <w:vAlign w:val="bottom"/>
            <w:hideMark/>
          </w:tcPr>
          <w:p w14:paraId="55CBA788" w14:textId="77777777" w:rsidR="001645C8" w:rsidRPr="003011EF" w:rsidRDefault="001645C8" w:rsidP="00F90BBB">
            <w:pPr>
              <w:jc w:val="right"/>
              <w:rPr>
                <w:rFonts w:ascii="Times New Roman" w:eastAsia="Times New Roman" w:hAnsi="Times New Roman" w:cs="Times New Roman"/>
                <w:lang w:eastAsia="en-US"/>
              </w:rPr>
            </w:pPr>
          </w:p>
        </w:tc>
        <w:tc>
          <w:tcPr>
            <w:tcW w:w="1075" w:type="dxa"/>
            <w:tcBorders>
              <w:top w:val="nil"/>
              <w:left w:val="nil"/>
              <w:bottom w:val="nil"/>
              <w:right w:val="nil"/>
            </w:tcBorders>
            <w:shd w:val="clear" w:color="auto" w:fill="auto"/>
            <w:noWrap/>
            <w:vAlign w:val="bottom"/>
            <w:hideMark/>
          </w:tcPr>
          <w:p w14:paraId="00E6E7F9" w14:textId="77777777" w:rsidR="001645C8" w:rsidRPr="003011EF" w:rsidRDefault="001645C8" w:rsidP="00F90BBB">
            <w:pPr>
              <w:jc w:val="left"/>
              <w:rPr>
                <w:rFonts w:ascii="Times New Roman" w:eastAsia="Times New Roman" w:hAnsi="Times New Roman" w:cs="Times New Roman"/>
                <w:lang w:eastAsia="en-US"/>
              </w:rPr>
            </w:pPr>
          </w:p>
        </w:tc>
        <w:tc>
          <w:tcPr>
            <w:tcW w:w="981" w:type="dxa"/>
            <w:tcBorders>
              <w:top w:val="nil"/>
              <w:left w:val="nil"/>
              <w:bottom w:val="nil"/>
              <w:right w:val="nil"/>
            </w:tcBorders>
            <w:shd w:val="clear" w:color="auto" w:fill="auto"/>
            <w:noWrap/>
            <w:vAlign w:val="bottom"/>
            <w:hideMark/>
          </w:tcPr>
          <w:p w14:paraId="355DED96" w14:textId="77777777" w:rsidR="001645C8" w:rsidRPr="003011EF" w:rsidRDefault="001645C8" w:rsidP="00F90BBB">
            <w:pPr>
              <w:jc w:val="left"/>
              <w:rPr>
                <w:rFonts w:ascii="Times New Roman" w:eastAsia="Times New Roman" w:hAnsi="Times New Roman" w:cs="Times New Roman"/>
                <w:lang w:eastAsia="en-US"/>
              </w:rPr>
            </w:pPr>
          </w:p>
        </w:tc>
        <w:tc>
          <w:tcPr>
            <w:tcW w:w="1040" w:type="dxa"/>
            <w:tcBorders>
              <w:top w:val="nil"/>
              <w:left w:val="nil"/>
              <w:bottom w:val="nil"/>
              <w:right w:val="nil"/>
            </w:tcBorders>
            <w:shd w:val="clear" w:color="auto" w:fill="auto"/>
            <w:noWrap/>
            <w:vAlign w:val="bottom"/>
            <w:hideMark/>
          </w:tcPr>
          <w:p w14:paraId="6F705AD3" w14:textId="77777777" w:rsidR="001645C8" w:rsidRPr="003011EF" w:rsidRDefault="001645C8" w:rsidP="00F90BBB">
            <w:pPr>
              <w:jc w:val="left"/>
              <w:rPr>
                <w:rFonts w:ascii="Times New Roman" w:eastAsia="Times New Roman" w:hAnsi="Times New Roman" w:cs="Times New Roman"/>
                <w:lang w:eastAsia="en-US"/>
              </w:rPr>
            </w:pPr>
          </w:p>
        </w:tc>
      </w:tr>
      <w:tr w:rsidR="001645C8" w:rsidRPr="003011EF" w14:paraId="2B8E331B" w14:textId="77777777" w:rsidTr="00F90BBB">
        <w:trPr>
          <w:trHeight w:val="75"/>
          <w:jc w:val="center"/>
        </w:trPr>
        <w:tc>
          <w:tcPr>
            <w:tcW w:w="400" w:type="dxa"/>
            <w:tcBorders>
              <w:top w:val="nil"/>
              <w:left w:val="nil"/>
              <w:bottom w:val="nil"/>
              <w:right w:val="nil"/>
            </w:tcBorders>
            <w:shd w:val="clear" w:color="auto" w:fill="auto"/>
            <w:noWrap/>
            <w:vAlign w:val="bottom"/>
            <w:hideMark/>
          </w:tcPr>
          <w:p w14:paraId="2D0636E1" w14:textId="77777777" w:rsidR="001645C8" w:rsidRPr="003011EF" w:rsidRDefault="001645C8" w:rsidP="00F90BBB">
            <w:pPr>
              <w:jc w:val="left"/>
              <w:rPr>
                <w:rFonts w:ascii="Times New Roman" w:eastAsia="Times New Roman" w:hAnsi="Times New Roman" w:cs="Times New Roman"/>
                <w:lang w:eastAsia="en-US"/>
              </w:rPr>
            </w:pPr>
          </w:p>
        </w:tc>
        <w:tc>
          <w:tcPr>
            <w:tcW w:w="2740" w:type="dxa"/>
            <w:tcBorders>
              <w:top w:val="nil"/>
              <w:left w:val="nil"/>
              <w:bottom w:val="nil"/>
              <w:right w:val="nil"/>
            </w:tcBorders>
            <w:shd w:val="clear" w:color="auto" w:fill="auto"/>
            <w:noWrap/>
            <w:vAlign w:val="bottom"/>
            <w:hideMark/>
          </w:tcPr>
          <w:p w14:paraId="62743233" w14:textId="77777777" w:rsidR="001645C8" w:rsidRPr="003011EF" w:rsidRDefault="001645C8" w:rsidP="00F90BBB">
            <w:pPr>
              <w:jc w:val="left"/>
              <w:rPr>
                <w:rFonts w:ascii="Times New Roman" w:eastAsia="Times New Roman" w:hAnsi="Times New Roman" w:cs="Times New Roman"/>
                <w:lang w:eastAsia="en-US"/>
              </w:rPr>
            </w:pPr>
          </w:p>
        </w:tc>
        <w:tc>
          <w:tcPr>
            <w:tcW w:w="1075" w:type="dxa"/>
            <w:tcBorders>
              <w:top w:val="nil"/>
              <w:left w:val="nil"/>
              <w:bottom w:val="nil"/>
              <w:right w:val="nil"/>
            </w:tcBorders>
            <w:shd w:val="clear" w:color="auto" w:fill="auto"/>
            <w:noWrap/>
            <w:vAlign w:val="bottom"/>
            <w:hideMark/>
          </w:tcPr>
          <w:p w14:paraId="1EB6ADEA" w14:textId="77777777" w:rsidR="001645C8" w:rsidRPr="003011EF" w:rsidRDefault="001645C8" w:rsidP="00F90BBB">
            <w:pPr>
              <w:jc w:val="left"/>
              <w:rPr>
                <w:rFonts w:ascii="Times New Roman" w:eastAsia="Times New Roman" w:hAnsi="Times New Roman" w:cs="Times New Roman"/>
                <w:lang w:eastAsia="en-US"/>
              </w:rPr>
            </w:pPr>
          </w:p>
        </w:tc>
        <w:tc>
          <w:tcPr>
            <w:tcW w:w="1169" w:type="dxa"/>
            <w:tcBorders>
              <w:top w:val="nil"/>
              <w:left w:val="nil"/>
              <w:bottom w:val="nil"/>
              <w:right w:val="nil"/>
            </w:tcBorders>
            <w:shd w:val="clear" w:color="auto" w:fill="auto"/>
            <w:noWrap/>
            <w:vAlign w:val="bottom"/>
            <w:hideMark/>
          </w:tcPr>
          <w:p w14:paraId="613AA640" w14:textId="77777777" w:rsidR="001645C8" w:rsidRPr="003011EF" w:rsidRDefault="001645C8" w:rsidP="00F90BBB">
            <w:pPr>
              <w:jc w:val="right"/>
              <w:rPr>
                <w:rFonts w:ascii="Times New Roman" w:eastAsia="Times New Roman" w:hAnsi="Times New Roman" w:cs="Times New Roman"/>
                <w:lang w:eastAsia="en-US"/>
              </w:rPr>
            </w:pPr>
          </w:p>
        </w:tc>
        <w:tc>
          <w:tcPr>
            <w:tcW w:w="1075" w:type="dxa"/>
            <w:tcBorders>
              <w:top w:val="nil"/>
              <w:left w:val="nil"/>
              <w:bottom w:val="nil"/>
              <w:right w:val="nil"/>
            </w:tcBorders>
            <w:shd w:val="clear" w:color="auto" w:fill="auto"/>
            <w:noWrap/>
            <w:vAlign w:val="bottom"/>
            <w:hideMark/>
          </w:tcPr>
          <w:p w14:paraId="2208C097" w14:textId="77777777" w:rsidR="001645C8" w:rsidRPr="003011EF" w:rsidRDefault="001645C8" w:rsidP="00F90BBB">
            <w:pPr>
              <w:jc w:val="left"/>
              <w:rPr>
                <w:rFonts w:ascii="Times New Roman" w:eastAsia="Times New Roman" w:hAnsi="Times New Roman" w:cs="Times New Roman"/>
                <w:lang w:eastAsia="en-US"/>
              </w:rPr>
            </w:pPr>
          </w:p>
        </w:tc>
        <w:tc>
          <w:tcPr>
            <w:tcW w:w="981" w:type="dxa"/>
            <w:tcBorders>
              <w:top w:val="nil"/>
              <w:left w:val="nil"/>
              <w:bottom w:val="nil"/>
              <w:right w:val="nil"/>
            </w:tcBorders>
            <w:shd w:val="clear" w:color="auto" w:fill="auto"/>
            <w:noWrap/>
            <w:vAlign w:val="bottom"/>
            <w:hideMark/>
          </w:tcPr>
          <w:p w14:paraId="44D12471" w14:textId="77777777" w:rsidR="001645C8" w:rsidRPr="003011EF" w:rsidRDefault="001645C8" w:rsidP="00F90BBB">
            <w:pPr>
              <w:jc w:val="left"/>
              <w:rPr>
                <w:rFonts w:ascii="Times New Roman" w:eastAsia="Times New Roman" w:hAnsi="Times New Roman" w:cs="Times New Roman"/>
                <w:lang w:eastAsia="en-US"/>
              </w:rPr>
            </w:pPr>
          </w:p>
        </w:tc>
        <w:tc>
          <w:tcPr>
            <w:tcW w:w="1040" w:type="dxa"/>
            <w:tcBorders>
              <w:top w:val="nil"/>
              <w:left w:val="nil"/>
              <w:bottom w:val="nil"/>
              <w:right w:val="nil"/>
            </w:tcBorders>
            <w:shd w:val="clear" w:color="auto" w:fill="auto"/>
            <w:noWrap/>
            <w:vAlign w:val="bottom"/>
            <w:hideMark/>
          </w:tcPr>
          <w:p w14:paraId="266FD6BF" w14:textId="77777777" w:rsidR="001645C8" w:rsidRPr="003011EF" w:rsidRDefault="001645C8" w:rsidP="00F90BBB">
            <w:pPr>
              <w:jc w:val="left"/>
              <w:rPr>
                <w:rFonts w:ascii="Times New Roman" w:eastAsia="Times New Roman" w:hAnsi="Times New Roman" w:cs="Times New Roman"/>
                <w:lang w:eastAsia="en-US"/>
              </w:rPr>
            </w:pPr>
          </w:p>
        </w:tc>
      </w:tr>
      <w:tr w:rsidR="001645C8" w:rsidRPr="003011EF" w14:paraId="164A5444" w14:textId="77777777" w:rsidTr="00F90BBB">
        <w:trPr>
          <w:trHeight w:val="270"/>
          <w:jc w:val="center"/>
        </w:trPr>
        <w:tc>
          <w:tcPr>
            <w:tcW w:w="3140" w:type="dxa"/>
            <w:gridSpan w:val="2"/>
            <w:tcBorders>
              <w:top w:val="nil"/>
              <w:left w:val="nil"/>
              <w:bottom w:val="nil"/>
              <w:right w:val="nil"/>
            </w:tcBorders>
            <w:shd w:val="clear" w:color="auto" w:fill="auto"/>
            <w:noWrap/>
            <w:vAlign w:val="bottom"/>
            <w:hideMark/>
          </w:tcPr>
          <w:p w14:paraId="094B64DC" w14:textId="77777777" w:rsidR="001645C8" w:rsidRPr="003011EF" w:rsidRDefault="001645C8" w:rsidP="00F90BBB">
            <w:pPr>
              <w:jc w:val="left"/>
              <w:rPr>
                <w:rFonts w:ascii="Arial Narrow" w:eastAsia="Times New Roman" w:hAnsi="Arial Narrow"/>
                <w:b/>
                <w:bCs/>
                <w:i/>
                <w:iCs/>
                <w:sz w:val="16"/>
                <w:szCs w:val="16"/>
                <w:lang w:eastAsia="en-US"/>
              </w:rPr>
            </w:pPr>
            <w:r w:rsidRPr="003011EF">
              <w:rPr>
                <w:rFonts w:ascii="Arial Narrow" w:eastAsia="Times New Roman" w:hAnsi="Arial Narrow"/>
                <w:b/>
                <w:bCs/>
                <w:i/>
                <w:iCs/>
                <w:sz w:val="16"/>
                <w:szCs w:val="16"/>
                <w:lang w:eastAsia="en-US"/>
              </w:rPr>
              <w:t>Internships and Fellowships</w:t>
            </w:r>
          </w:p>
        </w:tc>
        <w:tc>
          <w:tcPr>
            <w:tcW w:w="1075" w:type="dxa"/>
            <w:tcBorders>
              <w:top w:val="nil"/>
              <w:left w:val="nil"/>
              <w:bottom w:val="nil"/>
              <w:right w:val="nil"/>
            </w:tcBorders>
            <w:shd w:val="clear" w:color="auto" w:fill="auto"/>
            <w:noWrap/>
            <w:vAlign w:val="bottom"/>
            <w:hideMark/>
          </w:tcPr>
          <w:p w14:paraId="2C68FB6E" w14:textId="77777777" w:rsidR="001645C8" w:rsidRPr="003011EF" w:rsidRDefault="001645C8" w:rsidP="00F90BBB">
            <w:pPr>
              <w:jc w:val="left"/>
              <w:rPr>
                <w:rFonts w:ascii="Arial Narrow" w:eastAsia="Times New Roman" w:hAnsi="Arial Narrow"/>
                <w:b/>
                <w:bCs/>
                <w:i/>
                <w:iCs/>
                <w:sz w:val="16"/>
                <w:szCs w:val="16"/>
                <w:lang w:eastAsia="en-US"/>
              </w:rPr>
            </w:pPr>
          </w:p>
        </w:tc>
        <w:tc>
          <w:tcPr>
            <w:tcW w:w="1169" w:type="dxa"/>
            <w:tcBorders>
              <w:top w:val="nil"/>
              <w:left w:val="nil"/>
              <w:bottom w:val="nil"/>
              <w:right w:val="nil"/>
            </w:tcBorders>
            <w:shd w:val="clear" w:color="auto" w:fill="auto"/>
            <w:noWrap/>
            <w:vAlign w:val="bottom"/>
            <w:hideMark/>
          </w:tcPr>
          <w:p w14:paraId="52826494" w14:textId="77777777" w:rsidR="001645C8" w:rsidRPr="003011EF" w:rsidRDefault="001645C8" w:rsidP="00F90BBB">
            <w:pPr>
              <w:jc w:val="right"/>
              <w:rPr>
                <w:rFonts w:ascii="Times New Roman" w:eastAsia="Times New Roman" w:hAnsi="Times New Roman" w:cs="Times New Roman"/>
                <w:lang w:eastAsia="en-US"/>
              </w:rPr>
            </w:pPr>
          </w:p>
        </w:tc>
        <w:tc>
          <w:tcPr>
            <w:tcW w:w="1075" w:type="dxa"/>
            <w:tcBorders>
              <w:top w:val="nil"/>
              <w:left w:val="nil"/>
              <w:bottom w:val="nil"/>
              <w:right w:val="nil"/>
            </w:tcBorders>
            <w:shd w:val="clear" w:color="auto" w:fill="auto"/>
            <w:noWrap/>
            <w:vAlign w:val="bottom"/>
            <w:hideMark/>
          </w:tcPr>
          <w:p w14:paraId="6F5975C1" w14:textId="77777777" w:rsidR="001645C8" w:rsidRPr="003011EF" w:rsidRDefault="001645C8" w:rsidP="00F90BBB">
            <w:pPr>
              <w:jc w:val="left"/>
              <w:rPr>
                <w:rFonts w:ascii="Times New Roman" w:eastAsia="Times New Roman" w:hAnsi="Times New Roman" w:cs="Times New Roman"/>
                <w:lang w:eastAsia="en-US"/>
              </w:rPr>
            </w:pPr>
          </w:p>
        </w:tc>
        <w:tc>
          <w:tcPr>
            <w:tcW w:w="981" w:type="dxa"/>
            <w:tcBorders>
              <w:top w:val="nil"/>
              <w:left w:val="nil"/>
              <w:bottom w:val="nil"/>
              <w:right w:val="nil"/>
            </w:tcBorders>
            <w:shd w:val="clear" w:color="auto" w:fill="auto"/>
            <w:noWrap/>
            <w:vAlign w:val="bottom"/>
            <w:hideMark/>
          </w:tcPr>
          <w:p w14:paraId="56074DD8" w14:textId="77777777" w:rsidR="001645C8" w:rsidRPr="003011EF" w:rsidRDefault="001645C8" w:rsidP="00F90BBB">
            <w:pPr>
              <w:jc w:val="left"/>
              <w:rPr>
                <w:rFonts w:ascii="Times New Roman" w:eastAsia="Times New Roman" w:hAnsi="Times New Roman" w:cs="Times New Roman"/>
                <w:lang w:eastAsia="en-US"/>
              </w:rPr>
            </w:pPr>
          </w:p>
        </w:tc>
        <w:tc>
          <w:tcPr>
            <w:tcW w:w="1040" w:type="dxa"/>
            <w:tcBorders>
              <w:top w:val="nil"/>
              <w:left w:val="nil"/>
              <w:bottom w:val="nil"/>
              <w:right w:val="nil"/>
            </w:tcBorders>
            <w:shd w:val="clear" w:color="auto" w:fill="auto"/>
            <w:noWrap/>
            <w:vAlign w:val="bottom"/>
            <w:hideMark/>
          </w:tcPr>
          <w:p w14:paraId="7142447D" w14:textId="77777777" w:rsidR="001645C8" w:rsidRPr="003011EF" w:rsidRDefault="001645C8" w:rsidP="00F90BBB">
            <w:pPr>
              <w:jc w:val="left"/>
              <w:rPr>
                <w:rFonts w:ascii="Times New Roman" w:eastAsia="Times New Roman" w:hAnsi="Times New Roman" w:cs="Times New Roman"/>
                <w:lang w:eastAsia="en-US"/>
              </w:rPr>
            </w:pPr>
          </w:p>
        </w:tc>
      </w:tr>
      <w:tr w:rsidR="001645C8" w:rsidRPr="003011EF" w14:paraId="6B4823CD"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3C8F7B10" w14:textId="77777777" w:rsidR="001645C8" w:rsidRPr="003011EF" w:rsidRDefault="001645C8" w:rsidP="00F90BBB">
            <w:pPr>
              <w:jc w:val="left"/>
              <w:rPr>
                <w:rFonts w:ascii="Times New Roman" w:eastAsia="Times New Roman" w:hAnsi="Times New Roman" w:cs="Times New Roman"/>
                <w:lang w:eastAsia="en-US"/>
              </w:rPr>
            </w:pPr>
          </w:p>
        </w:tc>
        <w:tc>
          <w:tcPr>
            <w:tcW w:w="2740" w:type="dxa"/>
            <w:tcBorders>
              <w:top w:val="nil"/>
              <w:left w:val="nil"/>
              <w:bottom w:val="nil"/>
              <w:right w:val="nil"/>
            </w:tcBorders>
            <w:shd w:val="clear" w:color="auto" w:fill="auto"/>
            <w:noWrap/>
            <w:vAlign w:val="bottom"/>
            <w:hideMark/>
          </w:tcPr>
          <w:p w14:paraId="6770DDCA"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Interns</w:t>
            </w:r>
          </w:p>
        </w:tc>
        <w:tc>
          <w:tcPr>
            <w:tcW w:w="1075" w:type="dxa"/>
            <w:tcBorders>
              <w:top w:val="nil"/>
              <w:left w:val="nil"/>
              <w:bottom w:val="nil"/>
              <w:right w:val="nil"/>
            </w:tcBorders>
            <w:shd w:val="clear" w:color="auto" w:fill="auto"/>
            <w:noWrap/>
            <w:vAlign w:val="bottom"/>
            <w:hideMark/>
          </w:tcPr>
          <w:p w14:paraId="6FF98B6F"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 </w:t>
            </w:r>
          </w:p>
        </w:tc>
        <w:tc>
          <w:tcPr>
            <w:tcW w:w="1169" w:type="dxa"/>
            <w:tcBorders>
              <w:top w:val="nil"/>
              <w:left w:val="nil"/>
              <w:bottom w:val="nil"/>
              <w:right w:val="nil"/>
            </w:tcBorders>
            <w:shd w:val="clear" w:color="auto" w:fill="auto"/>
            <w:noWrap/>
            <w:vAlign w:val="bottom"/>
            <w:hideMark/>
          </w:tcPr>
          <w:p w14:paraId="53672798"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075" w:type="dxa"/>
            <w:tcBorders>
              <w:top w:val="nil"/>
              <w:left w:val="nil"/>
              <w:bottom w:val="nil"/>
              <w:right w:val="nil"/>
            </w:tcBorders>
            <w:shd w:val="clear" w:color="auto" w:fill="auto"/>
            <w:noWrap/>
            <w:vAlign w:val="bottom"/>
            <w:hideMark/>
          </w:tcPr>
          <w:p w14:paraId="3766DF3E"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981" w:type="dxa"/>
            <w:tcBorders>
              <w:top w:val="nil"/>
              <w:left w:val="nil"/>
              <w:bottom w:val="nil"/>
              <w:right w:val="nil"/>
            </w:tcBorders>
            <w:shd w:val="clear" w:color="auto" w:fill="auto"/>
            <w:noWrap/>
            <w:vAlign w:val="bottom"/>
            <w:hideMark/>
          </w:tcPr>
          <w:p w14:paraId="008F0C05"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040" w:type="dxa"/>
            <w:tcBorders>
              <w:top w:val="nil"/>
              <w:left w:val="nil"/>
              <w:bottom w:val="nil"/>
              <w:right w:val="nil"/>
            </w:tcBorders>
            <w:shd w:val="clear" w:color="auto" w:fill="auto"/>
            <w:noWrap/>
            <w:vAlign w:val="bottom"/>
            <w:hideMark/>
          </w:tcPr>
          <w:p w14:paraId="0ACCBBAA"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r>
      <w:tr w:rsidR="001645C8" w:rsidRPr="003011EF" w14:paraId="6A3F1FAA"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499259E8" w14:textId="77777777" w:rsidR="001645C8" w:rsidRPr="003011EF" w:rsidRDefault="001645C8" w:rsidP="00F90BBB">
            <w:pPr>
              <w:jc w:val="right"/>
              <w:rPr>
                <w:rFonts w:ascii="Arial Narrow" w:eastAsia="Times New Roman" w:hAnsi="Arial Narrow"/>
                <w:sz w:val="16"/>
                <w:szCs w:val="16"/>
                <w:lang w:eastAsia="en-US"/>
              </w:rPr>
            </w:pPr>
          </w:p>
        </w:tc>
        <w:tc>
          <w:tcPr>
            <w:tcW w:w="2740" w:type="dxa"/>
            <w:tcBorders>
              <w:top w:val="nil"/>
              <w:left w:val="nil"/>
              <w:bottom w:val="nil"/>
              <w:right w:val="nil"/>
            </w:tcBorders>
            <w:shd w:val="clear" w:color="auto" w:fill="auto"/>
            <w:noWrap/>
            <w:vAlign w:val="bottom"/>
            <w:hideMark/>
          </w:tcPr>
          <w:p w14:paraId="0E900734"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Fellowships</w:t>
            </w:r>
          </w:p>
        </w:tc>
        <w:tc>
          <w:tcPr>
            <w:tcW w:w="1075" w:type="dxa"/>
            <w:tcBorders>
              <w:top w:val="nil"/>
              <w:left w:val="nil"/>
              <w:bottom w:val="nil"/>
              <w:right w:val="nil"/>
            </w:tcBorders>
            <w:shd w:val="clear" w:color="auto" w:fill="auto"/>
            <w:noWrap/>
            <w:vAlign w:val="bottom"/>
            <w:hideMark/>
          </w:tcPr>
          <w:p w14:paraId="46711B46"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 </w:t>
            </w:r>
          </w:p>
        </w:tc>
        <w:tc>
          <w:tcPr>
            <w:tcW w:w="1169" w:type="dxa"/>
            <w:tcBorders>
              <w:top w:val="nil"/>
              <w:left w:val="nil"/>
              <w:bottom w:val="nil"/>
              <w:right w:val="nil"/>
            </w:tcBorders>
            <w:shd w:val="clear" w:color="auto" w:fill="auto"/>
            <w:noWrap/>
            <w:vAlign w:val="bottom"/>
            <w:hideMark/>
          </w:tcPr>
          <w:p w14:paraId="7C302DE8"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075" w:type="dxa"/>
            <w:tcBorders>
              <w:top w:val="nil"/>
              <w:left w:val="nil"/>
              <w:bottom w:val="nil"/>
              <w:right w:val="nil"/>
            </w:tcBorders>
            <w:shd w:val="clear" w:color="auto" w:fill="auto"/>
            <w:noWrap/>
            <w:vAlign w:val="bottom"/>
            <w:hideMark/>
          </w:tcPr>
          <w:p w14:paraId="5F5E298C"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981" w:type="dxa"/>
            <w:tcBorders>
              <w:top w:val="nil"/>
              <w:left w:val="nil"/>
              <w:bottom w:val="nil"/>
              <w:right w:val="nil"/>
            </w:tcBorders>
            <w:shd w:val="clear" w:color="auto" w:fill="auto"/>
            <w:noWrap/>
            <w:vAlign w:val="bottom"/>
            <w:hideMark/>
          </w:tcPr>
          <w:p w14:paraId="3A6CBAE6"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040" w:type="dxa"/>
            <w:tcBorders>
              <w:top w:val="nil"/>
              <w:left w:val="nil"/>
              <w:bottom w:val="nil"/>
              <w:right w:val="nil"/>
            </w:tcBorders>
            <w:shd w:val="clear" w:color="auto" w:fill="auto"/>
            <w:noWrap/>
            <w:vAlign w:val="bottom"/>
            <w:hideMark/>
          </w:tcPr>
          <w:p w14:paraId="784AD7A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r>
      <w:tr w:rsidR="001645C8" w:rsidRPr="003011EF" w14:paraId="03ABFB80" w14:textId="77777777" w:rsidTr="00F90BBB">
        <w:trPr>
          <w:trHeight w:val="285"/>
          <w:jc w:val="center"/>
        </w:trPr>
        <w:tc>
          <w:tcPr>
            <w:tcW w:w="400" w:type="dxa"/>
            <w:tcBorders>
              <w:top w:val="nil"/>
              <w:left w:val="nil"/>
              <w:bottom w:val="nil"/>
              <w:right w:val="nil"/>
            </w:tcBorders>
            <w:shd w:val="clear" w:color="auto" w:fill="auto"/>
            <w:noWrap/>
            <w:vAlign w:val="bottom"/>
            <w:hideMark/>
          </w:tcPr>
          <w:p w14:paraId="12AEB76B" w14:textId="77777777" w:rsidR="001645C8" w:rsidRPr="003011EF" w:rsidRDefault="001645C8" w:rsidP="00F90BBB">
            <w:pPr>
              <w:jc w:val="right"/>
              <w:rPr>
                <w:rFonts w:ascii="Arial Narrow" w:eastAsia="Times New Roman" w:hAnsi="Arial Narrow"/>
                <w:sz w:val="16"/>
                <w:szCs w:val="16"/>
                <w:lang w:eastAsia="en-US"/>
              </w:rPr>
            </w:pPr>
          </w:p>
        </w:tc>
        <w:tc>
          <w:tcPr>
            <w:tcW w:w="2740" w:type="dxa"/>
            <w:tcBorders>
              <w:top w:val="single" w:sz="4" w:space="0" w:color="C7CFD8"/>
              <w:left w:val="nil"/>
              <w:bottom w:val="single" w:sz="12" w:space="0" w:color="C7CFD8"/>
              <w:right w:val="nil"/>
            </w:tcBorders>
            <w:shd w:val="clear" w:color="auto" w:fill="auto"/>
            <w:noWrap/>
            <w:vAlign w:val="center"/>
            <w:hideMark/>
          </w:tcPr>
          <w:p w14:paraId="53BF449C" w14:textId="77777777" w:rsidR="001645C8" w:rsidRPr="003011EF" w:rsidRDefault="001645C8" w:rsidP="00F90BBB">
            <w:pPr>
              <w:jc w:val="left"/>
              <w:rPr>
                <w:rFonts w:ascii="Arial Narrow" w:eastAsia="Times New Roman" w:hAnsi="Arial Narrow"/>
                <w:i/>
                <w:iCs/>
                <w:sz w:val="16"/>
                <w:szCs w:val="16"/>
                <w:lang w:eastAsia="en-US"/>
              </w:rPr>
            </w:pPr>
            <w:r w:rsidRPr="003011EF">
              <w:rPr>
                <w:rFonts w:ascii="Arial Narrow" w:eastAsia="Times New Roman" w:hAnsi="Arial Narrow"/>
                <w:i/>
                <w:iCs/>
                <w:sz w:val="16"/>
                <w:szCs w:val="16"/>
                <w:lang w:eastAsia="en-US"/>
              </w:rPr>
              <w:t>Sub-total, Internships and Fellowships</w:t>
            </w:r>
          </w:p>
        </w:tc>
        <w:tc>
          <w:tcPr>
            <w:tcW w:w="1075" w:type="dxa"/>
            <w:tcBorders>
              <w:top w:val="single" w:sz="4" w:space="0" w:color="C7CFD8"/>
              <w:left w:val="nil"/>
              <w:bottom w:val="single" w:sz="12" w:space="0" w:color="C7CFD8"/>
              <w:right w:val="nil"/>
            </w:tcBorders>
            <w:shd w:val="clear" w:color="auto" w:fill="auto"/>
            <w:noWrap/>
            <w:vAlign w:val="center"/>
            <w:hideMark/>
          </w:tcPr>
          <w:p w14:paraId="6BB7EC1C"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 </w:t>
            </w:r>
          </w:p>
        </w:tc>
        <w:tc>
          <w:tcPr>
            <w:tcW w:w="1169" w:type="dxa"/>
            <w:tcBorders>
              <w:top w:val="single" w:sz="4" w:space="0" w:color="C7CFD8"/>
              <w:left w:val="nil"/>
              <w:bottom w:val="single" w:sz="12" w:space="0" w:color="C7CFD8"/>
              <w:right w:val="nil"/>
            </w:tcBorders>
            <w:shd w:val="clear" w:color="auto" w:fill="auto"/>
            <w:noWrap/>
            <w:vAlign w:val="center"/>
            <w:hideMark/>
          </w:tcPr>
          <w:p w14:paraId="09E9ED67"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 </w:t>
            </w:r>
          </w:p>
        </w:tc>
        <w:tc>
          <w:tcPr>
            <w:tcW w:w="1075" w:type="dxa"/>
            <w:tcBorders>
              <w:top w:val="single" w:sz="4" w:space="0" w:color="C7CFD8"/>
              <w:left w:val="nil"/>
              <w:bottom w:val="single" w:sz="12" w:space="0" w:color="C7CFD8"/>
              <w:right w:val="nil"/>
            </w:tcBorders>
            <w:shd w:val="clear" w:color="auto" w:fill="auto"/>
            <w:noWrap/>
            <w:vAlign w:val="center"/>
            <w:hideMark/>
          </w:tcPr>
          <w:p w14:paraId="6E454C60"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 </w:t>
            </w:r>
          </w:p>
        </w:tc>
        <w:tc>
          <w:tcPr>
            <w:tcW w:w="981" w:type="dxa"/>
            <w:tcBorders>
              <w:top w:val="single" w:sz="4" w:space="0" w:color="C7CFD8"/>
              <w:left w:val="nil"/>
              <w:bottom w:val="single" w:sz="12" w:space="0" w:color="C7CFD8"/>
              <w:right w:val="nil"/>
            </w:tcBorders>
            <w:shd w:val="clear" w:color="auto" w:fill="auto"/>
            <w:noWrap/>
            <w:vAlign w:val="center"/>
            <w:hideMark/>
          </w:tcPr>
          <w:p w14:paraId="738FF569"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 </w:t>
            </w:r>
          </w:p>
        </w:tc>
        <w:tc>
          <w:tcPr>
            <w:tcW w:w="1040" w:type="dxa"/>
            <w:tcBorders>
              <w:top w:val="single" w:sz="4" w:space="0" w:color="C7CFD8"/>
              <w:left w:val="nil"/>
              <w:bottom w:val="single" w:sz="12" w:space="0" w:color="C7CFD8"/>
              <w:right w:val="nil"/>
            </w:tcBorders>
            <w:shd w:val="clear" w:color="auto" w:fill="auto"/>
            <w:noWrap/>
            <w:vAlign w:val="center"/>
            <w:hideMark/>
          </w:tcPr>
          <w:p w14:paraId="74C6A4C4"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 </w:t>
            </w:r>
          </w:p>
        </w:tc>
      </w:tr>
      <w:tr w:rsidR="001645C8" w:rsidRPr="003011EF" w14:paraId="461E7F65" w14:textId="77777777" w:rsidTr="00F90BBB">
        <w:trPr>
          <w:trHeight w:val="315"/>
          <w:jc w:val="center"/>
        </w:trPr>
        <w:tc>
          <w:tcPr>
            <w:tcW w:w="3140" w:type="dxa"/>
            <w:gridSpan w:val="2"/>
            <w:tcBorders>
              <w:top w:val="nil"/>
              <w:left w:val="nil"/>
              <w:bottom w:val="nil"/>
              <w:right w:val="nil"/>
            </w:tcBorders>
            <w:shd w:val="clear" w:color="auto" w:fill="auto"/>
            <w:noWrap/>
            <w:vAlign w:val="bottom"/>
            <w:hideMark/>
          </w:tcPr>
          <w:p w14:paraId="77DC208F" w14:textId="77777777" w:rsidR="001645C8" w:rsidRPr="003011EF" w:rsidRDefault="001645C8" w:rsidP="00F90BBB">
            <w:pPr>
              <w:jc w:val="left"/>
              <w:rPr>
                <w:rFonts w:ascii="Arial Narrow" w:eastAsia="Times New Roman" w:hAnsi="Arial Narrow"/>
                <w:b/>
                <w:bCs/>
                <w:i/>
                <w:iCs/>
                <w:sz w:val="16"/>
                <w:szCs w:val="16"/>
                <w:lang w:eastAsia="en-US"/>
              </w:rPr>
            </w:pPr>
            <w:r w:rsidRPr="003011EF">
              <w:rPr>
                <w:rFonts w:ascii="Arial Narrow" w:eastAsia="Times New Roman" w:hAnsi="Arial Narrow"/>
                <w:b/>
                <w:bCs/>
                <w:i/>
                <w:iCs/>
                <w:sz w:val="16"/>
                <w:szCs w:val="16"/>
                <w:lang w:eastAsia="en-US"/>
              </w:rPr>
              <w:t>Travel</w:t>
            </w:r>
            <w:r w:rsidR="0036135E" w:rsidRPr="003011EF">
              <w:rPr>
                <w:rFonts w:ascii="Arial Narrow" w:eastAsia="Times New Roman" w:hAnsi="Arial Narrow"/>
                <w:b/>
                <w:bCs/>
                <w:i/>
                <w:iCs/>
                <w:sz w:val="16"/>
                <w:szCs w:val="16"/>
                <w:lang w:eastAsia="en-US"/>
              </w:rPr>
              <w:t>, Training and Grants</w:t>
            </w:r>
          </w:p>
        </w:tc>
        <w:tc>
          <w:tcPr>
            <w:tcW w:w="1075" w:type="dxa"/>
            <w:tcBorders>
              <w:top w:val="nil"/>
              <w:left w:val="nil"/>
              <w:bottom w:val="nil"/>
              <w:right w:val="nil"/>
            </w:tcBorders>
            <w:shd w:val="clear" w:color="auto" w:fill="auto"/>
            <w:noWrap/>
            <w:vAlign w:val="bottom"/>
            <w:hideMark/>
          </w:tcPr>
          <w:p w14:paraId="52D9FD97" w14:textId="77777777" w:rsidR="001645C8" w:rsidRPr="003011EF" w:rsidRDefault="001645C8" w:rsidP="00F90BBB">
            <w:pPr>
              <w:jc w:val="left"/>
              <w:rPr>
                <w:rFonts w:ascii="Arial Narrow" w:eastAsia="Times New Roman" w:hAnsi="Arial Narrow"/>
                <w:b/>
                <w:bCs/>
                <w:i/>
                <w:iCs/>
                <w:sz w:val="16"/>
                <w:szCs w:val="16"/>
                <w:lang w:eastAsia="en-US"/>
              </w:rPr>
            </w:pPr>
          </w:p>
        </w:tc>
        <w:tc>
          <w:tcPr>
            <w:tcW w:w="1169" w:type="dxa"/>
            <w:tcBorders>
              <w:top w:val="nil"/>
              <w:left w:val="nil"/>
              <w:bottom w:val="nil"/>
              <w:right w:val="nil"/>
            </w:tcBorders>
            <w:shd w:val="clear" w:color="auto" w:fill="auto"/>
            <w:noWrap/>
            <w:vAlign w:val="bottom"/>
            <w:hideMark/>
          </w:tcPr>
          <w:p w14:paraId="0FE27C93" w14:textId="77777777" w:rsidR="001645C8" w:rsidRPr="003011EF" w:rsidRDefault="001645C8" w:rsidP="00F90BBB">
            <w:pPr>
              <w:jc w:val="right"/>
              <w:rPr>
                <w:rFonts w:ascii="Times New Roman" w:eastAsia="Times New Roman" w:hAnsi="Times New Roman" w:cs="Times New Roman"/>
                <w:lang w:eastAsia="en-US"/>
              </w:rPr>
            </w:pPr>
          </w:p>
        </w:tc>
        <w:tc>
          <w:tcPr>
            <w:tcW w:w="1075" w:type="dxa"/>
            <w:tcBorders>
              <w:top w:val="nil"/>
              <w:left w:val="nil"/>
              <w:bottom w:val="nil"/>
              <w:right w:val="nil"/>
            </w:tcBorders>
            <w:shd w:val="clear" w:color="auto" w:fill="auto"/>
            <w:noWrap/>
            <w:vAlign w:val="bottom"/>
            <w:hideMark/>
          </w:tcPr>
          <w:p w14:paraId="7ED1CA65" w14:textId="77777777" w:rsidR="001645C8" w:rsidRPr="003011EF" w:rsidRDefault="001645C8" w:rsidP="00F90BBB">
            <w:pPr>
              <w:jc w:val="left"/>
              <w:rPr>
                <w:rFonts w:ascii="Times New Roman" w:eastAsia="Times New Roman" w:hAnsi="Times New Roman" w:cs="Times New Roman"/>
                <w:lang w:eastAsia="en-US"/>
              </w:rPr>
            </w:pPr>
          </w:p>
        </w:tc>
        <w:tc>
          <w:tcPr>
            <w:tcW w:w="981" w:type="dxa"/>
            <w:tcBorders>
              <w:top w:val="nil"/>
              <w:left w:val="nil"/>
              <w:bottom w:val="nil"/>
              <w:right w:val="nil"/>
            </w:tcBorders>
            <w:shd w:val="clear" w:color="auto" w:fill="auto"/>
            <w:noWrap/>
            <w:vAlign w:val="bottom"/>
            <w:hideMark/>
          </w:tcPr>
          <w:p w14:paraId="514E9155" w14:textId="77777777" w:rsidR="001645C8" w:rsidRPr="003011EF" w:rsidRDefault="001645C8" w:rsidP="00F90BBB">
            <w:pPr>
              <w:jc w:val="left"/>
              <w:rPr>
                <w:rFonts w:ascii="Times New Roman" w:eastAsia="Times New Roman" w:hAnsi="Times New Roman" w:cs="Times New Roman"/>
                <w:lang w:eastAsia="en-US"/>
              </w:rPr>
            </w:pPr>
          </w:p>
        </w:tc>
        <w:tc>
          <w:tcPr>
            <w:tcW w:w="1040" w:type="dxa"/>
            <w:tcBorders>
              <w:top w:val="nil"/>
              <w:left w:val="nil"/>
              <w:bottom w:val="nil"/>
              <w:right w:val="nil"/>
            </w:tcBorders>
            <w:shd w:val="clear" w:color="auto" w:fill="auto"/>
            <w:noWrap/>
            <w:vAlign w:val="bottom"/>
            <w:hideMark/>
          </w:tcPr>
          <w:p w14:paraId="4E2A4178" w14:textId="77777777" w:rsidR="001645C8" w:rsidRPr="003011EF" w:rsidRDefault="001645C8" w:rsidP="00F90BBB">
            <w:pPr>
              <w:jc w:val="left"/>
              <w:rPr>
                <w:rFonts w:ascii="Times New Roman" w:eastAsia="Times New Roman" w:hAnsi="Times New Roman" w:cs="Times New Roman"/>
                <w:lang w:eastAsia="en-US"/>
              </w:rPr>
            </w:pPr>
          </w:p>
        </w:tc>
      </w:tr>
      <w:tr w:rsidR="001645C8" w:rsidRPr="003011EF" w14:paraId="6EBD86A0"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1B0A27A0" w14:textId="77777777" w:rsidR="001645C8" w:rsidRPr="003011EF" w:rsidRDefault="001645C8" w:rsidP="00F90BBB">
            <w:pPr>
              <w:jc w:val="left"/>
              <w:rPr>
                <w:rFonts w:ascii="Times New Roman" w:eastAsia="Times New Roman" w:hAnsi="Times New Roman" w:cs="Times New Roman"/>
                <w:lang w:eastAsia="en-US"/>
              </w:rPr>
            </w:pPr>
          </w:p>
        </w:tc>
        <w:tc>
          <w:tcPr>
            <w:tcW w:w="2740" w:type="dxa"/>
            <w:tcBorders>
              <w:top w:val="nil"/>
              <w:left w:val="nil"/>
              <w:bottom w:val="nil"/>
              <w:right w:val="nil"/>
            </w:tcBorders>
            <w:shd w:val="clear" w:color="auto" w:fill="auto"/>
            <w:noWrap/>
            <w:vAlign w:val="bottom"/>
            <w:hideMark/>
          </w:tcPr>
          <w:p w14:paraId="6F9EE81C"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Staff Missions</w:t>
            </w:r>
          </w:p>
        </w:tc>
        <w:tc>
          <w:tcPr>
            <w:tcW w:w="1075" w:type="dxa"/>
            <w:tcBorders>
              <w:top w:val="nil"/>
              <w:left w:val="nil"/>
              <w:bottom w:val="nil"/>
              <w:right w:val="nil"/>
            </w:tcBorders>
            <w:shd w:val="clear" w:color="auto" w:fill="auto"/>
            <w:noWrap/>
            <w:vAlign w:val="bottom"/>
            <w:hideMark/>
          </w:tcPr>
          <w:p w14:paraId="3E3B62D9"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169" w:type="dxa"/>
            <w:tcBorders>
              <w:top w:val="nil"/>
              <w:left w:val="nil"/>
              <w:bottom w:val="nil"/>
              <w:right w:val="nil"/>
            </w:tcBorders>
            <w:shd w:val="clear" w:color="auto" w:fill="auto"/>
            <w:noWrap/>
            <w:vAlign w:val="bottom"/>
            <w:hideMark/>
          </w:tcPr>
          <w:p w14:paraId="074BEF3C"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4 </w:t>
            </w:r>
          </w:p>
        </w:tc>
        <w:tc>
          <w:tcPr>
            <w:tcW w:w="1075" w:type="dxa"/>
            <w:tcBorders>
              <w:top w:val="nil"/>
              <w:left w:val="nil"/>
              <w:bottom w:val="nil"/>
              <w:right w:val="nil"/>
            </w:tcBorders>
            <w:shd w:val="clear" w:color="auto" w:fill="auto"/>
            <w:noWrap/>
            <w:vAlign w:val="bottom"/>
            <w:hideMark/>
          </w:tcPr>
          <w:p w14:paraId="07258074"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6 </w:t>
            </w:r>
          </w:p>
        </w:tc>
        <w:tc>
          <w:tcPr>
            <w:tcW w:w="981" w:type="dxa"/>
            <w:tcBorders>
              <w:top w:val="nil"/>
              <w:left w:val="nil"/>
              <w:bottom w:val="nil"/>
              <w:right w:val="nil"/>
            </w:tcBorders>
            <w:shd w:val="clear" w:color="auto" w:fill="auto"/>
            <w:noWrap/>
            <w:vAlign w:val="bottom"/>
            <w:hideMark/>
          </w:tcPr>
          <w:p w14:paraId="44BDA9B2"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28 </w:t>
            </w:r>
          </w:p>
        </w:tc>
        <w:tc>
          <w:tcPr>
            <w:tcW w:w="1040" w:type="dxa"/>
            <w:tcBorders>
              <w:top w:val="nil"/>
              <w:left w:val="nil"/>
              <w:bottom w:val="nil"/>
              <w:right w:val="nil"/>
            </w:tcBorders>
            <w:shd w:val="clear" w:color="auto" w:fill="auto"/>
            <w:noWrap/>
            <w:vAlign w:val="bottom"/>
            <w:hideMark/>
          </w:tcPr>
          <w:p w14:paraId="3B23FD69"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38 </w:t>
            </w:r>
          </w:p>
        </w:tc>
      </w:tr>
      <w:tr w:rsidR="001645C8" w:rsidRPr="003011EF" w14:paraId="1D621332"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77E28E06" w14:textId="77777777" w:rsidR="001645C8" w:rsidRPr="003011EF" w:rsidRDefault="001645C8" w:rsidP="00F90BBB">
            <w:pPr>
              <w:jc w:val="right"/>
              <w:rPr>
                <w:rFonts w:ascii="Arial Narrow" w:eastAsia="Times New Roman" w:hAnsi="Arial Narrow"/>
                <w:sz w:val="16"/>
                <w:szCs w:val="16"/>
                <w:lang w:eastAsia="en-US"/>
              </w:rPr>
            </w:pPr>
          </w:p>
        </w:tc>
        <w:tc>
          <w:tcPr>
            <w:tcW w:w="2740" w:type="dxa"/>
            <w:tcBorders>
              <w:top w:val="nil"/>
              <w:left w:val="nil"/>
              <w:bottom w:val="nil"/>
              <w:right w:val="nil"/>
            </w:tcBorders>
            <w:shd w:val="clear" w:color="auto" w:fill="auto"/>
            <w:noWrap/>
            <w:vAlign w:val="bottom"/>
            <w:hideMark/>
          </w:tcPr>
          <w:p w14:paraId="496F7D95"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Third Party Travel</w:t>
            </w:r>
          </w:p>
        </w:tc>
        <w:tc>
          <w:tcPr>
            <w:tcW w:w="1075" w:type="dxa"/>
            <w:tcBorders>
              <w:top w:val="nil"/>
              <w:left w:val="nil"/>
              <w:bottom w:val="nil"/>
              <w:right w:val="nil"/>
            </w:tcBorders>
            <w:shd w:val="clear" w:color="auto" w:fill="auto"/>
            <w:noWrap/>
            <w:vAlign w:val="bottom"/>
            <w:hideMark/>
          </w:tcPr>
          <w:p w14:paraId="55318B47"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169" w:type="dxa"/>
            <w:tcBorders>
              <w:top w:val="nil"/>
              <w:left w:val="nil"/>
              <w:bottom w:val="nil"/>
              <w:right w:val="nil"/>
            </w:tcBorders>
            <w:shd w:val="clear" w:color="auto" w:fill="auto"/>
            <w:noWrap/>
            <w:vAlign w:val="bottom"/>
            <w:hideMark/>
          </w:tcPr>
          <w:p w14:paraId="68B90DF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075" w:type="dxa"/>
            <w:tcBorders>
              <w:top w:val="nil"/>
              <w:left w:val="nil"/>
              <w:bottom w:val="nil"/>
              <w:right w:val="nil"/>
            </w:tcBorders>
            <w:shd w:val="clear" w:color="auto" w:fill="auto"/>
            <w:noWrap/>
            <w:vAlign w:val="bottom"/>
            <w:hideMark/>
          </w:tcPr>
          <w:p w14:paraId="1E58A6A7"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981" w:type="dxa"/>
            <w:tcBorders>
              <w:top w:val="nil"/>
              <w:left w:val="nil"/>
              <w:bottom w:val="nil"/>
              <w:right w:val="nil"/>
            </w:tcBorders>
            <w:shd w:val="clear" w:color="auto" w:fill="auto"/>
            <w:noWrap/>
            <w:vAlign w:val="bottom"/>
            <w:hideMark/>
          </w:tcPr>
          <w:p w14:paraId="49FE0ED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040" w:type="dxa"/>
            <w:tcBorders>
              <w:top w:val="nil"/>
              <w:left w:val="nil"/>
              <w:bottom w:val="nil"/>
              <w:right w:val="nil"/>
            </w:tcBorders>
            <w:shd w:val="clear" w:color="auto" w:fill="auto"/>
            <w:noWrap/>
            <w:vAlign w:val="bottom"/>
            <w:hideMark/>
          </w:tcPr>
          <w:p w14:paraId="328B199B"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r>
      <w:tr w:rsidR="001645C8" w:rsidRPr="003011EF" w14:paraId="4161B28F" w14:textId="77777777" w:rsidTr="00F90BBB">
        <w:trPr>
          <w:trHeight w:val="285"/>
          <w:jc w:val="center"/>
        </w:trPr>
        <w:tc>
          <w:tcPr>
            <w:tcW w:w="400" w:type="dxa"/>
            <w:tcBorders>
              <w:top w:val="nil"/>
              <w:left w:val="nil"/>
              <w:bottom w:val="nil"/>
              <w:right w:val="nil"/>
            </w:tcBorders>
            <w:shd w:val="clear" w:color="auto" w:fill="auto"/>
            <w:noWrap/>
            <w:vAlign w:val="bottom"/>
            <w:hideMark/>
          </w:tcPr>
          <w:p w14:paraId="56872E5E" w14:textId="77777777" w:rsidR="001645C8" w:rsidRPr="003011EF" w:rsidRDefault="001645C8" w:rsidP="00F90BBB">
            <w:pPr>
              <w:jc w:val="right"/>
              <w:rPr>
                <w:rFonts w:ascii="Arial Narrow" w:eastAsia="Times New Roman" w:hAnsi="Arial Narrow"/>
                <w:sz w:val="16"/>
                <w:szCs w:val="16"/>
                <w:lang w:eastAsia="en-US"/>
              </w:rPr>
            </w:pPr>
          </w:p>
        </w:tc>
        <w:tc>
          <w:tcPr>
            <w:tcW w:w="2740" w:type="dxa"/>
            <w:tcBorders>
              <w:top w:val="single" w:sz="4" w:space="0" w:color="C7CFD8"/>
              <w:left w:val="nil"/>
              <w:bottom w:val="single" w:sz="12" w:space="0" w:color="C7CFD8"/>
              <w:right w:val="nil"/>
            </w:tcBorders>
            <w:shd w:val="clear" w:color="auto" w:fill="auto"/>
            <w:noWrap/>
            <w:vAlign w:val="center"/>
            <w:hideMark/>
          </w:tcPr>
          <w:p w14:paraId="1B0AB7BF" w14:textId="77777777" w:rsidR="001645C8" w:rsidRPr="003011EF" w:rsidRDefault="001645C8" w:rsidP="00F90BBB">
            <w:pPr>
              <w:jc w:val="left"/>
              <w:rPr>
                <w:rFonts w:ascii="Arial Narrow" w:eastAsia="Times New Roman" w:hAnsi="Arial Narrow"/>
                <w:i/>
                <w:iCs/>
                <w:sz w:val="16"/>
                <w:szCs w:val="16"/>
                <w:lang w:eastAsia="en-US"/>
              </w:rPr>
            </w:pPr>
            <w:r w:rsidRPr="003011EF">
              <w:rPr>
                <w:rFonts w:ascii="Arial Narrow" w:eastAsia="Times New Roman" w:hAnsi="Arial Narrow"/>
                <w:i/>
                <w:iCs/>
                <w:sz w:val="16"/>
                <w:szCs w:val="16"/>
                <w:lang w:eastAsia="en-US"/>
              </w:rPr>
              <w:t>Sub-total, Travel</w:t>
            </w:r>
          </w:p>
        </w:tc>
        <w:tc>
          <w:tcPr>
            <w:tcW w:w="1075" w:type="dxa"/>
            <w:tcBorders>
              <w:top w:val="single" w:sz="4" w:space="0" w:color="C7CFD8"/>
              <w:left w:val="nil"/>
              <w:bottom w:val="single" w:sz="12" w:space="0" w:color="C7CFD8"/>
              <w:right w:val="nil"/>
            </w:tcBorders>
            <w:shd w:val="clear" w:color="auto" w:fill="auto"/>
            <w:noWrap/>
            <w:vAlign w:val="center"/>
            <w:hideMark/>
          </w:tcPr>
          <w:p w14:paraId="0537EDF0"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 </w:t>
            </w:r>
          </w:p>
        </w:tc>
        <w:tc>
          <w:tcPr>
            <w:tcW w:w="1169" w:type="dxa"/>
            <w:tcBorders>
              <w:top w:val="single" w:sz="4" w:space="0" w:color="C7CFD8"/>
              <w:left w:val="nil"/>
              <w:bottom w:val="single" w:sz="12" w:space="0" w:color="C7CFD8"/>
              <w:right w:val="nil"/>
            </w:tcBorders>
            <w:shd w:val="clear" w:color="auto" w:fill="auto"/>
            <w:noWrap/>
            <w:vAlign w:val="center"/>
            <w:hideMark/>
          </w:tcPr>
          <w:p w14:paraId="4DAFB19B"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4 </w:t>
            </w:r>
          </w:p>
        </w:tc>
        <w:tc>
          <w:tcPr>
            <w:tcW w:w="1075" w:type="dxa"/>
            <w:tcBorders>
              <w:top w:val="single" w:sz="4" w:space="0" w:color="C7CFD8"/>
              <w:left w:val="nil"/>
              <w:bottom w:val="single" w:sz="12" w:space="0" w:color="C7CFD8"/>
              <w:right w:val="nil"/>
            </w:tcBorders>
            <w:shd w:val="clear" w:color="auto" w:fill="auto"/>
            <w:noWrap/>
            <w:vAlign w:val="center"/>
            <w:hideMark/>
          </w:tcPr>
          <w:p w14:paraId="683D6198"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6 </w:t>
            </w:r>
          </w:p>
        </w:tc>
        <w:tc>
          <w:tcPr>
            <w:tcW w:w="981" w:type="dxa"/>
            <w:tcBorders>
              <w:top w:val="single" w:sz="4" w:space="0" w:color="C7CFD8"/>
              <w:left w:val="nil"/>
              <w:bottom w:val="single" w:sz="12" w:space="0" w:color="C7CFD8"/>
              <w:right w:val="nil"/>
            </w:tcBorders>
            <w:shd w:val="clear" w:color="auto" w:fill="auto"/>
            <w:noWrap/>
            <w:vAlign w:val="center"/>
            <w:hideMark/>
          </w:tcPr>
          <w:p w14:paraId="15D5FFB4"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28 </w:t>
            </w:r>
          </w:p>
        </w:tc>
        <w:tc>
          <w:tcPr>
            <w:tcW w:w="1040" w:type="dxa"/>
            <w:tcBorders>
              <w:top w:val="single" w:sz="4" w:space="0" w:color="C7CFD8"/>
              <w:left w:val="nil"/>
              <w:bottom w:val="single" w:sz="12" w:space="0" w:color="C7CFD8"/>
              <w:right w:val="nil"/>
            </w:tcBorders>
            <w:shd w:val="clear" w:color="auto" w:fill="auto"/>
            <w:noWrap/>
            <w:vAlign w:val="center"/>
            <w:hideMark/>
          </w:tcPr>
          <w:p w14:paraId="4DBF5D0E"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38 </w:t>
            </w:r>
          </w:p>
        </w:tc>
      </w:tr>
      <w:tr w:rsidR="001645C8" w:rsidRPr="003011EF" w14:paraId="24CB4B76" w14:textId="77777777" w:rsidTr="00F90BBB">
        <w:trPr>
          <w:trHeight w:val="330"/>
          <w:jc w:val="center"/>
        </w:trPr>
        <w:tc>
          <w:tcPr>
            <w:tcW w:w="3140" w:type="dxa"/>
            <w:gridSpan w:val="2"/>
            <w:tcBorders>
              <w:top w:val="nil"/>
              <w:left w:val="nil"/>
              <w:bottom w:val="nil"/>
              <w:right w:val="nil"/>
            </w:tcBorders>
            <w:shd w:val="clear" w:color="auto" w:fill="auto"/>
            <w:noWrap/>
            <w:vAlign w:val="bottom"/>
            <w:hideMark/>
          </w:tcPr>
          <w:p w14:paraId="5C0BF4EF" w14:textId="77777777" w:rsidR="001645C8" w:rsidRPr="003011EF" w:rsidRDefault="001645C8" w:rsidP="00F90BBB">
            <w:pPr>
              <w:jc w:val="left"/>
              <w:rPr>
                <w:rFonts w:ascii="Arial Narrow" w:eastAsia="Times New Roman" w:hAnsi="Arial Narrow"/>
                <w:b/>
                <w:bCs/>
                <w:i/>
                <w:iCs/>
                <w:sz w:val="16"/>
                <w:szCs w:val="16"/>
                <w:lang w:eastAsia="en-US"/>
              </w:rPr>
            </w:pPr>
            <w:r w:rsidRPr="003011EF">
              <w:rPr>
                <w:rFonts w:ascii="Arial Narrow" w:eastAsia="Times New Roman" w:hAnsi="Arial Narrow"/>
                <w:b/>
                <w:bCs/>
                <w:i/>
                <w:iCs/>
                <w:sz w:val="16"/>
                <w:szCs w:val="16"/>
                <w:lang w:eastAsia="en-US"/>
              </w:rPr>
              <w:t>Contractual Services</w:t>
            </w:r>
          </w:p>
        </w:tc>
        <w:tc>
          <w:tcPr>
            <w:tcW w:w="1075" w:type="dxa"/>
            <w:tcBorders>
              <w:top w:val="nil"/>
              <w:left w:val="nil"/>
              <w:bottom w:val="nil"/>
              <w:right w:val="nil"/>
            </w:tcBorders>
            <w:shd w:val="clear" w:color="auto" w:fill="auto"/>
            <w:noWrap/>
            <w:vAlign w:val="bottom"/>
            <w:hideMark/>
          </w:tcPr>
          <w:p w14:paraId="51C05E9F" w14:textId="77777777" w:rsidR="001645C8" w:rsidRPr="003011EF" w:rsidRDefault="001645C8" w:rsidP="00F90BBB">
            <w:pPr>
              <w:jc w:val="left"/>
              <w:rPr>
                <w:rFonts w:ascii="Arial Narrow" w:eastAsia="Times New Roman" w:hAnsi="Arial Narrow"/>
                <w:b/>
                <w:bCs/>
                <w:i/>
                <w:iCs/>
                <w:sz w:val="16"/>
                <w:szCs w:val="16"/>
                <w:lang w:eastAsia="en-US"/>
              </w:rPr>
            </w:pPr>
          </w:p>
        </w:tc>
        <w:tc>
          <w:tcPr>
            <w:tcW w:w="1169" w:type="dxa"/>
            <w:tcBorders>
              <w:top w:val="nil"/>
              <w:left w:val="nil"/>
              <w:bottom w:val="nil"/>
              <w:right w:val="nil"/>
            </w:tcBorders>
            <w:shd w:val="clear" w:color="auto" w:fill="auto"/>
            <w:noWrap/>
            <w:vAlign w:val="bottom"/>
            <w:hideMark/>
          </w:tcPr>
          <w:p w14:paraId="5BFAE5E2" w14:textId="77777777" w:rsidR="001645C8" w:rsidRPr="003011EF" w:rsidRDefault="001645C8" w:rsidP="00F90BBB">
            <w:pPr>
              <w:jc w:val="right"/>
              <w:rPr>
                <w:rFonts w:ascii="Times New Roman" w:eastAsia="Times New Roman" w:hAnsi="Times New Roman" w:cs="Times New Roman"/>
                <w:lang w:eastAsia="en-US"/>
              </w:rPr>
            </w:pPr>
          </w:p>
        </w:tc>
        <w:tc>
          <w:tcPr>
            <w:tcW w:w="1075" w:type="dxa"/>
            <w:tcBorders>
              <w:top w:val="nil"/>
              <w:left w:val="nil"/>
              <w:bottom w:val="nil"/>
              <w:right w:val="nil"/>
            </w:tcBorders>
            <w:shd w:val="clear" w:color="auto" w:fill="auto"/>
            <w:noWrap/>
            <w:vAlign w:val="bottom"/>
            <w:hideMark/>
          </w:tcPr>
          <w:p w14:paraId="4351ED10" w14:textId="77777777" w:rsidR="001645C8" w:rsidRPr="003011EF" w:rsidRDefault="001645C8" w:rsidP="00F90BBB">
            <w:pPr>
              <w:jc w:val="left"/>
              <w:rPr>
                <w:rFonts w:ascii="Times New Roman" w:eastAsia="Times New Roman" w:hAnsi="Times New Roman" w:cs="Times New Roman"/>
                <w:lang w:eastAsia="en-US"/>
              </w:rPr>
            </w:pPr>
          </w:p>
        </w:tc>
        <w:tc>
          <w:tcPr>
            <w:tcW w:w="981" w:type="dxa"/>
            <w:tcBorders>
              <w:top w:val="nil"/>
              <w:left w:val="nil"/>
              <w:bottom w:val="nil"/>
              <w:right w:val="nil"/>
            </w:tcBorders>
            <w:shd w:val="clear" w:color="auto" w:fill="auto"/>
            <w:noWrap/>
            <w:vAlign w:val="bottom"/>
            <w:hideMark/>
          </w:tcPr>
          <w:p w14:paraId="3900501C" w14:textId="77777777" w:rsidR="001645C8" w:rsidRPr="003011EF" w:rsidRDefault="001645C8" w:rsidP="00F90BBB">
            <w:pPr>
              <w:jc w:val="left"/>
              <w:rPr>
                <w:rFonts w:ascii="Times New Roman" w:eastAsia="Times New Roman" w:hAnsi="Times New Roman" w:cs="Times New Roman"/>
                <w:lang w:eastAsia="en-US"/>
              </w:rPr>
            </w:pPr>
          </w:p>
        </w:tc>
        <w:tc>
          <w:tcPr>
            <w:tcW w:w="1040" w:type="dxa"/>
            <w:tcBorders>
              <w:top w:val="nil"/>
              <w:left w:val="nil"/>
              <w:bottom w:val="nil"/>
              <w:right w:val="nil"/>
            </w:tcBorders>
            <w:shd w:val="clear" w:color="auto" w:fill="auto"/>
            <w:noWrap/>
            <w:vAlign w:val="bottom"/>
            <w:hideMark/>
          </w:tcPr>
          <w:p w14:paraId="5C0E1F15" w14:textId="77777777" w:rsidR="001645C8" w:rsidRPr="003011EF" w:rsidRDefault="001645C8" w:rsidP="00F90BBB">
            <w:pPr>
              <w:jc w:val="left"/>
              <w:rPr>
                <w:rFonts w:ascii="Times New Roman" w:eastAsia="Times New Roman" w:hAnsi="Times New Roman" w:cs="Times New Roman"/>
                <w:lang w:eastAsia="en-US"/>
              </w:rPr>
            </w:pPr>
          </w:p>
        </w:tc>
      </w:tr>
      <w:tr w:rsidR="001645C8" w:rsidRPr="003011EF" w14:paraId="213889A2"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261AB7C0" w14:textId="77777777" w:rsidR="001645C8" w:rsidRPr="003011EF" w:rsidRDefault="001645C8" w:rsidP="00F90BBB">
            <w:pPr>
              <w:jc w:val="left"/>
              <w:rPr>
                <w:rFonts w:ascii="Times New Roman" w:eastAsia="Times New Roman" w:hAnsi="Times New Roman" w:cs="Times New Roman"/>
                <w:lang w:eastAsia="en-US"/>
              </w:rPr>
            </w:pPr>
          </w:p>
        </w:tc>
        <w:tc>
          <w:tcPr>
            <w:tcW w:w="2740" w:type="dxa"/>
            <w:tcBorders>
              <w:top w:val="nil"/>
              <w:left w:val="nil"/>
              <w:bottom w:val="nil"/>
              <w:right w:val="nil"/>
            </w:tcBorders>
            <w:shd w:val="clear" w:color="auto" w:fill="auto"/>
            <w:noWrap/>
            <w:vAlign w:val="bottom"/>
            <w:hideMark/>
          </w:tcPr>
          <w:p w14:paraId="6A07F7F8"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Conferences</w:t>
            </w:r>
          </w:p>
        </w:tc>
        <w:tc>
          <w:tcPr>
            <w:tcW w:w="1075" w:type="dxa"/>
            <w:tcBorders>
              <w:top w:val="nil"/>
              <w:left w:val="nil"/>
              <w:bottom w:val="nil"/>
              <w:right w:val="nil"/>
            </w:tcBorders>
            <w:shd w:val="clear" w:color="auto" w:fill="auto"/>
            <w:noWrap/>
            <w:vAlign w:val="bottom"/>
            <w:hideMark/>
          </w:tcPr>
          <w:p w14:paraId="4EC0E046"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39 </w:t>
            </w:r>
          </w:p>
        </w:tc>
        <w:tc>
          <w:tcPr>
            <w:tcW w:w="1169" w:type="dxa"/>
            <w:tcBorders>
              <w:top w:val="nil"/>
              <w:left w:val="nil"/>
              <w:bottom w:val="nil"/>
              <w:right w:val="nil"/>
            </w:tcBorders>
            <w:shd w:val="clear" w:color="auto" w:fill="auto"/>
            <w:noWrap/>
            <w:vAlign w:val="bottom"/>
            <w:hideMark/>
          </w:tcPr>
          <w:p w14:paraId="5868CEF2"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69 </w:t>
            </w:r>
          </w:p>
        </w:tc>
        <w:tc>
          <w:tcPr>
            <w:tcW w:w="1075" w:type="dxa"/>
            <w:tcBorders>
              <w:top w:val="nil"/>
              <w:left w:val="nil"/>
              <w:bottom w:val="nil"/>
              <w:right w:val="nil"/>
            </w:tcBorders>
            <w:shd w:val="clear" w:color="auto" w:fill="auto"/>
            <w:noWrap/>
            <w:vAlign w:val="bottom"/>
            <w:hideMark/>
          </w:tcPr>
          <w:p w14:paraId="47D7FADF"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981" w:type="dxa"/>
            <w:tcBorders>
              <w:top w:val="nil"/>
              <w:left w:val="nil"/>
              <w:bottom w:val="nil"/>
              <w:right w:val="nil"/>
            </w:tcBorders>
            <w:shd w:val="clear" w:color="auto" w:fill="auto"/>
            <w:noWrap/>
            <w:vAlign w:val="bottom"/>
            <w:hideMark/>
          </w:tcPr>
          <w:p w14:paraId="43C0188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24 </w:t>
            </w:r>
          </w:p>
        </w:tc>
        <w:tc>
          <w:tcPr>
            <w:tcW w:w="1040" w:type="dxa"/>
            <w:tcBorders>
              <w:top w:val="nil"/>
              <w:left w:val="nil"/>
              <w:bottom w:val="nil"/>
              <w:right w:val="nil"/>
            </w:tcBorders>
            <w:shd w:val="clear" w:color="auto" w:fill="auto"/>
            <w:noWrap/>
            <w:vAlign w:val="bottom"/>
            <w:hideMark/>
          </w:tcPr>
          <w:p w14:paraId="3B78B806"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133 </w:t>
            </w:r>
          </w:p>
        </w:tc>
      </w:tr>
      <w:tr w:rsidR="001645C8" w:rsidRPr="003011EF" w14:paraId="41FA1E42"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1104E252" w14:textId="77777777" w:rsidR="001645C8" w:rsidRPr="003011EF" w:rsidRDefault="001645C8" w:rsidP="00F90BBB">
            <w:pPr>
              <w:jc w:val="right"/>
              <w:rPr>
                <w:rFonts w:ascii="Arial Narrow" w:eastAsia="Times New Roman" w:hAnsi="Arial Narrow"/>
                <w:sz w:val="16"/>
                <w:szCs w:val="16"/>
                <w:lang w:eastAsia="en-US"/>
              </w:rPr>
            </w:pPr>
          </w:p>
        </w:tc>
        <w:tc>
          <w:tcPr>
            <w:tcW w:w="2740" w:type="dxa"/>
            <w:tcBorders>
              <w:top w:val="nil"/>
              <w:left w:val="nil"/>
              <w:bottom w:val="nil"/>
              <w:right w:val="nil"/>
            </w:tcBorders>
            <w:shd w:val="clear" w:color="auto" w:fill="auto"/>
            <w:noWrap/>
            <w:vAlign w:val="bottom"/>
            <w:hideMark/>
          </w:tcPr>
          <w:p w14:paraId="036B2ECC"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Publishing</w:t>
            </w:r>
          </w:p>
        </w:tc>
        <w:tc>
          <w:tcPr>
            <w:tcW w:w="1075" w:type="dxa"/>
            <w:tcBorders>
              <w:top w:val="nil"/>
              <w:left w:val="nil"/>
              <w:bottom w:val="nil"/>
              <w:right w:val="nil"/>
            </w:tcBorders>
            <w:shd w:val="clear" w:color="auto" w:fill="auto"/>
            <w:noWrap/>
            <w:vAlign w:val="bottom"/>
            <w:hideMark/>
          </w:tcPr>
          <w:p w14:paraId="41EEF4C4"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169" w:type="dxa"/>
            <w:tcBorders>
              <w:top w:val="nil"/>
              <w:left w:val="nil"/>
              <w:bottom w:val="nil"/>
              <w:right w:val="nil"/>
            </w:tcBorders>
            <w:shd w:val="clear" w:color="auto" w:fill="auto"/>
            <w:noWrap/>
            <w:vAlign w:val="bottom"/>
            <w:hideMark/>
          </w:tcPr>
          <w:p w14:paraId="0730E6F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075" w:type="dxa"/>
            <w:tcBorders>
              <w:top w:val="nil"/>
              <w:left w:val="nil"/>
              <w:bottom w:val="nil"/>
              <w:right w:val="nil"/>
            </w:tcBorders>
            <w:shd w:val="clear" w:color="auto" w:fill="auto"/>
            <w:noWrap/>
            <w:vAlign w:val="bottom"/>
            <w:hideMark/>
          </w:tcPr>
          <w:p w14:paraId="7A182F98"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981" w:type="dxa"/>
            <w:tcBorders>
              <w:top w:val="nil"/>
              <w:left w:val="nil"/>
              <w:bottom w:val="nil"/>
              <w:right w:val="nil"/>
            </w:tcBorders>
            <w:shd w:val="clear" w:color="auto" w:fill="auto"/>
            <w:noWrap/>
            <w:vAlign w:val="bottom"/>
            <w:hideMark/>
          </w:tcPr>
          <w:p w14:paraId="0CE6D315"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040" w:type="dxa"/>
            <w:tcBorders>
              <w:top w:val="nil"/>
              <w:left w:val="nil"/>
              <w:bottom w:val="nil"/>
              <w:right w:val="nil"/>
            </w:tcBorders>
            <w:shd w:val="clear" w:color="auto" w:fill="auto"/>
            <w:noWrap/>
            <w:vAlign w:val="bottom"/>
            <w:hideMark/>
          </w:tcPr>
          <w:p w14:paraId="0E3C7FA9"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r>
      <w:tr w:rsidR="001645C8" w:rsidRPr="003011EF" w14:paraId="4EFB1F02"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336795BB" w14:textId="77777777" w:rsidR="001645C8" w:rsidRPr="003011EF" w:rsidRDefault="001645C8" w:rsidP="00F90BBB">
            <w:pPr>
              <w:jc w:val="right"/>
              <w:rPr>
                <w:rFonts w:ascii="Arial Narrow" w:eastAsia="Times New Roman" w:hAnsi="Arial Narrow"/>
                <w:sz w:val="16"/>
                <w:szCs w:val="16"/>
                <w:lang w:eastAsia="en-US"/>
              </w:rPr>
            </w:pPr>
          </w:p>
        </w:tc>
        <w:tc>
          <w:tcPr>
            <w:tcW w:w="2740" w:type="dxa"/>
            <w:tcBorders>
              <w:top w:val="nil"/>
              <w:left w:val="nil"/>
              <w:bottom w:val="nil"/>
              <w:right w:val="nil"/>
            </w:tcBorders>
            <w:shd w:val="clear" w:color="auto" w:fill="auto"/>
            <w:noWrap/>
            <w:vAlign w:val="bottom"/>
            <w:hideMark/>
          </w:tcPr>
          <w:p w14:paraId="27E7F2EA"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Individual Contractual Services</w:t>
            </w:r>
          </w:p>
        </w:tc>
        <w:tc>
          <w:tcPr>
            <w:tcW w:w="1075" w:type="dxa"/>
            <w:tcBorders>
              <w:top w:val="nil"/>
              <w:left w:val="nil"/>
              <w:bottom w:val="nil"/>
              <w:right w:val="nil"/>
            </w:tcBorders>
            <w:shd w:val="clear" w:color="auto" w:fill="auto"/>
            <w:noWrap/>
            <w:vAlign w:val="bottom"/>
            <w:hideMark/>
          </w:tcPr>
          <w:p w14:paraId="085EB588"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169" w:type="dxa"/>
            <w:tcBorders>
              <w:top w:val="nil"/>
              <w:left w:val="nil"/>
              <w:bottom w:val="nil"/>
              <w:right w:val="nil"/>
            </w:tcBorders>
            <w:shd w:val="clear" w:color="auto" w:fill="auto"/>
            <w:noWrap/>
            <w:vAlign w:val="bottom"/>
            <w:hideMark/>
          </w:tcPr>
          <w:p w14:paraId="3466D09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30 </w:t>
            </w:r>
          </w:p>
        </w:tc>
        <w:tc>
          <w:tcPr>
            <w:tcW w:w="1075" w:type="dxa"/>
            <w:tcBorders>
              <w:top w:val="nil"/>
              <w:left w:val="nil"/>
              <w:bottom w:val="nil"/>
              <w:right w:val="nil"/>
            </w:tcBorders>
            <w:shd w:val="clear" w:color="auto" w:fill="auto"/>
            <w:noWrap/>
            <w:vAlign w:val="bottom"/>
            <w:hideMark/>
          </w:tcPr>
          <w:p w14:paraId="675BF9F4"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 </w:t>
            </w:r>
          </w:p>
        </w:tc>
        <w:tc>
          <w:tcPr>
            <w:tcW w:w="981" w:type="dxa"/>
            <w:tcBorders>
              <w:top w:val="nil"/>
              <w:left w:val="nil"/>
              <w:bottom w:val="nil"/>
              <w:right w:val="nil"/>
            </w:tcBorders>
            <w:shd w:val="clear" w:color="auto" w:fill="auto"/>
            <w:noWrap/>
            <w:vAlign w:val="bottom"/>
            <w:hideMark/>
          </w:tcPr>
          <w:p w14:paraId="4E90F715"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040" w:type="dxa"/>
            <w:tcBorders>
              <w:top w:val="nil"/>
              <w:left w:val="nil"/>
              <w:bottom w:val="nil"/>
              <w:right w:val="nil"/>
            </w:tcBorders>
            <w:shd w:val="clear" w:color="auto" w:fill="auto"/>
            <w:noWrap/>
            <w:vAlign w:val="bottom"/>
            <w:hideMark/>
          </w:tcPr>
          <w:p w14:paraId="2A63BA9F"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33 </w:t>
            </w:r>
          </w:p>
        </w:tc>
      </w:tr>
      <w:tr w:rsidR="001645C8" w:rsidRPr="003011EF" w14:paraId="7B081196"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12E160E1" w14:textId="77777777" w:rsidR="001645C8" w:rsidRPr="003011EF" w:rsidRDefault="001645C8" w:rsidP="00F90BBB">
            <w:pPr>
              <w:jc w:val="right"/>
              <w:rPr>
                <w:rFonts w:ascii="Arial Narrow" w:eastAsia="Times New Roman" w:hAnsi="Arial Narrow"/>
                <w:sz w:val="16"/>
                <w:szCs w:val="16"/>
                <w:lang w:eastAsia="en-US"/>
              </w:rPr>
            </w:pPr>
          </w:p>
        </w:tc>
        <w:tc>
          <w:tcPr>
            <w:tcW w:w="2740" w:type="dxa"/>
            <w:tcBorders>
              <w:top w:val="nil"/>
              <w:left w:val="nil"/>
              <w:bottom w:val="nil"/>
              <w:right w:val="nil"/>
            </w:tcBorders>
            <w:shd w:val="clear" w:color="auto" w:fill="auto"/>
            <w:noWrap/>
            <w:vAlign w:val="bottom"/>
            <w:hideMark/>
          </w:tcPr>
          <w:p w14:paraId="6B4E4059"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Other Contractual Services</w:t>
            </w:r>
          </w:p>
        </w:tc>
        <w:tc>
          <w:tcPr>
            <w:tcW w:w="1075" w:type="dxa"/>
            <w:tcBorders>
              <w:top w:val="nil"/>
              <w:left w:val="nil"/>
              <w:bottom w:val="nil"/>
              <w:right w:val="nil"/>
            </w:tcBorders>
            <w:shd w:val="clear" w:color="auto" w:fill="auto"/>
            <w:noWrap/>
            <w:vAlign w:val="bottom"/>
            <w:hideMark/>
          </w:tcPr>
          <w:p w14:paraId="34078168"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 </w:t>
            </w:r>
          </w:p>
        </w:tc>
        <w:tc>
          <w:tcPr>
            <w:tcW w:w="1169" w:type="dxa"/>
            <w:tcBorders>
              <w:top w:val="nil"/>
              <w:left w:val="nil"/>
              <w:bottom w:val="nil"/>
              <w:right w:val="nil"/>
            </w:tcBorders>
            <w:shd w:val="clear" w:color="auto" w:fill="auto"/>
            <w:noWrap/>
            <w:vAlign w:val="bottom"/>
            <w:hideMark/>
          </w:tcPr>
          <w:p w14:paraId="1EFC3BFD"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262 </w:t>
            </w:r>
          </w:p>
        </w:tc>
        <w:tc>
          <w:tcPr>
            <w:tcW w:w="1075" w:type="dxa"/>
            <w:tcBorders>
              <w:top w:val="nil"/>
              <w:left w:val="nil"/>
              <w:bottom w:val="nil"/>
              <w:right w:val="nil"/>
            </w:tcBorders>
            <w:shd w:val="clear" w:color="auto" w:fill="auto"/>
            <w:noWrap/>
            <w:vAlign w:val="bottom"/>
            <w:hideMark/>
          </w:tcPr>
          <w:p w14:paraId="4D961E25"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90 </w:t>
            </w:r>
          </w:p>
        </w:tc>
        <w:tc>
          <w:tcPr>
            <w:tcW w:w="981" w:type="dxa"/>
            <w:tcBorders>
              <w:top w:val="nil"/>
              <w:left w:val="nil"/>
              <w:bottom w:val="nil"/>
              <w:right w:val="nil"/>
            </w:tcBorders>
            <w:shd w:val="clear" w:color="auto" w:fill="auto"/>
            <w:noWrap/>
            <w:vAlign w:val="bottom"/>
            <w:hideMark/>
          </w:tcPr>
          <w:p w14:paraId="130F44FD"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78 </w:t>
            </w:r>
          </w:p>
        </w:tc>
        <w:tc>
          <w:tcPr>
            <w:tcW w:w="1040" w:type="dxa"/>
            <w:tcBorders>
              <w:top w:val="nil"/>
              <w:left w:val="nil"/>
              <w:bottom w:val="nil"/>
              <w:right w:val="nil"/>
            </w:tcBorders>
            <w:shd w:val="clear" w:color="auto" w:fill="auto"/>
            <w:noWrap/>
            <w:vAlign w:val="bottom"/>
            <w:hideMark/>
          </w:tcPr>
          <w:p w14:paraId="4BD665B1"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433 </w:t>
            </w:r>
          </w:p>
        </w:tc>
      </w:tr>
      <w:tr w:rsidR="001645C8" w:rsidRPr="003011EF" w14:paraId="5298B954" w14:textId="77777777" w:rsidTr="00F90BBB">
        <w:trPr>
          <w:trHeight w:val="300"/>
          <w:jc w:val="center"/>
        </w:trPr>
        <w:tc>
          <w:tcPr>
            <w:tcW w:w="400" w:type="dxa"/>
            <w:tcBorders>
              <w:top w:val="nil"/>
              <w:left w:val="nil"/>
              <w:bottom w:val="nil"/>
              <w:right w:val="nil"/>
            </w:tcBorders>
            <w:shd w:val="clear" w:color="auto" w:fill="auto"/>
            <w:noWrap/>
            <w:vAlign w:val="bottom"/>
            <w:hideMark/>
          </w:tcPr>
          <w:p w14:paraId="7F97A2F8" w14:textId="77777777" w:rsidR="001645C8" w:rsidRPr="003011EF" w:rsidRDefault="001645C8" w:rsidP="00F90BBB">
            <w:pPr>
              <w:jc w:val="right"/>
              <w:rPr>
                <w:rFonts w:ascii="Arial Narrow" w:eastAsia="Times New Roman" w:hAnsi="Arial Narrow"/>
                <w:sz w:val="16"/>
                <w:szCs w:val="16"/>
                <w:lang w:eastAsia="en-US"/>
              </w:rPr>
            </w:pPr>
          </w:p>
        </w:tc>
        <w:tc>
          <w:tcPr>
            <w:tcW w:w="2740" w:type="dxa"/>
            <w:tcBorders>
              <w:top w:val="single" w:sz="4" w:space="0" w:color="C7CFD8"/>
              <w:left w:val="nil"/>
              <w:bottom w:val="single" w:sz="12" w:space="0" w:color="C7CFD8"/>
              <w:right w:val="nil"/>
            </w:tcBorders>
            <w:shd w:val="clear" w:color="auto" w:fill="auto"/>
            <w:noWrap/>
            <w:vAlign w:val="center"/>
            <w:hideMark/>
          </w:tcPr>
          <w:p w14:paraId="7754117B" w14:textId="77777777" w:rsidR="001645C8" w:rsidRPr="003011EF" w:rsidRDefault="001645C8" w:rsidP="00F90BBB">
            <w:pPr>
              <w:jc w:val="left"/>
              <w:rPr>
                <w:rFonts w:ascii="Arial Narrow" w:eastAsia="Times New Roman" w:hAnsi="Arial Narrow"/>
                <w:i/>
                <w:iCs/>
                <w:sz w:val="16"/>
                <w:szCs w:val="16"/>
                <w:lang w:eastAsia="en-US"/>
              </w:rPr>
            </w:pPr>
            <w:r w:rsidRPr="003011EF">
              <w:rPr>
                <w:rFonts w:ascii="Arial Narrow" w:eastAsia="Times New Roman" w:hAnsi="Arial Narrow"/>
                <w:i/>
                <w:iCs/>
                <w:sz w:val="16"/>
                <w:szCs w:val="16"/>
                <w:lang w:eastAsia="en-US"/>
              </w:rPr>
              <w:t>Sub-total, Contractual Services</w:t>
            </w:r>
          </w:p>
        </w:tc>
        <w:tc>
          <w:tcPr>
            <w:tcW w:w="1075" w:type="dxa"/>
            <w:tcBorders>
              <w:top w:val="single" w:sz="4" w:space="0" w:color="C7CFD8"/>
              <w:left w:val="nil"/>
              <w:bottom w:val="single" w:sz="12" w:space="0" w:color="C7CFD8"/>
              <w:right w:val="nil"/>
            </w:tcBorders>
            <w:shd w:val="clear" w:color="auto" w:fill="auto"/>
            <w:noWrap/>
            <w:vAlign w:val="center"/>
            <w:hideMark/>
          </w:tcPr>
          <w:p w14:paraId="6F2F9298"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43 </w:t>
            </w:r>
          </w:p>
        </w:tc>
        <w:tc>
          <w:tcPr>
            <w:tcW w:w="1169" w:type="dxa"/>
            <w:tcBorders>
              <w:top w:val="single" w:sz="4" w:space="0" w:color="C7CFD8"/>
              <w:left w:val="nil"/>
              <w:bottom w:val="single" w:sz="12" w:space="0" w:color="C7CFD8"/>
              <w:right w:val="nil"/>
            </w:tcBorders>
            <w:shd w:val="clear" w:color="auto" w:fill="auto"/>
            <w:noWrap/>
            <w:vAlign w:val="center"/>
            <w:hideMark/>
          </w:tcPr>
          <w:p w14:paraId="0F17B540"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360 </w:t>
            </w:r>
          </w:p>
        </w:tc>
        <w:tc>
          <w:tcPr>
            <w:tcW w:w="1075" w:type="dxa"/>
            <w:tcBorders>
              <w:top w:val="single" w:sz="4" w:space="0" w:color="C7CFD8"/>
              <w:left w:val="nil"/>
              <w:bottom w:val="single" w:sz="12" w:space="0" w:color="C7CFD8"/>
              <w:right w:val="nil"/>
            </w:tcBorders>
            <w:shd w:val="clear" w:color="auto" w:fill="auto"/>
            <w:noWrap/>
            <w:vAlign w:val="center"/>
            <w:hideMark/>
          </w:tcPr>
          <w:p w14:paraId="1B911E9C"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93 </w:t>
            </w:r>
          </w:p>
        </w:tc>
        <w:tc>
          <w:tcPr>
            <w:tcW w:w="981" w:type="dxa"/>
            <w:tcBorders>
              <w:top w:val="single" w:sz="4" w:space="0" w:color="C7CFD8"/>
              <w:left w:val="nil"/>
              <w:bottom w:val="single" w:sz="12" w:space="0" w:color="C7CFD8"/>
              <w:right w:val="nil"/>
            </w:tcBorders>
            <w:shd w:val="clear" w:color="auto" w:fill="auto"/>
            <w:noWrap/>
            <w:vAlign w:val="center"/>
            <w:hideMark/>
          </w:tcPr>
          <w:p w14:paraId="29500FA7"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103 </w:t>
            </w:r>
          </w:p>
        </w:tc>
        <w:tc>
          <w:tcPr>
            <w:tcW w:w="1040" w:type="dxa"/>
            <w:tcBorders>
              <w:top w:val="single" w:sz="4" w:space="0" w:color="C7CFD8"/>
              <w:left w:val="nil"/>
              <w:bottom w:val="single" w:sz="12" w:space="0" w:color="C7CFD8"/>
              <w:right w:val="nil"/>
            </w:tcBorders>
            <w:shd w:val="clear" w:color="auto" w:fill="auto"/>
            <w:noWrap/>
            <w:vAlign w:val="center"/>
            <w:hideMark/>
          </w:tcPr>
          <w:p w14:paraId="7F75505B"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599 </w:t>
            </w:r>
          </w:p>
        </w:tc>
      </w:tr>
      <w:tr w:rsidR="001645C8" w:rsidRPr="003011EF" w14:paraId="5C3E45AC" w14:textId="77777777" w:rsidTr="00F90BBB">
        <w:trPr>
          <w:trHeight w:val="360"/>
          <w:jc w:val="center"/>
        </w:trPr>
        <w:tc>
          <w:tcPr>
            <w:tcW w:w="3140" w:type="dxa"/>
            <w:gridSpan w:val="2"/>
            <w:tcBorders>
              <w:top w:val="nil"/>
              <w:left w:val="nil"/>
              <w:bottom w:val="nil"/>
              <w:right w:val="nil"/>
            </w:tcBorders>
            <w:shd w:val="clear" w:color="auto" w:fill="auto"/>
            <w:noWrap/>
            <w:vAlign w:val="bottom"/>
            <w:hideMark/>
          </w:tcPr>
          <w:p w14:paraId="480AB889" w14:textId="77777777" w:rsidR="001645C8" w:rsidRPr="003011EF" w:rsidRDefault="001645C8" w:rsidP="00F90BBB">
            <w:pPr>
              <w:jc w:val="left"/>
              <w:rPr>
                <w:rFonts w:ascii="Arial Narrow" w:eastAsia="Times New Roman" w:hAnsi="Arial Narrow"/>
                <w:b/>
                <w:bCs/>
                <w:i/>
                <w:iCs/>
                <w:sz w:val="16"/>
                <w:szCs w:val="16"/>
                <w:lang w:eastAsia="en-US"/>
              </w:rPr>
            </w:pPr>
            <w:r w:rsidRPr="003011EF">
              <w:rPr>
                <w:rFonts w:ascii="Arial Narrow" w:eastAsia="Times New Roman" w:hAnsi="Arial Narrow"/>
                <w:b/>
                <w:bCs/>
                <w:i/>
                <w:iCs/>
                <w:sz w:val="16"/>
                <w:szCs w:val="16"/>
                <w:lang w:eastAsia="en-US"/>
              </w:rPr>
              <w:t>Operating Expenses</w:t>
            </w:r>
          </w:p>
        </w:tc>
        <w:tc>
          <w:tcPr>
            <w:tcW w:w="1075" w:type="dxa"/>
            <w:tcBorders>
              <w:top w:val="nil"/>
              <w:left w:val="nil"/>
              <w:bottom w:val="nil"/>
              <w:right w:val="nil"/>
            </w:tcBorders>
            <w:shd w:val="clear" w:color="auto" w:fill="auto"/>
            <w:noWrap/>
            <w:vAlign w:val="bottom"/>
            <w:hideMark/>
          </w:tcPr>
          <w:p w14:paraId="5E56449F" w14:textId="77777777" w:rsidR="001645C8" w:rsidRPr="003011EF" w:rsidRDefault="001645C8" w:rsidP="00F90BBB">
            <w:pPr>
              <w:jc w:val="left"/>
              <w:rPr>
                <w:rFonts w:ascii="Arial Narrow" w:eastAsia="Times New Roman" w:hAnsi="Arial Narrow"/>
                <w:b/>
                <w:bCs/>
                <w:i/>
                <w:iCs/>
                <w:sz w:val="16"/>
                <w:szCs w:val="16"/>
                <w:lang w:eastAsia="en-US"/>
              </w:rPr>
            </w:pPr>
          </w:p>
        </w:tc>
        <w:tc>
          <w:tcPr>
            <w:tcW w:w="1169" w:type="dxa"/>
            <w:tcBorders>
              <w:top w:val="nil"/>
              <w:left w:val="nil"/>
              <w:bottom w:val="nil"/>
              <w:right w:val="nil"/>
            </w:tcBorders>
            <w:shd w:val="clear" w:color="auto" w:fill="auto"/>
            <w:noWrap/>
            <w:vAlign w:val="bottom"/>
            <w:hideMark/>
          </w:tcPr>
          <w:p w14:paraId="2E937456" w14:textId="77777777" w:rsidR="001645C8" w:rsidRPr="003011EF" w:rsidRDefault="001645C8" w:rsidP="00F90BBB">
            <w:pPr>
              <w:jc w:val="right"/>
              <w:rPr>
                <w:rFonts w:ascii="Times New Roman" w:eastAsia="Times New Roman" w:hAnsi="Times New Roman" w:cs="Times New Roman"/>
                <w:lang w:eastAsia="en-US"/>
              </w:rPr>
            </w:pPr>
          </w:p>
        </w:tc>
        <w:tc>
          <w:tcPr>
            <w:tcW w:w="1075" w:type="dxa"/>
            <w:tcBorders>
              <w:top w:val="nil"/>
              <w:left w:val="nil"/>
              <w:bottom w:val="nil"/>
              <w:right w:val="nil"/>
            </w:tcBorders>
            <w:shd w:val="clear" w:color="auto" w:fill="auto"/>
            <w:noWrap/>
            <w:vAlign w:val="bottom"/>
            <w:hideMark/>
          </w:tcPr>
          <w:p w14:paraId="69E2C249" w14:textId="77777777" w:rsidR="001645C8" w:rsidRPr="003011EF" w:rsidRDefault="001645C8" w:rsidP="00F90BBB">
            <w:pPr>
              <w:jc w:val="left"/>
              <w:rPr>
                <w:rFonts w:ascii="Times New Roman" w:eastAsia="Times New Roman" w:hAnsi="Times New Roman" w:cs="Times New Roman"/>
                <w:lang w:eastAsia="en-US"/>
              </w:rPr>
            </w:pPr>
          </w:p>
        </w:tc>
        <w:tc>
          <w:tcPr>
            <w:tcW w:w="981" w:type="dxa"/>
            <w:tcBorders>
              <w:top w:val="nil"/>
              <w:left w:val="nil"/>
              <w:bottom w:val="nil"/>
              <w:right w:val="nil"/>
            </w:tcBorders>
            <w:shd w:val="clear" w:color="auto" w:fill="auto"/>
            <w:noWrap/>
            <w:vAlign w:val="bottom"/>
            <w:hideMark/>
          </w:tcPr>
          <w:p w14:paraId="3B444974" w14:textId="77777777" w:rsidR="001645C8" w:rsidRPr="003011EF" w:rsidRDefault="001645C8" w:rsidP="00F90BBB">
            <w:pPr>
              <w:jc w:val="left"/>
              <w:rPr>
                <w:rFonts w:ascii="Times New Roman" w:eastAsia="Times New Roman" w:hAnsi="Times New Roman" w:cs="Times New Roman"/>
                <w:lang w:eastAsia="en-US"/>
              </w:rPr>
            </w:pPr>
          </w:p>
        </w:tc>
        <w:tc>
          <w:tcPr>
            <w:tcW w:w="1040" w:type="dxa"/>
            <w:tcBorders>
              <w:top w:val="nil"/>
              <w:left w:val="nil"/>
              <w:bottom w:val="nil"/>
              <w:right w:val="nil"/>
            </w:tcBorders>
            <w:shd w:val="clear" w:color="auto" w:fill="auto"/>
            <w:noWrap/>
            <w:vAlign w:val="bottom"/>
            <w:hideMark/>
          </w:tcPr>
          <w:p w14:paraId="45C2C64D" w14:textId="77777777" w:rsidR="001645C8" w:rsidRPr="003011EF" w:rsidRDefault="001645C8" w:rsidP="00F90BBB">
            <w:pPr>
              <w:jc w:val="left"/>
              <w:rPr>
                <w:rFonts w:ascii="Times New Roman" w:eastAsia="Times New Roman" w:hAnsi="Times New Roman" w:cs="Times New Roman"/>
                <w:lang w:eastAsia="en-US"/>
              </w:rPr>
            </w:pPr>
          </w:p>
        </w:tc>
      </w:tr>
      <w:tr w:rsidR="001645C8" w:rsidRPr="003011EF" w14:paraId="2E5D0715" w14:textId="77777777" w:rsidTr="00F90BBB">
        <w:trPr>
          <w:trHeight w:val="315"/>
          <w:jc w:val="center"/>
        </w:trPr>
        <w:tc>
          <w:tcPr>
            <w:tcW w:w="400" w:type="dxa"/>
            <w:tcBorders>
              <w:top w:val="nil"/>
              <w:left w:val="nil"/>
              <w:bottom w:val="nil"/>
              <w:right w:val="nil"/>
            </w:tcBorders>
            <w:shd w:val="clear" w:color="auto" w:fill="auto"/>
            <w:noWrap/>
            <w:vAlign w:val="bottom"/>
            <w:hideMark/>
          </w:tcPr>
          <w:p w14:paraId="5C03BF2F" w14:textId="77777777" w:rsidR="001645C8" w:rsidRPr="003011EF" w:rsidRDefault="001645C8" w:rsidP="00F90BBB">
            <w:pPr>
              <w:jc w:val="left"/>
              <w:rPr>
                <w:rFonts w:ascii="Times New Roman" w:eastAsia="Times New Roman" w:hAnsi="Times New Roman" w:cs="Times New Roman"/>
                <w:lang w:eastAsia="en-US"/>
              </w:rPr>
            </w:pPr>
          </w:p>
        </w:tc>
        <w:tc>
          <w:tcPr>
            <w:tcW w:w="2740" w:type="dxa"/>
            <w:tcBorders>
              <w:top w:val="nil"/>
              <w:left w:val="nil"/>
              <w:bottom w:val="single" w:sz="8" w:space="0" w:color="BFBFBF"/>
              <w:right w:val="nil"/>
            </w:tcBorders>
            <w:shd w:val="clear" w:color="auto" w:fill="auto"/>
            <w:noWrap/>
            <w:vAlign w:val="center"/>
            <w:hideMark/>
          </w:tcPr>
          <w:p w14:paraId="16CA56E7" w14:textId="77777777" w:rsidR="001645C8" w:rsidRPr="003011EF" w:rsidRDefault="001645C8" w:rsidP="00F90BBB">
            <w:pPr>
              <w:jc w:val="left"/>
              <w:rPr>
                <w:rFonts w:ascii="Arial Narrow" w:eastAsia="Times New Roman" w:hAnsi="Arial Narrow"/>
                <w:i/>
                <w:iCs/>
                <w:sz w:val="16"/>
                <w:szCs w:val="16"/>
                <w:lang w:eastAsia="en-US"/>
              </w:rPr>
            </w:pPr>
            <w:r w:rsidRPr="003011EF">
              <w:rPr>
                <w:rFonts w:ascii="Arial Narrow" w:eastAsia="Times New Roman" w:hAnsi="Arial Narrow"/>
                <w:i/>
                <w:iCs/>
                <w:sz w:val="16"/>
                <w:szCs w:val="16"/>
                <w:lang w:eastAsia="en-US"/>
              </w:rPr>
              <w:t>Sub-total, Operating Expenses</w:t>
            </w:r>
          </w:p>
        </w:tc>
        <w:tc>
          <w:tcPr>
            <w:tcW w:w="1075" w:type="dxa"/>
            <w:tcBorders>
              <w:top w:val="nil"/>
              <w:left w:val="nil"/>
              <w:bottom w:val="single" w:sz="8" w:space="0" w:color="BFBFBF"/>
              <w:right w:val="nil"/>
            </w:tcBorders>
            <w:shd w:val="clear" w:color="auto" w:fill="auto"/>
            <w:noWrap/>
            <w:vAlign w:val="center"/>
            <w:hideMark/>
          </w:tcPr>
          <w:p w14:paraId="6B7493D0"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 </w:t>
            </w:r>
          </w:p>
        </w:tc>
        <w:tc>
          <w:tcPr>
            <w:tcW w:w="1169" w:type="dxa"/>
            <w:tcBorders>
              <w:top w:val="nil"/>
              <w:left w:val="nil"/>
              <w:bottom w:val="single" w:sz="8" w:space="0" w:color="BFBFBF"/>
              <w:right w:val="nil"/>
            </w:tcBorders>
            <w:shd w:val="clear" w:color="auto" w:fill="auto"/>
            <w:noWrap/>
            <w:vAlign w:val="center"/>
            <w:hideMark/>
          </w:tcPr>
          <w:p w14:paraId="72577FBB"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637 </w:t>
            </w:r>
          </w:p>
        </w:tc>
        <w:tc>
          <w:tcPr>
            <w:tcW w:w="1075" w:type="dxa"/>
            <w:tcBorders>
              <w:top w:val="nil"/>
              <w:left w:val="nil"/>
              <w:bottom w:val="single" w:sz="8" w:space="0" w:color="BFBFBF"/>
              <w:right w:val="nil"/>
            </w:tcBorders>
            <w:shd w:val="clear" w:color="auto" w:fill="auto"/>
            <w:noWrap/>
            <w:vAlign w:val="center"/>
            <w:hideMark/>
          </w:tcPr>
          <w:p w14:paraId="21CC1BCD"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1 </w:t>
            </w:r>
          </w:p>
        </w:tc>
        <w:tc>
          <w:tcPr>
            <w:tcW w:w="981" w:type="dxa"/>
            <w:tcBorders>
              <w:top w:val="nil"/>
              <w:left w:val="nil"/>
              <w:bottom w:val="single" w:sz="8" w:space="0" w:color="BFBFBF"/>
              <w:right w:val="nil"/>
            </w:tcBorders>
            <w:shd w:val="clear" w:color="auto" w:fill="auto"/>
            <w:noWrap/>
            <w:vAlign w:val="center"/>
            <w:hideMark/>
          </w:tcPr>
          <w:p w14:paraId="2E534C7C"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0 </w:t>
            </w:r>
          </w:p>
        </w:tc>
        <w:tc>
          <w:tcPr>
            <w:tcW w:w="1040" w:type="dxa"/>
            <w:tcBorders>
              <w:top w:val="nil"/>
              <w:left w:val="nil"/>
              <w:bottom w:val="single" w:sz="8" w:space="0" w:color="BFBFBF"/>
              <w:right w:val="nil"/>
            </w:tcBorders>
            <w:shd w:val="clear" w:color="auto" w:fill="auto"/>
            <w:noWrap/>
            <w:vAlign w:val="center"/>
            <w:hideMark/>
          </w:tcPr>
          <w:p w14:paraId="4CA9EFB0"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638 </w:t>
            </w:r>
          </w:p>
        </w:tc>
      </w:tr>
      <w:tr w:rsidR="001645C8" w:rsidRPr="003011EF" w14:paraId="585C4C93" w14:textId="77777777" w:rsidTr="00F90BBB">
        <w:trPr>
          <w:trHeight w:val="390"/>
          <w:jc w:val="center"/>
        </w:trPr>
        <w:tc>
          <w:tcPr>
            <w:tcW w:w="3140" w:type="dxa"/>
            <w:gridSpan w:val="2"/>
            <w:tcBorders>
              <w:top w:val="nil"/>
              <w:left w:val="nil"/>
              <w:bottom w:val="nil"/>
              <w:right w:val="nil"/>
            </w:tcBorders>
            <w:shd w:val="clear" w:color="auto" w:fill="auto"/>
            <w:noWrap/>
            <w:vAlign w:val="bottom"/>
            <w:hideMark/>
          </w:tcPr>
          <w:p w14:paraId="41E589CB" w14:textId="77777777" w:rsidR="001645C8" w:rsidRPr="003011EF" w:rsidRDefault="001645C8" w:rsidP="00F90BBB">
            <w:pPr>
              <w:jc w:val="left"/>
              <w:rPr>
                <w:rFonts w:ascii="Arial Narrow" w:eastAsia="Times New Roman" w:hAnsi="Arial Narrow"/>
                <w:b/>
                <w:bCs/>
                <w:i/>
                <w:iCs/>
                <w:sz w:val="16"/>
                <w:szCs w:val="16"/>
                <w:lang w:eastAsia="en-US"/>
              </w:rPr>
            </w:pPr>
            <w:r w:rsidRPr="003011EF">
              <w:rPr>
                <w:rFonts w:ascii="Arial Narrow" w:eastAsia="Times New Roman" w:hAnsi="Arial Narrow"/>
                <w:b/>
                <w:bCs/>
                <w:i/>
                <w:iCs/>
                <w:sz w:val="16"/>
                <w:szCs w:val="16"/>
                <w:lang w:eastAsia="en-US"/>
              </w:rPr>
              <w:t>Equipment and Supplies</w:t>
            </w:r>
          </w:p>
        </w:tc>
        <w:tc>
          <w:tcPr>
            <w:tcW w:w="1075" w:type="dxa"/>
            <w:tcBorders>
              <w:top w:val="nil"/>
              <w:left w:val="nil"/>
              <w:bottom w:val="nil"/>
              <w:right w:val="nil"/>
            </w:tcBorders>
            <w:shd w:val="clear" w:color="auto" w:fill="auto"/>
            <w:noWrap/>
            <w:vAlign w:val="bottom"/>
            <w:hideMark/>
          </w:tcPr>
          <w:p w14:paraId="1DE4106F" w14:textId="77777777" w:rsidR="001645C8" w:rsidRPr="003011EF" w:rsidRDefault="001645C8" w:rsidP="00F90BBB">
            <w:pPr>
              <w:jc w:val="left"/>
              <w:rPr>
                <w:rFonts w:ascii="Arial Narrow" w:eastAsia="Times New Roman" w:hAnsi="Arial Narrow"/>
                <w:b/>
                <w:bCs/>
                <w:i/>
                <w:iCs/>
                <w:sz w:val="16"/>
                <w:szCs w:val="16"/>
                <w:lang w:eastAsia="en-US"/>
              </w:rPr>
            </w:pPr>
          </w:p>
        </w:tc>
        <w:tc>
          <w:tcPr>
            <w:tcW w:w="1169" w:type="dxa"/>
            <w:tcBorders>
              <w:top w:val="nil"/>
              <w:left w:val="nil"/>
              <w:bottom w:val="nil"/>
              <w:right w:val="nil"/>
            </w:tcBorders>
            <w:shd w:val="clear" w:color="auto" w:fill="auto"/>
            <w:noWrap/>
            <w:vAlign w:val="bottom"/>
            <w:hideMark/>
          </w:tcPr>
          <w:p w14:paraId="51572413" w14:textId="77777777" w:rsidR="001645C8" w:rsidRPr="003011EF" w:rsidRDefault="001645C8" w:rsidP="00F90BBB">
            <w:pPr>
              <w:jc w:val="right"/>
              <w:rPr>
                <w:rFonts w:ascii="Times New Roman" w:eastAsia="Times New Roman" w:hAnsi="Times New Roman" w:cs="Times New Roman"/>
                <w:lang w:eastAsia="en-US"/>
              </w:rPr>
            </w:pPr>
          </w:p>
        </w:tc>
        <w:tc>
          <w:tcPr>
            <w:tcW w:w="1075" w:type="dxa"/>
            <w:tcBorders>
              <w:top w:val="nil"/>
              <w:left w:val="nil"/>
              <w:bottom w:val="nil"/>
              <w:right w:val="nil"/>
            </w:tcBorders>
            <w:shd w:val="clear" w:color="auto" w:fill="auto"/>
            <w:noWrap/>
            <w:vAlign w:val="bottom"/>
            <w:hideMark/>
          </w:tcPr>
          <w:p w14:paraId="170FDE1F" w14:textId="77777777" w:rsidR="001645C8" w:rsidRPr="003011EF" w:rsidRDefault="001645C8" w:rsidP="00F90BBB">
            <w:pPr>
              <w:jc w:val="left"/>
              <w:rPr>
                <w:rFonts w:ascii="Times New Roman" w:eastAsia="Times New Roman" w:hAnsi="Times New Roman" w:cs="Times New Roman"/>
                <w:lang w:eastAsia="en-US"/>
              </w:rPr>
            </w:pPr>
          </w:p>
        </w:tc>
        <w:tc>
          <w:tcPr>
            <w:tcW w:w="981" w:type="dxa"/>
            <w:tcBorders>
              <w:top w:val="nil"/>
              <w:left w:val="nil"/>
              <w:bottom w:val="nil"/>
              <w:right w:val="nil"/>
            </w:tcBorders>
            <w:shd w:val="clear" w:color="auto" w:fill="auto"/>
            <w:noWrap/>
            <w:vAlign w:val="bottom"/>
            <w:hideMark/>
          </w:tcPr>
          <w:p w14:paraId="56C91058" w14:textId="77777777" w:rsidR="001645C8" w:rsidRPr="003011EF" w:rsidRDefault="001645C8" w:rsidP="00F90BBB">
            <w:pPr>
              <w:jc w:val="left"/>
              <w:rPr>
                <w:rFonts w:ascii="Times New Roman" w:eastAsia="Times New Roman" w:hAnsi="Times New Roman" w:cs="Times New Roman"/>
                <w:lang w:eastAsia="en-US"/>
              </w:rPr>
            </w:pPr>
          </w:p>
        </w:tc>
        <w:tc>
          <w:tcPr>
            <w:tcW w:w="1040" w:type="dxa"/>
            <w:tcBorders>
              <w:top w:val="nil"/>
              <w:left w:val="nil"/>
              <w:bottom w:val="nil"/>
              <w:right w:val="nil"/>
            </w:tcBorders>
            <w:shd w:val="clear" w:color="auto" w:fill="auto"/>
            <w:noWrap/>
            <w:vAlign w:val="bottom"/>
            <w:hideMark/>
          </w:tcPr>
          <w:p w14:paraId="7A84EBF0" w14:textId="77777777" w:rsidR="001645C8" w:rsidRPr="003011EF" w:rsidRDefault="001645C8" w:rsidP="00F90BBB">
            <w:pPr>
              <w:jc w:val="left"/>
              <w:rPr>
                <w:rFonts w:ascii="Times New Roman" w:eastAsia="Times New Roman" w:hAnsi="Times New Roman" w:cs="Times New Roman"/>
                <w:lang w:eastAsia="en-US"/>
              </w:rPr>
            </w:pPr>
          </w:p>
        </w:tc>
      </w:tr>
      <w:tr w:rsidR="001645C8" w:rsidRPr="003011EF" w14:paraId="163BE1CD"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67F27CF1" w14:textId="77777777" w:rsidR="001645C8" w:rsidRPr="003011EF" w:rsidRDefault="001645C8" w:rsidP="00F90BBB">
            <w:pPr>
              <w:jc w:val="left"/>
              <w:rPr>
                <w:rFonts w:ascii="Times New Roman" w:eastAsia="Times New Roman" w:hAnsi="Times New Roman" w:cs="Times New Roman"/>
                <w:lang w:eastAsia="en-US"/>
              </w:rPr>
            </w:pPr>
          </w:p>
        </w:tc>
        <w:tc>
          <w:tcPr>
            <w:tcW w:w="2740" w:type="dxa"/>
            <w:tcBorders>
              <w:top w:val="nil"/>
              <w:left w:val="nil"/>
              <w:bottom w:val="nil"/>
              <w:right w:val="nil"/>
            </w:tcBorders>
            <w:shd w:val="clear" w:color="auto" w:fill="auto"/>
            <w:noWrap/>
            <w:vAlign w:val="bottom"/>
            <w:hideMark/>
          </w:tcPr>
          <w:p w14:paraId="5CB005B6"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Furniture and Equipment</w:t>
            </w:r>
          </w:p>
        </w:tc>
        <w:tc>
          <w:tcPr>
            <w:tcW w:w="1075" w:type="dxa"/>
            <w:tcBorders>
              <w:top w:val="nil"/>
              <w:left w:val="nil"/>
              <w:bottom w:val="nil"/>
              <w:right w:val="nil"/>
            </w:tcBorders>
            <w:shd w:val="clear" w:color="auto" w:fill="auto"/>
            <w:noWrap/>
            <w:vAlign w:val="bottom"/>
            <w:hideMark/>
          </w:tcPr>
          <w:p w14:paraId="67D800FD"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169" w:type="dxa"/>
            <w:tcBorders>
              <w:top w:val="nil"/>
              <w:left w:val="nil"/>
              <w:bottom w:val="nil"/>
              <w:right w:val="nil"/>
            </w:tcBorders>
            <w:shd w:val="clear" w:color="auto" w:fill="auto"/>
            <w:noWrap/>
            <w:vAlign w:val="bottom"/>
            <w:hideMark/>
          </w:tcPr>
          <w:p w14:paraId="64AADD0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075" w:type="dxa"/>
            <w:tcBorders>
              <w:top w:val="nil"/>
              <w:left w:val="nil"/>
              <w:bottom w:val="nil"/>
              <w:right w:val="nil"/>
            </w:tcBorders>
            <w:shd w:val="clear" w:color="auto" w:fill="auto"/>
            <w:noWrap/>
            <w:vAlign w:val="bottom"/>
            <w:hideMark/>
          </w:tcPr>
          <w:p w14:paraId="09ED22D8"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981" w:type="dxa"/>
            <w:tcBorders>
              <w:top w:val="nil"/>
              <w:left w:val="nil"/>
              <w:bottom w:val="nil"/>
              <w:right w:val="nil"/>
            </w:tcBorders>
            <w:shd w:val="clear" w:color="auto" w:fill="auto"/>
            <w:noWrap/>
            <w:vAlign w:val="bottom"/>
            <w:hideMark/>
          </w:tcPr>
          <w:p w14:paraId="695E63C6"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040" w:type="dxa"/>
            <w:tcBorders>
              <w:top w:val="nil"/>
              <w:left w:val="nil"/>
              <w:bottom w:val="nil"/>
              <w:right w:val="nil"/>
            </w:tcBorders>
            <w:shd w:val="clear" w:color="auto" w:fill="auto"/>
            <w:noWrap/>
            <w:vAlign w:val="bottom"/>
            <w:hideMark/>
          </w:tcPr>
          <w:p w14:paraId="6526A2AE"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r>
      <w:tr w:rsidR="001645C8" w:rsidRPr="003011EF" w14:paraId="204838CC" w14:textId="77777777" w:rsidTr="00F90BBB">
        <w:trPr>
          <w:trHeight w:val="270"/>
          <w:jc w:val="center"/>
        </w:trPr>
        <w:tc>
          <w:tcPr>
            <w:tcW w:w="400" w:type="dxa"/>
            <w:tcBorders>
              <w:top w:val="nil"/>
              <w:left w:val="nil"/>
              <w:bottom w:val="nil"/>
              <w:right w:val="nil"/>
            </w:tcBorders>
            <w:shd w:val="clear" w:color="auto" w:fill="auto"/>
            <w:noWrap/>
            <w:vAlign w:val="bottom"/>
            <w:hideMark/>
          </w:tcPr>
          <w:p w14:paraId="1252413A" w14:textId="77777777" w:rsidR="001645C8" w:rsidRPr="003011EF" w:rsidRDefault="001645C8" w:rsidP="00F90BBB">
            <w:pPr>
              <w:jc w:val="right"/>
              <w:rPr>
                <w:rFonts w:ascii="Arial Narrow" w:eastAsia="Times New Roman" w:hAnsi="Arial Narrow"/>
                <w:sz w:val="16"/>
                <w:szCs w:val="16"/>
                <w:lang w:eastAsia="en-US"/>
              </w:rPr>
            </w:pPr>
          </w:p>
        </w:tc>
        <w:tc>
          <w:tcPr>
            <w:tcW w:w="2740" w:type="dxa"/>
            <w:tcBorders>
              <w:top w:val="nil"/>
              <w:left w:val="nil"/>
              <w:bottom w:val="nil"/>
              <w:right w:val="nil"/>
            </w:tcBorders>
            <w:shd w:val="clear" w:color="auto" w:fill="auto"/>
            <w:noWrap/>
            <w:vAlign w:val="bottom"/>
            <w:hideMark/>
          </w:tcPr>
          <w:p w14:paraId="789D1A0B"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Supplies and Materials</w:t>
            </w:r>
          </w:p>
        </w:tc>
        <w:tc>
          <w:tcPr>
            <w:tcW w:w="1075" w:type="dxa"/>
            <w:tcBorders>
              <w:top w:val="nil"/>
              <w:left w:val="nil"/>
              <w:bottom w:val="nil"/>
              <w:right w:val="nil"/>
            </w:tcBorders>
            <w:shd w:val="clear" w:color="auto" w:fill="auto"/>
            <w:noWrap/>
            <w:vAlign w:val="bottom"/>
            <w:hideMark/>
          </w:tcPr>
          <w:p w14:paraId="3DFD1F3E"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0 </w:t>
            </w:r>
          </w:p>
        </w:tc>
        <w:tc>
          <w:tcPr>
            <w:tcW w:w="1169" w:type="dxa"/>
            <w:tcBorders>
              <w:top w:val="nil"/>
              <w:left w:val="nil"/>
              <w:bottom w:val="nil"/>
              <w:right w:val="nil"/>
            </w:tcBorders>
            <w:shd w:val="clear" w:color="auto" w:fill="auto"/>
            <w:noWrap/>
            <w:vAlign w:val="bottom"/>
            <w:hideMark/>
          </w:tcPr>
          <w:p w14:paraId="32A4621E"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075" w:type="dxa"/>
            <w:tcBorders>
              <w:top w:val="nil"/>
              <w:left w:val="nil"/>
              <w:bottom w:val="nil"/>
              <w:right w:val="nil"/>
            </w:tcBorders>
            <w:shd w:val="clear" w:color="auto" w:fill="auto"/>
            <w:noWrap/>
            <w:vAlign w:val="bottom"/>
            <w:hideMark/>
          </w:tcPr>
          <w:p w14:paraId="6754F582"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0 </w:t>
            </w:r>
          </w:p>
        </w:tc>
        <w:tc>
          <w:tcPr>
            <w:tcW w:w="981" w:type="dxa"/>
            <w:tcBorders>
              <w:top w:val="nil"/>
              <w:left w:val="nil"/>
              <w:bottom w:val="nil"/>
              <w:right w:val="nil"/>
            </w:tcBorders>
            <w:shd w:val="clear" w:color="auto" w:fill="auto"/>
            <w:noWrap/>
            <w:vAlign w:val="bottom"/>
            <w:hideMark/>
          </w:tcPr>
          <w:p w14:paraId="415B698C"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c>
          <w:tcPr>
            <w:tcW w:w="1040" w:type="dxa"/>
            <w:tcBorders>
              <w:top w:val="nil"/>
              <w:left w:val="nil"/>
              <w:bottom w:val="nil"/>
              <w:right w:val="nil"/>
            </w:tcBorders>
            <w:shd w:val="clear" w:color="auto" w:fill="auto"/>
            <w:noWrap/>
            <w:vAlign w:val="bottom"/>
            <w:hideMark/>
          </w:tcPr>
          <w:p w14:paraId="6AECFA38"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0 </w:t>
            </w:r>
          </w:p>
        </w:tc>
      </w:tr>
      <w:tr w:rsidR="001645C8" w:rsidRPr="003011EF" w14:paraId="3A19CD54" w14:textId="77777777" w:rsidTr="00F90BBB">
        <w:trPr>
          <w:trHeight w:val="285"/>
          <w:jc w:val="center"/>
        </w:trPr>
        <w:tc>
          <w:tcPr>
            <w:tcW w:w="400" w:type="dxa"/>
            <w:tcBorders>
              <w:top w:val="nil"/>
              <w:left w:val="nil"/>
              <w:bottom w:val="nil"/>
              <w:right w:val="nil"/>
            </w:tcBorders>
            <w:shd w:val="clear" w:color="auto" w:fill="auto"/>
            <w:noWrap/>
            <w:vAlign w:val="bottom"/>
            <w:hideMark/>
          </w:tcPr>
          <w:p w14:paraId="0DB7A6BB" w14:textId="77777777" w:rsidR="001645C8" w:rsidRPr="003011EF" w:rsidRDefault="001645C8" w:rsidP="00F90BBB">
            <w:pPr>
              <w:jc w:val="right"/>
              <w:rPr>
                <w:rFonts w:ascii="Arial Narrow" w:eastAsia="Times New Roman" w:hAnsi="Arial Narrow"/>
                <w:sz w:val="16"/>
                <w:szCs w:val="16"/>
                <w:lang w:eastAsia="en-US"/>
              </w:rPr>
            </w:pPr>
          </w:p>
        </w:tc>
        <w:tc>
          <w:tcPr>
            <w:tcW w:w="2740" w:type="dxa"/>
            <w:tcBorders>
              <w:top w:val="single" w:sz="4" w:space="0" w:color="C7CFD8"/>
              <w:left w:val="nil"/>
              <w:bottom w:val="single" w:sz="12" w:space="0" w:color="C7CFD8"/>
              <w:right w:val="nil"/>
            </w:tcBorders>
            <w:shd w:val="clear" w:color="auto" w:fill="auto"/>
            <w:noWrap/>
            <w:vAlign w:val="center"/>
            <w:hideMark/>
          </w:tcPr>
          <w:p w14:paraId="59840563" w14:textId="77777777" w:rsidR="001645C8" w:rsidRPr="003011EF" w:rsidRDefault="001645C8" w:rsidP="00F90BBB">
            <w:pPr>
              <w:jc w:val="left"/>
              <w:rPr>
                <w:rFonts w:ascii="Arial Narrow" w:eastAsia="Times New Roman" w:hAnsi="Arial Narrow"/>
                <w:i/>
                <w:iCs/>
                <w:sz w:val="16"/>
                <w:szCs w:val="16"/>
                <w:lang w:eastAsia="en-US"/>
              </w:rPr>
            </w:pPr>
            <w:r w:rsidRPr="003011EF">
              <w:rPr>
                <w:rFonts w:ascii="Arial Narrow" w:eastAsia="Times New Roman" w:hAnsi="Arial Narrow"/>
                <w:i/>
                <w:iCs/>
                <w:sz w:val="16"/>
                <w:szCs w:val="16"/>
                <w:lang w:eastAsia="en-US"/>
              </w:rPr>
              <w:t>Sub-total, Equipment and Supplies</w:t>
            </w:r>
          </w:p>
        </w:tc>
        <w:tc>
          <w:tcPr>
            <w:tcW w:w="1075" w:type="dxa"/>
            <w:tcBorders>
              <w:top w:val="single" w:sz="4" w:space="0" w:color="C7CFD8"/>
              <w:left w:val="nil"/>
              <w:bottom w:val="single" w:sz="12" w:space="0" w:color="C7CFD8"/>
              <w:right w:val="nil"/>
            </w:tcBorders>
            <w:shd w:val="clear" w:color="auto" w:fill="auto"/>
            <w:noWrap/>
            <w:vAlign w:val="center"/>
            <w:hideMark/>
          </w:tcPr>
          <w:p w14:paraId="38CF7C4F"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0 </w:t>
            </w:r>
          </w:p>
        </w:tc>
        <w:tc>
          <w:tcPr>
            <w:tcW w:w="1169" w:type="dxa"/>
            <w:tcBorders>
              <w:top w:val="single" w:sz="4" w:space="0" w:color="C7CFD8"/>
              <w:left w:val="nil"/>
              <w:bottom w:val="single" w:sz="12" w:space="0" w:color="C7CFD8"/>
              <w:right w:val="nil"/>
            </w:tcBorders>
            <w:shd w:val="clear" w:color="auto" w:fill="auto"/>
            <w:noWrap/>
            <w:vAlign w:val="center"/>
            <w:hideMark/>
          </w:tcPr>
          <w:p w14:paraId="0AE0B845"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 </w:t>
            </w:r>
          </w:p>
        </w:tc>
        <w:tc>
          <w:tcPr>
            <w:tcW w:w="1075" w:type="dxa"/>
            <w:tcBorders>
              <w:top w:val="single" w:sz="4" w:space="0" w:color="C7CFD8"/>
              <w:left w:val="nil"/>
              <w:bottom w:val="single" w:sz="12" w:space="0" w:color="C7CFD8"/>
              <w:right w:val="nil"/>
            </w:tcBorders>
            <w:shd w:val="clear" w:color="auto" w:fill="auto"/>
            <w:noWrap/>
            <w:vAlign w:val="center"/>
            <w:hideMark/>
          </w:tcPr>
          <w:p w14:paraId="6A09F32D"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0 </w:t>
            </w:r>
          </w:p>
        </w:tc>
        <w:tc>
          <w:tcPr>
            <w:tcW w:w="981" w:type="dxa"/>
            <w:tcBorders>
              <w:top w:val="single" w:sz="4" w:space="0" w:color="C7CFD8"/>
              <w:left w:val="nil"/>
              <w:bottom w:val="single" w:sz="12" w:space="0" w:color="C7CFD8"/>
              <w:right w:val="nil"/>
            </w:tcBorders>
            <w:shd w:val="clear" w:color="auto" w:fill="auto"/>
            <w:noWrap/>
            <w:vAlign w:val="center"/>
            <w:hideMark/>
          </w:tcPr>
          <w:p w14:paraId="1AC2E376"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 </w:t>
            </w:r>
          </w:p>
        </w:tc>
        <w:tc>
          <w:tcPr>
            <w:tcW w:w="1040" w:type="dxa"/>
            <w:tcBorders>
              <w:top w:val="single" w:sz="4" w:space="0" w:color="C7CFD8"/>
              <w:left w:val="nil"/>
              <w:bottom w:val="single" w:sz="12" w:space="0" w:color="C7CFD8"/>
              <w:right w:val="nil"/>
            </w:tcBorders>
            <w:shd w:val="clear" w:color="auto" w:fill="auto"/>
            <w:noWrap/>
            <w:vAlign w:val="center"/>
            <w:hideMark/>
          </w:tcPr>
          <w:p w14:paraId="419CDEBD"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0 </w:t>
            </w:r>
          </w:p>
        </w:tc>
      </w:tr>
      <w:tr w:rsidR="001645C8" w:rsidRPr="003011EF" w14:paraId="5F5A36E0" w14:textId="77777777" w:rsidTr="00F90BBB">
        <w:trPr>
          <w:trHeight w:val="135"/>
          <w:jc w:val="center"/>
        </w:trPr>
        <w:tc>
          <w:tcPr>
            <w:tcW w:w="400" w:type="dxa"/>
            <w:tcBorders>
              <w:top w:val="nil"/>
              <w:left w:val="nil"/>
              <w:bottom w:val="nil"/>
              <w:right w:val="nil"/>
            </w:tcBorders>
            <w:shd w:val="clear" w:color="auto" w:fill="auto"/>
            <w:noWrap/>
            <w:vAlign w:val="bottom"/>
            <w:hideMark/>
          </w:tcPr>
          <w:p w14:paraId="0AE6F319" w14:textId="77777777" w:rsidR="001645C8" w:rsidRPr="003011EF" w:rsidRDefault="001645C8" w:rsidP="00F90BBB">
            <w:pPr>
              <w:jc w:val="right"/>
              <w:rPr>
                <w:rFonts w:ascii="Arial Narrow" w:eastAsia="Times New Roman" w:hAnsi="Arial Narrow"/>
                <w:b/>
                <w:bCs/>
                <w:sz w:val="16"/>
                <w:szCs w:val="16"/>
                <w:lang w:eastAsia="en-US"/>
              </w:rPr>
            </w:pPr>
          </w:p>
        </w:tc>
        <w:tc>
          <w:tcPr>
            <w:tcW w:w="2740" w:type="dxa"/>
            <w:tcBorders>
              <w:top w:val="single" w:sz="4" w:space="0" w:color="C7CFD8"/>
              <w:left w:val="nil"/>
              <w:bottom w:val="nil"/>
              <w:right w:val="nil"/>
            </w:tcBorders>
            <w:shd w:val="clear" w:color="auto" w:fill="auto"/>
            <w:noWrap/>
            <w:vAlign w:val="center"/>
            <w:hideMark/>
          </w:tcPr>
          <w:p w14:paraId="5908C8EB" w14:textId="77777777" w:rsidR="001645C8" w:rsidRPr="003011EF" w:rsidRDefault="001645C8" w:rsidP="00F90BBB">
            <w:pPr>
              <w:jc w:val="left"/>
              <w:rPr>
                <w:rFonts w:ascii="Arial Narrow" w:eastAsia="Times New Roman" w:hAnsi="Arial Narrow"/>
                <w:i/>
                <w:iCs/>
                <w:sz w:val="16"/>
                <w:szCs w:val="16"/>
                <w:lang w:eastAsia="en-US"/>
              </w:rPr>
            </w:pPr>
            <w:r w:rsidRPr="003011EF">
              <w:rPr>
                <w:rFonts w:ascii="Arial Narrow" w:eastAsia="Times New Roman" w:hAnsi="Arial Narrow"/>
                <w:i/>
                <w:iCs/>
                <w:sz w:val="16"/>
                <w:szCs w:val="16"/>
                <w:lang w:eastAsia="en-US"/>
              </w:rPr>
              <w:t> </w:t>
            </w:r>
          </w:p>
        </w:tc>
        <w:tc>
          <w:tcPr>
            <w:tcW w:w="1075" w:type="dxa"/>
            <w:tcBorders>
              <w:top w:val="single" w:sz="4" w:space="0" w:color="C7CFD8"/>
              <w:left w:val="nil"/>
              <w:bottom w:val="nil"/>
              <w:right w:val="nil"/>
            </w:tcBorders>
            <w:shd w:val="clear" w:color="auto" w:fill="auto"/>
            <w:noWrap/>
            <w:vAlign w:val="center"/>
            <w:hideMark/>
          </w:tcPr>
          <w:p w14:paraId="4110BA1C"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1169" w:type="dxa"/>
            <w:tcBorders>
              <w:top w:val="single" w:sz="4" w:space="0" w:color="C7CFD8"/>
              <w:left w:val="nil"/>
              <w:bottom w:val="nil"/>
              <w:right w:val="nil"/>
            </w:tcBorders>
            <w:shd w:val="clear" w:color="auto" w:fill="auto"/>
            <w:noWrap/>
            <w:vAlign w:val="center"/>
            <w:hideMark/>
          </w:tcPr>
          <w:p w14:paraId="39C09CBD"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1075" w:type="dxa"/>
            <w:tcBorders>
              <w:top w:val="single" w:sz="4" w:space="0" w:color="C7CFD8"/>
              <w:left w:val="nil"/>
              <w:bottom w:val="nil"/>
              <w:right w:val="nil"/>
            </w:tcBorders>
            <w:shd w:val="clear" w:color="auto" w:fill="auto"/>
            <w:noWrap/>
            <w:vAlign w:val="center"/>
            <w:hideMark/>
          </w:tcPr>
          <w:p w14:paraId="2D49CCF6"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981" w:type="dxa"/>
            <w:tcBorders>
              <w:top w:val="single" w:sz="4" w:space="0" w:color="C7CFD8"/>
              <w:left w:val="nil"/>
              <w:bottom w:val="nil"/>
              <w:right w:val="nil"/>
            </w:tcBorders>
            <w:shd w:val="clear" w:color="auto" w:fill="auto"/>
            <w:noWrap/>
            <w:vAlign w:val="center"/>
            <w:hideMark/>
          </w:tcPr>
          <w:p w14:paraId="0348CC18"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1040" w:type="dxa"/>
            <w:tcBorders>
              <w:top w:val="single" w:sz="4" w:space="0" w:color="C7CFD8"/>
              <w:left w:val="nil"/>
              <w:bottom w:val="nil"/>
              <w:right w:val="nil"/>
            </w:tcBorders>
            <w:shd w:val="clear" w:color="auto" w:fill="auto"/>
            <w:noWrap/>
            <w:vAlign w:val="center"/>
            <w:hideMark/>
          </w:tcPr>
          <w:p w14:paraId="1ACA5637"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r>
      <w:tr w:rsidR="001645C8" w:rsidRPr="003011EF" w14:paraId="18339263" w14:textId="77777777" w:rsidTr="00F90BBB">
        <w:trPr>
          <w:trHeight w:val="375"/>
          <w:jc w:val="center"/>
        </w:trPr>
        <w:tc>
          <w:tcPr>
            <w:tcW w:w="400" w:type="dxa"/>
            <w:tcBorders>
              <w:top w:val="nil"/>
              <w:left w:val="nil"/>
              <w:bottom w:val="nil"/>
              <w:right w:val="nil"/>
            </w:tcBorders>
            <w:shd w:val="clear" w:color="auto" w:fill="auto"/>
            <w:noWrap/>
            <w:vAlign w:val="bottom"/>
            <w:hideMark/>
          </w:tcPr>
          <w:p w14:paraId="22F81761" w14:textId="77777777" w:rsidR="001645C8" w:rsidRPr="003011EF" w:rsidRDefault="001645C8" w:rsidP="00F90BBB">
            <w:pPr>
              <w:jc w:val="left"/>
              <w:rPr>
                <w:rFonts w:ascii="Arial Narrow" w:eastAsia="Times New Roman" w:hAnsi="Arial Narrow"/>
                <w:b/>
                <w:bCs/>
                <w:sz w:val="16"/>
                <w:szCs w:val="16"/>
                <w:lang w:eastAsia="en-US"/>
              </w:rPr>
            </w:pPr>
          </w:p>
        </w:tc>
        <w:tc>
          <w:tcPr>
            <w:tcW w:w="2740" w:type="dxa"/>
            <w:tcBorders>
              <w:top w:val="single" w:sz="4" w:space="0" w:color="BFBFBF"/>
              <w:left w:val="nil"/>
              <w:bottom w:val="single" w:sz="8" w:space="0" w:color="BFBFBF"/>
              <w:right w:val="nil"/>
            </w:tcBorders>
            <w:shd w:val="clear" w:color="auto" w:fill="auto"/>
            <w:noWrap/>
            <w:vAlign w:val="center"/>
            <w:hideMark/>
          </w:tcPr>
          <w:p w14:paraId="22A59C36"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Total, Non-Personnel Resources</w:t>
            </w:r>
          </w:p>
        </w:tc>
        <w:tc>
          <w:tcPr>
            <w:tcW w:w="1075" w:type="dxa"/>
            <w:tcBorders>
              <w:top w:val="single" w:sz="4" w:space="0" w:color="BFBFBF"/>
              <w:left w:val="nil"/>
              <w:bottom w:val="single" w:sz="8" w:space="0" w:color="BFBFBF"/>
              <w:right w:val="nil"/>
            </w:tcBorders>
            <w:shd w:val="clear" w:color="auto" w:fill="auto"/>
            <w:noWrap/>
            <w:vAlign w:val="center"/>
            <w:hideMark/>
          </w:tcPr>
          <w:p w14:paraId="46669165"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43 </w:t>
            </w:r>
          </w:p>
        </w:tc>
        <w:tc>
          <w:tcPr>
            <w:tcW w:w="1169" w:type="dxa"/>
            <w:tcBorders>
              <w:top w:val="single" w:sz="4" w:space="0" w:color="BFBFBF"/>
              <w:left w:val="nil"/>
              <w:bottom w:val="single" w:sz="8" w:space="0" w:color="BFBFBF"/>
              <w:right w:val="nil"/>
            </w:tcBorders>
            <w:shd w:val="clear" w:color="auto" w:fill="auto"/>
            <w:noWrap/>
            <w:vAlign w:val="center"/>
            <w:hideMark/>
          </w:tcPr>
          <w:p w14:paraId="67E497FF"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1,001 </w:t>
            </w:r>
          </w:p>
        </w:tc>
        <w:tc>
          <w:tcPr>
            <w:tcW w:w="1075" w:type="dxa"/>
            <w:tcBorders>
              <w:top w:val="single" w:sz="4" w:space="0" w:color="BFBFBF"/>
              <w:left w:val="nil"/>
              <w:bottom w:val="single" w:sz="8" w:space="0" w:color="BFBFBF"/>
              <w:right w:val="nil"/>
            </w:tcBorders>
            <w:shd w:val="clear" w:color="auto" w:fill="auto"/>
            <w:noWrap/>
            <w:vAlign w:val="center"/>
            <w:hideMark/>
          </w:tcPr>
          <w:p w14:paraId="47A7F657"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99 </w:t>
            </w:r>
          </w:p>
        </w:tc>
        <w:tc>
          <w:tcPr>
            <w:tcW w:w="981" w:type="dxa"/>
            <w:tcBorders>
              <w:top w:val="single" w:sz="4" w:space="0" w:color="BFBFBF"/>
              <w:left w:val="nil"/>
              <w:bottom w:val="single" w:sz="8" w:space="0" w:color="BFBFBF"/>
              <w:right w:val="nil"/>
            </w:tcBorders>
            <w:shd w:val="clear" w:color="auto" w:fill="auto"/>
            <w:noWrap/>
            <w:vAlign w:val="center"/>
            <w:hideMark/>
          </w:tcPr>
          <w:p w14:paraId="11A2463E"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131 </w:t>
            </w:r>
          </w:p>
        </w:tc>
        <w:tc>
          <w:tcPr>
            <w:tcW w:w="1040" w:type="dxa"/>
            <w:tcBorders>
              <w:top w:val="single" w:sz="4" w:space="0" w:color="BFBFBF"/>
              <w:left w:val="nil"/>
              <w:bottom w:val="single" w:sz="8" w:space="0" w:color="BFBFBF"/>
              <w:right w:val="nil"/>
            </w:tcBorders>
            <w:shd w:val="clear" w:color="auto" w:fill="auto"/>
            <w:noWrap/>
            <w:vAlign w:val="center"/>
            <w:hideMark/>
          </w:tcPr>
          <w:p w14:paraId="196D7BD0"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1,275 </w:t>
            </w:r>
          </w:p>
        </w:tc>
      </w:tr>
      <w:tr w:rsidR="001645C8" w:rsidRPr="003011EF" w14:paraId="42D598FD" w14:textId="77777777" w:rsidTr="00F90BBB">
        <w:trPr>
          <w:trHeight w:val="75"/>
          <w:jc w:val="center"/>
        </w:trPr>
        <w:tc>
          <w:tcPr>
            <w:tcW w:w="400" w:type="dxa"/>
            <w:tcBorders>
              <w:top w:val="nil"/>
              <w:left w:val="nil"/>
              <w:bottom w:val="nil"/>
              <w:right w:val="nil"/>
            </w:tcBorders>
            <w:shd w:val="clear" w:color="auto" w:fill="auto"/>
            <w:noWrap/>
            <w:vAlign w:val="bottom"/>
            <w:hideMark/>
          </w:tcPr>
          <w:p w14:paraId="0D839FCF" w14:textId="77777777" w:rsidR="001645C8" w:rsidRPr="003011EF" w:rsidRDefault="001645C8" w:rsidP="00F90BBB">
            <w:pPr>
              <w:jc w:val="right"/>
              <w:rPr>
                <w:rFonts w:ascii="Arial Narrow" w:eastAsia="Times New Roman" w:hAnsi="Arial Narrow"/>
                <w:b/>
                <w:bCs/>
                <w:sz w:val="16"/>
                <w:szCs w:val="16"/>
                <w:lang w:eastAsia="en-US"/>
              </w:rPr>
            </w:pPr>
          </w:p>
        </w:tc>
        <w:tc>
          <w:tcPr>
            <w:tcW w:w="2740" w:type="dxa"/>
            <w:tcBorders>
              <w:top w:val="nil"/>
              <w:left w:val="nil"/>
              <w:bottom w:val="nil"/>
              <w:right w:val="nil"/>
            </w:tcBorders>
            <w:shd w:val="clear" w:color="auto" w:fill="auto"/>
            <w:noWrap/>
            <w:vAlign w:val="bottom"/>
            <w:hideMark/>
          </w:tcPr>
          <w:p w14:paraId="0D967263" w14:textId="77777777" w:rsidR="001645C8" w:rsidRPr="003011EF" w:rsidRDefault="001645C8" w:rsidP="00F90BBB">
            <w:pPr>
              <w:jc w:val="left"/>
              <w:rPr>
                <w:rFonts w:ascii="Times New Roman" w:eastAsia="Times New Roman" w:hAnsi="Times New Roman" w:cs="Times New Roman"/>
                <w:lang w:eastAsia="en-US"/>
              </w:rPr>
            </w:pPr>
          </w:p>
        </w:tc>
        <w:tc>
          <w:tcPr>
            <w:tcW w:w="1075" w:type="dxa"/>
            <w:tcBorders>
              <w:top w:val="nil"/>
              <w:left w:val="nil"/>
              <w:bottom w:val="nil"/>
              <w:right w:val="nil"/>
            </w:tcBorders>
            <w:shd w:val="clear" w:color="auto" w:fill="auto"/>
            <w:noWrap/>
            <w:vAlign w:val="bottom"/>
            <w:hideMark/>
          </w:tcPr>
          <w:p w14:paraId="5FAEFD8E" w14:textId="77777777" w:rsidR="001645C8" w:rsidRPr="003011EF" w:rsidRDefault="001645C8" w:rsidP="00F90BBB">
            <w:pPr>
              <w:jc w:val="left"/>
              <w:rPr>
                <w:rFonts w:ascii="Times New Roman" w:eastAsia="Times New Roman" w:hAnsi="Times New Roman" w:cs="Times New Roman"/>
                <w:lang w:eastAsia="en-US"/>
              </w:rPr>
            </w:pPr>
          </w:p>
        </w:tc>
        <w:tc>
          <w:tcPr>
            <w:tcW w:w="1169" w:type="dxa"/>
            <w:tcBorders>
              <w:top w:val="nil"/>
              <w:left w:val="nil"/>
              <w:bottom w:val="nil"/>
              <w:right w:val="nil"/>
            </w:tcBorders>
            <w:shd w:val="clear" w:color="auto" w:fill="auto"/>
            <w:noWrap/>
            <w:vAlign w:val="bottom"/>
            <w:hideMark/>
          </w:tcPr>
          <w:p w14:paraId="57421643" w14:textId="77777777" w:rsidR="001645C8" w:rsidRPr="003011EF" w:rsidRDefault="001645C8" w:rsidP="00F90BBB">
            <w:pPr>
              <w:jc w:val="right"/>
              <w:rPr>
                <w:rFonts w:ascii="Times New Roman" w:eastAsia="Times New Roman" w:hAnsi="Times New Roman" w:cs="Times New Roman"/>
                <w:lang w:eastAsia="en-US"/>
              </w:rPr>
            </w:pPr>
          </w:p>
        </w:tc>
        <w:tc>
          <w:tcPr>
            <w:tcW w:w="1075" w:type="dxa"/>
            <w:tcBorders>
              <w:top w:val="nil"/>
              <w:left w:val="nil"/>
              <w:bottom w:val="nil"/>
              <w:right w:val="nil"/>
            </w:tcBorders>
            <w:shd w:val="clear" w:color="auto" w:fill="auto"/>
            <w:noWrap/>
            <w:vAlign w:val="bottom"/>
            <w:hideMark/>
          </w:tcPr>
          <w:p w14:paraId="1D5CF4D7" w14:textId="77777777" w:rsidR="001645C8" w:rsidRPr="003011EF" w:rsidRDefault="001645C8" w:rsidP="00F90BBB">
            <w:pPr>
              <w:jc w:val="right"/>
              <w:rPr>
                <w:rFonts w:ascii="Times New Roman" w:eastAsia="Times New Roman" w:hAnsi="Times New Roman" w:cs="Times New Roman"/>
                <w:lang w:eastAsia="en-US"/>
              </w:rPr>
            </w:pPr>
          </w:p>
        </w:tc>
        <w:tc>
          <w:tcPr>
            <w:tcW w:w="981" w:type="dxa"/>
            <w:tcBorders>
              <w:top w:val="nil"/>
              <w:left w:val="nil"/>
              <w:bottom w:val="nil"/>
              <w:right w:val="nil"/>
            </w:tcBorders>
            <w:shd w:val="clear" w:color="auto" w:fill="auto"/>
            <w:noWrap/>
            <w:vAlign w:val="bottom"/>
            <w:hideMark/>
          </w:tcPr>
          <w:p w14:paraId="1229902F" w14:textId="77777777" w:rsidR="001645C8" w:rsidRPr="003011EF" w:rsidRDefault="001645C8" w:rsidP="00F90BBB">
            <w:pPr>
              <w:jc w:val="right"/>
              <w:rPr>
                <w:rFonts w:ascii="Times New Roman" w:eastAsia="Times New Roman" w:hAnsi="Times New Roman" w:cs="Times New Roman"/>
                <w:lang w:eastAsia="en-US"/>
              </w:rPr>
            </w:pPr>
          </w:p>
        </w:tc>
        <w:tc>
          <w:tcPr>
            <w:tcW w:w="1040" w:type="dxa"/>
            <w:tcBorders>
              <w:top w:val="nil"/>
              <w:left w:val="nil"/>
              <w:bottom w:val="nil"/>
              <w:right w:val="nil"/>
            </w:tcBorders>
            <w:shd w:val="clear" w:color="auto" w:fill="auto"/>
            <w:noWrap/>
            <w:vAlign w:val="bottom"/>
            <w:hideMark/>
          </w:tcPr>
          <w:p w14:paraId="5F8D17C4" w14:textId="77777777" w:rsidR="001645C8" w:rsidRPr="003011EF" w:rsidRDefault="001645C8" w:rsidP="00F90BBB">
            <w:pPr>
              <w:jc w:val="right"/>
              <w:rPr>
                <w:rFonts w:ascii="Times New Roman" w:eastAsia="Times New Roman" w:hAnsi="Times New Roman" w:cs="Times New Roman"/>
                <w:lang w:eastAsia="en-US"/>
              </w:rPr>
            </w:pPr>
          </w:p>
        </w:tc>
      </w:tr>
      <w:tr w:rsidR="001645C8" w:rsidRPr="003011EF" w14:paraId="400C6600" w14:textId="77777777" w:rsidTr="00F90BBB">
        <w:trPr>
          <w:trHeight w:val="285"/>
          <w:jc w:val="center"/>
        </w:trPr>
        <w:tc>
          <w:tcPr>
            <w:tcW w:w="400" w:type="dxa"/>
            <w:tcBorders>
              <w:top w:val="nil"/>
              <w:left w:val="nil"/>
              <w:bottom w:val="single" w:sz="8" w:space="0" w:color="BFBFBF"/>
              <w:right w:val="nil"/>
            </w:tcBorders>
            <w:shd w:val="clear" w:color="auto" w:fill="auto"/>
            <w:noWrap/>
            <w:vAlign w:val="bottom"/>
            <w:hideMark/>
          </w:tcPr>
          <w:p w14:paraId="175AF323"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2740" w:type="dxa"/>
            <w:tcBorders>
              <w:top w:val="nil"/>
              <w:left w:val="nil"/>
              <w:bottom w:val="single" w:sz="8" w:space="0" w:color="BFBFBF"/>
              <w:right w:val="nil"/>
            </w:tcBorders>
            <w:shd w:val="clear" w:color="auto" w:fill="auto"/>
            <w:noWrap/>
            <w:vAlign w:val="bottom"/>
            <w:hideMark/>
          </w:tcPr>
          <w:p w14:paraId="172E354C"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TOTAL</w:t>
            </w:r>
          </w:p>
        </w:tc>
        <w:tc>
          <w:tcPr>
            <w:tcW w:w="1075" w:type="dxa"/>
            <w:tcBorders>
              <w:top w:val="nil"/>
              <w:left w:val="nil"/>
              <w:bottom w:val="single" w:sz="8" w:space="0" w:color="BFBFBF"/>
              <w:right w:val="nil"/>
            </w:tcBorders>
            <w:shd w:val="clear" w:color="auto" w:fill="auto"/>
            <w:noWrap/>
            <w:vAlign w:val="bottom"/>
            <w:hideMark/>
          </w:tcPr>
          <w:p w14:paraId="62BF6532"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394 </w:t>
            </w:r>
          </w:p>
        </w:tc>
        <w:tc>
          <w:tcPr>
            <w:tcW w:w="1169" w:type="dxa"/>
            <w:tcBorders>
              <w:top w:val="nil"/>
              <w:left w:val="nil"/>
              <w:bottom w:val="single" w:sz="8" w:space="0" w:color="BFBFBF"/>
              <w:right w:val="nil"/>
            </w:tcBorders>
            <w:shd w:val="clear" w:color="auto" w:fill="auto"/>
            <w:noWrap/>
            <w:vAlign w:val="bottom"/>
            <w:hideMark/>
          </w:tcPr>
          <w:p w14:paraId="639A1F08"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2,126 </w:t>
            </w:r>
          </w:p>
        </w:tc>
        <w:tc>
          <w:tcPr>
            <w:tcW w:w="1075" w:type="dxa"/>
            <w:tcBorders>
              <w:top w:val="nil"/>
              <w:left w:val="nil"/>
              <w:bottom w:val="single" w:sz="8" w:space="0" w:color="BFBFBF"/>
              <w:right w:val="nil"/>
            </w:tcBorders>
            <w:shd w:val="clear" w:color="auto" w:fill="auto"/>
            <w:noWrap/>
            <w:vAlign w:val="bottom"/>
            <w:hideMark/>
          </w:tcPr>
          <w:p w14:paraId="2AA55704"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685 </w:t>
            </w:r>
          </w:p>
        </w:tc>
        <w:tc>
          <w:tcPr>
            <w:tcW w:w="981" w:type="dxa"/>
            <w:tcBorders>
              <w:top w:val="nil"/>
              <w:left w:val="nil"/>
              <w:bottom w:val="single" w:sz="8" w:space="0" w:color="BFBFBF"/>
              <w:right w:val="nil"/>
            </w:tcBorders>
            <w:shd w:val="clear" w:color="auto" w:fill="auto"/>
            <w:noWrap/>
            <w:vAlign w:val="bottom"/>
            <w:hideMark/>
          </w:tcPr>
          <w:p w14:paraId="2407F784"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369 </w:t>
            </w:r>
          </w:p>
        </w:tc>
        <w:tc>
          <w:tcPr>
            <w:tcW w:w="1040" w:type="dxa"/>
            <w:tcBorders>
              <w:top w:val="nil"/>
              <w:left w:val="nil"/>
              <w:bottom w:val="single" w:sz="8" w:space="0" w:color="BFBFBF"/>
              <w:right w:val="nil"/>
            </w:tcBorders>
            <w:shd w:val="clear" w:color="auto" w:fill="auto"/>
            <w:noWrap/>
            <w:vAlign w:val="bottom"/>
            <w:hideMark/>
          </w:tcPr>
          <w:p w14:paraId="60AF4C3B"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3,575 </w:t>
            </w:r>
          </w:p>
        </w:tc>
      </w:tr>
      <w:tr w:rsidR="001645C8" w:rsidRPr="003011EF" w14:paraId="595CF6EF" w14:textId="77777777" w:rsidTr="00F90BBB">
        <w:trPr>
          <w:trHeight w:val="105"/>
          <w:jc w:val="center"/>
        </w:trPr>
        <w:tc>
          <w:tcPr>
            <w:tcW w:w="400" w:type="dxa"/>
            <w:tcBorders>
              <w:top w:val="nil"/>
              <w:left w:val="nil"/>
              <w:bottom w:val="nil"/>
              <w:right w:val="nil"/>
            </w:tcBorders>
            <w:shd w:val="clear" w:color="auto" w:fill="auto"/>
            <w:noWrap/>
            <w:vAlign w:val="bottom"/>
            <w:hideMark/>
          </w:tcPr>
          <w:p w14:paraId="36B1DD6D" w14:textId="77777777" w:rsidR="001645C8" w:rsidRPr="003011EF" w:rsidRDefault="001645C8" w:rsidP="00F90BBB">
            <w:pPr>
              <w:jc w:val="right"/>
              <w:rPr>
                <w:rFonts w:ascii="Arial Narrow" w:eastAsia="Times New Roman" w:hAnsi="Arial Narrow"/>
                <w:b/>
                <w:bCs/>
                <w:sz w:val="16"/>
                <w:szCs w:val="16"/>
                <w:lang w:eastAsia="en-US"/>
              </w:rPr>
            </w:pPr>
          </w:p>
        </w:tc>
        <w:tc>
          <w:tcPr>
            <w:tcW w:w="2740" w:type="dxa"/>
            <w:tcBorders>
              <w:top w:val="nil"/>
              <w:left w:val="nil"/>
              <w:bottom w:val="nil"/>
              <w:right w:val="nil"/>
            </w:tcBorders>
            <w:shd w:val="clear" w:color="auto" w:fill="auto"/>
            <w:noWrap/>
            <w:vAlign w:val="bottom"/>
            <w:hideMark/>
          </w:tcPr>
          <w:p w14:paraId="608866C0" w14:textId="77777777" w:rsidR="001645C8" w:rsidRPr="003011EF" w:rsidRDefault="001645C8" w:rsidP="00F90BBB">
            <w:pPr>
              <w:jc w:val="left"/>
              <w:rPr>
                <w:rFonts w:ascii="Times New Roman" w:eastAsia="Times New Roman" w:hAnsi="Times New Roman" w:cs="Times New Roman"/>
                <w:lang w:eastAsia="en-US"/>
              </w:rPr>
            </w:pPr>
          </w:p>
        </w:tc>
        <w:tc>
          <w:tcPr>
            <w:tcW w:w="1075" w:type="dxa"/>
            <w:tcBorders>
              <w:top w:val="nil"/>
              <w:left w:val="nil"/>
              <w:bottom w:val="nil"/>
              <w:right w:val="nil"/>
            </w:tcBorders>
            <w:shd w:val="clear" w:color="auto" w:fill="auto"/>
            <w:noWrap/>
            <w:vAlign w:val="bottom"/>
            <w:hideMark/>
          </w:tcPr>
          <w:p w14:paraId="6BDAD0E1" w14:textId="77777777" w:rsidR="001645C8" w:rsidRPr="003011EF" w:rsidRDefault="001645C8" w:rsidP="00F90BBB">
            <w:pPr>
              <w:jc w:val="left"/>
              <w:rPr>
                <w:rFonts w:ascii="Times New Roman" w:eastAsia="Times New Roman" w:hAnsi="Times New Roman" w:cs="Times New Roman"/>
                <w:lang w:eastAsia="en-US"/>
              </w:rPr>
            </w:pPr>
          </w:p>
        </w:tc>
        <w:tc>
          <w:tcPr>
            <w:tcW w:w="1169" w:type="dxa"/>
            <w:tcBorders>
              <w:top w:val="nil"/>
              <w:left w:val="nil"/>
              <w:bottom w:val="nil"/>
              <w:right w:val="nil"/>
            </w:tcBorders>
            <w:shd w:val="clear" w:color="auto" w:fill="auto"/>
            <w:noWrap/>
            <w:vAlign w:val="bottom"/>
            <w:hideMark/>
          </w:tcPr>
          <w:p w14:paraId="448C2E9D" w14:textId="77777777" w:rsidR="001645C8" w:rsidRPr="003011EF" w:rsidRDefault="001645C8" w:rsidP="00F90BBB">
            <w:pPr>
              <w:jc w:val="left"/>
              <w:rPr>
                <w:rFonts w:ascii="Times New Roman" w:eastAsia="Times New Roman" w:hAnsi="Times New Roman" w:cs="Times New Roman"/>
                <w:lang w:eastAsia="en-US"/>
              </w:rPr>
            </w:pPr>
          </w:p>
        </w:tc>
        <w:tc>
          <w:tcPr>
            <w:tcW w:w="1075" w:type="dxa"/>
            <w:tcBorders>
              <w:top w:val="nil"/>
              <w:left w:val="nil"/>
              <w:bottom w:val="nil"/>
              <w:right w:val="nil"/>
            </w:tcBorders>
            <w:shd w:val="clear" w:color="auto" w:fill="auto"/>
            <w:noWrap/>
            <w:vAlign w:val="bottom"/>
            <w:hideMark/>
          </w:tcPr>
          <w:p w14:paraId="50E52602" w14:textId="77777777" w:rsidR="001645C8" w:rsidRPr="003011EF" w:rsidRDefault="001645C8" w:rsidP="00F90BBB">
            <w:pPr>
              <w:jc w:val="left"/>
              <w:rPr>
                <w:rFonts w:ascii="Times New Roman" w:eastAsia="Times New Roman" w:hAnsi="Times New Roman" w:cs="Times New Roman"/>
                <w:lang w:eastAsia="en-US"/>
              </w:rPr>
            </w:pPr>
          </w:p>
        </w:tc>
        <w:tc>
          <w:tcPr>
            <w:tcW w:w="981" w:type="dxa"/>
            <w:tcBorders>
              <w:top w:val="nil"/>
              <w:left w:val="nil"/>
              <w:bottom w:val="nil"/>
              <w:right w:val="nil"/>
            </w:tcBorders>
            <w:shd w:val="clear" w:color="auto" w:fill="auto"/>
            <w:noWrap/>
            <w:vAlign w:val="bottom"/>
            <w:hideMark/>
          </w:tcPr>
          <w:p w14:paraId="01F006ED" w14:textId="77777777" w:rsidR="001645C8" w:rsidRPr="003011EF" w:rsidRDefault="001645C8" w:rsidP="00F90BBB">
            <w:pPr>
              <w:jc w:val="left"/>
              <w:rPr>
                <w:rFonts w:ascii="Times New Roman" w:eastAsia="Times New Roman" w:hAnsi="Times New Roman" w:cs="Times New Roman"/>
                <w:lang w:eastAsia="en-US"/>
              </w:rPr>
            </w:pPr>
          </w:p>
        </w:tc>
        <w:tc>
          <w:tcPr>
            <w:tcW w:w="1040" w:type="dxa"/>
            <w:tcBorders>
              <w:top w:val="nil"/>
              <w:left w:val="nil"/>
              <w:bottom w:val="nil"/>
              <w:right w:val="nil"/>
            </w:tcBorders>
            <w:shd w:val="clear" w:color="auto" w:fill="auto"/>
            <w:noWrap/>
            <w:vAlign w:val="bottom"/>
            <w:hideMark/>
          </w:tcPr>
          <w:p w14:paraId="704670A9" w14:textId="77777777" w:rsidR="001645C8" w:rsidRPr="003011EF" w:rsidRDefault="001645C8" w:rsidP="00F90BBB">
            <w:pPr>
              <w:jc w:val="left"/>
              <w:rPr>
                <w:rFonts w:ascii="Times New Roman" w:eastAsia="Times New Roman" w:hAnsi="Times New Roman" w:cs="Times New Roman"/>
                <w:lang w:eastAsia="en-US"/>
              </w:rPr>
            </w:pPr>
          </w:p>
        </w:tc>
      </w:tr>
      <w:tr w:rsidR="001645C8" w:rsidRPr="003011EF" w14:paraId="0EA4C5A7" w14:textId="77777777" w:rsidTr="00F90BBB">
        <w:trPr>
          <w:trHeight w:val="585"/>
          <w:jc w:val="center"/>
        </w:trPr>
        <w:tc>
          <w:tcPr>
            <w:tcW w:w="8480" w:type="dxa"/>
            <w:gridSpan w:val="7"/>
            <w:tcBorders>
              <w:top w:val="nil"/>
              <w:left w:val="nil"/>
              <w:bottom w:val="nil"/>
              <w:right w:val="nil"/>
            </w:tcBorders>
            <w:shd w:val="clear" w:color="auto" w:fill="auto"/>
            <w:hideMark/>
          </w:tcPr>
          <w:p w14:paraId="5E7A2330" w14:textId="77777777" w:rsidR="001645C8" w:rsidRPr="003011EF" w:rsidRDefault="001645C8" w:rsidP="00F90BBB">
            <w:pPr>
              <w:jc w:val="left"/>
              <w:rPr>
                <w:rFonts w:ascii="Arial Narrow" w:eastAsia="Times New Roman" w:hAnsi="Arial Narrow"/>
                <w:i/>
                <w:iCs/>
                <w:sz w:val="18"/>
                <w:szCs w:val="18"/>
                <w:lang w:eastAsia="en-US"/>
              </w:rPr>
            </w:pPr>
            <w:r w:rsidRPr="003011EF">
              <w:rPr>
                <w:rFonts w:ascii="Arial Narrow" w:eastAsia="Times New Roman" w:hAnsi="Arial Narrow"/>
                <w:i/>
                <w:iCs/>
                <w:sz w:val="16"/>
                <w:szCs w:val="18"/>
                <w:lang w:eastAsia="en-US"/>
              </w:rPr>
              <w:t>Note: Non-personnel expenditure on: (i) Operating Expenses under UV.4 amounted to 496 Swiss francs, and (ii) Supplies and Materials under UV.1 and UV.3 amounted to 161 Swiss francs, and 106 Swiss francs, respectively.</w:t>
            </w:r>
          </w:p>
        </w:tc>
      </w:tr>
    </w:tbl>
    <w:p w14:paraId="623F49A5" w14:textId="77777777" w:rsidR="001645C8" w:rsidRPr="003011EF" w:rsidRDefault="001645C8" w:rsidP="003E3C19">
      <w:pPr>
        <w:jc w:val="center"/>
        <w:rPr>
          <w:rFonts w:eastAsiaTheme="minorHAnsi"/>
        </w:rPr>
      </w:pPr>
    </w:p>
    <w:p w14:paraId="30F91EB3" w14:textId="77777777" w:rsidR="001645C8" w:rsidRPr="003011EF" w:rsidRDefault="001645C8" w:rsidP="003E3C19">
      <w:pPr>
        <w:jc w:val="center"/>
        <w:rPr>
          <w:rFonts w:eastAsiaTheme="minorHAnsi"/>
        </w:rPr>
      </w:pPr>
    </w:p>
    <w:p w14:paraId="601B981C" w14:textId="77777777" w:rsidR="001645C8" w:rsidRPr="003011EF" w:rsidRDefault="001645C8" w:rsidP="003E3C19">
      <w:pPr>
        <w:jc w:val="center"/>
        <w:rPr>
          <w:rFonts w:eastAsiaTheme="minorHAnsi"/>
        </w:rPr>
      </w:pPr>
    </w:p>
    <w:p w14:paraId="1DA75745" w14:textId="77777777" w:rsidR="001645C8" w:rsidRPr="003011EF" w:rsidRDefault="001645C8" w:rsidP="003E3C19">
      <w:pPr>
        <w:rPr>
          <w:b/>
          <w:color w:val="26724C" w:themeColor="accent1" w:themeShade="BF"/>
          <w:sz w:val="22"/>
        </w:rPr>
      </w:pPr>
    </w:p>
    <w:p w14:paraId="37CBB787" w14:textId="77777777" w:rsidR="001645C8" w:rsidRPr="003011EF" w:rsidRDefault="001645C8" w:rsidP="003E3C19">
      <w:pPr>
        <w:jc w:val="left"/>
        <w:rPr>
          <w:b/>
          <w:color w:val="26724C" w:themeColor="accent1" w:themeShade="BF"/>
          <w:sz w:val="22"/>
        </w:rPr>
      </w:pPr>
      <w:r w:rsidRPr="003011EF">
        <w:rPr>
          <w:b/>
          <w:color w:val="26724C" w:themeColor="accent1" w:themeShade="BF"/>
          <w:sz w:val="22"/>
        </w:rPr>
        <w:br w:type="page"/>
      </w:r>
    </w:p>
    <w:p w14:paraId="1D4C7822" w14:textId="77777777" w:rsidR="001645C8" w:rsidRPr="003011EF" w:rsidRDefault="001645C8" w:rsidP="003E3C19">
      <w:pPr>
        <w:keepNext/>
        <w:rPr>
          <w:rFonts w:eastAsiaTheme="minorHAnsi"/>
        </w:rPr>
      </w:pPr>
      <w:r w:rsidRPr="003011EF">
        <w:rPr>
          <w:b/>
          <w:color w:val="26724C" w:themeColor="accent1" w:themeShade="BF"/>
          <w:sz w:val="22"/>
        </w:rPr>
        <w:lastRenderedPageBreak/>
        <w:t xml:space="preserve">Resources </w:t>
      </w:r>
    </w:p>
    <w:p w14:paraId="19A96BC6" w14:textId="77777777" w:rsidR="001645C8" w:rsidRPr="003011EF" w:rsidRDefault="001645C8" w:rsidP="003E3C19">
      <w:pPr>
        <w:keepNext/>
        <w:rPr>
          <w:rFonts w:eastAsiaTheme="minorHAnsi"/>
        </w:rPr>
      </w:pPr>
    </w:p>
    <w:p w14:paraId="13983FFB" w14:textId="4C088110" w:rsidR="001645C8" w:rsidRPr="003011EF" w:rsidRDefault="001645C8" w:rsidP="00A83C1F">
      <w:pPr>
        <w:pStyle w:val="annexiparanumbered"/>
        <w:numPr>
          <w:ilvl w:val="0"/>
          <w:numId w:val="0"/>
        </w:numPr>
      </w:pPr>
      <w:r w:rsidRPr="003011EF">
        <w:t xml:space="preserve">The number of posts by category is shown in Table 6 below. There were 12 occupied posts in 2022, </w:t>
      </w:r>
      <w:r w:rsidR="00B23AD3" w:rsidRPr="003011EF">
        <w:t>and one</w:t>
      </w:r>
      <w:r w:rsidRPr="003011EF">
        <w:t xml:space="preserve"> professional post being vacant for most of the year. The post of the Secretary-General is included within the post count, but at no cost, because the current Director General of WIPO has declined any salary or allowance from his functions as Secretary-General of UPOV.</w:t>
      </w:r>
    </w:p>
    <w:p w14:paraId="52DB4ABD" w14:textId="77777777" w:rsidR="001645C8" w:rsidRPr="003011EF" w:rsidRDefault="001645C8" w:rsidP="003E3C19">
      <w:pPr>
        <w:rPr>
          <w:rFonts w:eastAsiaTheme="minorHAnsi"/>
        </w:rPr>
      </w:pPr>
    </w:p>
    <w:p w14:paraId="41CF043C" w14:textId="77777777" w:rsidR="001645C8" w:rsidRPr="003011EF" w:rsidRDefault="001645C8" w:rsidP="003E3C19">
      <w:pPr>
        <w:jc w:val="center"/>
        <w:rPr>
          <w:rFonts w:eastAsia="Times New Roman"/>
          <w:b/>
          <w:bCs/>
          <w:color w:val="155F1A"/>
          <w:sz w:val="18"/>
          <w:szCs w:val="18"/>
        </w:rPr>
      </w:pPr>
      <w:r w:rsidRPr="003011EF">
        <w:rPr>
          <w:rFonts w:eastAsia="Times New Roman"/>
          <w:b/>
          <w:bCs/>
          <w:color w:val="155F1A"/>
          <w:sz w:val="18"/>
          <w:szCs w:val="18"/>
        </w:rPr>
        <w:t>Table 6. Budgeted and Actuals Posts in 2022</w:t>
      </w:r>
    </w:p>
    <w:p w14:paraId="3DE247E4" w14:textId="77777777" w:rsidR="001645C8" w:rsidRPr="003011EF" w:rsidRDefault="001645C8" w:rsidP="003E3C19">
      <w:pPr>
        <w:jc w:val="center"/>
        <w:rPr>
          <w:rFonts w:eastAsia="Times New Roman"/>
          <w:b/>
          <w:bCs/>
          <w:color w:val="155F1A"/>
          <w:sz w:val="18"/>
          <w:szCs w:val="18"/>
        </w:rPr>
      </w:pPr>
    </w:p>
    <w:tbl>
      <w:tblPr>
        <w:tblW w:w="5560" w:type="dxa"/>
        <w:jc w:val="center"/>
        <w:tblLook w:val="04A0" w:firstRow="1" w:lastRow="0" w:firstColumn="1" w:lastColumn="0" w:noHBand="0" w:noVBand="1"/>
      </w:tblPr>
      <w:tblGrid>
        <w:gridCol w:w="262"/>
        <w:gridCol w:w="2000"/>
        <w:gridCol w:w="1120"/>
        <w:gridCol w:w="1040"/>
        <w:gridCol w:w="1260"/>
      </w:tblGrid>
      <w:tr w:rsidR="001645C8" w:rsidRPr="003011EF" w14:paraId="3A025371" w14:textId="77777777" w:rsidTr="00F90BBB">
        <w:trPr>
          <w:trHeight w:val="255"/>
          <w:jc w:val="center"/>
        </w:trPr>
        <w:tc>
          <w:tcPr>
            <w:tcW w:w="140" w:type="dxa"/>
            <w:tcBorders>
              <w:top w:val="nil"/>
              <w:left w:val="nil"/>
              <w:bottom w:val="nil"/>
              <w:right w:val="nil"/>
            </w:tcBorders>
            <w:shd w:val="clear" w:color="000000" w:fill="C7CFD8"/>
            <w:noWrap/>
            <w:vAlign w:val="center"/>
            <w:hideMark/>
          </w:tcPr>
          <w:p w14:paraId="2CECC45B" w14:textId="77777777" w:rsidR="001645C8" w:rsidRPr="003011EF" w:rsidRDefault="001645C8" w:rsidP="00F90BBB">
            <w:pPr>
              <w:jc w:val="left"/>
              <w:rPr>
                <w:rFonts w:ascii="Arial Narrow" w:eastAsia="Times New Roman" w:hAnsi="Arial Narrow"/>
                <w:b/>
                <w:bCs/>
                <w:lang w:eastAsia="en-US"/>
              </w:rPr>
            </w:pPr>
            <w:r w:rsidRPr="003011EF">
              <w:rPr>
                <w:rFonts w:ascii="Arial Narrow" w:eastAsia="Times New Roman" w:hAnsi="Arial Narrow"/>
                <w:b/>
                <w:bCs/>
                <w:lang w:eastAsia="en-US"/>
              </w:rPr>
              <w:t> </w:t>
            </w:r>
          </w:p>
        </w:tc>
        <w:tc>
          <w:tcPr>
            <w:tcW w:w="2000" w:type="dxa"/>
            <w:tcBorders>
              <w:top w:val="nil"/>
              <w:left w:val="nil"/>
              <w:bottom w:val="nil"/>
              <w:right w:val="nil"/>
            </w:tcBorders>
            <w:shd w:val="clear" w:color="000000" w:fill="C7CFD8"/>
            <w:noWrap/>
            <w:vAlign w:val="center"/>
            <w:hideMark/>
          </w:tcPr>
          <w:p w14:paraId="12359853"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1120" w:type="dxa"/>
            <w:tcBorders>
              <w:top w:val="nil"/>
              <w:left w:val="nil"/>
              <w:bottom w:val="nil"/>
              <w:right w:val="nil"/>
            </w:tcBorders>
            <w:shd w:val="clear" w:color="000000" w:fill="C7CFD8"/>
            <w:noWrap/>
            <w:vAlign w:val="center"/>
            <w:hideMark/>
          </w:tcPr>
          <w:p w14:paraId="2D2163A6"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2022/23</w:t>
            </w:r>
          </w:p>
        </w:tc>
        <w:tc>
          <w:tcPr>
            <w:tcW w:w="1040" w:type="dxa"/>
            <w:tcBorders>
              <w:top w:val="nil"/>
              <w:left w:val="nil"/>
              <w:bottom w:val="nil"/>
              <w:right w:val="nil"/>
            </w:tcBorders>
            <w:shd w:val="clear" w:color="000000" w:fill="C7CFD8"/>
            <w:noWrap/>
            <w:vAlign w:val="center"/>
            <w:hideMark/>
          </w:tcPr>
          <w:p w14:paraId="74F89352"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2022</w:t>
            </w:r>
          </w:p>
        </w:tc>
        <w:tc>
          <w:tcPr>
            <w:tcW w:w="1260" w:type="dxa"/>
            <w:vMerge w:val="restart"/>
            <w:tcBorders>
              <w:top w:val="nil"/>
              <w:left w:val="nil"/>
              <w:bottom w:val="nil"/>
              <w:right w:val="nil"/>
            </w:tcBorders>
            <w:shd w:val="clear" w:color="000000" w:fill="C7CFD8"/>
            <w:vAlign w:val="center"/>
            <w:hideMark/>
          </w:tcPr>
          <w:p w14:paraId="7F389D95"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Difference</w:t>
            </w:r>
          </w:p>
        </w:tc>
      </w:tr>
      <w:tr w:rsidR="001645C8" w:rsidRPr="003011EF" w14:paraId="4CBF6410" w14:textId="77777777" w:rsidTr="00F90BBB">
        <w:trPr>
          <w:trHeight w:val="255"/>
          <w:jc w:val="center"/>
        </w:trPr>
        <w:tc>
          <w:tcPr>
            <w:tcW w:w="140" w:type="dxa"/>
            <w:tcBorders>
              <w:top w:val="nil"/>
              <w:left w:val="nil"/>
              <w:bottom w:val="nil"/>
              <w:right w:val="nil"/>
            </w:tcBorders>
            <w:shd w:val="clear" w:color="000000" w:fill="C7CFD8"/>
            <w:noWrap/>
            <w:vAlign w:val="center"/>
            <w:hideMark/>
          </w:tcPr>
          <w:p w14:paraId="0647E8B3" w14:textId="77777777" w:rsidR="001645C8" w:rsidRPr="003011EF" w:rsidRDefault="001645C8" w:rsidP="00F90BBB">
            <w:pPr>
              <w:jc w:val="left"/>
              <w:rPr>
                <w:rFonts w:ascii="Arial Narrow" w:eastAsia="Times New Roman" w:hAnsi="Arial Narrow"/>
                <w:b/>
                <w:bCs/>
                <w:lang w:eastAsia="en-US"/>
              </w:rPr>
            </w:pPr>
            <w:r w:rsidRPr="003011EF">
              <w:rPr>
                <w:rFonts w:ascii="Arial Narrow" w:eastAsia="Times New Roman" w:hAnsi="Arial Narrow"/>
                <w:b/>
                <w:bCs/>
                <w:lang w:eastAsia="en-US"/>
              </w:rPr>
              <w:t> </w:t>
            </w:r>
          </w:p>
        </w:tc>
        <w:tc>
          <w:tcPr>
            <w:tcW w:w="2000" w:type="dxa"/>
            <w:tcBorders>
              <w:top w:val="nil"/>
              <w:left w:val="nil"/>
              <w:bottom w:val="nil"/>
              <w:right w:val="nil"/>
            </w:tcBorders>
            <w:shd w:val="clear" w:color="000000" w:fill="C7CFD8"/>
            <w:noWrap/>
            <w:vAlign w:val="center"/>
            <w:hideMark/>
          </w:tcPr>
          <w:p w14:paraId="0FB6DBEB"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Post Category</w:t>
            </w:r>
          </w:p>
        </w:tc>
        <w:tc>
          <w:tcPr>
            <w:tcW w:w="1120" w:type="dxa"/>
            <w:tcBorders>
              <w:top w:val="nil"/>
              <w:left w:val="nil"/>
              <w:bottom w:val="nil"/>
              <w:right w:val="nil"/>
            </w:tcBorders>
            <w:shd w:val="clear" w:color="000000" w:fill="C7CFD8"/>
            <w:noWrap/>
            <w:vAlign w:val="center"/>
            <w:hideMark/>
          </w:tcPr>
          <w:p w14:paraId="751F8562"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Budgeted</w:t>
            </w:r>
          </w:p>
        </w:tc>
        <w:tc>
          <w:tcPr>
            <w:tcW w:w="1040" w:type="dxa"/>
            <w:tcBorders>
              <w:top w:val="nil"/>
              <w:left w:val="nil"/>
              <w:bottom w:val="nil"/>
              <w:right w:val="nil"/>
            </w:tcBorders>
            <w:shd w:val="clear" w:color="000000" w:fill="C7CFD8"/>
            <w:noWrap/>
            <w:vAlign w:val="center"/>
            <w:hideMark/>
          </w:tcPr>
          <w:p w14:paraId="554CF796"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Occupied</w:t>
            </w:r>
          </w:p>
        </w:tc>
        <w:tc>
          <w:tcPr>
            <w:tcW w:w="1260" w:type="dxa"/>
            <w:vMerge/>
            <w:tcBorders>
              <w:top w:val="nil"/>
              <w:left w:val="nil"/>
              <w:bottom w:val="nil"/>
              <w:right w:val="nil"/>
            </w:tcBorders>
            <w:vAlign w:val="center"/>
            <w:hideMark/>
          </w:tcPr>
          <w:p w14:paraId="04C3206B" w14:textId="77777777" w:rsidR="001645C8" w:rsidRPr="003011EF" w:rsidRDefault="001645C8" w:rsidP="00F90BBB">
            <w:pPr>
              <w:jc w:val="left"/>
              <w:rPr>
                <w:rFonts w:ascii="Arial Narrow" w:eastAsia="Times New Roman" w:hAnsi="Arial Narrow"/>
                <w:b/>
                <w:bCs/>
                <w:color w:val="000000"/>
                <w:sz w:val="16"/>
                <w:szCs w:val="16"/>
                <w:lang w:eastAsia="en-US"/>
              </w:rPr>
            </w:pPr>
          </w:p>
        </w:tc>
      </w:tr>
      <w:tr w:rsidR="001645C8" w:rsidRPr="003011EF" w14:paraId="11276C97" w14:textId="77777777" w:rsidTr="00F90BBB">
        <w:trPr>
          <w:trHeight w:val="255"/>
          <w:jc w:val="center"/>
        </w:trPr>
        <w:tc>
          <w:tcPr>
            <w:tcW w:w="140" w:type="dxa"/>
            <w:tcBorders>
              <w:top w:val="nil"/>
              <w:left w:val="nil"/>
              <w:bottom w:val="nil"/>
              <w:right w:val="nil"/>
            </w:tcBorders>
            <w:shd w:val="clear" w:color="000000" w:fill="C7CFD8"/>
            <w:noWrap/>
            <w:vAlign w:val="center"/>
            <w:hideMark/>
          </w:tcPr>
          <w:p w14:paraId="656EA6AE" w14:textId="77777777" w:rsidR="001645C8" w:rsidRPr="003011EF" w:rsidRDefault="001645C8" w:rsidP="00F90BBB">
            <w:pPr>
              <w:jc w:val="left"/>
              <w:rPr>
                <w:rFonts w:ascii="Arial Narrow" w:eastAsia="Times New Roman" w:hAnsi="Arial Narrow"/>
                <w:b/>
                <w:bCs/>
                <w:lang w:eastAsia="en-US"/>
              </w:rPr>
            </w:pPr>
            <w:r w:rsidRPr="003011EF">
              <w:rPr>
                <w:rFonts w:ascii="Arial Narrow" w:eastAsia="Times New Roman" w:hAnsi="Arial Narrow"/>
                <w:b/>
                <w:bCs/>
                <w:lang w:eastAsia="en-US"/>
              </w:rPr>
              <w:t> </w:t>
            </w:r>
          </w:p>
        </w:tc>
        <w:tc>
          <w:tcPr>
            <w:tcW w:w="2000" w:type="dxa"/>
            <w:tcBorders>
              <w:top w:val="nil"/>
              <w:left w:val="nil"/>
              <w:bottom w:val="nil"/>
              <w:right w:val="nil"/>
            </w:tcBorders>
            <w:shd w:val="clear" w:color="000000" w:fill="C7CFD8"/>
            <w:noWrap/>
            <w:vAlign w:val="center"/>
            <w:hideMark/>
          </w:tcPr>
          <w:p w14:paraId="60FD5E7D"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w:t>
            </w:r>
          </w:p>
        </w:tc>
        <w:tc>
          <w:tcPr>
            <w:tcW w:w="1120" w:type="dxa"/>
            <w:tcBorders>
              <w:top w:val="nil"/>
              <w:left w:val="nil"/>
              <w:bottom w:val="nil"/>
              <w:right w:val="nil"/>
            </w:tcBorders>
            <w:shd w:val="clear" w:color="000000" w:fill="C7CFD8"/>
            <w:noWrap/>
            <w:vAlign w:val="center"/>
            <w:hideMark/>
          </w:tcPr>
          <w:p w14:paraId="731ED638" w14:textId="77777777" w:rsidR="001645C8" w:rsidRPr="003011EF" w:rsidRDefault="001645C8" w:rsidP="00F90BBB">
            <w:pPr>
              <w:jc w:val="center"/>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Posts</w:t>
            </w:r>
          </w:p>
        </w:tc>
        <w:tc>
          <w:tcPr>
            <w:tcW w:w="1040" w:type="dxa"/>
            <w:tcBorders>
              <w:top w:val="nil"/>
              <w:left w:val="nil"/>
              <w:bottom w:val="nil"/>
              <w:right w:val="nil"/>
            </w:tcBorders>
            <w:shd w:val="clear" w:color="000000" w:fill="C7CFD8"/>
            <w:noWrap/>
            <w:vAlign w:val="center"/>
            <w:hideMark/>
          </w:tcPr>
          <w:p w14:paraId="010D295E" w14:textId="77777777" w:rsidR="001645C8" w:rsidRPr="003011EF" w:rsidRDefault="001645C8" w:rsidP="00F90BBB">
            <w:pPr>
              <w:jc w:val="center"/>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Posts</w:t>
            </w:r>
          </w:p>
        </w:tc>
        <w:tc>
          <w:tcPr>
            <w:tcW w:w="1260" w:type="dxa"/>
            <w:vMerge/>
            <w:tcBorders>
              <w:top w:val="nil"/>
              <w:left w:val="nil"/>
              <w:bottom w:val="nil"/>
              <w:right w:val="nil"/>
            </w:tcBorders>
            <w:vAlign w:val="center"/>
            <w:hideMark/>
          </w:tcPr>
          <w:p w14:paraId="70F8BAE9" w14:textId="77777777" w:rsidR="001645C8" w:rsidRPr="003011EF" w:rsidRDefault="001645C8" w:rsidP="00F90BBB">
            <w:pPr>
              <w:jc w:val="left"/>
              <w:rPr>
                <w:rFonts w:ascii="Arial Narrow" w:eastAsia="Times New Roman" w:hAnsi="Arial Narrow"/>
                <w:b/>
                <w:bCs/>
                <w:color w:val="000000"/>
                <w:sz w:val="16"/>
                <w:szCs w:val="16"/>
                <w:lang w:eastAsia="en-US"/>
              </w:rPr>
            </w:pPr>
          </w:p>
        </w:tc>
      </w:tr>
      <w:tr w:rsidR="001645C8" w:rsidRPr="003011EF" w14:paraId="6FC8E782" w14:textId="77777777" w:rsidTr="00F90BBB">
        <w:trPr>
          <w:trHeight w:val="180"/>
          <w:jc w:val="center"/>
        </w:trPr>
        <w:tc>
          <w:tcPr>
            <w:tcW w:w="140" w:type="dxa"/>
            <w:tcBorders>
              <w:top w:val="nil"/>
              <w:left w:val="nil"/>
              <w:bottom w:val="nil"/>
              <w:right w:val="nil"/>
            </w:tcBorders>
            <w:shd w:val="clear" w:color="auto" w:fill="auto"/>
            <w:noWrap/>
            <w:vAlign w:val="center"/>
            <w:hideMark/>
          </w:tcPr>
          <w:p w14:paraId="307DAA1C" w14:textId="77777777" w:rsidR="001645C8" w:rsidRPr="003011EF" w:rsidRDefault="001645C8" w:rsidP="00F90BBB">
            <w:pPr>
              <w:jc w:val="center"/>
              <w:rPr>
                <w:rFonts w:ascii="Arial Narrow" w:eastAsia="Times New Roman" w:hAnsi="Arial Narrow"/>
                <w:b/>
                <w:bCs/>
                <w:sz w:val="16"/>
                <w:szCs w:val="16"/>
                <w:lang w:eastAsia="en-US"/>
              </w:rPr>
            </w:pPr>
          </w:p>
        </w:tc>
        <w:tc>
          <w:tcPr>
            <w:tcW w:w="2000" w:type="dxa"/>
            <w:tcBorders>
              <w:top w:val="nil"/>
              <w:left w:val="nil"/>
              <w:bottom w:val="nil"/>
              <w:right w:val="nil"/>
            </w:tcBorders>
            <w:shd w:val="clear" w:color="auto" w:fill="auto"/>
            <w:noWrap/>
            <w:vAlign w:val="center"/>
            <w:hideMark/>
          </w:tcPr>
          <w:p w14:paraId="5FF3B210" w14:textId="77777777" w:rsidR="001645C8" w:rsidRPr="003011EF" w:rsidRDefault="001645C8" w:rsidP="00F90BBB">
            <w:pPr>
              <w:jc w:val="left"/>
              <w:rPr>
                <w:rFonts w:ascii="Times New Roman" w:eastAsia="Times New Roman" w:hAnsi="Times New Roman" w:cs="Times New Roman"/>
                <w:lang w:eastAsia="en-US"/>
              </w:rPr>
            </w:pPr>
          </w:p>
        </w:tc>
        <w:tc>
          <w:tcPr>
            <w:tcW w:w="1120" w:type="dxa"/>
            <w:tcBorders>
              <w:top w:val="nil"/>
              <w:left w:val="nil"/>
              <w:bottom w:val="nil"/>
              <w:right w:val="nil"/>
            </w:tcBorders>
            <w:shd w:val="clear" w:color="auto" w:fill="auto"/>
            <w:noWrap/>
            <w:vAlign w:val="center"/>
            <w:hideMark/>
          </w:tcPr>
          <w:p w14:paraId="2302EB01" w14:textId="77777777" w:rsidR="001645C8" w:rsidRPr="003011EF" w:rsidRDefault="001645C8" w:rsidP="00F90BBB">
            <w:pPr>
              <w:jc w:val="left"/>
              <w:rPr>
                <w:rFonts w:ascii="Times New Roman" w:eastAsia="Times New Roman" w:hAnsi="Times New Roman" w:cs="Times New Roman"/>
                <w:lang w:eastAsia="en-US"/>
              </w:rPr>
            </w:pPr>
          </w:p>
        </w:tc>
        <w:tc>
          <w:tcPr>
            <w:tcW w:w="1040" w:type="dxa"/>
            <w:tcBorders>
              <w:top w:val="nil"/>
              <w:left w:val="nil"/>
              <w:bottom w:val="nil"/>
              <w:right w:val="nil"/>
            </w:tcBorders>
            <w:shd w:val="clear" w:color="auto" w:fill="auto"/>
            <w:noWrap/>
            <w:vAlign w:val="center"/>
            <w:hideMark/>
          </w:tcPr>
          <w:p w14:paraId="41FE3B03" w14:textId="77777777" w:rsidR="001645C8" w:rsidRPr="003011EF" w:rsidRDefault="001645C8" w:rsidP="00F90BBB">
            <w:pPr>
              <w:jc w:val="right"/>
              <w:rPr>
                <w:rFonts w:ascii="Times New Roman" w:eastAsia="Times New Roman" w:hAnsi="Times New Roman" w:cs="Times New Roman"/>
                <w:lang w:eastAsia="en-US"/>
              </w:rPr>
            </w:pPr>
          </w:p>
        </w:tc>
        <w:tc>
          <w:tcPr>
            <w:tcW w:w="1260" w:type="dxa"/>
            <w:tcBorders>
              <w:top w:val="nil"/>
              <w:left w:val="nil"/>
              <w:bottom w:val="nil"/>
              <w:right w:val="nil"/>
            </w:tcBorders>
            <w:shd w:val="clear" w:color="auto" w:fill="auto"/>
            <w:noWrap/>
            <w:vAlign w:val="center"/>
            <w:hideMark/>
          </w:tcPr>
          <w:p w14:paraId="512ABE07" w14:textId="77777777" w:rsidR="001645C8" w:rsidRPr="003011EF" w:rsidRDefault="001645C8" w:rsidP="00F90BBB">
            <w:pPr>
              <w:jc w:val="left"/>
              <w:rPr>
                <w:rFonts w:ascii="Times New Roman" w:eastAsia="Times New Roman" w:hAnsi="Times New Roman" w:cs="Times New Roman"/>
                <w:lang w:eastAsia="en-US"/>
              </w:rPr>
            </w:pPr>
          </w:p>
        </w:tc>
      </w:tr>
      <w:tr w:rsidR="001645C8" w:rsidRPr="003011EF" w14:paraId="03C7CB26" w14:textId="77777777" w:rsidTr="00F90BBB">
        <w:trPr>
          <w:trHeight w:val="255"/>
          <w:jc w:val="center"/>
        </w:trPr>
        <w:tc>
          <w:tcPr>
            <w:tcW w:w="140" w:type="dxa"/>
            <w:tcBorders>
              <w:top w:val="nil"/>
              <w:left w:val="nil"/>
              <w:bottom w:val="nil"/>
              <w:right w:val="nil"/>
            </w:tcBorders>
            <w:shd w:val="clear" w:color="auto" w:fill="auto"/>
            <w:noWrap/>
            <w:vAlign w:val="center"/>
            <w:hideMark/>
          </w:tcPr>
          <w:p w14:paraId="096665AF" w14:textId="77777777" w:rsidR="001645C8" w:rsidRPr="003011EF" w:rsidRDefault="001645C8" w:rsidP="00F90BBB">
            <w:pPr>
              <w:jc w:val="left"/>
              <w:rPr>
                <w:rFonts w:ascii="Times New Roman" w:eastAsia="Times New Roman" w:hAnsi="Times New Roman" w:cs="Times New Roman"/>
                <w:lang w:eastAsia="en-US"/>
              </w:rPr>
            </w:pPr>
          </w:p>
        </w:tc>
        <w:tc>
          <w:tcPr>
            <w:tcW w:w="2000" w:type="dxa"/>
            <w:tcBorders>
              <w:top w:val="nil"/>
              <w:left w:val="nil"/>
              <w:bottom w:val="nil"/>
              <w:right w:val="nil"/>
            </w:tcBorders>
            <w:shd w:val="clear" w:color="auto" w:fill="auto"/>
            <w:vAlign w:val="center"/>
            <w:hideMark/>
          </w:tcPr>
          <w:p w14:paraId="38579D00"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Directors</w:t>
            </w:r>
          </w:p>
        </w:tc>
        <w:tc>
          <w:tcPr>
            <w:tcW w:w="1120" w:type="dxa"/>
            <w:tcBorders>
              <w:top w:val="nil"/>
              <w:left w:val="nil"/>
              <w:bottom w:val="nil"/>
              <w:right w:val="nil"/>
            </w:tcBorders>
            <w:shd w:val="clear" w:color="auto" w:fill="auto"/>
            <w:noWrap/>
            <w:vAlign w:val="center"/>
            <w:hideMark/>
          </w:tcPr>
          <w:p w14:paraId="142EEC35" w14:textId="77777777" w:rsidR="001645C8" w:rsidRPr="003011EF" w:rsidRDefault="001645C8" w:rsidP="00F90BBB">
            <w:pPr>
              <w:ind w:firstLineChars="100" w:firstLine="160"/>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 </w:t>
            </w:r>
          </w:p>
        </w:tc>
        <w:tc>
          <w:tcPr>
            <w:tcW w:w="1040" w:type="dxa"/>
            <w:tcBorders>
              <w:top w:val="nil"/>
              <w:left w:val="nil"/>
              <w:bottom w:val="nil"/>
              <w:right w:val="nil"/>
            </w:tcBorders>
            <w:shd w:val="clear" w:color="auto" w:fill="auto"/>
            <w:noWrap/>
            <w:vAlign w:val="center"/>
            <w:hideMark/>
          </w:tcPr>
          <w:p w14:paraId="6728739C"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 </w:t>
            </w:r>
          </w:p>
        </w:tc>
        <w:tc>
          <w:tcPr>
            <w:tcW w:w="1260" w:type="dxa"/>
            <w:tcBorders>
              <w:top w:val="nil"/>
              <w:left w:val="nil"/>
              <w:bottom w:val="nil"/>
              <w:right w:val="nil"/>
            </w:tcBorders>
            <w:shd w:val="clear" w:color="auto" w:fill="auto"/>
            <w:noWrap/>
            <w:vAlign w:val="center"/>
            <w:hideMark/>
          </w:tcPr>
          <w:p w14:paraId="15E81705" w14:textId="77777777" w:rsidR="001645C8" w:rsidRPr="003011EF" w:rsidRDefault="001645C8"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r>
      <w:tr w:rsidR="001645C8" w:rsidRPr="003011EF" w14:paraId="21829716" w14:textId="77777777" w:rsidTr="00F90BBB">
        <w:trPr>
          <w:trHeight w:val="255"/>
          <w:jc w:val="center"/>
        </w:trPr>
        <w:tc>
          <w:tcPr>
            <w:tcW w:w="140" w:type="dxa"/>
            <w:tcBorders>
              <w:top w:val="nil"/>
              <w:left w:val="nil"/>
              <w:bottom w:val="nil"/>
              <w:right w:val="nil"/>
            </w:tcBorders>
            <w:shd w:val="clear" w:color="auto" w:fill="auto"/>
            <w:noWrap/>
            <w:vAlign w:val="center"/>
            <w:hideMark/>
          </w:tcPr>
          <w:p w14:paraId="22C92A5A" w14:textId="77777777" w:rsidR="001645C8" w:rsidRPr="003011EF" w:rsidRDefault="001645C8" w:rsidP="00F90BBB">
            <w:pPr>
              <w:jc w:val="left"/>
              <w:rPr>
                <w:rFonts w:ascii="Arial Narrow" w:eastAsia="Times New Roman" w:hAnsi="Arial Narrow"/>
                <w:sz w:val="16"/>
                <w:szCs w:val="16"/>
                <w:lang w:eastAsia="en-US"/>
              </w:rPr>
            </w:pPr>
          </w:p>
        </w:tc>
        <w:tc>
          <w:tcPr>
            <w:tcW w:w="2000" w:type="dxa"/>
            <w:tcBorders>
              <w:top w:val="nil"/>
              <w:left w:val="nil"/>
              <w:bottom w:val="nil"/>
              <w:right w:val="nil"/>
            </w:tcBorders>
            <w:shd w:val="clear" w:color="auto" w:fill="auto"/>
            <w:vAlign w:val="center"/>
            <w:hideMark/>
          </w:tcPr>
          <w:p w14:paraId="1A6A855B"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Professionals</w:t>
            </w:r>
          </w:p>
        </w:tc>
        <w:tc>
          <w:tcPr>
            <w:tcW w:w="1120" w:type="dxa"/>
            <w:tcBorders>
              <w:top w:val="nil"/>
              <w:left w:val="nil"/>
              <w:bottom w:val="nil"/>
              <w:right w:val="nil"/>
            </w:tcBorders>
            <w:shd w:val="clear" w:color="auto" w:fill="auto"/>
            <w:noWrap/>
            <w:vAlign w:val="center"/>
            <w:hideMark/>
          </w:tcPr>
          <w:p w14:paraId="038AB28E"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6 </w:t>
            </w:r>
          </w:p>
        </w:tc>
        <w:tc>
          <w:tcPr>
            <w:tcW w:w="1040" w:type="dxa"/>
            <w:tcBorders>
              <w:top w:val="nil"/>
              <w:left w:val="nil"/>
              <w:bottom w:val="nil"/>
              <w:right w:val="nil"/>
            </w:tcBorders>
            <w:shd w:val="clear" w:color="auto" w:fill="auto"/>
            <w:noWrap/>
            <w:vAlign w:val="center"/>
            <w:hideMark/>
          </w:tcPr>
          <w:p w14:paraId="7AF0916D"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5 </w:t>
            </w:r>
          </w:p>
        </w:tc>
        <w:tc>
          <w:tcPr>
            <w:tcW w:w="1260" w:type="dxa"/>
            <w:tcBorders>
              <w:top w:val="nil"/>
              <w:left w:val="nil"/>
              <w:bottom w:val="nil"/>
              <w:right w:val="nil"/>
            </w:tcBorders>
            <w:shd w:val="clear" w:color="auto" w:fill="auto"/>
            <w:noWrap/>
            <w:vAlign w:val="center"/>
            <w:hideMark/>
          </w:tcPr>
          <w:p w14:paraId="7A080A5D" w14:textId="77777777" w:rsidR="001645C8" w:rsidRPr="003011EF" w:rsidRDefault="001645C8"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-1 </w:t>
            </w:r>
          </w:p>
        </w:tc>
      </w:tr>
      <w:tr w:rsidR="001645C8" w:rsidRPr="003011EF" w14:paraId="768B275C" w14:textId="77777777" w:rsidTr="00F90BBB">
        <w:trPr>
          <w:trHeight w:val="255"/>
          <w:jc w:val="center"/>
        </w:trPr>
        <w:tc>
          <w:tcPr>
            <w:tcW w:w="140" w:type="dxa"/>
            <w:tcBorders>
              <w:top w:val="nil"/>
              <w:left w:val="nil"/>
              <w:bottom w:val="nil"/>
              <w:right w:val="nil"/>
            </w:tcBorders>
            <w:shd w:val="clear" w:color="auto" w:fill="auto"/>
            <w:noWrap/>
            <w:vAlign w:val="center"/>
            <w:hideMark/>
          </w:tcPr>
          <w:p w14:paraId="29EADFDD" w14:textId="77777777" w:rsidR="001645C8" w:rsidRPr="003011EF" w:rsidRDefault="001645C8" w:rsidP="00F90BBB">
            <w:pPr>
              <w:jc w:val="left"/>
              <w:rPr>
                <w:rFonts w:ascii="Arial Narrow" w:eastAsia="Times New Roman" w:hAnsi="Arial Narrow"/>
                <w:sz w:val="16"/>
                <w:szCs w:val="16"/>
                <w:lang w:eastAsia="en-US"/>
              </w:rPr>
            </w:pPr>
          </w:p>
        </w:tc>
        <w:tc>
          <w:tcPr>
            <w:tcW w:w="2000" w:type="dxa"/>
            <w:tcBorders>
              <w:top w:val="nil"/>
              <w:left w:val="nil"/>
              <w:bottom w:val="nil"/>
              <w:right w:val="nil"/>
            </w:tcBorders>
            <w:shd w:val="clear" w:color="auto" w:fill="auto"/>
            <w:vAlign w:val="center"/>
            <w:hideMark/>
          </w:tcPr>
          <w:p w14:paraId="329AF5F5" w14:textId="77777777" w:rsidR="001645C8" w:rsidRPr="003011EF" w:rsidRDefault="001645C8" w:rsidP="00F90BBB">
            <w:pPr>
              <w:jc w:val="left"/>
              <w:rPr>
                <w:rFonts w:ascii="Arial Narrow" w:eastAsia="Times New Roman" w:hAnsi="Arial Narrow"/>
                <w:sz w:val="16"/>
                <w:szCs w:val="16"/>
                <w:lang w:eastAsia="en-US"/>
              </w:rPr>
            </w:pPr>
            <w:r w:rsidRPr="003011EF">
              <w:rPr>
                <w:rFonts w:ascii="Arial Narrow" w:eastAsia="Times New Roman" w:hAnsi="Arial Narrow"/>
                <w:sz w:val="16"/>
                <w:szCs w:val="16"/>
                <w:lang w:eastAsia="en-US"/>
              </w:rPr>
              <w:t>General Service</w:t>
            </w:r>
          </w:p>
        </w:tc>
        <w:tc>
          <w:tcPr>
            <w:tcW w:w="1120" w:type="dxa"/>
            <w:tcBorders>
              <w:top w:val="nil"/>
              <w:left w:val="nil"/>
              <w:bottom w:val="nil"/>
              <w:right w:val="nil"/>
            </w:tcBorders>
            <w:shd w:val="clear" w:color="auto" w:fill="auto"/>
            <w:noWrap/>
            <w:vAlign w:val="center"/>
            <w:hideMark/>
          </w:tcPr>
          <w:p w14:paraId="7DDA7538"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4 </w:t>
            </w:r>
          </w:p>
        </w:tc>
        <w:tc>
          <w:tcPr>
            <w:tcW w:w="1040" w:type="dxa"/>
            <w:tcBorders>
              <w:top w:val="nil"/>
              <w:left w:val="nil"/>
              <w:bottom w:val="nil"/>
              <w:right w:val="nil"/>
            </w:tcBorders>
            <w:shd w:val="clear" w:color="auto" w:fill="auto"/>
            <w:noWrap/>
            <w:vAlign w:val="center"/>
            <w:hideMark/>
          </w:tcPr>
          <w:p w14:paraId="40CFCE8B"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4 </w:t>
            </w:r>
          </w:p>
        </w:tc>
        <w:tc>
          <w:tcPr>
            <w:tcW w:w="1260" w:type="dxa"/>
            <w:tcBorders>
              <w:top w:val="nil"/>
              <w:left w:val="nil"/>
              <w:bottom w:val="nil"/>
              <w:right w:val="nil"/>
            </w:tcBorders>
            <w:shd w:val="clear" w:color="auto" w:fill="auto"/>
            <w:noWrap/>
            <w:vAlign w:val="center"/>
            <w:hideMark/>
          </w:tcPr>
          <w:p w14:paraId="7F33853B" w14:textId="77777777" w:rsidR="001645C8" w:rsidRPr="003011EF" w:rsidRDefault="001645C8" w:rsidP="00D948CA">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   </w:t>
            </w:r>
          </w:p>
        </w:tc>
      </w:tr>
      <w:tr w:rsidR="001645C8" w:rsidRPr="003011EF" w14:paraId="3C2A0AB8" w14:textId="77777777" w:rsidTr="00F90BBB">
        <w:trPr>
          <w:trHeight w:val="150"/>
          <w:jc w:val="center"/>
        </w:trPr>
        <w:tc>
          <w:tcPr>
            <w:tcW w:w="140" w:type="dxa"/>
            <w:tcBorders>
              <w:top w:val="nil"/>
              <w:left w:val="nil"/>
              <w:bottom w:val="nil"/>
              <w:right w:val="nil"/>
            </w:tcBorders>
            <w:shd w:val="clear" w:color="auto" w:fill="auto"/>
            <w:noWrap/>
            <w:vAlign w:val="center"/>
            <w:hideMark/>
          </w:tcPr>
          <w:p w14:paraId="5371E93C" w14:textId="77777777" w:rsidR="001645C8" w:rsidRPr="003011EF" w:rsidRDefault="001645C8" w:rsidP="00F90BBB">
            <w:pPr>
              <w:jc w:val="left"/>
              <w:rPr>
                <w:rFonts w:ascii="Arial Narrow" w:eastAsia="Times New Roman" w:hAnsi="Arial Narrow"/>
                <w:sz w:val="16"/>
                <w:szCs w:val="16"/>
                <w:lang w:eastAsia="en-US"/>
              </w:rPr>
            </w:pPr>
          </w:p>
        </w:tc>
        <w:tc>
          <w:tcPr>
            <w:tcW w:w="2000" w:type="dxa"/>
            <w:tcBorders>
              <w:top w:val="nil"/>
              <w:left w:val="nil"/>
              <w:bottom w:val="nil"/>
              <w:right w:val="nil"/>
            </w:tcBorders>
            <w:shd w:val="clear" w:color="auto" w:fill="auto"/>
            <w:noWrap/>
            <w:vAlign w:val="center"/>
            <w:hideMark/>
          </w:tcPr>
          <w:p w14:paraId="540D8387" w14:textId="77777777" w:rsidR="001645C8" w:rsidRPr="003011EF" w:rsidRDefault="001645C8" w:rsidP="00F90BBB">
            <w:pPr>
              <w:jc w:val="left"/>
              <w:rPr>
                <w:rFonts w:ascii="Times New Roman" w:eastAsia="Times New Roman" w:hAnsi="Times New Roman" w:cs="Times New Roman"/>
                <w:lang w:eastAsia="en-US"/>
              </w:rPr>
            </w:pPr>
          </w:p>
        </w:tc>
        <w:tc>
          <w:tcPr>
            <w:tcW w:w="1120" w:type="dxa"/>
            <w:tcBorders>
              <w:top w:val="nil"/>
              <w:left w:val="nil"/>
              <w:bottom w:val="nil"/>
              <w:right w:val="nil"/>
            </w:tcBorders>
            <w:shd w:val="clear" w:color="auto" w:fill="auto"/>
            <w:noWrap/>
            <w:vAlign w:val="center"/>
            <w:hideMark/>
          </w:tcPr>
          <w:p w14:paraId="257BBEFE" w14:textId="77777777" w:rsidR="001645C8" w:rsidRPr="003011EF" w:rsidRDefault="001645C8" w:rsidP="00F90BBB">
            <w:pPr>
              <w:jc w:val="left"/>
              <w:rPr>
                <w:rFonts w:ascii="Times New Roman" w:eastAsia="Times New Roman" w:hAnsi="Times New Roman" w:cs="Times New Roman"/>
                <w:lang w:eastAsia="en-US"/>
              </w:rPr>
            </w:pPr>
          </w:p>
        </w:tc>
        <w:tc>
          <w:tcPr>
            <w:tcW w:w="1040" w:type="dxa"/>
            <w:tcBorders>
              <w:top w:val="nil"/>
              <w:left w:val="nil"/>
              <w:bottom w:val="nil"/>
              <w:right w:val="nil"/>
            </w:tcBorders>
            <w:shd w:val="clear" w:color="auto" w:fill="auto"/>
            <w:noWrap/>
            <w:vAlign w:val="center"/>
            <w:hideMark/>
          </w:tcPr>
          <w:p w14:paraId="175ACDCC" w14:textId="77777777" w:rsidR="001645C8" w:rsidRPr="003011EF" w:rsidRDefault="001645C8" w:rsidP="00F90BBB">
            <w:pPr>
              <w:jc w:val="right"/>
              <w:rPr>
                <w:rFonts w:ascii="Times New Roman" w:eastAsia="Times New Roman" w:hAnsi="Times New Roman" w:cs="Times New Roman"/>
                <w:lang w:eastAsia="en-US"/>
              </w:rPr>
            </w:pPr>
          </w:p>
        </w:tc>
        <w:tc>
          <w:tcPr>
            <w:tcW w:w="1260" w:type="dxa"/>
            <w:tcBorders>
              <w:top w:val="nil"/>
              <w:left w:val="nil"/>
              <w:bottom w:val="nil"/>
              <w:right w:val="nil"/>
            </w:tcBorders>
            <w:shd w:val="clear" w:color="auto" w:fill="auto"/>
            <w:noWrap/>
            <w:vAlign w:val="center"/>
            <w:hideMark/>
          </w:tcPr>
          <w:p w14:paraId="1195D571" w14:textId="77777777" w:rsidR="001645C8" w:rsidRPr="003011EF" w:rsidRDefault="001645C8" w:rsidP="00D948CA">
            <w:pPr>
              <w:jc w:val="right"/>
              <w:rPr>
                <w:rFonts w:ascii="Times New Roman" w:eastAsia="Times New Roman" w:hAnsi="Times New Roman" w:cs="Times New Roman"/>
                <w:lang w:eastAsia="en-US"/>
              </w:rPr>
            </w:pPr>
          </w:p>
        </w:tc>
      </w:tr>
      <w:tr w:rsidR="001645C8" w:rsidRPr="003011EF" w14:paraId="3FB61F68" w14:textId="77777777" w:rsidTr="00F90BBB">
        <w:trPr>
          <w:trHeight w:val="270"/>
          <w:jc w:val="center"/>
        </w:trPr>
        <w:tc>
          <w:tcPr>
            <w:tcW w:w="140" w:type="dxa"/>
            <w:tcBorders>
              <w:top w:val="nil"/>
              <w:left w:val="nil"/>
              <w:bottom w:val="nil"/>
              <w:right w:val="nil"/>
            </w:tcBorders>
            <w:shd w:val="clear" w:color="auto" w:fill="auto"/>
            <w:noWrap/>
            <w:vAlign w:val="center"/>
            <w:hideMark/>
          </w:tcPr>
          <w:p w14:paraId="33EA174D" w14:textId="77777777" w:rsidR="001645C8" w:rsidRPr="003011EF" w:rsidRDefault="001645C8" w:rsidP="00F90BBB">
            <w:pPr>
              <w:jc w:val="left"/>
              <w:rPr>
                <w:rFonts w:ascii="Times New Roman" w:eastAsia="Times New Roman" w:hAnsi="Times New Roman" w:cs="Times New Roman"/>
                <w:lang w:eastAsia="en-US"/>
              </w:rPr>
            </w:pPr>
          </w:p>
        </w:tc>
        <w:tc>
          <w:tcPr>
            <w:tcW w:w="2000" w:type="dxa"/>
            <w:tcBorders>
              <w:top w:val="single" w:sz="4" w:space="0" w:color="BFBFBF"/>
              <w:left w:val="nil"/>
              <w:bottom w:val="single" w:sz="8" w:space="0" w:color="BFBFBF"/>
              <w:right w:val="nil"/>
            </w:tcBorders>
            <w:shd w:val="clear" w:color="auto" w:fill="auto"/>
            <w:noWrap/>
            <w:vAlign w:val="center"/>
            <w:hideMark/>
          </w:tcPr>
          <w:p w14:paraId="368CB260"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TOTAL</w:t>
            </w:r>
          </w:p>
        </w:tc>
        <w:tc>
          <w:tcPr>
            <w:tcW w:w="1120" w:type="dxa"/>
            <w:tcBorders>
              <w:top w:val="single" w:sz="4" w:space="0" w:color="BFBFBF"/>
              <w:left w:val="nil"/>
              <w:bottom w:val="single" w:sz="8" w:space="0" w:color="BFBFBF"/>
              <w:right w:val="nil"/>
            </w:tcBorders>
            <w:shd w:val="clear" w:color="auto" w:fill="auto"/>
            <w:noWrap/>
            <w:vAlign w:val="center"/>
            <w:hideMark/>
          </w:tcPr>
          <w:p w14:paraId="4EA3D8B4"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13 </w:t>
            </w:r>
          </w:p>
        </w:tc>
        <w:tc>
          <w:tcPr>
            <w:tcW w:w="1040" w:type="dxa"/>
            <w:tcBorders>
              <w:top w:val="single" w:sz="4" w:space="0" w:color="BFBFBF"/>
              <w:left w:val="nil"/>
              <w:bottom w:val="single" w:sz="8" w:space="0" w:color="BFBFBF"/>
              <w:right w:val="nil"/>
            </w:tcBorders>
            <w:shd w:val="clear" w:color="auto" w:fill="auto"/>
            <w:noWrap/>
            <w:vAlign w:val="center"/>
            <w:hideMark/>
          </w:tcPr>
          <w:p w14:paraId="7EBD4455"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12 </w:t>
            </w:r>
          </w:p>
        </w:tc>
        <w:tc>
          <w:tcPr>
            <w:tcW w:w="1260" w:type="dxa"/>
            <w:tcBorders>
              <w:top w:val="single" w:sz="4" w:space="0" w:color="BFBFBF"/>
              <w:left w:val="nil"/>
              <w:bottom w:val="single" w:sz="8" w:space="0" w:color="BFBFBF"/>
              <w:right w:val="nil"/>
            </w:tcBorders>
            <w:shd w:val="clear" w:color="auto" w:fill="auto"/>
            <w:noWrap/>
            <w:vAlign w:val="center"/>
            <w:hideMark/>
          </w:tcPr>
          <w:p w14:paraId="3DF37401" w14:textId="77777777" w:rsidR="001645C8" w:rsidRPr="003011EF" w:rsidRDefault="001645C8" w:rsidP="00D948CA">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-1 </w:t>
            </w:r>
          </w:p>
        </w:tc>
      </w:tr>
    </w:tbl>
    <w:p w14:paraId="48DFB8D7" w14:textId="77777777" w:rsidR="001645C8" w:rsidRPr="003011EF" w:rsidRDefault="001645C8" w:rsidP="003E3C19"/>
    <w:p w14:paraId="49C2E4B3" w14:textId="77777777" w:rsidR="001645C8" w:rsidRPr="003011EF" w:rsidRDefault="001645C8" w:rsidP="003E3C19"/>
    <w:p w14:paraId="54CC83A3" w14:textId="77777777" w:rsidR="001645C8" w:rsidRPr="003011EF" w:rsidRDefault="001645C8" w:rsidP="003E3C19">
      <w:pPr>
        <w:keepNext/>
      </w:pPr>
      <w:r w:rsidRPr="003011EF">
        <w:rPr>
          <w:b/>
          <w:color w:val="26724C" w:themeColor="accent1" w:themeShade="BF"/>
          <w:sz w:val="22"/>
        </w:rPr>
        <w:t xml:space="preserve">Evolution of Income and Expenditure </w:t>
      </w:r>
    </w:p>
    <w:p w14:paraId="44E2F189" w14:textId="77777777" w:rsidR="001645C8" w:rsidRPr="003011EF" w:rsidRDefault="001645C8" w:rsidP="003E3C19">
      <w:pPr>
        <w:keepNext/>
      </w:pPr>
    </w:p>
    <w:p w14:paraId="5158EF22" w14:textId="77777777" w:rsidR="001645C8" w:rsidRPr="003011EF" w:rsidRDefault="001645C8" w:rsidP="00A83C1F">
      <w:pPr>
        <w:pStyle w:val="annexiparanumbered"/>
        <w:numPr>
          <w:ilvl w:val="0"/>
          <w:numId w:val="0"/>
        </w:numPr>
        <w:rPr>
          <w:b/>
        </w:rPr>
      </w:pPr>
      <w:r w:rsidRPr="003011EF">
        <w:t>The overall evolution of actual income and expenditure (before IPSAS adjustments) for the period from 2012 to 2022 is shown below in Table 7.</w:t>
      </w:r>
    </w:p>
    <w:p w14:paraId="5BDAC770" w14:textId="77777777" w:rsidR="001645C8" w:rsidRPr="003011EF" w:rsidRDefault="001645C8" w:rsidP="00A83C1F">
      <w:pPr>
        <w:pStyle w:val="annexiparanumbered"/>
        <w:numPr>
          <w:ilvl w:val="0"/>
          <w:numId w:val="0"/>
        </w:numPr>
        <w:rPr>
          <w:b/>
        </w:rPr>
      </w:pPr>
    </w:p>
    <w:p w14:paraId="7321F697" w14:textId="77777777" w:rsidR="001645C8" w:rsidRPr="003011EF" w:rsidRDefault="001645C8" w:rsidP="003E3C19"/>
    <w:p w14:paraId="78FDF610" w14:textId="77777777" w:rsidR="001645C8" w:rsidRPr="003011EF" w:rsidRDefault="001645C8" w:rsidP="003E3C19">
      <w:pPr>
        <w:jc w:val="center"/>
        <w:rPr>
          <w:rFonts w:eastAsia="Times New Roman"/>
          <w:b/>
          <w:bCs/>
          <w:color w:val="155F1A"/>
          <w:sz w:val="18"/>
          <w:szCs w:val="18"/>
        </w:rPr>
      </w:pPr>
      <w:r w:rsidRPr="003011EF">
        <w:rPr>
          <w:rFonts w:eastAsia="Times New Roman"/>
          <w:b/>
          <w:bCs/>
          <w:color w:val="155F1A"/>
          <w:sz w:val="18"/>
          <w:szCs w:val="18"/>
        </w:rPr>
        <w:t>Table 7. Evolution of Actual Income and Expenditure during 2012-2022</w:t>
      </w:r>
    </w:p>
    <w:p w14:paraId="41D5C3B7" w14:textId="77777777" w:rsidR="001645C8" w:rsidRPr="003011EF" w:rsidRDefault="001645C8" w:rsidP="003E3C19">
      <w:pPr>
        <w:jc w:val="center"/>
        <w:rPr>
          <w:rFonts w:eastAsia="Times New Roman"/>
          <w:bCs/>
          <w:i/>
          <w:sz w:val="14"/>
          <w:szCs w:val="16"/>
        </w:rPr>
      </w:pPr>
      <w:r w:rsidRPr="003011EF">
        <w:rPr>
          <w:rFonts w:eastAsia="Times New Roman"/>
          <w:bCs/>
          <w:i/>
          <w:sz w:val="14"/>
          <w:szCs w:val="16"/>
        </w:rPr>
        <w:t>(in thousands of Swiss francs)</w:t>
      </w:r>
    </w:p>
    <w:p w14:paraId="40C21FB8" w14:textId="77777777" w:rsidR="001645C8" w:rsidRPr="003011EF" w:rsidRDefault="001645C8" w:rsidP="003E3C19">
      <w:pPr>
        <w:jc w:val="center"/>
        <w:rPr>
          <w:rFonts w:eastAsiaTheme="minorHAnsi"/>
        </w:rPr>
      </w:pPr>
    </w:p>
    <w:tbl>
      <w:tblPr>
        <w:tblW w:w="8608" w:type="dxa"/>
        <w:jc w:val="center"/>
        <w:tblLook w:val="04A0" w:firstRow="1" w:lastRow="0" w:firstColumn="1" w:lastColumn="0" w:noHBand="0" w:noVBand="1"/>
      </w:tblPr>
      <w:tblGrid>
        <w:gridCol w:w="1653"/>
        <w:gridCol w:w="695"/>
        <w:gridCol w:w="618"/>
        <w:gridCol w:w="556"/>
        <w:gridCol w:w="633"/>
        <w:gridCol w:w="602"/>
        <w:gridCol w:w="633"/>
        <w:gridCol w:w="680"/>
        <w:gridCol w:w="633"/>
        <w:gridCol w:w="633"/>
        <w:gridCol w:w="633"/>
        <w:gridCol w:w="633"/>
        <w:gridCol w:w="6"/>
      </w:tblGrid>
      <w:tr w:rsidR="001645C8" w:rsidRPr="003011EF" w14:paraId="2CFFE4C4" w14:textId="77777777" w:rsidTr="00F90BBB">
        <w:trPr>
          <w:trHeight w:val="262"/>
          <w:jc w:val="center"/>
        </w:trPr>
        <w:tc>
          <w:tcPr>
            <w:tcW w:w="1653" w:type="dxa"/>
            <w:tcBorders>
              <w:top w:val="nil"/>
              <w:left w:val="nil"/>
              <w:bottom w:val="nil"/>
              <w:right w:val="nil"/>
            </w:tcBorders>
            <w:shd w:val="clear" w:color="000000" w:fill="C7CFD8"/>
            <w:hideMark/>
          </w:tcPr>
          <w:p w14:paraId="7247A052"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 </w:t>
            </w:r>
          </w:p>
        </w:tc>
        <w:tc>
          <w:tcPr>
            <w:tcW w:w="6955" w:type="dxa"/>
            <w:gridSpan w:val="12"/>
            <w:tcBorders>
              <w:top w:val="nil"/>
              <w:left w:val="nil"/>
              <w:bottom w:val="single" w:sz="4" w:space="0" w:color="A6A6A6"/>
              <w:right w:val="nil"/>
            </w:tcBorders>
            <w:shd w:val="clear" w:color="000000" w:fill="C7CFD8"/>
            <w:hideMark/>
          </w:tcPr>
          <w:p w14:paraId="40DE58C2"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Actuals</w:t>
            </w:r>
          </w:p>
        </w:tc>
      </w:tr>
      <w:tr w:rsidR="001645C8" w:rsidRPr="003011EF" w14:paraId="7C5B27FB" w14:textId="77777777" w:rsidTr="00F90BBB">
        <w:trPr>
          <w:gridAfter w:val="1"/>
          <w:wAfter w:w="6" w:type="dxa"/>
          <w:trHeight w:val="249"/>
          <w:jc w:val="center"/>
        </w:trPr>
        <w:tc>
          <w:tcPr>
            <w:tcW w:w="1653" w:type="dxa"/>
            <w:tcBorders>
              <w:top w:val="nil"/>
              <w:left w:val="nil"/>
              <w:bottom w:val="nil"/>
              <w:right w:val="nil"/>
            </w:tcBorders>
            <w:shd w:val="clear" w:color="000000" w:fill="C7CFD8"/>
            <w:hideMark/>
          </w:tcPr>
          <w:p w14:paraId="6FF80852" w14:textId="77777777" w:rsidR="001645C8" w:rsidRPr="003011EF" w:rsidRDefault="001645C8" w:rsidP="00F90BBB">
            <w:pPr>
              <w:jc w:val="right"/>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 </w:t>
            </w:r>
          </w:p>
        </w:tc>
        <w:tc>
          <w:tcPr>
            <w:tcW w:w="695" w:type="dxa"/>
            <w:tcBorders>
              <w:top w:val="nil"/>
              <w:left w:val="nil"/>
              <w:bottom w:val="nil"/>
              <w:right w:val="nil"/>
            </w:tcBorders>
            <w:shd w:val="clear" w:color="000000" w:fill="C7CFD8"/>
            <w:hideMark/>
          </w:tcPr>
          <w:p w14:paraId="196418D1"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2012</w:t>
            </w:r>
          </w:p>
        </w:tc>
        <w:tc>
          <w:tcPr>
            <w:tcW w:w="618" w:type="dxa"/>
            <w:tcBorders>
              <w:top w:val="nil"/>
              <w:left w:val="nil"/>
              <w:bottom w:val="nil"/>
              <w:right w:val="nil"/>
            </w:tcBorders>
            <w:shd w:val="clear" w:color="000000" w:fill="C7CFD8"/>
            <w:hideMark/>
          </w:tcPr>
          <w:p w14:paraId="3018DA7A"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2013</w:t>
            </w:r>
          </w:p>
        </w:tc>
        <w:tc>
          <w:tcPr>
            <w:tcW w:w="556" w:type="dxa"/>
            <w:tcBorders>
              <w:top w:val="nil"/>
              <w:left w:val="nil"/>
              <w:bottom w:val="nil"/>
              <w:right w:val="nil"/>
            </w:tcBorders>
            <w:shd w:val="clear" w:color="000000" w:fill="C7CFD8"/>
            <w:hideMark/>
          </w:tcPr>
          <w:p w14:paraId="448237E9"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2014</w:t>
            </w:r>
          </w:p>
        </w:tc>
        <w:tc>
          <w:tcPr>
            <w:tcW w:w="633" w:type="dxa"/>
            <w:tcBorders>
              <w:top w:val="nil"/>
              <w:left w:val="nil"/>
              <w:bottom w:val="nil"/>
              <w:right w:val="nil"/>
            </w:tcBorders>
            <w:shd w:val="clear" w:color="000000" w:fill="C7CFD8"/>
            <w:hideMark/>
          </w:tcPr>
          <w:p w14:paraId="52A7CB52"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2015</w:t>
            </w:r>
          </w:p>
        </w:tc>
        <w:tc>
          <w:tcPr>
            <w:tcW w:w="602" w:type="dxa"/>
            <w:tcBorders>
              <w:top w:val="nil"/>
              <w:left w:val="nil"/>
              <w:bottom w:val="nil"/>
              <w:right w:val="nil"/>
            </w:tcBorders>
            <w:shd w:val="clear" w:color="000000" w:fill="C7CFD8"/>
            <w:hideMark/>
          </w:tcPr>
          <w:p w14:paraId="0A2FF54A"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2016</w:t>
            </w:r>
          </w:p>
        </w:tc>
        <w:tc>
          <w:tcPr>
            <w:tcW w:w="633" w:type="dxa"/>
            <w:tcBorders>
              <w:top w:val="nil"/>
              <w:left w:val="nil"/>
              <w:bottom w:val="nil"/>
              <w:right w:val="nil"/>
            </w:tcBorders>
            <w:shd w:val="clear" w:color="000000" w:fill="C7CFD8"/>
            <w:hideMark/>
          </w:tcPr>
          <w:p w14:paraId="6CE1CBF5"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2017</w:t>
            </w:r>
          </w:p>
        </w:tc>
        <w:tc>
          <w:tcPr>
            <w:tcW w:w="680" w:type="dxa"/>
            <w:tcBorders>
              <w:top w:val="nil"/>
              <w:left w:val="nil"/>
              <w:bottom w:val="nil"/>
              <w:right w:val="nil"/>
            </w:tcBorders>
            <w:shd w:val="clear" w:color="000000" w:fill="C7CFD8"/>
            <w:hideMark/>
          </w:tcPr>
          <w:p w14:paraId="2D5A5910"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2018</w:t>
            </w:r>
          </w:p>
        </w:tc>
        <w:tc>
          <w:tcPr>
            <w:tcW w:w="633" w:type="dxa"/>
            <w:tcBorders>
              <w:top w:val="nil"/>
              <w:left w:val="nil"/>
              <w:bottom w:val="nil"/>
              <w:right w:val="nil"/>
            </w:tcBorders>
            <w:shd w:val="clear" w:color="000000" w:fill="C7CFD8"/>
            <w:hideMark/>
          </w:tcPr>
          <w:p w14:paraId="7E177361"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2019</w:t>
            </w:r>
          </w:p>
        </w:tc>
        <w:tc>
          <w:tcPr>
            <w:tcW w:w="633" w:type="dxa"/>
            <w:tcBorders>
              <w:top w:val="nil"/>
              <w:left w:val="nil"/>
              <w:bottom w:val="nil"/>
              <w:right w:val="nil"/>
            </w:tcBorders>
            <w:shd w:val="clear" w:color="000000" w:fill="C7CFD8"/>
            <w:hideMark/>
          </w:tcPr>
          <w:p w14:paraId="64B255C2"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2020</w:t>
            </w:r>
          </w:p>
        </w:tc>
        <w:tc>
          <w:tcPr>
            <w:tcW w:w="633" w:type="dxa"/>
            <w:tcBorders>
              <w:top w:val="nil"/>
              <w:left w:val="nil"/>
              <w:bottom w:val="nil"/>
              <w:right w:val="nil"/>
            </w:tcBorders>
            <w:shd w:val="clear" w:color="000000" w:fill="C7CFD8"/>
            <w:hideMark/>
          </w:tcPr>
          <w:p w14:paraId="2890E7B1"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2021</w:t>
            </w:r>
          </w:p>
        </w:tc>
        <w:tc>
          <w:tcPr>
            <w:tcW w:w="633" w:type="dxa"/>
            <w:tcBorders>
              <w:top w:val="nil"/>
              <w:left w:val="nil"/>
              <w:bottom w:val="nil"/>
              <w:right w:val="nil"/>
            </w:tcBorders>
            <w:shd w:val="clear" w:color="000000" w:fill="C7CFD8"/>
            <w:hideMark/>
          </w:tcPr>
          <w:p w14:paraId="5A154093" w14:textId="77777777" w:rsidR="001645C8" w:rsidRPr="003011EF" w:rsidRDefault="001645C8" w:rsidP="00F90BBB">
            <w:pPr>
              <w:jc w:val="center"/>
              <w:rPr>
                <w:rFonts w:ascii="Arial Narrow" w:eastAsia="Times New Roman" w:hAnsi="Arial Narrow"/>
                <w:b/>
                <w:bCs/>
                <w:color w:val="000000"/>
                <w:sz w:val="16"/>
                <w:szCs w:val="16"/>
                <w:lang w:eastAsia="en-US"/>
              </w:rPr>
            </w:pPr>
            <w:r w:rsidRPr="003011EF">
              <w:rPr>
                <w:rFonts w:ascii="Arial Narrow" w:eastAsia="Times New Roman" w:hAnsi="Arial Narrow"/>
                <w:b/>
                <w:bCs/>
                <w:color w:val="000000"/>
                <w:sz w:val="16"/>
                <w:szCs w:val="16"/>
                <w:lang w:eastAsia="en-US"/>
              </w:rPr>
              <w:t>2022</w:t>
            </w:r>
          </w:p>
        </w:tc>
      </w:tr>
      <w:tr w:rsidR="001645C8" w:rsidRPr="003011EF" w14:paraId="7D0649E0" w14:textId="77777777" w:rsidTr="00F90BBB">
        <w:trPr>
          <w:gridAfter w:val="1"/>
          <w:wAfter w:w="6" w:type="dxa"/>
          <w:trHeight w:val="170"/>
          <w:jc w:val="center"/>
        </w:trPr>
        <w:tc>
          <w:tcPr>
            <w:tcW w:w="1653" w:type="dxa"/>
            <w:tcBorders>
              <w:top w:val="nil"/>
              <w:left w:val="nil"/>
              <w:bottom w:val="nil"/>
              <w:right w:val="nil"/>
            </w:tcBorders>
            <w:shd w:val="clear" w:color="auto" w:fill="auto"/>
            <w:hideMark/>
          </w:tcPr>
          <w:p w14:paraId="5019CD8E" w14:textId="77777777" w:rsidR="001645C8" w:rsidRPr="003011EF" w:rsidRDefault="001645C8" w:rsidP="00F90BBB">
            <w:pPr>
              <w:jc w:val="center"/>
              <w:rPr>
                <w:rFonts w:ascii="Arial Narrow" w:eastAsia="Times New Roman" w:hAnsi="Arial Narrow"/>
                <w:b/>
                <w:bCs/>
                <w:color w:val="000000"/>
                <w:sz w:val="16"/>
                <w:szCs w:val="16"/>
                <w:lang w:eastAsia="en-US"/>
              </w:rPr>
            </w:pPr>
          </w:p>
        </w:tc>
        <w:tc>
          <w:tcPr>
            <w:tcW w:w="695" w:type="dxa"/>
            <w:tcBorders>
              <w:top w:val="nil"/>
              <w:left w:val="nil"/>
              <w:bottom w:val="nil"/>
              <w:right w:val="nil"/>
            </w:tcBorders>
            <w:shd w:val="clear" w:color="auto" w:fill="auto"/>
            <w:hideMark/>
          </w:tcPr>
          <w:p w14:paraId="08EFA6B8" w14:textId="77777777" w:rsidR="001645C8" w:rsidRPr="003011EF" w:rsidRDefault="001645C8" w:rsidP="00F90BBB">
            <w:pPr>
              <w:jc w:val="right"/>
              <w:rPr>
                <w:rFonts w:ascii="Times New Roman" w:eastAsia="Times New Roman" w:hAnsi="Times New Roman" w:cs="Times New Roman"/>
                <w:lang w:eastAsia="en-US"/>
              </w:rPr>
            </w:pPr>
          </w:p>
        </w:tc>
        <w:tc>
          <w:tcPr>
            <w:tcW w:w="618" w:type="dxa"/>
            <w:tcBorders>
              <w:top w:val="nil"/>
              <w:left w:val="nil"/>
              <w:bottom w:val="nil"/>
              <w:right w:val="nil"/>
            </w:tcBorders>
            <w:shd w:val="clear" w:color="auto" w:fill="auto"/>
            <w:hideMark/>
          </w:tcPr>
          <w:p w14:paraId="6CDB840F" w14:textId="77777777" w:rsidR="001645C8" w:rsidRPr="003011EF" w:rsidRDefault="001645C8" w:rsidP="00F90BBB">
            <w:pPr>
              <w:jc w:val="center"/>
              <w:rPr>
                <w:rFonts w:ascii="Times New Roman" w:eastAsia="Times New Roman" w:hAnsi="Times New Roman" w:cs="Times New Roman"/>
                <w:lang w:eastAsia="en-US"/>
              </w:rPr>
            </w:pPr>
          </w:p>
        </w:tc>
        <w:tc>
          <w:tcPr>
            <w:tcW w:w="556" w:type="dxa"/>
            <w:tcBorders>
              <w:top w:val="nil"/>
              <w:left w:val="nil"/>
              <w:bottom w:val="nil"/>
              <w:right w:val="nil"/>
            </w:tcBorders>
            <w:shd w:val="clear" w:color="auto" w:fill="auto"/>
            <w:hideMark/>
          </w:tcPr>
          <w:p w14:paraId="3C661B86" w14:textId="77777777" w:rsidR="001645C8" w:rsidRPr="003011EF" w:rsidRDefault="001645C8" w:rsidP="00F90BBB">
            <w:pPr>
              <w:jc w:val="center"/>
              <w:rPr>
                <w:rFonts w:ascii="Times New Roman" w:eastAsia="Times New Roman" w:hAnsi="Times New Roman" w:cs="Times New Roman"/>
                <w:lang w:eastAsia="en-US"/>
              </w:rPr>
            </w:pPr>
          </w:p>
        </w:tc>
        <w:tc>
          <w:tcPr>
            <w:tcW w:w="633" w:type="dxa"/>
            <w:tcBorders>
              <w:top w:val="nil"/>
              <w:left w:val="nil"/>
              <w:bottom w:val="nil"/>
              <w:right w:val="nil"/>
            </w:tcBorders>
            <w:shd w:val="clear" w:color="auto" w:fill="auto"/>
            <w:hideMark/>
          </w:tcPr>
          <w:p w14:paraId="343AC90F" w14:textId="77777777" w:rsidR="001645C8" w:rsidRPr="003011EF" w:rsidRDefault="001645C8" w:rsidP="00F90BBB">
            <w:pPr>
              <w:jc w:val="center"/>
              <w:rPr>
                <w:rFonts w:ascii="Times New Roman" w:eastAsia="Times New Roman" w:hAnsi="Times New Roman" w:cs="Times New Roman"/>
                <w:lang w:eastAsia="en-US"/>
              </w:rPr>
            </w:pPr>
          </w:p>
        </w:tc>
        <w:tc>
          <w:tcPr>
            <w:tcW w:w="602" w:type="dxa"/>
            <w:tcBorders>
              <w:top w:val="nil"/>
              <w:left w:val="nil"/>
              <w:bottom w:val="nil"/>
              <w:right w:val="nil"/>
            </w:tcBorders>
            <w:shd w:val="clear" w:color="auto" w:fill="auto"/>
            <w:hideMark/>
          </w:tcPr>
          <w:p w14:paraId="4E401512" w14:textId="77777777" w:rsidR="001645C8" w:rsidRPr="003011EF" w:rsidRDefault="001645C8" w:rsidP="00F90BBB">
            <w:pPr>
              <w:jc w:val="center"/>
              <w:rPr>
                <w:rFonts w:ascii="Times New Roman" w:eastAsia="Times New Roman" w:hAnsi="Times New Roman" w:cs="Times New Roman"/>
                <w:lang w:eastAsia="en-US"/>
              </w:rPr>
            </w:pPr>
          </w:p>
        </w:tc>
        <w:tc>
          <w:tcPr>
            <w:tcW w:w="633" w:type="dxa"/>
            <w:tcBorders>
              <w:top w:val="nil"/>
              <w:left w:val="nil"/>
              <w:bottom w:val="nil"/>
              <w:right w:val="nil"/>
            </w:tcBorders>
            <w:shd w:val="clear" w:color="auto" w:fill="auto"/>
            <w:noWrap/>
            <w:vAlign w:val="bottom"/>
            <w:hideMark/>
          </w:tcPr>
          <w:p w14:paraId="0B753E77" w14:textId="77777777" w:rsidR="001645C8" w:rsidRPr="003011EF" w:rsidRDefault="001645C8" w:rsidP="00F90BBB">
            <w:pPr>
              <w:jc w:val="center"/>
              <w:rPr>
                <w:rFonts w:ascii="Times New Roman" w:eastAsia="Times New Roman" w:hAnsi="Times New Roman" w:cs="Times New Roman"/>
                <w:lang w:eastAsia="en-US"/>
              </w:rPr>
            </w:pPr>
          </w:p>
        </w:tc>
        <w:tc>
          <w:tcPr>
            <w:tcW w:w="680" w:type="dxa"/>
            <w:tcBorders>
              <w:top w:val="nil"/>
              <w:left w:val="nil"/>
              <w:bottom w:val="nil"/>
              <w:right w:val="nil"/>
            </w:tcBorders>
            <w:shd w:val="clear" w:color="auto" w:fill="auto"/>
            <w:noWrap/>
            <w:vAlign w:val="bottom"/>
            <w:hideMark/>
          </w:tcPr>
          <w:p w14:paraId="2BEA166D" w14:textId="77777777" w:rsidR="001645C8" w:rsidRPr="003011EF" w:rsidRDefault="001645C8" w:rsidP="00F90BBB">
            <w:pPr>
              <w:jc w:val="left"/>
              <w:rPr>
                <w:rFonts w:ascii="Times New Roman" w:eastAsia="Times New Roman" w:hAnsi="Times New Roman" w:cs="Times New Roman"/>
                <w:lang w:eastAsia="en-US"/>
              </w:rPr>
            </w:pPr>
          </w:p>
        </w:tc>
        <w:tc>
          <w:tcPr>
            <w:tcW w:w="633" w:type="dxa"/>
            <w:tcBorders>
              <w:top w:val="nil"/>
              <w:left w:val="nil"/>
              <w:bottom w:val="nil"/>
              <w:right w:val="nil"/>
            </w:tcBorders>
            <w:shd w:val="clear" w:color="auto" w:fill="auto"/>
            <w:noWrap/>
            <w:vAlign w:val="bottom"/>
            <w:hideMark/>
          </w:tcPr>
          <w:p w14:paraId="4E6B1A1B" w14:textId="77777777" w:rsidR="001645C8" w:rsidRPr="003011EF" w:rsidRDefault="001645C8" w:rsidP="00F90BBB">
            <w:pPr>
              <w:jc w:val="left"/>
              <w:rPr>
                <w:rFonts w:ascii="Times New Roman" w:eastAsia="Times New Roman" w:hAnsi="Times New Roman" w:cs="Times New Roman"/>
                <w:lang w:eastAsia="en-US"/>
              </w:rPr>
            </w:pPr>
          </w:p>
        </w:tc>
        <w:tc>
          <w:tcPr>
            <w:tcW w:w="633" w:type="dxa"/>
            <w:tcBorders>
              <w:top w:val="nil"/>
              <w:left w:val="nil"/>
              <w:bottom w:val="nil"/>
              <w:right w:val="nil"/>
            </w:tcBorders>
            <w:shd w:val="clear" w:color="auto" w:fill="auto"/>
            <w:noWrap/>
            <w:vAlign w:val="bottom"/>
            <w:hideMark/>
          </w:tcPr>
          <w:p w14:paraId="7DD554B9" w14:textId="77777777" w:rsidR="001645C8" w:rsidRPr="003011EF" w:rsidRDefault="001645C8" w:rsidP="00F90BBB">
            <w:pPr>
              <w:jc w:val="left"/>
              <w:rPr>
                <w:rFonts w:ascii="Times New Roman" w:eastAsia="Times New Roman" w:hAnsi="Times New Roman" w:cs="Times New Roman"/>
                <w:lang w:eastAsia="en-US"/>
              </w:rPr>
            </w:pPr>
          </w:p>
        </w:tc>
        <w:tc>
          <w:tcPr>
            <w:tcW w:w="633" w:type="dxa"/>
            <w:tcBorders>
              <w:top w:val="nil"/>
              <w:left w:val="nil"/>
              <w:bottom w:val="nil"/>
              <w:right w:val="nil"/>
            </w:tcBorders>
            <w:shd w:val="clear" w:color="auto" w:fill="auto"/>
            <w:noWrap/>
            <w:vAlign w:val="bottom"/>
            <w:hideMark/>
          </w:tcPr>
          <w:p w14:paraId="7C203204" w14:textId="77777777" w:rsidR="001645C8" w:rsidRPr="003011EF" w:rsidRDefault="001645C8" w:rsidP="00F90BBB">
            <w:pPr>
              <w:jc w:val="left"/>
              <w:rPr>
                <w:rFonts w:ascii="Times New Roman" w:eastAsia="Times New Roman" w:hAnsi="Times New Roman" w:cs="Times New Roman"/>
                <w:lang w:eastAsia="en-US"/>
              </w:rPr>
            </w:pPr>
          </w:p>
        </w:tc>
        <w:tc>
          <w:tcPr>
            <w:tcW w:w="633" w:type="dxa"/>
            <w:tcBorders>
              <w:top w:val="nil"/>
              <w:left w:val="nil"/>
              <w:bottom w:val="nil"/>
              <w:right w:val="nil"/>
            </w:tcBorders>
            <w:shd w:val="clear" w:color="auto" w:fill="auto"/>
            <w:noWrap/>
            <w:vAlign w:val="bottom"/>
            <w:hideMark/>
          </w:tcPr>
          <w:p w14:paraId="7A2BCA8C" w14:textId="77777777" w:rsidR="001645C8" w:rsidRPr="003011EF" w:rsidRDefault="001645C8" w:rsidP="00F90BBB">
            <w:pPr>
              <w:jc w:val="left"/>
              <w:rPr>
                <w:rFonts w:ascii="Times New Roman" w:eastAsia="Times New Roman" w:hAnsi="Times New Roman" w:cs="Times New Roman"/>
                <w:lang w:eastAsia="en-US"/>
              </w:rPr>
            </w:pPr>
          </w:p>
        </w:tc>
      </w:tr>
      <w:tr w:rsidR="001645C8" w:rsidRPr="003011EF" w14:paraId="5E3DE29C" w14:textId="77777777" w:rsidTr="00F90BBB">
        <w:trPr>
          <w:gridAfter w:val="1"/>
          <w:wAfter w:w="6" w:type="dxa"/>
          <w:trHeight w:val="236"/>
          <w:jc w:val="center"/>
        </w:trPr>
        <w:tc>
          <w:tcPr>
            <w:tcW w:w="1653" w:type="dxa"/>
            <w:tcBorders>
              <w:top w:val="nil"/>
              <w:left w:val="nil"/>
              <w:bottom w:val="nil"/>
              <w:right w:val="nil"/>
            </w:tcBorders>
            <w:shd w:val="clear" w:color="auto" w:fill="auto"/>
            <w:vAlign w:val="bottom"/>
            <w:hideMark/>
          </w:tcPr>
          <w:p w14:paraId="754D21AA" w14:textId="77777777" w:rsidR="001645C8" w:rsidRPr="003011EF" w:rsidRDefault="001645C8" w:rsidP="00F90BBB">
            <w:pPr>
              <w:jc w:val="left"/>
              <w:rPr>
                <w:rFonts w:ascii="Arial Narrow" w:eastAsia="Times New Roman" w:hAnsi="Arial Narrow"/>
                <w:color w:val="000000"/>
                <w:sz w:val="16"/>
                <w:szCs w:val="16"/>
                <w:lang w:eastAsia="en-US"/>
              </w:rPr>
            </w:pPr>
            <w:r w:rsidRPr="003011EF">
              <w:rPr>
                <w:rFonts w:ascii="Arial Narrow" w:eastAsia="Times New Roman" w:hAnsi="Arial Narrow"/>
                <w:color w:val="000000"/>
                <w:sz w:val="16"/>
                <w:szCs w:val="16"/>
                <w:lang w:eastAsia="en-US"/>
              </w:rPr>
              <w:t>Income</w:t>
            </w:r>
          </w:p>
        </w:tc>
        <w:tc>
          <w:tcPr>
            <w:tcW w:w="695" w:type="dxa"/>
            <w:tcBorders>
              <w:top w:val="nil"/>
              <w:left w:val="nil"/>
              <w:bottom w:val="nil"/>
              <w:right w:val="nil"/>
            </w:tcBorders>
            <w:shd w:val="clear" w:color="auto" w:fill="auto"/>
            <w:noWrap/>
            <w:vAlign w:val="bottom"/>
            <w:hideMark/>
          </w:tcPr>
          <w:p w14:paraId="2B116A6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3,388 </w:t>
            </w:r>
          </w:p>
        </w:tc>
        <w:tc>
          <w:tcPr>
            <w:tcW w:w="618" w:type="dxa"/>
            <w:tcBorders>
              <w:top w:val="nil"/>
              <w:left w:val="nil"/>
              <w:bottom w:val="nil"/>
              <w:right w:val="nil"/>
            </w:tcBorders>
            <w:shd w:val="clear" w:color="auto" w:fill="auto"/>
            <w:noWrap/>
            <w:vAlign w:val="bottom"/>
            <w:hideMark/>
          </w:tcPr>
          <w:p w14:paraId="562AA2D7"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3,403 </w:t>
            </w:r>
          </w:p>
        </w:tc>
        <w:tc>
          <w:tcPr>
            <w:tcW w:w="556" w:type="dxa"/>
            <w:tcBorders>
              <w:top w:val="nil"/>
              <w:left w:val="nil"/>
              <w:bottom w:val="nil"/>
              <w:right w:val="nil"/>
            </w:tcBorders>
            <w:shd w:val="clear" w:color="auto" w:fill="auto"/>
            <w:noWrap/>
            <w:vAlign w:val="bottom"/>
            <w:hideMark/>
          </w:tcPr>
          <w:p w14:paraId="3CB5F443"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3,384 </w:t>
            </w:r>
          </w:p>
        </w:tc>
        <w:tc>
          <w:tcPr>
            <w:tcW w:w="633" w:type="dxa"/>
            <w:tcBorders>
              <w:top w:val="nil"/>
              <w:left w:val="nil"/>
              <w:bottom w:val="nil"/>
              <w:right w:val="nil"/>
            </w:tcBorders>
            <w:shd w:val="clear" w:color="auto" w:fill="auto"/>
            <w:noWrap/>
            <w:vAlign w:val="bottom"/>
            <w:hideMark/>
          </w:tcPr>
          <w:p w14:paraId="2B68863B"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3,409 </w:t>
            </w:r>
          </w:p>
        </w:tc>
        <w:tc>
          <w:tcPr>
            <w:tcW w:w="602" w:type="dxa"/>
            <w:tcBorders>
              <w:top w:val="nil"/>
              <w:left w:val="nil"/>
              <w:bottom w:val="nil"/>
              <w:right w:val="nil"/>
            </w:tcBorders>
            <w:shd w:val="clear" w:color="auto" w:fill="auto"/>
            <w:noWrap/>
            <w:vAlign w:val="bottom"/>
            <w:hideMark/>
          </w:tcPr>
          <w:p w14:paraId="63F261BE"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3,431 </w:t>
            </w:r>
          </w:p>
        </w:tc>
        <w:tc>
          <w:tcPr>
            <w:tcW w:w="633" w:type="dxa"/>
            <w:tcBorders>
              <w:top w:val="nil"/>
              <w:left w:val="nil"/>
              <w:bottom w:val="nil"/>
              <w:right w:val="nil"/>
            </w:tcBorders>
            <w:shd w:val="clear" w:color="auto" w:fill="auto"/>
            <w:noWrap/>
            <w:vAlign w:val="bottom"/>
            <w:hideMark/>
          </w:tcPr>
          <w:p w14:paraId="649CADD5"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3,420 </w:t>
            </w:r>
          </w:p>
        </w:tc>
        <w:tc>
          <w:tcPr>
            <w:tcW w:w="680" w:type="dxa"/>
            <w:tcBorders>
              <w:top w:val="nil"/>
              <w:left w:val="nil"/>
              <w:bottom w:val="nil"/>
              <w:right w:val="nil"/>
            </w:tcBorders>
            <w:shd w:val="clear" w:color="auto" w:fill="auto"/>
            <w:noWrap/>
            <w:vAlign w:val="bottom"/>
            <w:hideMark/>
          </w:tcPr>
          <w:p w14:paraId="69C5AF39"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3,422 </w:t>
            </w:r>
          </w:p>
        </w:tc>
        <w:tc>
          <w:tcPr>
            <w:tcW w:w="633" w:type="dxa"/>
            <w:tcBorders>
              <w:top w:val="nil"/>
              <w:left w:val="nil"/>
              <w:bottom w:val="nil"/>
              <w:right w:val="nil"/>
            </w:tcBorders>
            <w:shd w:val="clear" w:color="auto" w:fill="auto"/>
            <w:noWrap/>
            <w:vAlign w:val="bottom"/>
            <w:hideMark/>
          </w:tcPr>
          <w:p w14:paraId="5FE01EA8"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3,509 </w:t>
            </w:r>
          </w:p>
        </w:tc>
        <w:tc>
          <w:tcPr>
            <w:tcW w:w="633" w:type="dxa"/>
            <w:tcBorders>
              <w:top w:val="nil"/>
              <w:left w:val="nil"/>
              <w:bottom w:val="nil"/>
              <w:right w:val="nil"/>
            </w:tcBorders>
            <w:shd w:val="clear" w:color="auto" w:fill="auto"/>
            <w:noWrap/>
            <w:vAlign w:val="bottom"/>
            <w:hideMark/>
          </w:tcPr>
          <w:p w14:paraId="34050406"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3,598 </w:t>
            </w:r>
          </w:p>
        </w:tc>
        <w:tc>
          <w:tcPr>
            <w:tcW w:w="633" w:type="dxa"/>
            <w:tcBorders>
              <w:top w:val="nil"/>
              <w:left w:val="nil"/>
              <w:bottom w:val="nil"/>
              <w:right w:val="nil"/>
            </w:tcBorders>
            <w:shd w:val="clear" w:color="auto" w:fill="auto"/>
            <w:noWrap/>
            <w:vAlign w:val="bottom"/>
            <w:hideMark/>
          </w:tcPr>
          <w:p w14:paraId="3F7830B9"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3,806 </w:t>
            </w:r>
          </w:p>
        </w:tc>
        <w:tc>
          <w:tcPr>
            <w:tcW w:w="633" w:type="dxa"/>
            <w:tcBorders>
              <w:top w:val="nil"/>
              <w:left w:val="nil"/>
              <w:bottom w:val="nil"/>
              <w:right w:val="nil"/>
            </w:tcBorders>
            <w:shd w:val="clear" w:color="auto" w:fill="auto"/>
            <w:noWrap/>
            <w:vAlign w:val="bottom"/>
            <w:hideMark/>
          </w:tcPr>
          <w:p w14:paraId="00F1FB2F"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3,804 </w:t>
            </w:r>
          </w:p>
        </w:tc>
      </w:tr>
      <w:tr w:rsidR="001645C8" w:rsidRPr="003011EF" w14:paraId="437742C1" w14:textId="77777777" w:rsidTr="00F90BBB">
        <w:trPr>
          <w:gridAfter w:val="1"/>
          <w:wAfter w:w="6" w:type="dxa"/>
          <w:trHeight w:val="236"/>
          <w:jc w:val="center"/>
        </w:trPr>
        <w:tc>
          <w:tcPr>
            <w:tcW w:w="1653" w:type="dxa"/>
            <w:tcBorders>
              <w:top w:val="nil"/>
              <w:left w:val="nil"/>
              <w:bottom w:val="nil"/>
              <w:right w:val="nil"/>
            </w:tcBorders>
            <w:shd w:val="clear" w:color="auto" w:fill="auto"/>
            <w:vAlign w:val="bottom"/>
            <w:hideMark/>
          </w:tcPr>
          <w:p w14:paraId="072B5EC8" w14:textId="77777777" w:rsidR="001645C8" w:rsidRPr="003011EF" w:rsidRDefault="001645C8" w:rsidP="00F90BBB">
            <w:pPr>
              <w:jc w:val="left"/>
              <w:rPr>
                <w:rFonts w:ascii="Arial Narrow" w:eastAsia="Times New Roman" w:hAnsi="Arial Narrow"/>
                <w:color w:val="000000"/>
                <w:sz w:val="16"/>
                <w:szCs w:val="16"/>
                <w:lang w:eastAsia="en-US"/>
              </w:rPr>
            </w:pPr>
            <w:r w:rsidRPr="003011EF">
              <w:rPr>
                <w:rFonts w:ascii="Arial Narrow" w:eastAsia="Times New Roman" w:hAnsi="Arial Narrow"/>
                <w:color w:val="000000"/>
                <w:sz w:val="16"/>
                <w:szCs w:val="16"/>
                <w:lang w:eastAsia="en-US"/>
              </w:rPr>
              <w:t>Expenditure</w:t>
            </w:r>
          </w:p>
        </w:tc>
        <w:tc>
          <w:tcPr>
            <w:tcW w:w="695" w:type="dxa"/>
            <w:tcBorders>
              <w:top w:val="nil"/>
              <w:left w:val="nil"/>
              <w:bottom w:val="nil"/>
              <w:right w:val="nil"/>
            </w:tcBorders>
            <w:shd w:val="clear" w:color="auto" w:fill="auto"/>
            <w:noWrap/>
            <w:vAlign w:val="bottom"/>
            <w:hideMark/>
          </w:tcPr>
          <w:p w14:paraId="25DFD103"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2,954 </w:t>
            </w:r>
          </w:p>
        </w:tc>
        <w:tc>
          <w:tcPr>
            <w:tcW w:w="618" w:type="dxa"/>
            <w:tcBorders>
              <w:top w:val="nil"/>
              <w:left w:val="nil"/>
              <w:bottom w:val="nil"/>
              <w:right w:val="nil"/>
            </w:tcBorders>
            <w:shd w:val="clear" w:color="auto" w:fill="auto"/>
            <w:noWrap/>
            <w:vAlign w:val="bottom"/>
            <w:hideMark/>
          </w:tcPr>
          <w:p w14:paraId="166215F7"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3,331 </w:t>
            </w:r>
          </w:p>
        </w:tc>
        <w:tc>
          <w:tcPr>
            <w:tcW w:w="556" w:type="dxa"/>
            <w:tcBorders>
              <w:top w:val="nil"/>
              <w:left w:val="nil"/>
              <w:bottom w:val="nil"/>
              <w:right w:val="nil"/>
            </w:tcBorders>
            <w:shd w:val="clear" w:color="auto" w:fill="auto"/>
            <w:noWrap/>
            <w:vAlign w:val="bottom"/>
            <w:hideMark/>
          </w:tcPr>
          <w:p w14:paraId="4BF16F35"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3,275 </w:t>
            </w:r>
          </w:p>
        </w:tc>
        <w:tc>
          <w:tcPr>
            <w:tcW w:w="633" w:type="dxa"/>
            <w:tcBorders>
              <w:top w:val="nil"/>
              <w:left w:val="nil"/>
              <w:bottom w:val="nil"/>
              <w:right w:val="nil"/>
            </w:tcBorders>
            <w:shd w:val="clear" w:color="auto" w:fill="auto"/>
            <w:noWrap/>
            <w:vAlign w:val="bottom"/>
            <w:hideMark/>
          </w:tcPr>
          <w:p w14:paraId="0844333A"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3,517 </w:t>
            </w:r>
          </w:p>
        </w:tc>
        <w:tc>
          <w:tcPr>
            <w:tcW w:w="602" w:type="dxa"/>
            <w:tcBorders>
              <w:top w:val="nil"/>
              <w:left w:val="nil"/>
              <w:bottom w:val="nil"/>
              <w:right w:val="nil"/>
            </w:tcBorders>
            <w:shd w:val="clear" w:color="auto" w:fill="auto"/>
            <w:noWrap/>
            <w:vAlign w:val="bottom"/>
            <w:hideMark/>
          </w:tcPr>
          <w:p w14:paraId="3B6DEBEC"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3,239 </w:t>
            </w:r>
          </w:p>
        </w:tc>
        <w:tc>
          <w:tcPr>
            <w:tcW w:w="633" w:type="dxa"/>
            <w:tcBorders>
              <w:top w:val="nil"/>
              <w:left w:val="nil"/>
              <w:bottom w:val="nil"/>
              <w:right w:val="nil"/>
            </w:tcBorders>
            <w:shd w:val="clear" w:color="auto" w:fill="auto"/>
            <w:noWrap/>
            <w:vAlign w:val="bottom"/>
            <w:hideMark/>
          </w:tcPr>
          <w:p w14:paraId="03008AE3"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3,586 </w:t>
            </w:r>
          </w:p>
        </w:tc>
        <w:tc>
          <w:tcPr>
            <w:tcW w:w="680" w:type="dxa"/>
            <w:tcBorders>
              <w:top w:val="nil"/>
              <w:left w:val="nil"/>
              <w:bottom w:val="nil"/>
              <w:right w:val="nil"/>
            </w:tcBorders>
            <w:shd w:val="clear" w:color="auto" w:fill="auto"/>
            <w:noWrap/>
            <w:vAlign w:val="bottom"/>
            <w:hideMark/>
          </w:tcPr>
          <w:p w14:paraId="46DCEB40"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3,355 </w:t>
            </w:r>
          </w:p>
        </w:tc>
        <w:tc>
          <w:tcPr>
            <w:tcW w:w="633" w:type="dxa"/>
            <w:tcBorders>
              <w:top w:val="nil"/>
              <w:left w:val="nil"/>
              <w:bottom w:val="nil"/>
              <w:right w:val="nil"/>
            </w:tcBorders>
            <w:shd w:val="clear" w:color="auto" w:fill="auto"/>
            <w:noWrap/>
            <w:vAlign w:val="bottom"/>
            <w:hideMark/>
          </w:tcPr>
          <w:p w14:paraId="2439C65A"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3,500 </w:t>
            </w:r>
          </w:p>
        </w:tc>
        <w:tc>
          <w:tcPr>
            <w:tcW w:w="633" w:type="dxa"/>
            <w:tcBorders>
              <w:top w:val="nil"/>
              <w:left w:val="nil"/>
              <w:bottom w:val="nil"/>
              <w:right w:val="nil"/>
            </w:tcBorders>
            <w:shd w:val="clear" w:color="auto" w:fill="auto"/>
            <w:noWrap/>
            <w:vAlign w:val="bottom"/>
            <w:hideMark/>
          </w:tcPr>
          <w:p w14:paraId="577B3BD7"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3,267 </w:t>
            </w:r>
          </w:p>
        </w:tc>
        <w:tc>
          <w:tcPr>
            <w:tcW w:w="633" w:type="dxa"/>
            <w:tcBorders>
              <w:top w:val="nil"/>
              <w:left w:val="nil"/>
              <w:bottom w:val="nil"/>
              <w:right w:val="nil"/>
            </w:tcBorders>
            <w:shd w:val="clear" w:color="auto" w:fill="auto"/>
            <w:noWrap/>
            <w:vAlign w:val="bottom"/>
            <w:hideMark/>
          </w:tcPr>
          <w:p w14:paraId="2DB39C72"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3,804 </w:t>
            </w:r>
          </w:p>
        </w:tc>
        <w:tc>
          <w:tcPr>
            <w:tcW w:w="633" w:type="dxa"/>
            <w:tcBorders>
              <w:top w:val="nil"/>
              <w:left w:val="nil"/>
              <w:bottom w:val="nil"/>
              <w:right w:val="nil"/>
            </w:tcBorders>
            <w:shd w:val="clear" w:color="auto" w:fill="auto"/>
            <w:noWrap/>
            <w:vAlign w:val="bottom"/>
            <w:hideMark/>
          </w:tcPr>
          <w:p w14:paraId="5E85861F" w14:textId="77777777" w:rsidR="001645C8" w:rsidRPr="003011EF" w:rsidRDefault="001645C8" w:rsidP="00F90BBB">
            <w:pPr>
              <w:jc w:val="right"/>
              <w:rPr>
                <w:rFonts w:ascii="Arial Narrow" w:eastAsia="Times New Roman" w:hAnsi="Arial Narrow"/>
                <w:sz w:val="16"/>
                <w:szCs w:val="16"/>
                <w:lang w:eastAsia="en-US"/>
              </w:rPr>
            </w:pPr>
            <w:r w:rsidRPr="003011EF">
              <w:rPr>
                <w:rFonts w:ascii="Arial Narrow" w:eastAsia="Times New Roman" w:hAnsi="Arial Narrow"/>
                <w:sz w:val="16"/>
                <w:szCs w:val="16"/>
                <w:lang w:eastAsia="en-US"/>
              </w:rPr>
              <w:t xml:space="preserve">3,575 </w:t>
            </w:r>
          </w:p>
        </w:tc>
      </w:tr>
      <w:tr w:rsidR="001645C8" w:rsidRPr="003011EF" w14:paraId="77CDE4A3" w14:textId="77777777" w:rsidTr="00F90BBB">
        <w:trPr>
          <w:gridAfter w:val="1"/>
          <w:wAfter w:w="6" w:type="dxa"/>
          <w:trHeight w:val="262"/>
          <w:jc w:val="center"/>
        </w:trPr>
        <w:tc>
          <w:tcPr>
            <w:tcW w:w="1653" w:type="dxa"/>
            <w:tcBorders>
              <w:top w:val="single" w:sz="4" w:space="0" w:color="C7CFD8"/>
              <w:left w:val="nil"/>
              <w:bottom w:val="single" w:sz="12" w:space="0" w:color="C7CFD8"/>
              <w:right w:val="nil"/>
            </w:tcBorders>
            <w:shd w:val="clear" w:color="auto" w:fill="auto"/>
            <w:noWrap/>
            <w:vAlign w:val="center"/>
            <w:hideMark/>
          </w:tcPr>
          <w:p w14:paraId="5148CABE" w14:textId="77777777" w:rsidR="001645C8" w:rsidRPr="003011EF" w:rsidRDefault="001645C8" w:rsidP="00F90BBB">
            <w:pPr>
              <w:jc w:val="lef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Budgetary Result</w:t>
            </w:r>
          </w:p>
        </w:tc>
        <w:tc>
          <w:tcPr>
            <w:tcW w:w="695" w:type="dxa"/>
            <w:tcBorders>
              <w:top w:val="single" w:sz="4" w:space="0" w:color="C7CFD8"/>
              <w:left w:val="nil"/>
              <w:bottom w:val="single" w:sz="12" w:space="0" w:color="C7CFD8"/>
              <w:right w:val="nil"/>
            </w:tcBorders>
            <w:shd w:val="clear" w:color="auto" w:fill="auto"/>
            <w:noWrap/>
            <w:vAlign w:val="center"/>
            <w:hideMark/>
          </w:tcPr>
          <w:p w14:paraId="7096B2B0"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434 </w:t>
            </w:r>
          </w:p>
        </w:tc>
        <w:tc>
          <w:tcPr>
            <w:tcW w:w="618" w:type="dxa"/>
            <w:tcBorders>
              <w:top w:val="single" w:sz="4" w:space="0" w:color="C7CFD8"/>
              <w:left w:val="nil"/>
              <w:bottom w:val="single" w:sz="12" w:space="0" w:color="C7CFD8"/>
              <w:right w:val="nil"/>
            </w:tcBorders>
            <w:shd w:val="clear" w:color="auto" w:fill="auto"/>
            <w:noWrap/>
            <w:vAlign w:val="center"/>
            <w:hideMark/>
          </w:tcPr>
          <w:p w14:paraId="6051F7B5"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72 </w:t>
            </w:r>
          </w:p>
        </w:tc>
        <w:tc>
          <w:tcPr>
            <w:tcW w:w="556" w:type="dxa"/>
            <w:tcBorders>
              <w:top w:val="single" w:sz="4" w:space="0" w:color="C7CFD8"/>
              <w:left w:val="nil"/>
              <w:bottom w:val="single" w:sz="12" w:space="0" w:color="C7CFD8"/>
              <w:right w:val="nil"/>
            </w:tcBorders>
            <w:shd w:val="clear" w:color="auto" w:fill="auto"/>
            <w:noWrap/>
            <w:vAlign w:val="center"/>
            <w:hideMark/>
          </w:tcPr>
          <w:p w14:paraId="4398B8A4"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109 </w:t>
            </w:r>
          </w:p>
        </w:tc>
        <w:tc>
          <w:tcPr>
            <w:tcW w:w="633" w:type="dxa"/>
            <w:tcBorders>
              <w:top w:val="single" w:sz="4" w:space="0" w:color="C7CFD8"/>
              <w:left w:val="nil"/>
              <w:bottom w:val="single" w:sz="12" w:space="0" w:color="C7CFD8"/>
              <w:right w:val="nil"/>
            </w:tcBorders>
            <w:shd w:val="clear" w:color="auto" w:fill="auto"/>
            <w:noWrap/>
            <w:vAlign w:val="center"/>
            <w:hideMark/>
          </w:tcPr>
          <w:p w14:paraId="54F035E8"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(109)</w:t>
            </w:r>
          </w:p>
        </w:tc>
        <w:tc>
          <w:tcPr>
            <w:tcW w:w="602" w:type="dxa"/>
            <w:tcBorders>
              <w:top w:val="single" w:sz="4" w:space="0" w:color="C7CFD8"/>
              <w:left w:val="nil"/>
              <w:bottom w:val="single" w:sz="12" w:space="0" w:color="C7CFD8"/>
              <w:right w:val="nil"/>
            </w:tcBorders>
            <w:shd w:val="clear" w:color="auto" w:fill="auto"/>
            <w:noWrap/>
            <w:vAlign w:val="center"/>
            <w:hideMark/>
          </w:tcPr>
          <w:p w14:paraId="1E50E651"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192 </w:t>
            </w:r>
          </w:p>
        </w:tc>
        <w:tc>
          <w:tcPr>
            <w:tcW w:w="633" w:type="dxa"/>
            <w:tcBorders>
              <w:top w:val="single" w:sz="4" w:space="0" w:color="C7CFD8"/>
              <w:left w:val="nil"/>
              <w:bottom w:val="single" w:sz="12" w:space="0" w:color="C7CFD8"/>
              <w:right w:val="nil"/>
            </w:tcBorders>
            <w:shd w:val="clear" w:color="auto" w:fill="auto"/>
            <w:noWrap/>
            <w:vAlign w:val="center"/>
            <w:hideMark/>
          </w:tcPr>
          <w:p w14:paraId="20A06D85"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(166)</w:t>
            </w:r>
          </w:p>
        </w:tc>
        <w:tc>
          <w:tcPr>
            <w:tcW w:w="680" w:type="dxa"/>
            <w:tcBorders>
              <w:top w:val="single" w:sz="4" w:space="0" w:color="C7CFD8"/>
              <w:left w:val="nil"/>
              <w:bottom w:val="single" w:sz="12" w:space="0" w:color="C7CFD8"/>
              <w:right w:val="nil"/>
            </w:tcBorders>
            <w:shd w:val="clear" w:color="auto" w:fill="auto"/>
            <w:noWrap/>
            <w:vAlign w:val="center"/>
            <w:hideMark/>
          </w:tcPr>
          <w:p w14:paraId="459654B8"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67 </w:t>
            </w:r>
          </w:p>
        </w:tc>
        <w:tc>
          <w:tcPr>
            <w:tcW w:w="633" w:type="dxa"/>
            <w:tcBorders>
              <w:top w:val="single" w:sz="4" w:space="0" w:color="C7CFD8"/>
              <w:left w:val="nil"/>
              <w:bottom w:val="single" w:sz="12" w:space="0" w:color="C7CFD8"/>
              <w:right w:val="nil"/>
            </w:tcBorders>
            <w:shd w:val="clear" w:color="auto" w:fill="auto"/>
            <w:noWrap/>
            <w:vAlign w:val="center"/>
            <w:hideMark/>
          </w:tcPr>
          <w:p w14:paraId="333CE2AC"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9 </w:t>
            </w:r>
          </w:p>
        </w:tc>
        <w:tc>
          <w:tcPr>
            <w:tcW w:w="633" w:type="dxa"/>
            <w:tcBorders>
              <w:top w:val="single" w:sz="4" w:space="0" w:color="C7CFD8"/>
              <w:left w:val="nil"/>
              <w:bottom w:val="single" w:sz="12" w:space="0" w:color="C7CFD8"/>
              <w:right w:val="nil"/>
            </w:tcBorders>
            <w:shd w:val="clear" w:color="auto" w:fill="auto"/>
            <w:noWrap/>
            <w:vAlign w:val="center"/>
            <w:hideMark/>
          </w:tcPr>
          <w:p w14:paraId="41D0B36E"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332 </w:t>
            </w:r>
          </w:p>
        </w:tc>
        <w:tc>
          <w:tcPr>
            <w:tcW w:w="633" w:type="dxa"/>
            <w:tcBorders>
              <w:top w:val="single" w:sz="4" w:space="0" w:color="C7CFD8"/>
              <w:left w:val="nil"/>
              <w:bottom w:val="single" w:sz="12" w:space="0" w:color="C7CFD8"/>
              <w:right w:val="nil"/>
            </w:tcBorders>
            <w:shd w:val="clear" w:color="auto" w:fill="auto"/>
            <w:noWrap/>
            <w:vAlign w:val="center"/>
            <w:hideMark/>
          </w:tcPr>
          <w:p w14:paraId="7E805FB8"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2 </w:t>
            </w:r>
          </w:p>
        </w:tc>
        <w:tc>
          <w:tcPr>
            <w:tcW w:w="633" w:type="dxa"/>
            <w:tcBorders>
              <w:top w:val="single" w:sz="4" w:space="0" w:color="C7CFD8"/>
              <w:left w:val="nil"/>
              <w:bottom w:val="single" w:sz="12" w:space="0" w:color="C7CFD8"/>
              <w:right w:val="nil"/>
            </w:tcBorders>
            <w:shd w:val="clear" w:color="auto" w:fill="auto"/>
            <w:noWrap/>
            <w:vAlign w:val="center"/>
            <w:hideMark/>
          </w:tcPr>
          <w:p w14:paraId="1DE5111A" w14:textId="77777777" w:rsidR="001645C8" w:rsidRPr="003011EF" w:rsidRDefault="001645C8" w:rsidP="00F90BBB">
            <w:pPr>
              <w:jc w:val="right"/>
              <w:rPr>
                <w:rFonts w:ascii="Arial Narrow" w:eastAsia="Times New Roman" w:hAnsi="Arial Narrow"/>
                <w:b/>
                <w:bCs/>
                <w:sz w:val="16"/>
                <w:szCs w:val="16"/>
                <w:lang w:eastAsia="en-US"/>
              </w:rPr>
            </w:pPr>
            <w:r w:rsidRPr="003011EF">
              <w:rPr>
                <w:rFonts w:ascii="Arial Narrow" w:eastAsia="Times New Roman" w:hAnsi="Arial Narrow"/>
                <w:b/>
                <w:bCs/>
                <w:sz w:val="16"/>
                <w:szCs w:val="16"/>
                <w:lang w:eastAsia="en-US"/>
              </w:rPr>
              <w:t xml:space="preserve">230 </w:t>
            </w:r>
          </w:p>
        </w:tc>
      </w:tr>
    </w:tbl>
    <w:p w14:paraId="30C94B62" w14:textId="77777777" w:rsidR="001645C8" w:rsidRPr="003011EF" w:rsidRDefault="001645C8" w:rsidP="003E3C19">
      <w:pPr>
        <w:rPr>
          <w:rFonts w:eastAsiaTheme="minorHAnsi"/>
        </w:rPr>
      </w:pPr>
    </w:p>
    <w:p w14:paraId="355DC658" w14:textId="77777777" w:rsidR="001645C8" w:rsidRPr="003011EF" w:rsidRDefault="001645C8" w:rsidP="003E3C19">
      <w:pPr>
        <w:jc w:val="center"/>
        <w:rPr>
          <w:rFonts w:eastAsiaTheme="minorHAnsi"/>
        </w:rPr>
      </w:pPr>
    </w:p>
    <w:p w14:paraId="698EEC57" w14:textId="77777777" w:rsidR="001645C8" w:rsidRPr="003011EF" w:rsidRDefault="001645C8" w:rsidP="003E3C19">
      <w:pPr>
        <w:jc w:val="center"/>
        <w:rPr>
          <w:rFonts w:eastAsiaTheme="minorHAnsi"/>
        </w:rPr>
      </w:pPr>
    </w:p>
    <w:p w14:paraId="2B0DC5A9" w14:textId="77777777" w:rsidR="001645C8" w:rsidRPr="003011EF" w:rsidRDefault="001645C8" w:rsidP="003E3C19">
      <w:pPr>
        <w:autoSpaceDE w:val="0"/>
        <w:autoSpaceDN w:val="0"/>
        <w:adjustRightInd w:val="0"/>
        <w:jc w:val="center"/>
        <w:rPr>
          <w:b/>
          <w:color w:val="155F1A"/>
          <w:sz w:val="18"/>
          <w:szCs w:val="18"/>
        </w:rPr>
      </w:pPr>
      <w:r w:rsidRPr="003011EF">
        <w:rPr>
          <w:b/>
          <w:color w:val="155F1A"/>
          <w:sz w:val="18"/>
          <w:szCs w:val="18"/>
        </w:rPr>
        <w:t>Chart 3. Evolution of Income and Expenditure 2012-2022</w:t>
      </w:r>
    </w:p>
    <w:p w14:paraId="4A64A821" w14:textId="77777777" w:rsidR="001645C8" w:rsidRPr="003011EF" w:rsidRDefault="001645C8" w:rsidP="003E3C19">
      <w:pPr>
        <w:jc w:val="center"/>
        <w:rPr>
          <w:rFonts w:eastAsiaTheme="minorHAnsi"/>
        </w:rPr>
      </w:pPr>
    </w:p>
    <w:p w14:paraId="1292DB9F" w14:textId="77777777" w:rsidR="001645C8" w:rsidRPr="003011EF" w:rsidRDefault="001645C8" w:rsidP="003E3C19">
      <w:pPr>
        <w:jc w:val="center"/>
        <w:rPr>
          <w:rFonts w:eastAsiaTheme="minorHAnsi"/>
        </w:rPr>
      </w:pPr>
      <w:r w:rsidRPr="003011EF">
        <w:rPr>
          <w:rFonts w:eastAsiaTheme="minorHAnsi"/>
          <w:noProof/>
          <w:lang w:eastAsia="en-US"/>
        </w:rPr>
        <w:drawing>
          <wp:inline distT="0" distB="0" distL="0" distR="0" wp14:anchorId="3A68E3FF" wp14:editId="64FF89DF">
            <wp:extent cx="4733239" cy="27432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49453" cy="2752597"/>
                    </a:xfrm>
                    <a:prstGeom prst="rect">
                      <a:avLst/>
                    </a:prstGeom>
                    <a:noFill/>
                  </pic:spPr>
                </pic:pic>
              </a:graphicData>
            </a:graphic>
          </wp:inline>
        </w:drawing>
      </w:r>
    </w:p>
    <w:p w14:paraId="2700303D" w14:textId="77777777" w:rsidR="001645C8" w:rsidRPr="003011EF" w:rsidRDefault="001645C8" w:rsidP="003E3C19">
      <w:pPr>
        <w:jc w:val="center"/>
        <w:rPr>
          <w:rFonts w:eastAsiaTheme="minorHAnsi"/>
        </w:rPr>
      </w:pPr>
    </w:p>
    <w:p w14:paraId="4D4766F5" w14:textId="02E9AEE5" w:rsidR="001645C8" w:rsidRPr="003011EF" w:rsidRDefault="001645C8" w:rsidP="00F90BBB">
      <w:pPr>
        <w:rPr>
          <w:b/>
          <w:bCs/>
          <w:iCs/>
          <w:color w:val="26724C" w:themeColor="accent1" w:themeShade="BF"/>
          <w:sz w:val="22"/>
        </w:rPr>
      </w:pPr>
      <w:bookmarkStart w:id="19" w:name="_Toc40950694"/>
      <w:r w:rsidRPr="003011EF">
        <w:br w:type="page"/>
      </w:r>
      <w:r w:rsidR="00E67F51">
        <w:rPr>
          <w:b/>
          <w:bCs/>
          <w:iCs/>
          <w:color w:val="26724C" w:themeColor="accent1" w:themeShade="BF"/>
          <w:sz w:val="22"/>
        </w:rPr>
        <w:lastRenderedPageBreak/>
        <w:t>Funds-in-Trust (extra</w:t>
      </w:r>
      <w:r w:rsidRPr="003011EF">
        <w:rPr>
          <w:b/>
          <w:bCs/>
          <w:iCs/>
          <w:color w:val="26724C" w:themeColor="accent1" w:themeShade="BF"/>
          <w:sz w:val="22"/>
        </w:rPr>
        <w:t>budgetary funds</w:t>
      </w:r>
      <w:bookmarkEnd w:id="19"/>
      <w:r w:rsidRPr="003011EF">
        <w:rPr>
          <w:b/>
          <w:bCs/>
          <w:iCs/>
          <w:color w:val="26724C" w:themeColor="accent1" w:themeShade="BF"/>
          <w:sz w:val="22"/>
        </w:rPr>
        <w:t>)</w:t>
      </w:r>
    </w:p>
    <w:p w14:paraId="474593D4" w14:textId="77777777" w:rsidR="001645C8" w:rsidRPr="003011EF" w:rsidRDefault="001645C8" w:rsidP="002371CF">
      <w:pPr>
        <w:pStyle w:val="annexiparanumbered"/>
        <w:numPr>
          <w:ilvl w:val="0"/>
          <w:numId w:val="0"/>
        </w:numPr>
      </w:pPr>
    </w:p>
    <w:p w14:paraId="53450927" w14:textId="4F6B5D0A" w:rsidR="001645C8" w:rsidRPr="003011EF" w:rsidRDefault="001645C8" w:rsidP="002371CF">
      <w:pPr>
        <w:pStyle w:val="annexiparanumbered"/>
        <w:numPr>
          <w:ilvl w:val="0"/>
          <w:numId w:val="0"/>
        </w:numPr>
      </w:pPr>
      <w:r w:rsidRPr="003011EF">
        <w:t xml:space="preserve">The overall evolution of the actual income of the Funds-in-Trust for the period from 2012 to 2022 is shown below in </w:t>
      </w:r>
      <w:r w:rsidR="00380B6E">
        <w:t>Chart 4</w:t>
      </w:r>
      <w:bookmarkStart w:id="20" w:name="_GoBack"/>
      <w:bookmarkEnd w:id="20"/>
      <w:r w:rsidRPr="003011EF">
        <w:t>. It should be noted that the contribution for FIT Japan relating to 2021 was received in 2022.</w:t>
      </w:r>
    </w:p>
    <w:p w14:paraId="1A7CEE8B" w14:textId="77777777" w:rsidR="001645C8" w:rsidRPr="003011EF" w:rsidRDefault="001645C8" w:rsidP="003E3C19">
      <w:pPr>
        <w:rPr>
          <w:lang w:eastAsia="en-US"/>
        </w:rPr>
      </w:pPr>
    </w:p>
    <w:p w14:paraId="45D80803" w14:textId="77777777" w:rsidR="001645C8" w:rsidRPr="003011EF" w:rsidRDefault="001645C8" w:rsidP="003E3C19">
      <w:pPr>
        <w:rPr>
          <w:lang w:eastAsia="en-US"/>
        </w:rPr>
      </w:pPr>
    </w:p>
    <w:p w14:paraId="0BB839CD" w14:textId="77777777" w:rsidR="001645C8" w:rsidRPr="003011EF" w:rsidRDefault="001645C8" w:rsidP="003E3C19">
      <w:pPr>
        <w:jc w:val="center"/>
        <w:rPr>
          <w:rFonts w:eastAsia="Times New Roman"/>
          <w:b/>
          <w:bCs/>
          <w:color w:val="155F1A"/>
          <w:sz w:val="18"/>
          <w:szCs w:val="18"/>
        </w:rPr>
      </w:pPr>
      <w:r w:rsidRPr="003011EF">
        <w:rPr>
          <w:rFonts w:eastAsia="Times New Roman"/>
          <w:b/>
          <w:bCs/>
          <w:color w:val="155F1A"/>
          <w:sz w:val="18"/>
          <w:szCs w:val="18"/>
        </w:rPr>
        <w:t>Chart 4. Evolution of Funds-in-Trust from 2012 to 2022</w:t>
      </w:r>
    </w:p>
    <w:p w14:paraId="358E37BA" w14:textId="77777777" w:rsidR="001645C8" w:rsidRPr="003011EF" w:rsidRDefault="001645C8" w:rsidP="003E3C19">
      <w:pPr>
        <w:jc w:val="center"/>
        <w:rPr>
          <w:rFonts w:eastAsiaTheme="minorHAnsi"/>
        </w:rPr>
      </w:pPr>
    </w:p>
    <w:p w14:paraId="2BFCB4A3" w14:textId="77777777" w:rsidR="001645C8" w:rsidRPr="003011EF" w:rsidRDefault="001645C8" w:rsidP="003E3C19">
      <w:pPr>
        <w:pStyle w:val="ListParagraph"/>
        <w:ind w:left="0"/>
        <w:jc w:val="center"/>
      </w:pPr>
      <w:r w:rsidRPr="003011EF">
        <w:rPr>
          <w:noProof/>
        </w:rPr>
        <w:drawing>
          <wp:inline distT="0" distB="0" distL="0" distR="0" wp14:anchorId="3A5920DB" wp14:editId="084E3A2B">
            <wp:extent cx="5456873" cy="2929869"/>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9449" cy="2947360"/>
                    </a:xfrm>
                    <a:prstGeom prst="rect">
                      <a:avLst/>
                    </a:prstGeom>
                    <a:noFill/>
                  </pic:spPr>
                </pic:pic>
              </a:graphicData>
            </a:graphic>
          </wp:inline>
        </w:drawing>
      </w:r>
    </w:p>
    <w:p w14:paraId="18AA916E" w14:textId="77777777" w:rsidR="001645C8" w:rsidRPr="003011EF" w:rsidRDefault="001645C8" w:rsidP="003E3C19">
      <w:pPr>
        <w:pStyle w:val="ListParagraph"/>
        <w:ind w:left="0"/>
      </w:pPr>
    </w:p>
    <w:p w14:paraId="6299F5FC" w14:textId="77777777" w:rsidR="001645C8" w:rsidRPr="003011EF" w:rsidRDefault="001645C8"/>
    <w:p w14:paraId="477EBA42" w14:textId="77777777" w:rsidR="003E3C19" w:rsidRPr="003011EF" w:rsidRDefault="003E3C19" w:rsidP="003E3C19">
      <w:pPr>
        <w:pStyle w:val="ListParagraph"/>
        <w:ind w:left="0"/>
        <w:jc w:val="center"/>
      </w:pPr>
    </w:p>
    <w:p w14:paraId="63BC5D87" w14:textId="77777777" w:rsidR="003E3C19" w:rsidRPr="003011EF" w:rsidRDefault="003E3C19" w:rsidP="003E3C19">
      <w:pPr>
        <w:pStyle w:val="ListParagraph"/>
        <w:ind w:left="0"/>
      </w:pPr>
    </w:p>
    <w:p w14:paraId="4C5CDEEE" w14:textId="77777777" w:rsidR="003E3C19" w:rsidRPr="003011EF" w:rsidRDefault="003E3C19" w:rsidP="003E3C19">
      <w:pPr>
        <w:pStyle w:val="Heading1"/>
        <w:rPr>
          <w:lang w:val="en-US"/>
        </w:rPr>
      </w:pPr>
      <w:bookmarkStart w:id="21" w:name="_Toc141716710"/>
      <w:r w:rsidRPr="003011EF">
        <w:rPr>
          <w:lang w:val="en-US"/>
        </w:rPr>
        <w:lastRenderedPageBreak/>
        <w:t>II.</w:t>
      </w:r>
      <w:r w:rsidRPr="003011EF">
        <w:rPr>
          <w:lang w:val="en-US"/>
        </w:rPr>
        <w:tab/>
        <w:t>program performance</w:t>
      </w:r>
      <w:bookmarkEnd w:id="15"/>
      <w:bookmarkEnd w:id="21"/>
    </w:p>
    <w:p w14:paraId="21E136F7" w14:textId="77777777" w:rsidR="003E3C19" w:rsidRPr="003011EF" w:rsidRDefault="003E3C19" w:rsidP="003E3C19">
      <w:pPr>
        <w:pStyle w:val="Heading2"/>
      </w:pPr>
      <w:bookmarkStart w:id="22" w:name="_Toc524595646"/>
      <w:bookmarkStart w:id="23" w:name="_Toc80365151"/>
      <w:bookmarkStart w:id="24" w:name="_Toc141716711"/>
      <w:r w:rsidRPr="003011EF">
        <w:t>SUB-PROGRAM UV.1:    Overall Policy on Plant Variety Protection</w:t>
      </w:r>
      <w:bookmarkEnd w:id="22"/>
      <w:bookmarkEnd w:id="23"/>
      <w:bookmarkEnd w:id="24"/>
    </w:p>
    <w:p w14:paraId="580667CA" w14:textId="77777777" w:rsidR="003E3C19" w:rsidRPr="003011EF" w:rsidRDefault="003E3C19" w:rsidP="003E3C19">
      <w:pPr>
        <w:pStyle w:val="Heading3"/>
      </w:pPr>
      <w:r w:rsidRPr="003011EF">
        <w:t>Objectives:</w:t>
      </w:r>
    </w:p>
    <w:p w14:paraId="08C883DB" w14:textId="77777777" w:rsidR="00BC5A02" w:rsidRPr="003011EF" w:rsidRDefault="00BC5A02" w:rsidP="00BC5A02">
      <w:pPr>
        <w:spacing w:after="40"/>
      </w:pPr>
      <w:r w:rsidRPr="003011EF">
        <w:t>(a)</w:t>
      </w:r>
      <w:r w:rsidRPr="003011EF">
        <w:tab/>
        <w:t>Policy direction and executive management.</w:t>
      </w:r>
    </w:p>
    <w:p w14:paraId="0F772960" w14:textId="77777777" w:rsidR="00BC5A02" w:rsidRPr="003011EF" w:rsidRDefault="00BC5A02" w:rsidP="00BC5A02">
      <w:pPr>
        <w:spacing w:after="40"/>
      </w:pPr>
      <w:r w:rsidRPr="003011EF">
        <w:t>(b)</w:t>
      </w:r>
      <w:r w:rsidRPr="003011EF">
        <w:tab/>
        <w:t>Planning, implementation and evaluation of program and budget.</w:t>
      </w:r>
    </w:p>
    <w:p w14:paraId="697AFFEB" w14:textId="77777777" w:rsidR="003E3C19" w:rsidRPr="003011EF" w:rsidRDefault="003E3C19" w:rsidP="003E3C19"/>
    <w:p w14:paraId="2EB8D57B" w14:textId="77777777" w:rsidR="003E3C19" w:rsidRPr="003011EF" w:rsidRDefault="003E3C19" w:rsidP="003E3C19"/>
    <w:p w14:paraId="03E293DF" w14:textId="77777777" w:rsidR="003E3C19" w:rsidRPr="003011EF" w:rsidRDefault="003E3C19" w:rsidP="003E3C19">
      <w:pPr>
        <w:pStyle w:val="Heading3"/>
        <w:rPr>
          <w:sz w:val="26"/>
        </w:rPr>
      </w:pPr>
      <w:bookmarkStart w:id="25" w:name="_Toc524595648"/>
      <w:r w:rsidRPr="003011EF">
        <w:t>Performance Data</w:t>
      </w:r>
      <w:r w:rsidRPr="003011EF">
        <w:rPr>
          <w:sz w:val="26"/>
        </w:rPr>
        <w:t xml:space="preserve">: </w:t>
      </w:r>
      <w:bookmarkEnd w:id="25"/>
    </w:p>
    <w:tbl>
      <w:tblPr>
        <w:tblW w:w="9766" w:type="dxa"/>
        <w:tblBorders>
          <w:top w:val="single" w:sz="8" w:space="0" w:color="D9D9D9" w:themeColor="background1" w:themeShade="D9"/>
          <w:bottom w:val="single" w:sz="8" w:space="0" w:color="D9D9D9" w:themeColor="background1" w:themeShade="D9"/>
          <w:insideH w:val="single" w:sz="8" w:space="0" w:color="D9D9D9" w:themeColor="background1" w:themeShade="D9"/>
        </w:tblBorders>
        <w:tblCellMar>
          <w:top w:w="28" w:type="dxa"/>
          <w:bottom w:w="28" w:type="dxa"/>
        </w:tblCellMar>
        <w:tblLook w:val="04A0" w:firstRow="1" w:lastRow="0" w:firstColumn="1" w:lastColumn="0" w:noHBand="0" w:noVBand="1"/>
      </w:tblPr>
      <w:tblGrid>
        <w:gridCol w:w="1838"/>
        <w:gridCol w:w="2977"/>
        <w:gridCol w:w="4951"/>
      </w:tblGrid>
      <w:tr w:rsidR="003E3C19" w:rsidRPr="003011EF" w14:paraId="06C27D76" w14:textId="77777777" w:rsidTr="00B904E7">
        <w:trPr>
          <w:trHeight w:val="530"/>
          <w:tblHeader/>
        </w:trPr>
        <w:tc>
          <w:tcPr>
            <w:tcW w:w="1838" w:type="dxa"/>
            <w:tcBorders>
              <w:top w:val="nil"/>
              <w:bottom w:val="nil"/>
            </w:tcBorders>
            <w:shd w:val="clear" w:color="auto" w:fill="E2E7EB" w:themeFill="accent3" w:themeFillTint="33"/>
            <w:vAlign w:val="center"/>
            <w:hideMark/>
          </w:tcPr>
          <w:p w14:paraId="264F90BB" w14:textId="77777777" w:rsidR="003E3C19" w:rsidRPr="003011EF" w:rsidRDefault="003E3C19" w:rsidP="00B904E7">
            <w:pPr>
              <w:jc w:val="left"/>
              <w:rPr>
                <w:rFonts w:ascii="Arial Narrow" w:eastAsia="Times New Roman" w:hAnsi="Arial Narrow"/>
                <w:b/>
                <w:bCs/>
                <w:sz w:val="18"/>
                <w:szCs w:val="18"/>
                <w:lang w:eastAsia="en-US"/>
              </w:rPr>
            </w:pPr>
            <w:r w:rsidRPr="003011EF">
              <w:rPr>
                <w:rFonts w:ascii="Arial Narrow" w:eastAsia="Times New Roman" w:hAnsi="Arial Narrow"/>
                <w:b/>
                <w:bCs/>
                <w:sz w:val="18"/>
                <w:szCs w:val="18"/>
                <w:lang w:eastAsia="en-US"/>
              </w:rPr>
              <w:t>Expected Results</w:t>
            </w:r>
          </w:p>
        </w:tc>
        <w:tc>
          <w:tcPr>
            <w:tcW w:w="2977" w:type="dxa"/>
            <w:tcBorders>
              <w:top w:val="nil"/>
              <w:bottom w:val="nil"/>
            </w:tcBorders>
            <w:shd w:val="clear" w:color="auto" w:fill="E2E7EB" w:themeFill="accent3" w:themeFillTint="33"/>
            <w:vAlign w:val="center"/>
            <w:hideMark/>
          </w:tcPr>
          <w:p w14:paraId="55700AAF" w14:textId="77777777" w:rsidR="003E3C19" w:rsidRPr="003011EF" w:rsidRDefault="003E3C19" w:rsidP="00B904E7">
            <w:pPr>
              <w:jc w:val="left"/>
              <w:rPr>
                <w:rFonts w:ascii="Arial Narrow" w:eastAsia="Times New Roman" w:hAnsi="Arial Narrow"/>
                <w:b/>
                <w:bCs/>
                <w:sz w:val="18"/>
                <w:szCs w:val="18"/>
                <w:lang w:eastAsia="en-US"/>
              </w:rPr>
            </w:pPr>
            <w:r w:rsidRPr="003011EF">
              <w:rPr>
                <w:rFonts w:ascii="Arial Narrow" w:eastAsia="Times New Roman" w:hAnsi="Arial Narrow"/>
                <w:b/>
                <w:bCs/>
                <w:sz w:val="18"/>
                <w:szCs w:val="18"/>
                <w:lang w:eastAsia="en-US"/>
              </w:rPr>
              <w:t>Performance Indicators</w:t>
            </w:r>
          </w:p>
        </w:tc>
        <w:tc>
          <w:tcPr>
            <w:tcW w:w="4951" w:type="dxa"/>
            <w:tcBorders>
              <w:top w:val="nil"/>
              <w:bottom w:val="nil"/>
            </w:tcBorders>
            <w:shd w:val="clear" w:color="auto" w:fill="E2E7EB" w:themeFill="accent3" w:themeFillTint="33"/>
            <w:vAlign w:val="center"/>
            <w:hideMark/>
          </w:tcPr>
          <w:p w14:paraId="4656B09E" w14:textId="77777777" w:rsidR="003E3C19" w:rsidRPr="003011EF" w:rsidRDefault="003E3C19" w:rsidP="00B904E7">
            <w:pPr>
              <w:jc w:val="left"/>
              <w:rPr>
                <w:rFonts w:ascii="Arial Narrow" w:eastAsia="Times New Roman" w:hAnsi="Arial Narrow"/>
                <w:b/>
                <w:bCs/>
                <w:sz w:val="18"/>
                <w:szCs w:val="18"/>
                <w:lang w:eastAsia="en-US"/>
              </w:rPr>
            </w:pPr>
            <w:r w:rsidRPr="003011EF">
              <w:rPr>
                <w:rFonts w:ascii="Arial Narrow" w:eastAsia="Times New Roman" w:hAnsi="Arial Narrow"/>
                <w:b/>
                <w:bCs/>
                <w:sz w:val="18"/>
                <w:szCs w:val="18"/>
                <w:lang w:eastAsia="en-US"/>
              </w:rPr>
              <w:t>Performance Data</w:t>
            </w:r>
            <w:r w:rsidRPr="003011EF">
              <w:rPr>
                <w:rStyle w:val="FootnoteReference"/>
              </w:rPr>
              <w:footnoteReference w:id="5"/>
            </w:r>
          </w:p>
        </w:tc>
      </w:tr>
      <w:tr w:rsidR="00B34059" w:rsidRPr="003011EF" w14:paraId="19DF8335" w14:textId="77777777" w:rsidTr="00B34059">
        <w:tc>
          <w:tcPr>
            <w:tcW w:w="1838" w:type="dxa"/>
            <w:vMerge w:val="restart"/>
            <w:tcBorders>
              <w:top w:val="nil"/>
            </w:tcBorders>
            <w:shd w:val="clear" w:color="auto" w:fill="auto"/>
            <w:hideMark/>
          </w:tcPr>
          <w:p w14:paraId="6E53C618" w14:textId="77777777" w:rsidR="00B34059" w:rsidRPr="003011EF" w:rsidRDefault="00B34059" w:rsidP="00B34059">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1. Governance by the UPOV Council and Consultative Committee, including monitoring of the work of UPOV Committees</w:t>
            </w:r>
          </w:p>
        </w:tc>
        <w:tc>
          <w:tcPr>
            <w:tcW w:w="2977" w:type="dxa"/>
            <w:tcBorders>
              <w:top w:val="nil"/>
            </w:tcBorders>
            <w:shd w:val="clear" w:color="auto" w:fill="auto"/>
            <w:hideMark/>
          </w:tcPr>
          <w:p w14:paraId="1EE389B2" w14:textId="77777777" w:rsidR="00B34059" w:rsidRPr="003011EF" w:rsidRDefault="00B34059" w:rsidP="00B34059">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(a) Approval and monitoring of the work progr</w:t>
            </w:r>
            <w:r w:rsidR="00E83B03" w:rsidRPr="003011EF">
              <w:rPr>
                <w:rFonts w:ascii="Arial Narrow" w:eastAsia="Times New Roman" w:hAnsi="Arial Narrow"/>
                <w:sz w:val="18"/>
                <w:szCs w:val="18"/>
                <w:lang w:eastAsia="en-US"/>
              </w:rPr>
              <w:t>ams of the CAJ, TC, TWPs and ad </w:t>
            </w:r>
            <w:r w:rsidRPr="003011EF">
              <w:rPr>
                <w:rFonts w:ascii="Arial Narrow" w:eastAsia="Times New Roman" w:hAnsi="Arial Narrow"/>
                <w:sz w:val="18"/>
                <w:szCs w:val="18"/>
                <w:lang w:eastAsia="en-US"/>
              </w:rPr>
              <w:t>hoc working groups</w:t>
            </w:r>
          </w:p>
        </w:tc>
        <w:tc>
          <w:tcPr>
            <w:tcW w:w="4951" w:type="dxa"/>
            <w:tcBorders>
              <w:top w:val="nil"/>
            </w:tcBorders>
            <w:shd w:val="clear" w:color="auto" w:fill="auto"/>
          </w:tcPr>
          <w:p w14:paraId="1A2638A0" w14:textId="77777777" w:rsidR="00B66E20" w:rsidRPr="003011EF" w:rsidRDefault="00B66E20" w:rsidP="00B66E20">
            <w:pPr>
              <w:spacing w:before="60"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Achieved – see document C/55/18 “Report”, paragraphs 45 to 50.</w:t>
            </w:r>
          </w:p>
          <w:p w14:paraId="47570620" w14:textId="77777777" w:rsidR="00B66E20" w:rsidRPr="003011EF" w:rsidRDefault="00B66E20" w:rsidP="00B66E20">
            <w:pPr>
              <w:spacing w:before="60"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The Council noted that the Consultative Committee had decided to establish:</w:t>
            </w:r>
          </w:p>
          <w:p w14:paraId="7092D5B6" w14:textId="77777777" w:rsidR="00B66E20" w:rsidRPr="003011EF" w:rsidRDefault="00B66E20" w:rsidP="005C02E7">
            <w:pPr>
              <w:spacing w:before="60" w:after="60"/>
              <w:ind w:left="182" w:hanging="182"/>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w:t>
            </w:r>
            <w:r w:rsidRPr="003011EF">
              <w:rPr>
                <w:rFonts w:ascii="Arial Narrow" w:eastAsia="Times New Roman" w:hAnsi="Arial Narrow"/>
                <w:sz w:val="18"/>
                <w:szCs w:val="18"/>
                <w:lang w:eastAsia="en-US"/>
              </w:rPr>
              <w:tab/>
              <w:t>a Working Group on guidance concerning smallholder farmers in relation to private and non-commercial use (WG-SHF) – see document C/55/18 “Report”, paragraph 19;</w:t>
            </w:r>
          </w:p>
          <w:p w14:paraId="4C1D8A06" w14:textId="61217F23" w:rsidR="00B66E20" w:rsidRPr="003011EF" w:rsidRDefault="00B66E20" w:rsidP="005C02E7">
            <w:pPr>
              <w:spacing w:before="60" w:after="60"/>
              <w:ind w:left="182" w:hanging="182"/>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w:t>
            </w:r>
            <w:r w:rsidRPr="003011EF">
              <w:rPr>
                <w:rFonts w:ascii="Arial Narrow" w:eastAsia="Times New Roman" w:hAnsi="Arial Narrow"/>
                <w:sz w:val="18"/>
                <w:szCs w:val="18"/>
                <w:lang w:eastAsia="en-US"/>
              </w:rPr>
              <w:tab/>
              <w:t>a Consultative Committee Working Group on Essen</w:t>
            </w:r>
            <w:r w:rsidR="00B155BE">
              <w:rPr>
                <w:rFonts w:ascii="Arial Narrow" w:eastAsia="Times New Roman" w:hAnsi="Arial Narrow"/>
                <w:sz w:val="18"/>
                <w:szCs w:val="18"/>
                <w:lang w:eastAsia="en-US"/>
              </w:rPr>
              <w:t>tially Derived Varieties (CC/WG-</w:t>
            </w:r>
            <w:r w:rsidRPr="003011EF">
              <w:rPr>
                <w:rFonts w:ascii="Arial Narrow" w:eastAsia="Times New Roman" w:hAnsi="Arial Narrow"/>
                <w:sz w:val="18"/>
                <w:szCs w:val="18"/>
                <w:lang w:eastAsia="en-US"/>
              </w:rPr>
              <w:t>EDV) – see document C/56/15 “Report”, paragraph 33</w:t>
            </w:r>
          </w:p>
          <w:p w14:paraId="2444D908" w14:textId="77777777" w:rsidR="00B66E20" w:rsidRPr="003011EF" w:rsidRDefault="00B66E20" w:rsidP="005C02E7">
            <w:pPr>
              <w:spacing w:before="60" w:after="60"/>
              <w:ind w:left="182" w:hanging="182"/>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w:t>
            </w:r>
            <w:r w:rsidRPr="003011EF">
              <w:rPr>
                <w:rFonts w:ascii="Arial Narrow" w:eastAsia="Times New Roman" w:hAnsi="Arial Narrow"/>
                <w:sz w:val="18"/>
                <w:szCs w:val="18"/>
                <w:lang w:eastAsia="en-US"/>
              </w:rPr>
              <w:tab/>
              <w:t>an Ad hoc Sub-Committee concerning the appointment of a new Vice Secretary-General – see document C/56/12 “Outcome of the consideration of documents by correspondence”, paragraph 15(c)(v)</w:t>
            </w:r>
          </w:p>
          <w:p w14:paraId="0046BB03" w14:textId="77777777" w:rsidR="00B66E20" w:rsidRPr="003011EF" w:rsidRDefault="00B66E20" w:rsidP="00B66E20">
            <w:pPr>
              <w:spacing w:before="60"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The Council noted that the Administrative and Legal Committee had decided to establish:</w:t>
            </w:r>
          </w:p>
          <w:p w14:paraId="348110EC" w14:textId="77777777" w:rsidR="00B66E20" w:rsidRPr="003011EF" w:rsidRDefault="00B66E20" w:rsidP="005C02E7">
            <w:pPr>
              <w:spacing w:before="60" w:after="60"/>
              <w:ind w:left="182" w:hanging="182"/>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w:t>
            </w:r>
            <w:r w:rsidRPr="003011EF">
              <w:rPr>
                <w:rFonts w:ascii="Arial Narrow" w:eastAsia="Times New Roman" w:hAnsi="Arial Narrow"/>
                <w:sz w:val="18"/>
                <w:szCs w:val="18"/>
                <w:lang w:eastAsia="en-US"/>
              </w:rPr>
              <w:tab/>
              <w:t>a Working Group on harvested material and unauthorized use of propagating material (WG-HRV) – see document CAJ/78/13 “Report”, paragraph 24.</w:t>
            </w:r>
          </w:p>
          <w:p w14:paraId="5672F55E" w14:textId="77777777" w:rsidR="00B66E20" w:rsidRPr="003011EF" w:rsidRDefault="00B66E20" w:rsidP="00B66E20">
            <w:pPr>
              <w:spacing w:before="60"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The Council noted that the Technical Committee had decided to establish:</w:t>
            </w:r>
          </w:p>
          <w:p w14:paraId="133BF1E4" w14:textId="77777777" w:rsidR="00B66E20" w:rsidRPr="003011EF" w:rsidRDefault="00B66E20" w:rsidP="005C02E7">
            <w:pPr>
              <w:spacing w:before="60" w:after="60"/>
              <w:ind w:left="182" w:hanging="182"/>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w:t>
            </w:r>
            <w:r w:rsidRPr="003011EF">
              <w:rPr>
                <w:rFonts w:ascii="Arial Narrow" w:eastAsia="Times New Roman" w:hAnsi="Arial Narrow"/>
                <w:sz w:val="18"/>
                <w:szCs w:val="18"/>
                <w:lang w:eastAsia="en-US"/>
              </w:rPr>
              <w:tab/>
              <w:t>a “Working Group on DUS support (WG-DUS)” – see document TC/58/31 “Report”, paragraph 64.</w:t>
            </w:r>
          </w:p>
          <w:p w14:paraId="7DBB6A07" w14:textId="77777777" w:rsidR="00B66E20" w:rsidRPr="003011EF" w:rsidRDefault="00B66E20" w:rsidP="00B66E20">
            <w:pPr>
              <w:spacing w:before="60"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In accordance with the recommendation of the Consultative Committee, the Council agreed to organize a “Seminar to explore the role of plant breeding and plant variety protection in enabling agriculture to adapt to, and mitigate, climate change”, which</w:t>
            </w:r>
            <w:r w:rsidR="00921F02" w:rsidRPr="003011EF">
              <w:rPr>
                <w:rFonts w:ascii="Arial Narrow" w:eastAsia="Times New Roman" w:hAnsi="Arial Narrow"/>
                <w:sz w:val="18"/>
                <w:szCs w:val="18"/>
                <w:lang w:eastAsia="en-US"/>
              </w:rPr>
              <w:t xml:space="preserve"> was held on October 11, 12 and </w:t>
            </w:r>
            <w:r w:rsidRPr="003011EF">
              <w:rPr>
                <w:rFonts w:ascii="Arial Narrow" w:eastAsia="Times New Roman" w:hAnsi="Arial Narrow"/>
                <w:sz w:val="18"/>
                <w:szCs w:val="18"/>
                <w:lang w:eastAsia="en-US"/>
              </w:rPr>
              <w:t>26, 2022.</w:t>
            </w:r>
          </w:p>
        </w:tc>
      </w:tr>
      <w:tr w:rsidR="00B34059" w:rsidRPr="003011EF" w14:paraId="58317302" w14:textId="77777777" w:rsidTr="00275D1C">
        <w:tc>
          <w:tcPr>
            <w:tcW w:w="1838" w:type="dxa"/>
            <w:vMerge/>
            <w:shd w:val="clear" w:color="auto" w:fill="auto"/>
          </w:tcPr>
          <w:p w14:paraId="2EB95B0D" w14:textId="77777777" w:rsidR="00B34059" w:rsidRPr="003011EF" w:rsidRDefault="00B34059" w:rsidP="00B34059">
            <w:pPr>
              <w:jc w:val="left"/>
              <w:rPr>
                <w:rFonts w:ascii="Arial Narrow" w:eastAsia="Times New Roman" w:hAnsi="Arial Narrow"/>
                <w:sz w:val="18"/>
                <w:szCs w:val="18"/>
                <w:lang w:eastAsia="en-US"/>
              </w:rPr>
            </w:pPr>
          </w:p>
        </w:tc>
        <w:tc>
          <w:tcPr>
            <w:tcW w:w="2977" w:type="dxa"/>
            <w:tcBorders>
              <w:top w:val="nil"/>
            </w:tcBorders>
            <w:shd w:val="clear" w:color="auto" w:fill="auto"/>
          </w:tcPr>
          <w:p w14:paraId="17E6D08D" w14:textId="77777777" w:rsidR="00B34059" w:rsidRPr="003011EF" w:rsidRDefault="00B34059" w:rsidP="00B34059">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(b) Approval of Program and Budget</w:t>
            </w:r>
          </w:p>
        </w:tc>
        <w:tc>
          <w:tcPr>
            <w:tcW w:w="4951" w:type="dxa"/>
            <w:tcBorders>
              <w:top w:val="nil"/>
            </w:tcBorders>
            <w:shd w:val="clear" w:color="auto" w:fill="auto"/>
          </w:tcPr>
          <w:p w14:paraId="0CDB6800" w14:textId="77777777" w:rsidR="00B34059" w:rsidRPr="003011EF" w:rsidRDefault="004E02E2" w:rsidP="0049598F">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Draft Program and Budget for the 2024-2025 Biennium</w:t>
            </w:r>
            <w:r w:rsidR="005C02E7" w:rsidRPr="003011EF">
              <w:rPr>
                <w:rFonts w:ascii="Arial Narrow" w:eastAsia="Times New Roman" w:hAnsi="Arial Narrow"/>
                <w:sz w:val="18"/>
                <w:szCs w:val="18"/>
                <w:lang w:eastAsia="en-US"/>
              </w:rPr>
              <w:t xml:space="preserve"> </w:t>
            </w:r>
            <w:r w:rsidRPr="003011EF">
              <w:rPr>
                <w:rFonts w:ascii="Arial Narrow" w:eastAsia="Times New Roman" w:hAnsi="Arial Narrow"/>
                <w:sz w:val="18"/>
                <w:szCs w:val="18"/>
                <w:lang w:eastAsia="en-US"/>
              </w:rPr>
              <w:t>to be considered at the Council in October 2023</w:t>
            </w:r>
            <w:r w:rsidR="00361EE2" w:rsidRPr="003011EF">
              <w:rPr>
                <w:rFonts w:ascii="Arial Narrow" w:eastAsia="Times New Roman" w:hAnsi="Arial Narrow"/>
                <w:sz w:val="18"/>
                <w:szCs w:val="18"/>
                <w:lang w:eastAsia="en-US"/>
              </w:rPr>
              <w:t xml:space="preserve"> (see document C/57/4)</w:t>
            </w:r>
          </w:p>
        </w:tc>
      </w:tr>
      <w:tr w:rsidR="00B34059" w:rsidRPr="003011EF" w14:paraId="38A922AE" w14:textId="77777777" w:rsidTr="00275D1C">
        <w:tc>
          <w:tcPr>
            <w:tcW w:w="1838" w:type="dxa"/>
            <w:vMerge/>
            <w:shd w:val="clear" w:color="auto" w:fill="auto"/>
          </w:tcPr>
          <w:p w14:paraId="7C15F79A" w14:textId="77777777" w:rsidR="00B34059" w:rsidRPr="003011EF" w:rsidRDefault="00B34059" w:rsidP="00B34059">
            <w:pPr>
              <w:jc w:val="left"/>
              <w:rPr>
                <w:rFonts w:ascii="Arial Narrow" w:eastAsia="Times New Roman" w:hAnsi="Arial Narrow"/>
                <w:sz w:val="18"/>
                <w:szCs w:val="18"/>
                <w:lang w:eastAsia="en-US"/>
              </w:rPr>
            </w:pPr>
          </w:p>
        </w:tc>
        <w:tc>
          <w:tcPr>
            <w:tcW w:w="2977" w:type="dxa"/>
            <w:tcBorders>
              <w:top w:val="nil"/>
            </w:tcBorders>
            <w:shd w:val="clear" w:color="auto" w:fill="auto"/>
          </w:tcPr>
          <w:p w14:paraId="71C8D404" w14:textId="77777777" w:rsidR="00B34059" w:rsidRPr="003011EF" w:rsidRDefault="00B34059" w:rsidP="00B34059">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(c) Approval of the financial statements</w:t>
            </w:r>
          </w:p>
        </w:tc>
        <w:tc>
          <w:tcPr>
            <w:tcW w:w="4951" w:type="dxa"/>
            <w:tcBorders>
              <w:top w:val="nil"/>
            </w:tcBorders>
            <w:shd w:val="clear" w:color="auto" w:fill="auto"/>
          </w:tcPr>
          <w:p w14:paraId="407A8E12" w14:textId="77777777" w:rsidR="00B34059" w:rsidRPr="003011EF" w:rsidRDefault="00B66E20" w:rsidP="00B66E20">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Achieved – see document C/56/4 “Financial statements for 2021”</w:t>
            </w:r>
          </w:p>
        </w:tc>
      </w:tr>
      <w:tr w:rsidR="00B34059" w:rsidRPr="003011EF" w14:paraId="1E61C45E" w14:textId="77777777" w:rsidTr="00275D1C">
        <w:tc>
          <w:tcPr>
            <w:tcW w:w="1838" w:type="dxa"/>
            <w:vMerge/>
            <w:shd w:val="clear" w:color="auto" w:fill="auto"/>
          </w:tcPr>
          <w:p w14:paraId="4BA43464" w14:textId="77777777" w:rsidR="00B34059" w:rsidRPr="003011EF" w:rsidRDefault="00B34059" w:rsidP="00B34059">
            <w:pPr>
              <w:jc w:val="left"/>
              <w:rPr>
                <w:rFonts w:ascii="Arial Narrow" w:eastAsia="Times New Roman" w:hAnsi="Arial Narrow"/>
                <w:sz w:val="18"/>
                <w:szCs w:val="18"/>
                <w:lang w:eastAsia="en-US"/>
              </w:rPr>
            </w:pPr>
          </w:p>
        </w:tc>
        <w:tc>
          <w:tcPr>
            <w:tcW w:w="2977" w:type="dxa"/>
            <w:tcBorders>
              <w:top w:val="nil"/>
            </w:tcBorders>
            <w:shd w:val="clear" w:color="auto" w:fill="auto"/>
          </w:tcPr>
          <w:p w14:paraId="757ACF98" w14:textId="77777777" w:rsidR="00B34059" w:rsidRPr="003011EF" w:rsidRDefault="00B34059" w:rsidP="00B34059">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(d) Approval of the UPOV Performance Report (UPR)</w:t>
            </w:r>
          </w:p>
        </w:tc>
        <w:tc>
          <w:tcPr>
            <w:tcW w:w="4951" w:type="dxa"/>
            <w:tcBorders>
              <w:top w:val="nil"/>
            </w:tcBorders>
            <w:shd w:val="clear" w:color="auto" w:fill="auto"/>
          </w:tcPr>
          <w:p w14:paraId="037AF04F" w14:textId="77777777" w:rsidR="00B34059" w:rsidRPr="003011EF" w:rsidRDefault="004E02E2" w:rsidP="00B66E20">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D</w:t>
            </w:r>
            <w:r w:rsidR="00B66E20" w:rsidRPr="003011EF">
              <w:rPr>
                <w:rFonts w:ascii="Arial Narrow" w:eastAsia="Times New Roman" w:hAnsi="Arial Narrow"/>
                <w:sz w:val="18"/>
                <w:szCs w:val="18"/>
                <w:lang w:eastAsia="en-US"/>
              </w:rPr>
              <w:t>ocument C/56/2 “UPOV Performance Report 2020-2021”</w:t>
            </w:r>
          </w:p>
        </w:tc>
      </w:tr>
      <w:tr w:rsidR="00B34059" w:rsidRPr="003011EF" w14:paraId="5997D29E" w14:textId="77777777" w:rsidTr="00B34059">
        <w:tc>
          <w:tcPr>
            <w:tcW w:w="1838" w:type="dxa"/>
            <w:vMerge w:val="restart"/>
            <w:shd w:val="clear" w:color="auto" w:fill="auto"/>
            <w:hideMark/>
          </w:tcPr>
          <w:p w14:paraId="27B7106F" w14:textId="77777777" w:rsidR="00B34059" w:rsidRPr="003011EF" w:rsidRDefault="00B34059" w:rsidP="00B34059">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2. Examination of the conformity of laws, or draft laws, with the 1991 Act of the UPOV Convention</w:t>
            </w:r>
          </w:p>
        </w:tc>
        <w:tc>
          <w:tcPr>
            <w:tcW w:w="2977" w:type="dxa"/>
            <w:shd w:val="clear" w:color="auto" w:fill="auto"/>
            <w:hideMark/>
          </w:tcPr>
          <w:p w14:paraId="34FE3456" w14:textId="77777777" w:rsidR="00B34059" w:rsidRPr="003011EF" w:rsidRDefault="00B34059" w:rsidP="00B34059">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(a) Recommendations by the Consultative Committee</w:t>
            </w:r>
          </w:p>
        </w:tc>
        <w:tc>
          <w:tcPr>
            <w:tcW w:w="4951" w:type="dxa"/>
            <w:shd w:val="clear" w:color="auto" w:fill="auto"/>
          </w:tcPr>
          <w:p w14:paraId="172AA20F" w14:textId="77777777" w:rsidR="00B34059" w:rsidRPr="003011EF" w:rsidRDefault="00B66E20" w:rsidP="00B66E20">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see (b) below</w:t>
            </w:r>
          </w:p>
        </w:tc>
      </w:tr>
      <w:tr w:rsidR="00B34059" w:rsidRPr="003011EF" w14:paraId="1C95E73C" w14:textId="77777777" w:rsidTr="00B34059">
        <w:tc>
          <w:tcPr>
            <w:tcW w:w="1838" w:type="dxa"/>
            <w:vMerge/>
            <w:hideMark/>
          </w:tcPr>
          <w:p w14:paraId="3077E7F1" w14:textId="77777777" w:rsidR="00B34059" w:rsidRPr="003011EF" w:rsidRDefault="00B34059" w:rsidP="00B34059">
            <w:pPr>
              <w:jc w:val="left"/>
              <w:rPr>
                <w:rFonts w:ascii="Arial Narrow" w:eastAsia="Times New Roman" w:hAnsi="Arial Narrow"/>
                <w:sz w:val="18"/>
                <w:szCs w:val="18"/>
                <w:lang w:eastAsia="en-US"/>
              </w:rPr>
            </w:pPr>
          </w:p>
        </w:tc>
        <w:tc>
          <w:tcPr>
            <w:tcW w:w="2977" w:type="dxa"/>
            <w:shd w:val="clear" w:color="auto" w:fill="auto"/>
            <w:hideMark/>
          </w:tcPr>
          <w:p w14:paraId="0309DBA6" w14:textId="77777777" w:rsidR="00B34059" w:rsidRPr="003011EF" w:rsidRDefault="00B34059" w:rsidP="00B34059">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(b) Decisions by the Council</w:t>
            </w:r>
          </w:p>
        </w:tc>
        <w:tc>
          <w:tcPr>
            <w:tcW w:w="4951" w:type="dxa"/>
            <w:shd w:val="clear" w:color="auto" w:fill="auto"/>
          </w:tcPr>
          <w:p w14:paraId="2C3C33A4" w14:textId="77777777" w:rsidR="00B34059" w:rsidRPr="003011EF" w:rsidRDefault="005C02E7" w:rsidP="00B66E20">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Based on</w:t>
            </w:r>
            <w:r w:rsidR="00B66E20" w:rsidRPr="003011EF">
              <w:rPr>
                <w:rFonts w:ascii="Arial Narrow" w:eastAsia="Times New Roman" w:hAnsi="Arial Narrow"/>
                <w:sz w:val="18"/>
                <w:szCs w:val="18"/>
                <w:lang w:eastAsia="en-US"/>
              </w:rPr>
              <w:t xml:space="preserve"> the recommendation by the Consultative Committee, the Council took a positive decision on the conformity of the “Draft Law on the Protection of Varieties of Plants of Armenia”.</w:t>
            </w:r>
          </w:p>
        </w:tc>
      </w:tr>
      <w:tr w:rsidR="00B34059" w:rsidRPr="003011EF" w14:paraId="33A54323" w14:textId="77777777" w:rsidTr="005C02E7">
        <w:trPr>
          <w:cantSplit/>
        </w:trPr>
        <w:tc>
          <w:tcPr>
            <w:tcW w:w="1838" w:type="dxa"/>
            <w:vMerge w:val="restart"/>
            <w:shd w:val="clear" w:color="auto" w:fill="auto"/>
            <w:hideMark/>
          </w:tcPr>
          <w:p w14:paraId="3DD4AC4F" w14:textId="77777777" w:rsidR="00B34059" w:rsidRPr="003011EF" w:rsidRDefault="00B34059" w:rsidP="00B34059">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lastRenderedPageBreak/>
              <w:t>3. Review of developments concerning applications and grants of plant breeders’ rights</w:t>
            </w:r>
          </w:p>
        </w:tc>
        <w:tc>
          <w:tcPr>
            <w:tcW w:w="2977" w:type="dxa"/>
            <w:shd w:val="clear" w:color="auto" w:fill="auto"/>
            <w:hideMark/>
          </w:tcPr>
          <w:p w14:paraId="22E31F6E" w14:textId="77777777" w:rsidR="00B34059" w:rsidRPr="003011EF" w:rsidRDefault="00B34059" w:rsidP="00B34059">
            <w:pPr>
              <w:jc w:val="left"/>
              <w:rPr>
                <w:rFonts w:ascii="Arial Narrow" w:eastAsia="Times New Roman" w:hAnsi="Arial Narrow"/>
                <w:sz w:val="18"/>
                <w:szCs w:val="18"/>
                <w:lang w:eastAsia="en-US"/>
              </w:rPr>
            </w:pPr>
            <w:r w:rsidRPr="003011EF">
              <w:rPr>
                <w:rFonts w:ascii="Arial Narrow" w:hAnsi="Arial Narrow"/>
                <w:sz w:val="18"/>
              </w:rPr>
              <w:t>(a) Number of applications</w:t>
            </w:r>
          </w:p>
        </w:tc>
        <w:tc>
          <w:tcPr>
            <w:tcW w:w="4951" w:type="dxa"/>
            <w:shd w:val="clear" w:color="auto" w:fill="auto"/>
          </w:tcPr>
          <w:p w14:paraId="7E39726F" w14:textId="77777777" w:rsidR="00C6596B" w:rsidRPr="003011EF" w:rsidRDefault="00C6596B" w:rsidP="00C6596B">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Number of applications for PBR:</w:t>
            </w:r>
          </w:p>
          <w:p w14:paraId="7CE8045B" w14:textId="77777777" w:rsidR="00C6596B" w:rsidRPr="003011EF" w:rsidRDefault="00C6596B" w:rsidP="00C6596B">
            <w:pPr>
              <w:spacing w:before="60"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Total: 25,135 (2021)</w:t>
            </w:r>
          </w:p>
          <w:p w14:paraId="6BFC16F5" w14:textId="77777777" w:rsidR="00C6596B" w:rsidRPr="003011EF" w:rsidRDefault="00C6596B" w:rsidP="00C6596B">
            <w:pPr>
              <w:pStyle w:val="ListParagraph"/>
              <w:numPr>
                <w:ilvl w:val="0"/>
                <w:numId w:val="10"/>
              </w:numPr>
              <w:jc w:val="left"/>
              <w:rPr>
                <w:rFonts w:ascii="Arial Narrow" w:hAnsi="Arial Narrow"/>
                <w:sz w:val="18"/>
                <w:szCs w:val="18"/>
              </w:rPr>
            </w:pPr>
            <w:r w:rsidRPr="003011EF">
              <w:rPr>
                <w:rFonts w:ascii="Arial Narrow" w:hAnsi="Arial Narrow"/>
                <w:sz w:val="18"/>
                <w:szCs w:val="18"/>
              </w:rPr>
              <w:t>Filed by residents: 18,910 (2021)</w:t>
            </w:r>
          </w:p>
          <w:p w14:paraId="4109B79B" w14:textId="77777777" w:rsidR="00C6596B" w:rsidRPr="003011EF" w:rsidRDefault="00C6596B" w:rsidP="00C6596B">
            <w:pPr>
              <w:pStyle w:val="ListParagraph"/>
              <w:numPr>
                <w:ilvl w:val="0"/>
                <w:numId w:val="10"/>
              </w:numPr>
              <w:jc w:val="left"/>
              <w:rPr>
                <w:rFonts w:ascii="Arial Narrow" w:hAnsi="Arial Narrow"/>
                <w:sz w:val="18"/>
                <w:szCs w:val="18"/>
              </w:rPr>
            </w:pPr>
            <w:r w:rsidRPr="003011EF">
              <w:rPr>
                <w:rFonts w:ascii="Arial Narrow" w:hAnsi="Arial Narrow"/>
                <w:sz w:val="18"/>
                <w:szCs w:val="18"/>
              </w:rPr>
              <w:t>Filed by non-residents: 6,225 (2021)</w:t>
            </w:r>
          </w:p>
          <w:p w14:paraId="2CD57FDD" w14:textId="77777777" w:rsidR="00C6596B" w:rsidRPr="003011EF" w:rsidRDefault="00C6596B" w:rsidP="00C6596B">
            <w:pPr>
              <w:pStyle w:val="ListParagraph"/>
              <w:jc w:val="left"/>
              <w:rPr>
                <w:rFonts w:ascii="Arial Narrow" w:hAnsi="Arial Narrow"/>
                <w:sz w:val="18"/>
                <w:szCs w:val="18"/>
              </w:rPr>
            </w:pPr>
          </w:p>
          <w:p w14:paraId="159710DD" w14:textId="77777777" w:rsidR="00C6596B" w:rsidRPr="003011EF" w:rsidRDefault="00C6596B" w:rsidP="00C6596B">
            <w:pPr>
              <w:pStyle w:val="ListParagraph"/>
              <w:numPr>
                <w:ilvl w:val="0"/>
                <w:numId w:val="9"/>
              </w:numPr>
              <w:jc w:val="left"/>
              <w:rPr>
                <w:rFonts w:ascii="Arial Narrow" w:hAnsi="Arial Narrow"/>
                <w:sz w:val="18"/>
                <w:szCs w:val="18"/>
              </w:rPr>
            </w:pPr>
            <w:r w:rsidRPr="003011EF">
              <w:rPr>
                <w:rFonts w:ascii="Arial Narrow" w:hAnsi="Arial Narrow"/>
                <w:sz w:val="18"/>
                <w:szCs w:val="18"/>
              </w:rPr>
              <w:t>Asia Pacific: 13,562 (2021)</w:t>
            </w:r>
          </w:p>
          <w:p w14:paraId="5F6E9E03" w14:textId="77777777" w:rsidR="00C6596B" w:rsidRPr="003011EF" w:rsidRDefault="00C6596B" w:rsidP="00C6596B">
            <w:pPr>
              <w:pStyle w:val="ListParagraph"/>
              <w:numPr>
                <w:ilvl w:val="0"/>
                <w:numId w:val="9"/>
              </w:numPr>
              <w:jc w:val="left"/>
              <w:rPr>
                <w:rFonts w:ascii="Arial Narrow" w:hAnsi="Arial Narrow"/>
                <w:sz w:val="18"/>
                <w:szCs w:val="18"/>
              </w:rPr>
            </w:pPr>
            <w:r w:rsidRPr="003011EF">
              <w:rPr>
                <w:rFonts w:ascii="Arial Narrow" w:hAnsi="Arial Narrow"/>
                <w:sz w:val="18"/>
                <w:szCs w:val="18"/>
              </w:rPr>
              <w:t>European Union: 4,904 (2021)</w:t>
            </w:r>
          </w:p>
          <w:p w14:paraId="31B0CDFB" w14:textId="77777777" w:rsidR="00C6596B" w:rsidRPr="003011EF" w:rsidRDefault="00C6596B" w:rsidP="00C6596B">
            <w:pPr>
              <w:pStyle w:val="ListParagraph"/>
              <w:numPr>
                <w:ilvl w:val="0"/>
                <w:numId w:val="9"/>
              </w:numPr>
              <w:jc w:val="left"/>
              <w:rPr>
                <w:rFonts w:ascii="Arial Narrow" w:hAnsi="Arial Narrow"/>
                <w:sz w:val="18"/>
                <w:szCs w:val="18"/>
              </w:rPr>
            </w:pPr>
            <w:r w:rsidRPr="003011EF">
              <w:rPr>
                <w:rFonts w:ascii="Arial Narrow" w:hAnsi="Arial Narrow"/>
                <w:sz w:val="18"/>
                <w:szCs w:val="18"/>
              </w:rPr>
              <w:t>Europe (excluding EU): 2,274 (2021)</w:t>
            </w:r>
          </w:p>
          <w:p w14:paraId="66DAD772" w14:textId="77777777" w:rsidR="00C6596B" w:rsidRPr="003011EF" w:rsidRDefault="00C6596B" w:rsidP="00C6596B">
            <w:pPr>
              <w:pStyle w:val="ListParagraph"/>
              <w:numPr>
                <w:ilvl w:val="0"/>
                <w:numId w:val="9"/>
              </w:numPr>
              <w:jc w:val="left"/>
              <w:rPr>
                <w:rFonts w:ascii="Arial Narrow" w:hAnsi="Arial Narrow"/>
                <w:sz w:val="18"/>
                <w:szCs w:val="18"/>
              </w:rPr>
            </w:pPr>
            <w:r w:rsidRPr="003011EF">
              <w:rPr>
                <w:rFonts w:ascii="Arial Narrow" w:hAnsi="Arial Narrow"/>
                <w:sz w:val="18"/>
                <w:szCs w:val="18"/>
              </w:rPr>
              <w:t>North America: 2,268 (2021)</w:t>
            </w:r>
          </w:p>
          <w:p w14:paraId="74881244" w14:textId="77777777" w:rsidR="00C6596B" w:rsidRPr="003011EF" w:rsidRDefault="00C6596B" w:rsidP="00C6596B">
            <w:pPr>
              <w:pStyle w:val="ListParagraph"/>
              <w:numPr>
                <w:ilvl w:val="0"/>
                <w:numId w:val="9"/>
              </w:numPr>
              <w:jc w:val="left"/>
              <w:rPr>
                <w:rFonts w:ascii="Arial Narrow" w:hAnsi="Arial Narrow"/>
                <w:sz w:val="18"/>
                <w:szCs w:val="18"/>
              </w:rPr>
            </w:pPr>
            <w:r w:rsidRPr="003011EF">
              <w:rPr>
                <w:rFonts w:ascii="Arial Narrow" w:hAnsi="Arial Narrow"/>
                <w:sz w:val="18"/>
                <w:szCs w:val="18"/>
              </w:rPr>
              <w:t>Latin America: 1,509 (2021)</w:t>
            </w:r>
          </w:p>
          <w:p w14:paraId="2331C373" w14:textId="77777777" w:rsidR="00C6596B" w:rsidRPr="003011EF" w:rsidRDefault="00C6596B" w:rsidP="00C6596B">
            <w:pPr>
              <w:pStyle w:val="ListParagraph"/>
              <w:numPr>
                <w:ilvl w:val="0"/>
                <w:numId w:val="9"/>
              </w:numPr>
              <w:jc w:val="left"/>
              <w:rPr>
                <w:rFonts w:ascii="Arial Narrow" w:hAnsi="Arial Narrow"/>
                <w:sz w:val="18"/>
                <w:szCs w:val="18"/>
              </w:rPr>
            </w:pPr>
            <w:r w:rsidRPr="003011EF">
              <w:rPr>
                <w:rFonts w:ascii="Arial Narrow" w:hAnsi="Arial Narrow"/>
                <w:sz w:val="18"/>
                <w:szCs w:val="18"/>
              </w:rPr>
              <w:t>Africa: 538 (2021)</w:t>
            </w:r>
          </w:p>
          <w:p w14:paraId="4723D949" w14:textId="77777777" w:rsidR="00C6596B" w:rsidRPr="003011EF" w:rsidRDefault="00C6596B" w:rsidP="00C6596B">
            <w:pPr>
              <w:pStyle w:val="ListParagraph"/>
              <w:numPr>
                <w:ilvl w:val="0"/>
                <w:numId w:val="9"/>
              </w:numPr>
              <w:jc w:val="left"/>
              <w:rPr>
                <w:rFonts w:ascii="Arial Narrow" w:hAnsi="Arial Narrow"/>
                <w:sz w:val="18"/>
                <w:szCs w:val="18"/>
              </w:rPr>
            </w:pPr>
            <w:r w:rsidRPr="003011EF">
              <w:rPr>
                <w:rFonts w:ascii="Arial Narrow" w:hAnsi="Arial Narrow"/>
                <w:sz w:val="18"/>
                <w:szCs w:val="18"/>
              </w:rPr>
              <w:t>Near/Middle East: 80 (2021)</w:t>
            </w:r>
          </w:p>
          <w:p w14:paraId="45539C70" w14:textId="77777777" w:rsidR="00C6596B" w:rsidRPr="003011EF" w:rsidRDefault="00C6596B" w:rsidP="005C02E7">
            <w:pPr>
              <w:spacing w:before="4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see figures </w:t>
            </w:r>
            <w:r w:rsidR="00013806" w:rsidRPr="003011EF">
              <w:rPr>
                <w:rFonts w:ascii="Arial Narrow" w:eastAsia="Times New Roman" w:hAnsi="Arial Narrow"/>
                <w:sz w:val="18"/>
                <w:szCs w:val="18"/>
                <w:lang w:eastAsia="en-US"/>
              </w:rPr>
              <w:t>3</w:t>
            </w:r>
            <w:r w:rsidRPr="003011EF">
              <w:rPr>
                <w:rFonts w:ascii="Arial Narrow" w:eastAsia="Times New Roman" w:hAnsi="Arial Narrow"/>
                <w:sz w:val="18"/>
                <w:szCs w:val="18"/>
                <w:lang w:eastAsia="en-US"/>
              </w:rPr>
              <w:t xml:space="preserve">, </w:t>
            </w:r>
            <w:r w:rsidR="00013806" w:rsidRPr="003011EF">
              <w:rPr>
                <w:rFonts w:ascii="Arial Narrow" w:eastAsia="Times New Roman" w:hAnsi="Arial Narrow"/>
                <w:sz w:val="18"/>
                <w:szCs w:val="18"/>
                <w:lang w:eastAsia="en-US"/>
              </w:rPr>
              <w:t>4</w:t>
            </w:r>
            <w:r w:rsidRPr="003011EF">
              <w:rPr>
                <w:rFonts w:ascii="Arial Narrow" w:eastAsia="Times New Roman" w:hAnsi="Arial Narrow"/>
                <w:sz w:val="18"/>
                <w:szCs w:val="18"/>
                <w:lang w:eastAsia="en-US"/>
              </w:rPr>
              <w:t xml:space="preserve"> </w:t>
            </w:r>
            <w:r w:rsidRPr="003011EF">
              <w:rPr>
                <w:rFonts w:ascii="Arial Narrow" w:eastAsia="Times New Roman" w:hAnsi="Arial Narrow"/>
                <w:bCs/>
                <w:sz w:val="18"/>
                <w:szCs w:val="18"/>
                <w:lang w:eastAsia="en-US"/>
              </w:rPr>
              <w:t xml:space="preserve">and </w:t>
            </w:r>
            <w:r w:rsidR="00013806" w:rsidRPr="003011EF">
              <w:rPr>
                <w:rFonts w:ascii="Arial Narrow" w:eastAsia="Times New Roman" w:hAnsi="Arial Narrow"/>
                <w:bCs/>
                <w:sz w:val="18"/>
                <w:szCs w:val="18"/>
                <w:lang w:eastAsia="en-US"/>
              </w:rPr>
              <w:t>9</w:t>
            </w:r>
          </w:p>
        </w:tc>
      </w:tr>
      <w:tr w:rsidR="00B34059" w:rsidRPr="003011EF" w14:paraId="3D1B1235" w14:textId="77777777" w:rsidTr="00B34059">
        <w:tc>
          <w:tcPr>
            <w:tcW w:w="1838" w:type="dxa"/>
            <w:vMerge/>
            <w:hideMark/>
          </w:tcPr>
          <w:p w14:paraId="660D765F" w14:textId="77777777" w:rsidR="00B34059" w:rsidRPr="003011EF" w:rsidRDefault="00B34059" w:rsidP="00B34059">
            <w:pPr>
              <w:jc w:val="left"/>
              <w:rPr>
                <w:rFonts w:ascii="Arial Narrow" w:eastAsia="Times New Roman" w:hAnsi="Arial Narrow"/>
                <w:sz w:val="18"/>
                <w:szCs w:val="18"/>
                <w:lang w:eastAsia="en-US"/>
              </w:rPr>
            </w:pPr>
          </w:p>
        </w:tc>
        <w:tc>
          <w:tcPr>
            <w:tcW w:w="2977" w:type="dxa"/>
            <w:shd w:val="clear" w:color="auto" w:fill="auto"/>
          </w:tcPr>
          <w:p w14:paraId="2D83007E" w14:textId="77777777" w:rsidR="00B34059" w:rsidRPr="003011EF" w:rsidRDefault="00B34059" w:rsidP="00B34059">
            <w:pPr>
              <w:jc w:val="left"/>
              <w:rPr>
                <w:rFonts w:ascii="Arial Narrow" w:eastAsia="Times New Roman" w:hAnsi="Arial Narrow"/>
                <w:sz w:val="18"/>
                <w:szCs w:val="18"/>
                <w:lang w:eastAsia="en-US"/>
              </w:rPr>
            </w:pPr>
            <w:r w:rsidRPr="003011EF">
              <w:rPr>
                <w:rFonts w:ascii="Arial Narrow" w:hAnsi="Arial Narrow"/>
                <w:sz w:val="18"/>
              </w:rPr>
              <w:t>(b) Number of titles granted</w:t>
            </w:r>
          </w:p>
        </w:tc>
        <w:tc>
          <w:tcPr>
            <w:tcW w:w="4951" w:type="dxa"/>
            <w:shd w:val="clear" w:color="auto" w:fill="auto"/>
          </w:tcPr>
          <w:p w14:paraId="15B69D6B" w14:textId="77777777" w:rsidR="001D23F9" w:rsidRPr="003011EF" w:rsidRDefault="001D23F9" w:rsidP="001D23F9">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2021: 15,081 titles granted</w:t>
            </w:r>
          </w:p>
          <w:p w14:paraId="19C1DBD4" w14:textId="77777777" w:rsidR="00C6596B" w:rsidRPr="003011EF" w:rsidRDefault="00C6596B" w:rsidP="005C02E7">
            <w:pPr>
              <w:spacing w:before="4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see figures </w:t>
            </w:r>
            <w:r w:rsidR="004321C3" w:rsidRPr="003011EF">
              <w:rPr>
                <w:rFonts w:ascii="Arial Narrow" w:eastAsia="Times New Roman" w:hAnsi="Arial Narrow"/>
                <w:sz w:val="18"/>
                <w:szCs w:val="18"/>
                <w:lang w:eastAsia="en-US"/>
              </w:rPr>
              <w:t>5</w:t>
            </w:r>
            <w:r w:rsidRPr="003011EF">
              <w:rPr>
                <w:rFonts w:ascii="Arial Narrow" w:eastAsia="Times New Roman" w:hAnsi="Arial Narrow"/>
                <w:sz w:val="18"/>
                <w:szCs w:val="18"/>
                <w:lang w:eastAsia="en-US"/>
              </w:rPr>
              <w:t xml:space="preserve"> and </w:t>
            </w:r>
            <w:r w:rsidR="004321C3" w:rsidRPr="003011EF">
              <w:rPr>
                <w:rFonts w:ascii="Arial Narrow" w:eastAsia="Times New Roman" w:hAnsi="Arial Narrow"/>
                <w:sz w:val="18"/>
                <w:szCs w:val="18"/>
                <w:lang w:eastAsia="en-US"/>
              </w:rPr>
              <w:t>9</w:t>
            </w:r>
          </w:p>
        </w:tc>
      </w:tr>
      <w:tr w:rsidR="00B34059" w:rsidRPr="003011EF" w14:paraId="4FA8AC25" w14:textId="77777777" w:rsidTr="00B34059">
        <w:tc>
          <w:tcPr>
            <w:tcW w:w="1838" w:type="dxa"/>
            <w:vMerge/>
            <w:shd w:val="clear" w:color="auto" w:fill="auto"/>
          </w:tcPr>
          <w:p w14:paraId="52964BF3" w14:textId="77777777" w:rsidR="00B34059" w:rsidRPr="003011EF" w:rsidRDefault="00B34059" w:rsidP="00B904E7">
            <w:pPr>
              <w:jc w:val="left"/>
              <w:rPr>
                <w:rFonts w:ascii="Arial Narrow" w:eastAsia="Times New Roman" w:hAnsi="Arial Narrow"/>
                <w:sz w:val="18"/>
                <w:szCs w:val="18"/>
                <w:lang w:eastAsia="en-US"/>
              </w:rPr>
            </w:pPr>
          </w:p>
        </w:tc>
        <w:tc>
          <w:tcPr>
            <w:tcW w:w="2977" w:type="dxa"/>
            <w:tcBorders>
              <w:bottom w:val="single" w:sz="8" w:space="0" w:color="D9D9D9" w:themeColor="background1" w:themeShade="D9"/>
            </w:tcBorders>
            <w:shd w:val="clear" w:color="auto" w:fill="auto"/>
          </w:tcPr>
          <w:p w14:paraId="6AEC9B2B" w14:textId="77777777" w:rsidR="00B34059" w:rsidRPr="003011EF" w:rsidRDefault="00B34059" w:rsidP="00B904E7">
            <w:pPr>
              <w:jc w:val="left"/>
              <w:rPr>
                <w:rFonts w:ascii="Arial Narrow" w:eastAsia="Times New Roman" w:hAnsi="Arial Narrow"/>
                <w:sz w:val="18"/>
                <w:szCs w:val="18"/>
                <w:lang w:eastAsia="en-US"/>
              </w:rPr>
            </w:pPr>
            <w:r w:rsidRPr="003011EF">
              <w:rPr>
                <w:rFonts w:ascii="Arial Narrow" w:hAnsi="Arial Narrow"/>
                <w:sz w:val="18"/>
              </w:rPr>
              <w:t>(c) Number of titles in force</w:t>
            </w:r>
          </w:p>
        </w:tc>
        <w:tc>
          <w:tcPr>
            <w:tcW w:w="4951" w:type="dxa"/>
            <w:tcBorders>
              <w:bottom w:val="single" w:sz="8" w:space="0" w:color="D9D9D9" w:themeColor="background1" w:themeShade="D9"/>
            </w:tcBorders>
            <w:shd w:val="clear" w:color="auto" w:fill="auto"/>
          </w:tcPr>
          <w:p w14:paraId="12099E0F" w14:textId="77777777" w:rsidR="00C6596B" w:rsidRPr="003011EF" w:rsidRDefault="001D23F9" w:rsidP="00C6596B">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2021: </w:t>
            </w:r>
            <w:r w:rsidR="00C6596B" w:rsidRPr="003011EF">
              <w:rPr>
                <w:rFonts w:ascii="Arial Narrow" w:eastAsia="Times New Roman" w:hAnsi="Arial Narrow"/>
                <w:sz w:val="18"/>
                <w:szCs w:val="18"/>
                <w:lang w:eastAsia="en-US"/>
              </w:rPr>
              <w:t xml:space="preserve">141,888 </w:t>
            </w:r>
            <w:r w:rsidRPr="003011EF">
              <w:rPr>
                <w:rFonts w:ascii="Arial Narrow" w:eastAsia="Times New Roman" w:hAnsi="Arial Narrow"/>
                <w:sz w:val="18"/>
                <w:szCs w:val="18"/>
                <w:lang w:eastAsia="en-US"/>
              </w:rPr>
              <w:t>titles in force</w:t>
            </w:r>
          </w:p>
          <w:p w14:paraId="16016C69" w14:textId="77777777" w:rsidR="00C6596B" w:rsidRPr="003011EF" w:rsidRDefault="00C6596B" w:rsidP="004321C3">
            <w:pPr>
              <w:spacing w:before="4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see figure </w:t>
            </w:r>
            <w:r w:rsidR="004321C3" w:rsidRPr="003011EF">
              <w:rPr>
                <w:rFonts w:ascii="Arial Narrow" w:eastAsia="Times New Roman" w:hAnsi="Arial Narrow"/>
                <w:sz w:val="18"/>
                <w:szCs w:val="18"/>
                <w:lang w:eastAsia="en-US"/>
              </w:rPr>
              <w:t>10</w:t>
            </w:r>
          </w:p>
        </w:tc>
      </w:tr>
      <w:tr w:rsidR="00B34059" w:rsidRPr="003011EF" w14:paraId="5FDB4816" w14:textId="77777777" w:rsidTr="00B34059">
        <w:tc>
          <w:tcPr>
            <w:tcW w:w="1838" w:type="dxa"/>
            <w:vMerge/>
            <w:shd w:val="clear" w:color="auto" w:fill="auto"/>
          </w:tcPr>
          <w:p w14:paraId="14E0E388" w14:textId="77777777" w:rsidR="00B34059" w:rsidRPr="003011EF" w:rsidRDefault="00B34059" w:rsidP="00B904E7">
            <w:pPr>
              <w:jc w:val="left"/>
              <w:rPr>
                <w:rFonts w:ascii="Arial Narrow" w:eastAsia="Times New Roman" w:hAnsi="Arial Narrow"/>
                <w:sz w:val="18"/>
                <w:szCs w:val="18"/>
                <w:lang w:eastAsia="en-US"/>
              </w:rPr>
            </w:pPr>
          </w:p>
        </w:tc>
        <w:tc>
          <w:tcPr>
            <w:tcW w:w="2977" w:type="dxa"/>
            <w:tcBorders>
              <w:bottom w:val="single" w:sz="8" w:space="0" w:color="D9D9D9" w:themeColor="background1" w:themeShade="D9"/>
            </w:tcBorders>
            <w:shd w:val="clear" w:color="auto" w:fill="auto"/>
          </w:tcPr>
          <w:p w14:paraId="128594F4" w14:textId="77777777" w:rsidR="00B34059" w:rsidRPr="003011EF" w:rsidRDefault="00B34059" w:rsidP="00B904E7">
            <w:pPr>
              <w:jc w:val="left"/>
              <w:rPr>
                <w:rFonts w:ascii="Arial Narrow" w:eastAsia="Times New Roman" w:hAnsi="Arial Narrow"/>
                <w:sz w:val="18"/>
                <w:szCs w:val="18"/>
                <w:lang w:eastAsia="en-US"/>
              </w:rPr>
            </w:pPr>
            <w:r w:rsidRPr="003011EF">
              <w:rPr>
                <w:rFonts w:ascii="Arial Narrow" w:hAnsi="Arial Narrow"/>
                <w:sz w:val="18"/>
              </w:rPr>
              <w:t>(d) Number of genera/species protected by members of the Union</w:t>
            </w:r>
          </w:p>
        </w:tc>
        <w:tc>
          <w:tcPr>
            <w:tcW w:w="4951" w:type="dxa"/>
            <w:tcBorders>
              <w:bottom w:val="single" w:sz="8" w:space="0" w:color="D9D9D9" w:themeColor="background1" w:themeShade="D9"/>
            </w:tcBorders>
            <w:shd w:val="clear" w:color="auto" w:fill="auto"/>
          </w:tcPr>
          <w:p w14:paraId="29AFFF20" w14:textId="77777777" w:rsidR="00C6596B" w:rsidRPr="003011EF" w:rsidRDefault="00C6596B" w:rsidP="004321C3">
            <w:pPr>
              <w:spacing w:before="4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see figures </w:t>
            </w:r>
            <w:r w:rsidR="004321C3" w:rsidRPr="003011EF">
              <w:rPr>
                <w:rFonts w:ascii="Arial Narrow" w:eastAsia="Times New Roman" w:hAnsi="Arial Narrow"/>
                <w:sz w:val="18"/>
                <w:szCs w:val="18"/>
                <w:lang w:eastAsia="en-US"/>
              </w:rPr>
              <w:t>11</w:t>
            </w:r>
            <w:r w:rsidRPr="003011EF">
              <w:rPr>
                <w:rFonts w:ascii="Arial Narrow" w:eastAsia="Times New Roman" w:hAnsi="Arial Narrow"/>
                <w:sz w:val="18"/>
                <w:szCs w:val="18"/>
                <w:lang w:eastAsia="en-US"/>
              </w:rPr>
              <w:t xml:space="preserve"> and </w:t>
            </w:r>
            <w:r w:rsidR="004321C3" w:rsidRPr="003011EF">
              <w:rPr>
                <w:rFonts w:ascii="Arial Narrow" w:eastAsia="Times New Roman" w:hAnsi="Arial Narrow"/>
                <w:sz w:val="18"/>
                <w:szCs w:val="18"/>
                <w:lang w:eastAsia="en-US"/>
              </w:rPr>
              <w:t>12</w:t>
            </w:r>
            <w:r w:rsidRPr="003011EF">
              <w:rPr>
                <w:rFonts w:ascii="Arial Narrow" w:eastAsia="Times New Roman" w:hAnsi="Arial Narrow"/>
                <w:sz w:val="18"/>
                <w:szCs w:val="18"/>
                <w:lang w:eastAsia="en-US"/>
              </w:rPr>
              <w:t xml:space="preserve"> concerning the number of members protecting all genera and species and number of limited genera and species</w:t>
            </w:r>
          </w:p>
        </w:tc>
      </w:tr>
      <w:tr w:rsidR="00B34059" w:rsidRPr="003011EF" w14:paraId="327820A4" w14:textId="77777777" w:rsidTr="00B34059">
        <w:tc>
          <w:tcPr>
            <w:tcW w:w="1838" w:type="dxa"/>
            <w:vMerge/>
            <w:shd w:val="clear" w:color="auto" w:fill="auto"/>
          </w:tcPr>
          <w:p w14:paraId="7A696F8C" w14:textId="77777777" w:rsidR="00B34059" w:rsidRPr="003011EF" w:rsidRDefault="00B34059" w:rsidP="00B904E7">
            <w:pPr>
              <w:jc w:val="left"/>
              <w:rPr>
                <w:rFonts w:ascii="Arial Narrow" w:eastAsia="Times New Roman" w:hAnsi="Arial Narrow"/>
                <w:sz w:val="18"/>
                <w:szCs w:val="18"/>
                <w:lang w:eastAsia="en-US"/>
              </w:rPr>
            </w:pPr>
          </w:p>
        </w:tc>
        <w:tc>
          <w:tcPr>
            <w:tcW w:w="2977" w:type="dxa"/>
            <w:tcBorders>
              <w:bottom w:val="single" w:sz="8" w:space="0" w:color="D9D9D9" w:themeColor="background1" w:themeShade="D9"/>
            </w:tcBorders>
            <w:shd w:val="clear" w:color="auto" w:fill="auto"/>
          </w:tcPr>
          <w:p w14:paraId="39E93BDB" w14:textId="77777777" w:rsidR="00B34059" w:rsidRPr="003011EF" w:rsidRDefault="00B34059" w:rsidP="00F56392">
            <w:pPr>
              <w:jc w:val="left"/>
              <w:rPr>
                <w:rFonts w:ascii="Arial Narrow" w:hAnsi="Arial Narrow"/>
                <w:sz w:val="18"/>
              </w:rPr>
            </w:pPr>
            <w:r w:rsidRPr="003011EF">
              <w:rPr>
                <w:rFonts w:ascii="Arial Narrow" w:hAnsi="Arial Narrow"/>
                <w:sz w:val="18"/>
              </w:rPr>
              <w:t>(e) Number of genera/species for which varieties have been protected</w:t>
            </w:r>
          </w:p>
        </w:tc>
        <w:tc>
          <w:tcPr>
            <w:tcW w:w="4951" w:type="dxa"/>
            <w:tcBorders>
              <w:bottom w:val="single" w:sz="8" w:space="0" w:color="D9D9D9" w:themeColor="background1" w:themeShade="D9"/>
            </w:tcBorders>
            <w:shd w:val="clear" w:color="auto" w:fill="auto"/>
          </w:tcPr>
          <w:p w14:paraId="43AA0CE9" w14:textId="77777777" w:rsidR="00C6596B" w:rsidRPr="003011EF" w:rsidRDefault="001D23F9" w:rsidP="00C6596B">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2021: 4,214</w:t>
            </w:r>
          </w:p>
          <w:p w14:paraId="6DBE2401" w14:textId="77777777" w:rsidR="00C6596B" w:rsidRPr="003011EF" w:rsidRDefault="00C6596B" w:rsidP="004321C3">
            <w:pPr>
              <w:spacing w:before="4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see figure </w:t>
            </w:r>
            <w:r w:rsidR="004321C3" w:rsidRPr="003011EF">
              <w:rPr>
                <w:rFonts w:ascii="Arial Narrow" w:eastAsia="Times New Roman" w:hAnsi="Arial Narrow"/>
                <w:sz w:val="18"/>
                <w:szCs w:val="18"/>
                <w:lang w:eastAsia="en-US"/>
              </w:rPr>
              <w:t>16</w:t>
            </w:r>
          </w:p>
        </w:tc>
      </w:tr>
      <w:tr w:rsidR="00B34059" w:rsidRPr="003011EF" w14:paraId="7495B09B" w14:textId="77777777" w:rsidTr="00B34059">
        <w:tc>
          <w:tcPr>
            <w:tcW w:w="1838" w:type="dxa"/>
            <w:vMerge/>
            <w:tcBorders>
              <w:bottom w:val="single" w:sz="8" w:space="0" w:color="D9D9D9" w:themeColor="background1" w:themeShade="D9"/>
            </w:tcBorders>
            <w:shd w:val="clear" w:color="auto" w:fill="auto"/>
          </w:tcPr>
          <w:p w14:paraId="45890B2B" w14:textId="77777777" w:rsidR="00B34059" w:rsidRPr="003011EF" w:rsidRDefault="00B34059" w:rsidP="00B904E7">
            <w:pPr>
              <w:jc w:val="left"/>
              <w:rPr>
                <w:rFonts w:ascii="Arial Narrow" w:eastAsia="Times New Roman" w:hAnsi="Arial Narrow"/>
                <w:sz w:val="18"/>
                <w:szCs w:val="18"/>
                <w:lang w:eastAsia="en-US"/>
              </w:rPr>
            </w:pPr>
          </w:p>
        </w:tc>
        <w:tc>
          <w:tcPr>
            <w:tcW w:w="2977" w:type="dxa"/>
            <w:tcBorders>
              <w:bottom w:val="single" w:sz="8" w:space="0" w:color="D9D9D9" w:themeColor="background1" w:themeShade="D9"/>
            </w:tcBorders>
            <w:shd w:val="clear" w:color="auto" w:fill="auto"/>
          </w:tcPr>
          <w:p w14:paraId="357E576C" w14:textId="77777777" w:rsidR="00B34059" w:rsidRPr="003011EF" w:rsidRDefault="00B34059" w:rsidP="00B34059">
            <w:pPr>
              <w:rPr>
                <w:rFonts w:ascii="Arial Narrow" w:eastAsia="Times New Roman" w:hAnsi="Arial Narrow"/>
                <w:sz w:val="18"/>
                <w:szCs w:val="18"/>
                <w:lang w:eastAsia="en-US"/>
              </w:rPr>
            </w:pPr>
            <w:r w:rsidRPr="003011EF">
              <w:rPr>
                <w:rFonts w:ascii="Arial Narrow" w:hAnsi="Arial Narrow"/>
                <w:sz w:val="18"/>
              </w:rPr>
              <w:t>(f) Analysis by crop type</w:t>
            </w:r>
          </w:p>
        </w:tc>
        <w:tc>
          <w:tcPr>
            <w:tcW w:w="4951" w:type="dxa"/>
            <w:tcBorders>
              <w:bottom w:val="single" w:sz="8" w:space="0" w:color="D9D9D9" w:themeColor="background1" w:themeShade="D9"/>
            </w:tcBorders>
            <w:shd w:val="clear" w:color="auto" w:fill="auto"/>
          </w:tcPr>
          <w:p w14:paraId="4AECAC2A" w14:textId="77777777" w:rsidR="00956F06" w:rsidRPr="003011EF" w:rsidRDefault="005C02E7" w:rsidP="005C02E7">
            <w:pPr>
              <w:spacing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s</w:t>
            </w:r>
            <w:r w:rsidR="00956F06" w:rsidRPr="003011EF">
              <w:rPr>
                <w:rFonts w:ascii="Arial Narrow" w:eastAsia="Times New Roman" w:hAnsi="Arial Narrow"/>
                <w:sz w:val="18"/>
                <w:szCs w:val="18"/>
                <w:lang w:eastAsia="en-US"/>
              </w:rPr>
              <w:t xml:space="preserve">ee figure </w:t>
            </w:r>
            <w:r w:rsidR="004321C3" w:rsidRPr="003011EF">
              <w:rPr>
                <w:rFonts w:ascii="Arial Narrow" w:eastAsia="Times New Roman" w:hAnsi="Arial Narrow"/>
                <w:sz w:val="18"/>
                <w:szCs w:val="18"/>
                <w:lang w:eastAsia="en-US"/>
              </w:rPr>
              <w:t>13</w:t>
            </w:r>
          </w:p>
        </w:tc>
      </w:tr>
      <w:tr w:rsidR="003E3C19" w:rsidRPr="003011EF" w14:paraId="54427261" w14:textId="77777777" w:rsidTr="00B34059">
        <w:trPr>
          <w:cantSplit/>
        </w:trPr>
        <w:tc>
          <w:tcPr>
            <w:tcW w:w="1838" w:type="dxa"/>
            <w:tcBorders>
              <w:bottom w:val="single" w:sz="8" w:space="0" w:color="D9D9D9" w:themeColor="background1" w:themeShade="D9"/>
            </w:tcBorders>
            <w:shd w:val="clear" w:color="auto" w:fill="auto"/>
            <w:hideMark/>
          </w:tcPr>
          <w:p w14:paraId="2DA512FC" w14:textId="77777777" w:rsidR="003E3C19" w:rsidRPr="003011EF" w:rsidRDefault="00B34059" w:rsidP="00B904E7">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4</w:t>
            </w:r>
            <w:r w:rsidR="003E3C19" w:rsidRPr="003011EF">
              <w:rPr>
                <w:rFonts w:ascii="Arial Narrow" w:eastAsia="Times New Roman" w:hAnsi="Arial Narrow"/>
                <w:sz w:val="18"/>
                <w:szCs w:val="18"/>
                <w:lang w:eastAsia="en-US"/>
              </w:rPr>
              <w:t>. Policies to diversify UPOV’s revenue portfolio</w:t>
            </w:r>
          </w:p>
        </w:tc>
        <w:tc>
          <w:tcPr>
            <w:tcW w:w="2977" w:type="dxa"/>
            <w:tcBorders>
              <w:bottom w:val="single" w:sz="8" w:space="0" w:color="D9D9D9" w:themeColor="background1" w:themeShade="D9"/>
            </w:tcBorders>
            <w:shd w:val="clear" w:color="auto" w:fill="auto"/>
            <w:hideMark/>
          </w:tcPr>
          <w:p w14:paraId="30D61DF2" w14:textId="77777777" w:rsidR="003E3C19" w:rsidRPr="003011EF" w:rsidRDefault="003E3C19" w:rsidP="00B904E7">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(a) Income from sources other than UPOV member contributions</w:t>
            </w:r>
          </w:p>
        </w:tc>
        <w:tc>
          <w:tcPr>
            <w:tcW w:w="4951" w:type="dxa"/>
            <w:tcBorders>
              <w:bottom w:val="single" w:sz="8" w:space="0" w:color="D9D9D9" w:themeColor="background1" w:themeShade="D9"/>
            </w:tcBorders>
            <w:shd w:val="clear" w:color="auto" w:fill="auto"/>
          </w:tcPr>
          <w:p w14:paraId="2147A2EF" w14:textId="7CD941D1" w:rsidR="003E3C19" w:rsidRPr="003011EF" w:rsidRDefault="004E02E2" w:rsidP="005C02E7">
            <w:pPr>
              <w:spacing w:before="4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The Strategic Business Plan (SBP) 2023-2027 was adopted in October 2022.  The SBP specifies that sources of income other than contributions of members of the Union should be targeted to reach 10</w:t>
            </w:r>
            <w:r w:rsidR="000240BF">
              <w:rPr>
                <w:rFonts w:ascii="Arial Narrow" w:eastAsia="Times New Roman" w:hAnsi="Arial Narrow"/>
                <w:sz w:val="18"/>
                <w:szCs w:val="18"/>
                <w:lang w:eastAsia="en-US"/>
              </w:rPr>
              <w:t> per cent</w:t>
            </w:r>
            <w:r w:rsidRPr="003011EF">
              <w:rPr>
                <w:rFonts w:ascii="Arial Narrow" w:eastAsia="Times New Roman" w:hAnsi="Arial Narrow"/>
                <w:sz w:val="18"/>
                <w:szCs w:val="18"/>
                <w:lang w:eastAsia="en-US"/>
              </w:rPr>
              <w:t xml:space="preserve"> of UPOV’s income by 2027. </w:t>
            </w:r>
            <w:r w:rsidR="005C02E7" w:rsidRPr="003011EF">
              <w:rPr>
                <w:rFonts w:ascii="Arial Narrow" w:eastAsia="Times New Roman" w:hAnsi="Arial Narrow"/>
                <w:sz w:val="18"/>
                <w:szCs w:val="18"/>
                <w:lang w:eastAsia="en-US"/>
              </w:rPr>
              <w:t xml:space="preserve"> </w:t>
            </w:r>
            <w:r w:rsidRPr="003011EF">
              <w:rPr>
                <w:rFonts w:ascii="Arial Narrow" w:eastAsia="Times New Roman" w:hAnsi="Arial Narrow"/>
                <w:sz w:val="18"/>
                <w:szCs w:val="18"/>
                <w:lang w:eastAsia="en-US"/>
              </w:rPr>
              <w:t>A key basis for diversifying income is to generate income from services provided to users of the UPOV system while making services available to PVP offices without charge. Extrabudgetary funds, UPOV PRISMA and the PLUTO database are planned to be the principal sources of income other than from contributions of members of the Union.</w:t>
            </w:r>
          </w:p>
        </w:tc>
      </w:tr>
    </w:tbl>
    <w:p w14:paraId="142ADEFD" w14:textId="77777777" w:rsidR="00B34059" w:rsidRPr="003011EF" w:rsidRDefault="00B34059">
      <w:pPr>
        <w:jc w:val="left"/>
        <w:rPr>
          <w:rFonts w:ascii="Arial Narrow" w:hAnsi="Arial Narrow"/>
          <w:bCs/>
          <w:sz w:val="18"/>
        </w:rPr>
      </w:pPr>
    </w:p>
    <w:tbl>
      <w:tblPr>
        <w:tblW w:w="10606" w:type="dxa"/>
        <w:jc w:val="center"/>
        <w:tblLayout w:type="fixed"/>
        <w:tblCellMar>
          <w:left w:w="57" w:type="dxa"/>
          <w:right w:w="57" w:type="dxa"/>
        </w:tblCellMar>
        <w:tblLook w:val="0000" w:firstRow="0" w:lastRow="0" w:firstColumn="0" w:lastColumn="0" w:noHBand="0" w:noVBand="0"/>
      </w:tblPr>
      <w:tblGrid>
        <w:gridCol w:w="5303"/>
        <w:gridCol w:w="5303"/>
      </w:tblGrid>
      <w:tr w:rsidR="007C68EE" w:rsidRPr="003011EF" w14:paraId="06A6F72A" w14:textId="77777777" w:rsidTr="005D4B85">
        <w:trPr>
          <w:trHeight w:val="3220"/>
          <w:jc w:val="center"/>
        </w:trPr>
        <w:tc>
          <w:tcPr>
            <w:tcW w:w="5303" w:type="dxa"/>
            <w:tcMar>
              <w:left w:w="28" w:type="dxa"/>
              <w:right w:w="28" w:type="dxa"/>
            </w:tcMar>
          </w:tcPr>
          <w:p w14:paraId="4BB94B07" w14:textId="77777777" w:rsidR="007C68EE" w:rsidRPr="003011EF" w:rsidRDefault="007C68EE" w:rsidP="00AF3F69">
            <w:pPr>
              <w:pStyle w:val="Caption"/>
            </w:pPr>
            <w:r w:rsidRPr="003011EF">
              <w:t xml:space="preserve">Figure </w:t>
            </w:r>
            <w:r w:rsidR="00F57630" w:rsidRPr="003011EF">
              <w:t>9</w:t>
            </w:r>
            <w:r w:rsidRPr="003011EF">
              <w:t xml:space="preserve">.  Applications for Plant Breeders’ Rights and Titles Issued </w:t>
            </w:r>
          </w:p>
          <w:p w14:paraId="1E803173" w14:textId="10CBAF82" w:rsidR="007C68EE" w:rsidRPr="003011EF" w:rsidRDefault="00066C87" w:rsidP="007E5254">
            <w:pPr>
              <w:jc w:val="center"/>
              <w:rPr>
                <w:rFonts w:ascii="Arial Narrow" w:hAnsi="Arial Narrow"/>
                <w:sz w:val="18"/>
              </w:rPr>
            </w:pPr>
            <w:r w:rsidRPr="003011EF">
              <w:rPr>
                <w:rFonts w:ascii="Arial Narrow" w:hAnsi="Arial Narrow"/>
                <w:noProof/>
                <w:sz w:val="18"/>
                <w:lang w:eastAsia="en-US"/>
              </w:rPr>
              <w:drawing>
                <wp:inline distT="0" distB="0" distL="0" distR="0" wp14:anchorId="7800118D" wp14:editId="251E97EC">
                  <wp:extent cx="3118757" cy="2084324"/>
                  <wp:effectExtent l="0" t="0" r="5715"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4829" cy="2101748"/>
                          </a:xfrm>
                          <a:prstGeom prst="rect">
                            <a:avLst/>
                          </a:prstGeom>
                          <a:noFill/>
                          <a:ln>
                            <a:noFill/>
                          </a:ln>
                        </pic:spPr>
                      </pic:pic>
                    </a:graphicData>
                  </a:graphic>
                </wp:inline>
              </w:drawing>
            </w:r>
          </w:p>
        </w:tc>
        <w:tc>
          <w:tcPr>
            <w:tcW w:w="5303" w:type="dxa"/>
            <w:tcMar>
              <w:left w:w="28" w:type="dxa"/>
              <w:right w:w="28" w:type="dxa"/>
            </w:tcMar>
          </w:tcPr>
          <w:p w14:paraId="36F5BD74" w14:textId="77777777" w:rsidR="007C68EE" w:rsidRPr="003011EF" w:rsidRDefault="007C68EE" w:rsidP="00AF3F69">
            <w:pPr>
              <w:pStyle w:val="Caption"/>
              <w:rPr>
                <w:szCs w:val="18"/>
              </w:rPr>
            </w:pPr>
            <w:bookmarkStart w:id="26" w:name="_Toc524595663"/>
            <w:r w:rsidRPr="003011EF">
              <w:t xml:space="preserve">Figure </w:t>
            </w:r>
            <w:r w:rsidR="00F57630" w:rsidRPr="003011EF">
              <w:t>10</w:t>
            </w:r>
            <w:r w:rsidRPr="003011EF">
              <w:t>.  Plant Breeders’ Rights Titles in Force</w:t>
            </w:r>
            <w:bookmarkEnd w:id="26"/>
            <w:r w:rsidRPr="003011EF">
              <w:t xml:space="preserve"> </w:t>
            </w:r>
          </w:p>
          <w:p w14:paraId="0C71D938" w14:textId="487FEA74" w:rsidR="007C68EE" w:rsidRPr="003011EF" w:rsidRDefault="00066C87" w:rsidP="007E5254">
            <w:pPr>
              <w:jc w:val="center"/>
              <w:rPr>
                <w:rFonts w:ascii="Arial Narrow" w:hAnsi="Arial Narrow"/>
                <w:sz w:val="18"/>
              </w:rPr>
            </w:pPr>
            <w:r w:rsidRPr="003011EF">
              <w:rPr>
                <w:rFonts w:ascii="Arial Narrow" w:hAnsi="Arial Narrow"/>
                <w:noProof/>
                <w:sz w:val="18"/>
                <w:lang w:eastAsia="en-US"/>
              </w:rPr>
              <w:drawing>
                <wp:inline distT="0" distB="0" distL="0" distR="0" wp14:anchorId="7AAF0EAC" wp14:editId="486E3F51">
                  <wp:extent cx="3331210" cy="2095500"/>
                  <wp:effectExtent l="0" t="0" r="254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1210" cy="2095500"/>
                          </a:xfrm>
                          <a:prstGeom prst="rect">
                            <a:avLst/>
                          </a:prstGeom>
                          <a:noFill/>
                          <a:ln>
                            <a:noFill/>
                          </a:ln>
                        </pic:spPr>
                      </pic:pic>
                    </a:graphicData>
                  </a:graphic>
                </wp:inline>
              </w:drawing>
            </w:r>
          </w:p>
        </w:tc>
      </w:tr>
    </w:tbl>
    <w:p w14:paraId="4E64B41D" w14:textId="77777777" w:rsidR="003E3C19" w:rsidRPr="003011EF" w:rsidRDefault="003E3C19" w:rsidP="003E3C19">
      <w:pPr>
        <w:widowControl w:val="0"/>
        <w:rPr>
          <w:bCs/>
          <w:sz w:val="18"/>
          <w:szCs w:val="22"/>
        </w:rPr>
      </w:pPr>
    </w:p>
    <w:p w14:paraId="085E9CAC" w14:textId="77777777" w:rsidR="003E3C19" w:rsidRPr="003011EF" w:rsidRDefault="003E3C19" w:rsidP="003E3C19">
      <w:pPr>
        <w:widowControl w:val="0"/>
        <w:rPr>
          <w:bCs/>
          <w:sz w:val="18"/>
          <w:szCs w:val="22"/>
        </w:rPr>
      </w:pPr>
    </w:p>
    <w:p w14:paraId="30AD27AF" w14:textId="77777777" w:rsidR="003E3C19" w:rsidRPr="003011EF" w:rsidRDefault="003E3C19" w:rsidP="00AF3F69">
      <w:pPr>
        <w:pStyle w:val="Caption"/>
      </w:pPr>
      <w:bookmarkStart w:id="27" w:name="_Toc524595667"/>
      <w:r w:rsidRPr="003011EF">
        <w:lastRenderedPageBreak/>
        <w:t xml:space="preserve">Figure </w:t>
      </w:r>
      <w:r w:rsidR="0091036D" w:rsidRPr="003011EF">
        <w:t>11</w:t>
      </w:r>
      <w:r w:rsidRPr="003011EF">
        <w:t>.  Protection of plant genera and species in 20</w:t>
      </w:r>
      <w:bookmarkEnd w:id="27"/>
      <w:r w:rsidRPr="003011EF">
        <w:t>2</w:t>
      </w:r>
      <w:r w:rsidR="00B34059" w:rsidRPr="003011EF">
        <w:t xml:space="preserve">2 </w:t>
      </w:r>
    </w:p>
    <w:p w14:paraId="7DD83D10" w14:textId="77777777" w:rsidR="003E3C19" w:rsidRPr="003011EF" w:rsidRDefault="00E76559" w:rsidP="003E3C19">
      <w:pPr>
        <w:widowControl w:val="0"/>
        <w:jc w:val="center"/>
        <w:rPr>
          <w:szCs w:val="18"/>
        </w:rPr>
      </w:pPr>
      <w:r w:rsidRPr="003011EF">
        <w:rPr>
          <w:noProof/>
          <w:szCs w:val="18"/>
          <w:lang w:eastAsia="en-US"/>
        </w:rPr>
        <w:drawing>
          <wp:inline distT="0" distB="0" distL="0" distR="0" wp14:anchorId="26AA8DF4" wp14:editId="7814A1AE">
            <wp:extent cx="6120765" cy="310070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rotection_countries.png"/>
                    <pic:cNvPicPr/>
                  </pic:nvPicPr>
                  <pic:blipFill>
                    <a:blip r:embed="rId26">
                      <a:extLst>
                        <a:ext uri="{28A0092B-C50C-407E-A947-70E740481C1C}">
                          <a14:useLocalDpi xmlns:a14="http://schemas.microsoft.com/office/drawing/2010/main" val="0"/>
                        </a:ext>
                      </a:extLst>
                    </a:blip>
                    <a:stretch>
                      <a:fillRect/>
                    </a:stretch>
                  </pic:blipFill>
                  <pic:spPr>
                    <a:xfrm>
                      <a:off x="0" y="0"/>
                      <a:ext cx="6120765" cy="3100705"/>
                    </a:xfrm>
                    <a:prstGeom prst="rect">
                      <a:avLst/>
                    </a:prstGeom>
                  </pic:spPr>
                </pic:pic>
              </a:graphicData>
            </a:graphic>
          </wp:inline>
        </w:drawing>
      </w:r>
    </w:p>
    <w:p w14:paraId="6BAB7C81" w14:textId="77777777" w:rsidR="003E3C19" w:rsidRPr="003011EF" w:rsidRDefault="003E3C19" w:rsidP="003E3C19">
      <w:pPr>
        <w:pStyle w:val="BodyText"/>
        <w:spacing w:after="180"/>
        <w:ind w:left="540" w:right="425"/>
        <w:rPr>
          <w:sz w:val="12"/>
          <w:szCs w:val="12"/>
        </w:rPr>
      </w:pPr>
      <w:r w:rsidRPr="003011EF">
        <w:rPr>
          <w:sz w:val="12"/>
          <w:szCs w:val="12"/>
        </w:rPr>
        <w:t>The boundaries shown on this map do not imply the expression of any opinion whatsoever on the part of UPOV concerning the legal status of any country or territory.</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
        <w:gridCol w:w="172"/>
        <w:gridCol w:w="8333"/>
      </w:tblGrid>
      <w:tr w:rsidR="003E3C19" w:rsidRPr="003011EF" w14:paraId="59854AB6" w14:textId="77777777" w:rsidTr="00B904E7">
        <w:trPr>
          <w:trHeight w:val="267"/>
        </w:trPr>
        <w:tc>
          <w:tcPr>
            <w:tcW w:w="283" w:type="dxa"/>
            <w:shd w:val="clear" w:color="auto" w:fill="7030A0"/>
            <w:vAlign w:val="center"/>
          </w:tcPr>
          <w:p w14:paraId="2CD45E12" w14:textId="77777777" w:rsidR="003E3C19" w:rsidRPr="003011EF" w:rsidRDefault="003E3C19" w:rsidP="00B904E7">
            <w:pPr>
              <w:jc w:val="left"/>
              <w:rPr>
                <w:rFonts w:ascii="Arial Narrow" w:hAnsi="Arial Narrow"/>
                <w:sz w:val="18"/>
                <w:szCs w:val="16"/>
              </w:rPr>
            </w:pPr>
          </w:p>
        </w:tc>
        <w:tc>
          <w:tcPr>
            <w:tcW w:w="172" w:type="dxa"/>
            <w:vAlign w:val="center"/>
          </w:tcPr>
          <w:p w14:paraId="6A29A018" w14:textId="77777777" w:rsidR="003E3C19" w:rsidRPr="003011EF" w:rsidRDefault="003E3C19" w:rsidP="00B904E7">
            <w:pPr>
              <w:jc w:val="left"/>
              <w:rPr>
                <w:rFonts w:ascii="Arial Narrow" w:hAnsi="Arial Narrow"/>
                <w:sz w:val="18"/>
                <w:szCs w:val="16"/>
              </w:rPr>
            </w:pPr>
          </w:p>
        </w:tc>
        <w:tc>
          <w:tcPr>
            <w:tcW w:w="8333" w:type="dxa"/>
            <w:vAlign w:val="center"/>
          </w:tcPr>
          <w:p w14:paraId="59EFA477" w14:textId="77777777" w:rsidR="003E3C19" w:rsidRPr="003011EF" w:rsidRDefault="003E3C19" w:rsidP="00B904E7">
            <w:pPr>
              <w:jc w:val="left"/>
              <w:rPr>
                <w:rFonts w:ascii="Arial Narrow" w:hAnsi="Arial Narrow"/>
                <w:sz w:val="18"/>
                <w:szCs w:val="16"/>
              </w:rPr>
            </w:pPr>
            <w:r w:rsidRPr="003011EF">
              <w:rPr>
                <w:rFonts w:ascii="Arial Narrow" w:hAnsi="Arial Narrow"/>
                <w:sz w:val="18"/>
                <w:szCs w:val="16"/>
              </w:rPr>
              <w:t>Members of the Union offering protection for all plant genera and species</w:t>
            </w:r>
          </w:p>
        </w:tc>
      </w:tr>
      <w:tr w:rsidR="003E3C19" w:rsidRPr="003011EF" w14:paraId="13721E09" w14:textId="77777777" w:rsidTr="00B904E7">
        <w:tc>
          <w:tcPr>
            <w:tcW w:w="283" w:type="dxa"/>
            <w:shd w:val="clear" w:color="auto" w:fill="auto"/>
            <w:vAlign w:val="center"/>
          </w:tcPr>
          <w:p w14:paraId="69900E04" w14:textId="77777777" w:rsidR="003E3C19" w:rsidRPr="003011EF" w:rsidRDefault="003E3C19" w:rsidP="00B904E7">
            <w:pPr>
              <w:jc w:val="left"/>
              <w:rPr>
                <w:rFonts w:ascii="Arial Narrow" w:hAnsi="Arial Narrow"/>
                <w:sz w:val="18"/>
                <w:szCs w:val="16"/>
              </w:rPr>
            </w:pPr>
          </w:p>
        </w:tc>
        <w:tc>
          <w:tcPr>
            <w:tcW w:w="172" w:type="dxa"/>
            <w:vAlign w:val="center"/>
          </w:tcPr>
          <w:p w14:paraId="5676B0DA" w14:textId="77777777" w:rsidR="003E3C19" w:rsidRPr="003011EF" w:rsidRDefault="003E3C19" w:rsidP="00B904E7">
            <w:pPr>
              <w:jc w:val="left"/>
              <w:rPr>
                <w:rFonts w:ascii="Arial Narrow" w:hAnsi="Arial Narrow"/>
                <w:sz w:val="18"/>
                <w:szCs w:val="16"/>
              </w:rPr>
            </w:pPr>
          </w:p>
        </w:tc>
        <w:tc>
          <w:tcPr>
            <w:tcW w:w="8333" w:type="dxa"/>
            <w:vAlign w:val="center"/>
          </w:tcPr>
          <w:p w14:paraId="226B8FA3" w14:textId="77777777" w:rsidR="003E3C19" w:rsidRPr="003011EF" w:rsidRDefault="003E3C19" w:rsidP="00B904E7">
            <w:pPr>
              <w:jc w:val="left"/>
              <w:rPr>
                <w:rFonts w:ascii="Arial Narrow" w:hAnsi="Arial Narrow"/>
                <w:sz w:val="18"/>
                <w:szCs w:val="16"/>
              </w:rPr>
            </w:pPr>
          </w:p>
        </w:tc>
      </w:tr>
      <w:tr w:rsidR="003E3C19" w:rsidRPr="003011EF" w14:paraId="5FB6B245" w14:textId="77777777" w:rsidTr="00B904E7">
        <w:trPr>
          <w:trHeight w:val="266"/>
        </w:trPr>
        <w:tc>
          <w:tcPr>
            <w:tcW w:w="283" w:type="dxa"/>
            <w:shd w:val="clear" w:color="auto" w:fill="951F81"/>
            <w:vAlign w:val="center"/>
          </w:tcPr>
          <w:p w14:paraId="1BF6ED21" w14:textId="77777777" w:rsidR="003E3C19" w:rsidRPr="003011EF" w:rsidRDefault="003E3C19" w:rsidP="00B904E7">
            <w:pPr>
              <w:jc w:val="left"/>
              <w:rPr>
                <w:rFonts w:ascii="Arial Narrow" w:hAnsi="Arial Narrow"/>
                <w:sz w:val="18"/>
                <w:szCs w:val="16"/>
              </w:rPr>
            </w:pPr>
          </w:p>
        </w:tc>
        <w:tc>
          <w:tcPr>
            <w:tcW w:w="172" w:type="dxa"/>
            <w:vAlign w:val="center"/>
          </w:tcPr>
          <w:p w14:paraId="6AF3C4C1" w14:textId="77777777" w:rsidR="003E3C19" w:rsidRPr="003011EF" w:rsidRDefault="003E3C19" w:rsidP="00B904E7">
            <w:pPr>
              <w:jc w:val="left"/>
              <w:rPr>
                <w:rFonts w:ascii="Arial Narrow" w:hAnsi="Arial Narrow"/>
                <w:sz w:val="18"/>
                <w:szCs w:val="16"/>
              </w:rPr>
            </w:pPr>
          </w:p>
        </w:tc>
        <w:tc>
          <w:tcPr>
            <w:tcW w:w="8333" w:type="dxa"/>
            <w:vAlign w:val="center"/>
          </w:tcPr>
          <w:p w14:paraId="24D0220A" w14:textId="77777777" w:rsidR="003E3C19" w:rsidRPr="003011EF" w:rsidRDefault="003E3C19" w:rsidP="00B904E7">
            <w:pPr>
              <w:jc w:val="left"/>
              <w:rPr>
                <w:rFonts w:ascii="Arial Narrow" w:hAnsi="Arial Narrow"/>
                <w:sz w:val="18"/>
                <w:szCs w:val="16"/>
              </w:rPr>
            </w:pPr>
            <w:r w:rsidRPr="003011EF">
              <w:rPr>
                <w:rFonts w:ascii="Arial Narrow" w:hAnsi="Arial Narrow"/>
                <w:sz w:val="18"/>
                <w:szCs w:val="16"/>
              </w:rPr>
              <w:t>Members of the Union offering protection for a limited number of plant genera and species</w:t>
            </w:r>
          </w:p>
        </w:tc>
      </w:tr>
      <w:tr w:rsidR="003E3C19" w:rsidRPr="003011EF" w14:paraId="6047ED73" w14:textId="77777777" w:rsidTr="00B904E7">
        <w:tc>
          <w:tcPr>
            <w:tcW w:w="283" w:type="dxa"/>
            <w:shd w:val="clear" w:color="auto" w:fill="auto"/>
            <w:vAlign w:val="center"/>
          </w:tcPr>
          <w:p w14:paraId="7EE1FCB2" w14:textId="77777777" w:rsidR="003E3C19" w:rsidRPr="003011EF" w:rsidRDefault="003E3C19" w:rsidP="00B904E7">
            <w:pPr>
              <w:jc w:val="left"/>
              <w:rPr>
                <w:rFonts w:ascii="Arial Narrow" w:hAnsi="Arial Narrow"/>
                <w:sz w:val="18"/>
                <w:szCs w:val="16"/>
              </w:rPr>
            </w:pPr>
          </w:p>
        </w:tc>
        <w:tc>
          <w:tcPr>
            <w:tcW w:w="172" w:type="dxa"/>
            <w:vAlign w:val="center"/>
          </w:tcPr>
          <w:p w14:paraId="3EA82DA1" w14:textId="77777777" w:rsidR="003E3C19" w:rsidRPr="003011EF" w:rsidRDefault="003E3C19" w:rsidP="00B904E7">
            <w:pPr>
              <w:jc w:val="left"/>
              <w:rPr>
                <w:rFonts w:ascii="Arial Narrow" w:hAnsi="Arial Narrow"/>
                <w:sz w:val="18"/>
                <w:szCs w:val="16"/>
              </w:rPr>
            </w:pPr>
          </w:p>
        </w:tc>
        <w:tc>
          <w:tcPr>
            <w:tcW w:w="8333" w:type="dxa"/>
            <w:vAlign w:val="center"/>
          </w:tcPr>
          <w:p w14:paraId="54EB41CB" w14:textId="77777777" w:rsidR="003E3C19" w:rsidRPr="003011EF" w:rsidRDefault="003E3C19" w:rsidP="00B904E7">
            <w:pPr>
              <w:jc w:val="left"/>
              <w:rPr>
                <w:rFonts w:ascii="Arial Narrow" w:hAnsi="Arial Narrow"/>
                <w:sz w:val="18"/>
                <w:szCs w:val="16"/>
              </w:rPr>
            </w:pPr>
          </w:p>
        </w:tc>
      </w:tr>
      <w:tr w:rsidR="003E3C19" w:rsidRPr="003011EF" w14:paraId="1608A1BE" w14:textId="77777777" w:rsidTr="00B904E7">
        <w:trPr>
          <w:trHeight w:val="266"/>
        </w:trPr>
        <w:tc>
          <w:tcPr>
            <w:tcW w:w="283" w:type="dxa"/>
            <w:shd w:val="clear" w:color="auto" w:fill="C684AD"/>
            <w:vAlign w:val="center"/>
          </w:tcPr>
          <w:p w14:paraId="426D3369" w14:textId="77777777" w:rsidR="003E3C19" w:rsidRPr="003011EF" w:rsidRDefault="003E3C19" w:rsidP="00B904E7">
            <w:pPr>
              <w:jc w:val="left"/>
              <w:rPr>
                <w:rFonts w:ascii="Arial Narrow" w:hAnsi="Arial Narrow"/>
                <w:sz w:val="18"/>
                <w:szCs w:val="16"/>
              </w:rPr>
            </w:pPr>
          </w:p>
        </w:tc>
        <w:tc>
          <w:tcPr>
            <w:tcW w:w="172" w:type="dxa"/>
            <w:vAlign w:val="center"/>
          </w:tcPr>
          <w:p w14:paraId="725A2CCA" w14:textId="77777777" w:rsidR="003E3C19" w:rsidRPr="003011EF" w:rsidRDefault="003E3C19" w:rsidP="00B904E7">
            <w:pPr>
              <w:jc w:val="left"/>
              <w:rPr>
                <w:rFonts w:ascii="Arial Narrow" w:hAnsi="Arial Narrow"/>
                <w:sz w:val="18"/>
                <w:szCs w:val="16"/>
              </w:rPr>
            </w:pPr>
          </w:p>
        </w:tc>
        <w:tc>
          <w:tcPr>
            <w:tcW w:w="8333" w:type="dxa"/>
            <w:vAlign w:val="center"/>
          </w:tcPr>
          <w:p w14:paraId="087545EF" w14:textId="77777777" w:rsidR="003E3C19" w:rsidRPr="003011EF" w:rsidRDefault="003E3C19" w:rsidP="00B904E7">
            <w:pPr>
              <w:jc w:val="left"/>
              <w:rPr>
                <w:rFonts w:ascii="Arial Narrow" w:hAnsi="Arial Narrow"/>
                <w:sz w:val="18"/>
                <w:szCs w:val="16"/>
              </w:rPr>
            </w:pPr>
            <w:r w:rsidRPr="003011EF">
              <w:rPr>
                <w:rFonts w:ascii="Arial Narrow" w:hAnsi="Arial Narrow"/>
                <w:sz w:val="18"/>
                <w:szCs w:val="16"/>
              </w:rPr>
              <w:t>Members of the Union who had not notified the extension of protection to all genera and species</w:t>
            </w:r>
          </w:p>
        </w:tc>
      </w:tr>
    </w:tbl>
    <w:p w14:paraId="6431A72D" w14:textId="77777777" w:rsidR="003E3C19" w:rsidRPr="003011EF" w:rsidRDefault="003E3C19" w:rsidP="003E3C19">
      <w:pPr>
        <w:jc w:val="center"/>
        <w:rPr>
          <w:rFonts w:ascii="Arial Narrow" w:hAnsi="Arial Narrow"/>
          <w:bCs/>
          <w:sz w:val="18"/>
        </w:rPr>
      </w:pPr>
    </w:p>
    <w:p w14:paraId="5FE7492E" w14:textId="77777777" w:rsidR="003E3C19" w:rsidRPr="003011EF" w:rsidRDefault="003E3C19" w:rsidP="003E3C19">
      <w:pPr>
        <w:jc w:val="center"/>
        <w:rPr>
          <w:rFonts w:ascii="Arial Narrow" w:hAnsi="Arial Narrow"/>
          <w:bCs/>
          <w:sz w:val="18"/>
        </w:rPr>
      </w:pPr>
    </w:p>
    <w:p w14:paraId="46EF4FC3" w14:textId="77777777" w:rsidR="003E3C19" w:rsidRPr="003011EF" w:rsidRDefault="003E3C19" w:rsidP="003E3C19">
      <w:pPr>
        <w:jc w:val="center"/>
        <w:rPr>
          <w:rFonts w:ascii="Arial Narrow" w:hAnsi="Arial Narrow"/>
          <w:bCs/>
          <w:sz w:val="18"/>
        </w:rPr>
      </w:pPr>
    </w:p>
    <w:p w14:paraId="65D3D4D0" w14:textId="77777777" w:rsidR="003E3C19" w:rsidRPr="003011EF" w:rsidRDefault="003E3C19" w:rsidP="00AF3F69">
      <w:pPr>
        <w:pStyle w:val="Caption"/>
      </w:pPr>
      <w:r w:rsidRPr="003011EF">
        <w:t xml:space="preserve">Figure </w:t>
      </w:r>
      <w:r w:rsidR="0091036D" w:rsidRPr="003011EF">
        <w:t>12</w:t>
      </w:r>
      <w:r w:rsidRPr="003011EF">
        <w:t>.  Evolution of protection to plant genera and species</w:t>
      </w:r>
    </w:p>
    <w:p w14:paraId="0A981BC3" w14:textId="0AFF8E22" w:rsidR="003E3C19" w:rsidRPr="003011EF" w:rsidRDefault="00066C87" w:rsidP="003E3C19">
      <w:pPr>
        <w:jc w:val="center"/>
      </w:pPr>
      <w:r w:rsidRPr="003011EF">
        <w:rPr>
          <w:noProof/>
          <w:lang w:eastAsia="en-US"/>
        </w:rPr>
        <w:drawing>
          <wp:inline distT="0" distB="0" distL="0" distR="0" wp14:anchorId="44137E42" wp14:editId="6E0CE6D0">
            <wp:extent cx="4611600" cy="3567600"/>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11600" cy="3567600"/>
                    </a:xfrm>
                    <a:prstGeom prst="rect">
                      <a:avLst/>
                    </a:prstGeom>
                    <a:noFill/>
                    <a:ln>
                      <a:noFill/>
                    </a:ln>
                  </pic:spPr>
                </pic:pic>
              </a:graphicData>
            </a:graphic>
          </wp:inline>
        </w:drawing>
      </w:r>
    </w:p>
    <w:p w14:paraId="086DC669" w14:textId="77777777" w:rsidR="003E3C19" w:rsidRPr="003011EF" w:rsidRDefault="003E3C19" w:rsidP="003E3C19"/>
    <w:p w14:paraId="766150F4" w14:textId="77777777" w:rsidR="003E3C19" w:rsidRPr="003011EF" w:rsidRDefault="003E3C19" w:rsidP="003E3C19">
      <w:pPr>
        <w:jc w:val="left"/>
        <w:rPr>
          <w:sz w:val="18"/>
          <w:szCs w:val="18"/>
        </w:rPr>
      </w:pPr>
    </w:p>
    <w:p w14:paraId="0E6BA44B" w14:textId="4EBA5D9E" w:rsidR="0051534E" w:rsidRPr="003011EF" w:rsidRDefault="0051534E" w:rsidP="00AF3F69">
      <w:pPr>
        <w:pStyle w:val="Caption"/>
      </w:pPr>
      <w:r w:rsidRPr="003011EF">
        <w:lastRenderedPageBreak/>
        <w:t xml:space="preserve">Figure </w:t>
      </w:r>
      <w:r w:rsidR="0091036D" w:rsidRPr="003011EF">
        <w:t>13</w:t>
      </w:r>
      <w:r w:rsidR="005508CB" w:rsidRPr="003011EF">
        <w:t>.</w:t>
      </w:r>
      <w:r w:rsidRPr="003011EF">
        <w:t xml:space="preserve">  Data from PLUTO database </w:t>
      </w:r>
    </w:p>
    <w:tbl>
      <w:tblPr>
        <w:tblStyle w:val="TableGrid"/>
        <w:tblW w:w="1052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5217"/>
      </w:tblGrid>
      <w:tr w:rsidR="0051534E" w:rsidRPr="003011EF" w14:paraId="58B2ED23" w14:textId="77777777" w:rsidTr="00B64144">
        <w:tc>
          <w:tcPr>
            <w:tcW w:w="5312" w:type="dxa"/>
            <w:shd w:val="clear" w:color="auto" w:fill="auto"/>
          </w:tcPr>
          <w:p w14:paraId="528A8A44" w14:textId="77777777" w:rsidR="0051534E" w:rsidRPr="003011EF" w:rsidRDefault="0051534E" w:rsidP="00B64144">
            <w:pPr>
              <w:keepNext/>
              <w:jc w:val="center"/>
              <w:rPr>
                <w:rFonts w:ascii="Arial Narrow" w:hAnsi="Arial Narrow"/>
                <w:i/>
                <w:sz w:val="18"/>
                <w:szCs w:val="18"/>
                <w:lang w:eastAsia="ja-JP"/>
              </w:rPr>
            </w:pPr>
            <w:r w:rsidRPr="003011EF">
              <w:rPr>
                <w:rFonts w:ascii="Arial Narrow" w:hAnsi="Arial Narrow"/>
                <w:i/>
                <w:snapToGrid w:val="0"/>
                <w:sz w:val="18"/>
                <w:szCs w:val="18"/>
                <w:lang w:eastAsia="ja-JP"/>
              </w:rPr>
              <w:t>Applications filed by crop type:</w:t>
            </w:r>
          </w:p>
          <w:p w14:paraId="27E73550" w14:textId="77777777" w:rsidR="0051534E" w:rsidRPr="003011EF" w:rsidRDefault="0051534E" w:rsidP="00B64144">
            <w:pPr>
              <w:keepNext/>
              <w:jc w:val="center"/>
              <w:rPr>
                <w:rFonts w:ascii="Arial Narrow" w:hAnsi="Arial Narrow"/>
                <w:sz w:val="18"/>
                <w:szCs w:val="18"/>
              </w:rPr>
            </w:pPr>
          </w:p>
          <w:tbl>
            <w:tblPr>
              <w:tblW w:w="5060"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CellMar>
                <w:top w:w="28" w:type="dxa"/>
                <w:left w:w="28" w:type="dxa"/>
                <w:bottom w:w="28" w:type="dxa"/>
                <w:right w:w="28" w:type="dxa"/>
              </w:tblCellMar>
              <w:tblLook w:val="0000" w:firstRow="0" w:lastRow="0" w:firstColumn="0" w:lastColumn="0" w:noHBand="0" w:noVBand="0"/>
            </w:tblPr>
            <w:tblGrid>
              <w:gridCol w:w="501"/>
              <w:gridCol w:w="1009"/>
              <w:gridCol w:w="871"/>
              <w:gridCol w:w="752"/>
              <w:gridCol w:w="871"/>
              <w:gridCol w:w="1056"/>
            </w:tblGrid>
            <w:tr w:rsidR="0051534E" w:rsidRPr="003011EF" w14:paraId="74EF5A30" w14:textId="77777777" w:rsidTr="009C3CBF">
              <w:trPr>
                <w:cantSplit/>
                <w:jc w:val="center"/>
              </w:trPr>
              <w:tc>
                <w:tcPr>
                  <w:tcW w:w="501" w:type="dxa"/>
                  <w:tcBorders>
                    <w:top w:val="nil"/>
                    <w:left w:val="nil"/>
                    <w:bottom w:val="nil"/>
                    <w:right w:val="nil"/>
                  </w:tcBorders>
                  <w:shd w:val="clear" w:color="auto" w:fill="D6F4D6" w:themeFill="accent2" w:themeFillTint="33"/>
                  <w:vAlign w:val="bottom"/>
                </w:tcPr>
                <w:p w14:paraId="6BF4F309" w14:textId="77777777" w:rsidR="0051534E" w:rsidRPr="003011EF" w:rsidRDefault="0051534E" w:rsidP="00B64144">
                  <w:pPr>
                    <w:jc w:val="left"/>
                    <w:rPr>
                      <w:rFonts w:ascii="Arial Narrow" w:hAnsi="Arial Narrow"/>
                      <w:snapToGrid w:val="0"/>
                      <w:sz w:val="18"/>
                      <w:szCs w:val="18"/>
                      <w:lang w:eastAsia="ja-JP"/>
                    </w:rPr>
                  </w:pPr>
                </w:p>
              </w:tc>
              <w:tc>
                <w:tcPr>
                  <w:tcW w:w="4559" w:type="dxa"/>
                  <w:gridSpan w:val="5"/>
                  <w:tcBorders>
                    <w:top w:val="nil"/>
                    <w:left w:val="nil"/>
                    <w:bottom w:val="nil"/>
                    <w:right w:val="nil"/>
                  </w:tcBorders>
                  <w:shd w:val="clear" w:color="auto" w:fill="D6F4D6" w:themeFill="accent2" w:themeFillTint="33"/>
                  <w:vAlign w:val="bottom"/>
                </w:tcPr>
                <w:p w14:paraId="2F1C8A38"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Crop type</w:t>
                  </w:r>
                </w:p>
              </w:tc>
            </w:tr>
            <w:tr w:rsidR="0051534E" w:rsidRPr="003011EF" w14:paraId="0AA80E3B" w14:textId="77777777" w:rsidTr="009C3CBF">
              <w:trPr>
                <w:cantSplit/>
                <w:jc w:val="center"/>
              </w:trPr>
              <w:tc>
                <w:tcPr>
                  <w:tcW w:w="501" w:type="dxa"/>
                  <w:tcBorders>
                    <w:top w:val="nil"/>
                    <w:left w:val="nil"/>
                    <w:bottom w:val="nil"/>
                    <w:right w:val="nil"/>
                  </w:tcBorders>
                  <w:shd w:val="clear" w:color="auto" w:fill="D6F4D6" w:themeFill="accent2" w:themeFillTint="33"/>
                  <w:vAlign w:val="bottom"/>
                </w:tcPr>
                <w:p w14:paraId="1D63C718"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Year</w:t>
                  </w:r>
                </w:p>
              </w:tc>
              <w:tc>
                <w:tcPr>
                  <w:tcW w:w="1009" w:type="dxa"/>
                  <w:tcBorders>
                    <w:top w:val="nil"/>
                    <w:left w:val="nil"/>
                    <w:bottom w:val="nil"/>
                    <w:right w:val="nil"/>
                  </w:tcBorders>
                  <w:shd w:val="clear" w:color="auto" w:fill="D6F4D6" w:themeFill="accent2" w:themeFillTint="33"/>
                  <w:vAlign w:val="bottom"/>
                </w:tcPr>
                <w:p w14:paraId="17D9ADAD"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Agriculture</w:t>
                  </w:r>
                </w:p>
              </w:tc>
              <w:tc>
                <w:tcPr>
                  <w:tcW w:w="871" w:type="dxa"/>
                  <w:tcBorders>
                    <w:top w:val="nil"/>
                    <w:left w:val="nil"/>
                    <w:bottom w:val="nil"/>
                    <w:right w:val="nil"/>
                  </w:tcBorders>
                  <w:shd w:val="clear" w:color="auto" w:fill="D6F4D6" w:themeFill="accent2" w:themeFillTint="33"/>
                  <w:vAlign w:val="bottom"/>
                </w:tcPr>
                <w:p w14:paraId="14E8840B"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Forest trees</w:t>
                  </w:r>
                </w:p>
              </w:tc>
              <w:tc>
                <w:tcPr>
                  <w:tcW w:w="752" w:type="dxa"/>
                  <w:tcBorders>
                    <w:top w:val="nil"/>
                    <w:left w:val="nil"/>
                    <w:bottom w:val="nil"/>
                    <w:right w:val="nil"/>
                  </w:tcBorders>
                  <w:shd w:val="clear" w:color="auto" w:fill="D6F4D6" w:themeFill="accent2" w:themeFillTint="33"/>
                  <w:vAlign w:val="bottom"/>
                </w:tcPr>
                <w:p w14:paraId="371E4455"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Fruit</w:t>
                  </w:r>
                </w:p>
              </w:tc>
              <w:tc>
                <w:tcPr>
                  <w:tcW w:w="871" w:type="dxa"/>
                  <w:tcBorders>
                    <w:top w:val="nil"/>
                    <w:left w:val="nil"/>
                    <w:bottom w:val="nil"/>
                    <w:right w:val="nil"/>
                  </w:tcBorders>
                  <w:shd w:val="clear" w:color="auto" w:fill="D6F4D6" w:themeFill="accent2" w:themeFillTint="33"/>
                  <w:vAlign w:val="bottom"/>
                </w:tcPr>
                <w:p w14:paraId="1F303C69"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Ornamental</w:t>
                  </w:r>
                </w:p>
              </w:tc>
              <w:tc>
                <w:tcPr>
                  <w:tcW w:w="1056" w:type="dxa"/>
                  <w:tcBorders>
                    <w:top w:val="nil"/>
                    <w:left w:val="nil"/>
                    <w:bottom w:val="nil"/>
                    <w:right w:val="nil"/>
                  </w:tcBorders>
                  <w:shd w:val="clear" w:color="auto" w:fill="D6F4D6" w:themeFill="accent2" w:themeFillTint="33"/>
                  <w:vAlign w:val="bottom"/>
                </w:tcPr>
                <w:p w14:paraId="188A3F38"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Vegetables</w:t>
                  </w:r>
                </w:p>
              </w:tc>
            </w:tr>
            <w:tr w:rsidR="0051534E" w:rsidRPr="003011EF" w14:paraId="0BFA81B8" w14:textId="77777777" w:rsidTr="00B64144">
              <w:trPr>
                <w:cantSplit/>
                <w:jc w:val="center"/>
              </w:trPr>
              <w:tc>
                <w:tcPr>
                  <w:tcW w:w="501" w:type="dxa"/>
                  <w:tcBorders>
                    <w:top w:val="nil"/>
                    <w:left w:val="nil"/>
                    <w:bottom w:val="single" w:sz="8" w:space="0" w:color="D9D9D9" w:themeColor="background1" w:themeShade="D9"/>
                    <w:right w:val="nil"/>
                  </w:tcBorders>
                  <w:shd w:val="clear" w:color="auto" w:fill="auto"/>
                </w:tcPr>
                <w:p w14:paraId="6C369A77" w14:textId="77777777" w:rsidR="0051534E" w:rsidRPr="003011EF" w:rsidRDefault="0051534E" w:rsidP="00B64144">
                  <w:pPr>
                    <w:jc w:val="left"/>
                    <w:rPr>
                      <w:rFonts w:ascii="Arial Narrow" w:hAnsi="Arial Narrow"/>
                      <w:snapToGrid w:val="0"/>
                      <w:sz w:val="18"/>
                      <w:lang w:eastAsia="ja-JP"/>
                    </w:rPr>
                  </w:pPr>
                  <w:r w:rsidRPr="003011EF">
                    <w:rPr>
                      <w:rFonts w:ascii="Arial Narrow" w:hAnsi="Arial Narrow"/>
                      <w:snapToGrid w:val="0"/>
                      <w:sz w:val="18"/>
                      <w:lang w:eastAsia="ja-JP"/>
                    </w:rPr>
                    <w:t>2012</w:t>
                  </w:r>
                </w:p>
              </w:tc>
              <w:tc>
                <w:tcPr>
                  <w:tcW w:w="1009" w:type="dxa"/>
                  <w:tcBorders>
                    <w:top w:val="nil"/>
                    <w:left w:val="nil"/>
                    <w:bottom w:val="single" w:sz="8" w:space="0" w:color="D9D9D9" w:themeColor="background1" w:themeShade="D9"/>
                    <w:right w:val="nil"/>
                  </w:tcBorders>
                </w:tcPr>
                <w:p w14:paraId="05D0A771" w14:textId="77777777" w:rsidR="0051534E" w:rsidRPr="003011EF" w:rsidRDefault="0051534E" w:rsidP="00B64144">
                  <w:pPr>
                    <w:jc w:val="center"/>
                    <w:rPr>
                      <w:rFonts w:ascii="Arial Narrow" w:hAnsi="Arial Narrow"/>
                      <w:snapToGrid w:val="0"/>
                      <w:sz w:val="18"/>
                      <w:lang w:eastAsia="ja-JP"/>
                    </w:rPr>
                  </w:pPr>
                  <w:r w:rsidRPr="003011EF">
                    <w:rPr>
                      <w:rFonts w:ascii="Arial Narrow" w:hAnsi="Arial Narrow"/>
                      <w:snapToGrid w:val="0"/>
                      <w:sz w:val="18"/>
                      <w:lang w:eastAsia="ja-JP"/>
                    </w:rPr>
                    <w:t>27%</w:t>
                  </w:r>
                </w:p>
              </w:tc>
              <w:tc>
                <w:tcPr>
                  <w:tcW w:w="871" w:type="dxa"/>
                  <w:tcBorders>
                    <w:top w:val="nil"/>
                    <w:left w:val="nil"/>
                    <w:bottom w:val="single" w:sz="8" w:space="0" w:color="D9D9D9" w:themeColor="background1" w:themeShade="D9"/>
                    <w:right w:val="nil"/>
                  </w:tcBorders>
                </w:tcPr>
                <w:p w14:paraId="30B45638" w14:textId="77777777" w:rsidR="0051534E" w:rsidRPr="003011EF" w:rsidRDefault="0051534E" w:rsidP="00B64144">
                  <w:pPr>
                    <w:jc w:val="center"/>
                    <w:rPr>
                      <w:rFonts w:ascii="Arial Narrow" w:hAnsi="Arial Narrow"/>
                      <w:snapToGrid w:val="0"/>
                      <w:sz w:val="18"/>
                      <w:lang w:eastAsia="ja-JP"/>
                    </w:rPr>
                  </w:pPr>
                  <w:r w:rsidRPr="003011EF">
                    <w:rPr>
                      <w:rFonts w:ascii="Arial Narrow" w:hAnsi="Arial Narrow"/>
                      <w:snapToGrid w:val="0"/>
                      <w:sz w:val="18"/>
                      <w:lang w:eastAsia="ja-JP"/>
                    </w:rPr>
                    <w:t>0.9%</w:t>
                  </w:r>
                </w:p>
              </w:tc>
              <w:tc>
                <w:tcPr>
                  <w:tcW w:w="752" w:type="dxa"/>
                  <w:tcBorders>
                    <w:top w:val="nil"/>
                    <w:left w:val="nil"/>
                    <w:bottom w:val="single" w:sz="8" w:space="0" w:color="D9D9D9" w:themeColor="background1" w:themeShade="D9"/>
                    <w:right w:val="nil"/>
                  </w:tcBorders>
                </w:tcPr>
                <w:p w14:paraId="115C76B7" w14:textId="77777777" w:rsidR="0051534E" w:rsidRPr="003011EF" w:rsidRDefault="0051534E" w:rsidP="00B64144">
                  <w:pPr>
                    <w:jc w:val="center"/>
                    <w:rPr>
                      <w:rFonts w:ascii="Arial Narrow" w:hAnsi="Arial Narrow"/>
                      <w:snapToGrid w:val="0"/>
                      <w:sz w:val="18"/>
                      <w:lang w:eastAsia="ja-JP"/>
                    </w:rPr>
                  </w:pPr>
                  <w:r w:rsidRPr="003011EF">
                    <w:rPr>
                      <w:rFonts w:ascii="Arial Narrow" w:hAnsi="Arial Narrow"/>
                      <w:snapToGrid w:val="0"/>
                      <w:sz w:val="18"/>
                      <w:lang w:eastAsia="ja-JP"/>
                    </w:rPr>
                    <w:t>12%</w:t>
                  </w:r>
                </w:p>
              </w:tc>
              <w:tc>
                <w:tcPr>
                  <w:tcW w:w="871" w:type="dxa"/>
                  <w:tcBorders>
                    <w:top w:val="nil"/>
                    <w:left w:val="nil"/>
                    <w:bottom w:val="single" w:sz="8" w:space="0" w:color="D9D9D9" w:themeColor="background1" w:themeShade="D9"/>
                    <w:right w:val="nil"/>
                  </w:tcBorders>
                </w:tcPr>
                <w:p w14:paraId="23431230" w14:textId="77777777" w:rsidR="0051534E" w:rsidRPr="003011EF" w:rsidRDefault="0051534E" w:rsidP="00B64144">
                  <w:pPr>
                    <w:jc w:val="center"/>
                    <w:rPr>
                      <w:rFonts w:ascii="Arial Narrow" w:hAnsi="Arial Narrow"/>
                      <w:snapToGrid w:val="0"/>
                      <w:sz w:val="18"/>
                      <w:lang w:eastAsia="ja-JP"/>
                    </w:rPr>
                  </w:pPr>
                  <w:r w:rsidRPr="003011EF">
                    <w:rPr>
                      <w:rFonts w:ascii="Arial Narrow" w:hAnsi="Arial Narrow"/>
                      <w:snapToGrid w:val="0"/>
                      <w:sz w:val="18"/>
                      <w:lang w:eastAsia="ja-JP"/>
                    </w:rPr>
                    <w:t>48%</w:t>
                  </w:r>
                </w:p>
              </w:tc>
              <w:tc>
                <w:tcPr>
                  <w:tcW w:w="1056" w:type="dxa"/>
                  <w:tcBorders>
                    <w:top w:val="nil"/>
                    <w:left w:val="nil"/>
                    <w:bottom w:val="single" w:sz="8" w:space="0" w:color="D9D9D9" w:themeColor="background1" w:themeShade="D9"/>
                    <w:right w:val="nil"/>
                  </w:tcBorders>
                </w:tcPr>
                <w:p w14:paraId="5F1D8EC2" w14:textId="77777777" w:rsidR="0051534E" w:rsidRPr="003011EF" w:rsidRDefault="0051534E" w:rsidP="00B64144">
                  <w:pPr>
                    <w:jc w:val="center"/>
                    <w:rPr>
                      <w:rFonts w:ascii="Arial Narrow" w:hAnsi="Arial Narrow"/>
                      <w:snapToGrid w:val="0"/>
                      <w:sz w:val="18"/>
                      <w:lang w:eastAsia="ja-JP"/>
                    </w:rPr>
                  </w:pPr>
                  <w:r w:rsidRPr="003011EF">
                    <w:rPr>
                      <w:rFonts w:ascii="Arial Narrow" w:hAnsi="Arial Narrow"/>
                      <w:snapToGrid w:val="0"/>
                      <w:sz w:val="18"/>
                      <w:lang w:eastAsia="ja-JP"/>
                    </w:rPr>
                    <w:t>12%</w:t>
                  </w:r>
                </w:p>
              </w:tc>
            </w:tr>
            <w:tr w:rsidR="0051534E" w:rsidRPr="003011EF" w14:paraId="6CB675AA"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244F3022"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2013</w:t>
                  </w:r>
                </w:p>
              </w:tc>
              <w:tc>
                <w:tcPr>
                  <w:tcW w:w="1009" w:type="dxa"/>
                  <w:tcBorders>
                    <w:top w:val="single" w:sz="8" w:space="0" w:color="D9D9D9" w:themeColor="background1" w:themeShade="D9"/>
                    <w:left w:val="nil"/>
                    <w:bottom w:val="single" w:sz="8" w:space="0" w:color="D9D9D9" w:themeColor="background1" w:themeShade="D9"/>
                    <w:right w:val="nil"/>
                  </w:tcBorders>
                </w:tcPr>
                <w:p w14:paraId="0CF65C5A"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25%</w:t>
                  </w:r>
                </w:p>
              </w:tc>
              <w:tc>
                <w:tcPr>
                  <w:tcW w:w="871" w:type="dxa"/>
                  <w:tcBorders>
                    <w:top w:val="single" w:sz="8" w:space="0" w:color="D9D9D9" w:themeColor="background1" w:themeShade="D9"/>
                    <w:left w:val="nil"/>
                    <w:bottom w:val="single" w:sz="8" w:space="0" w:color="D9D9D9" w:themeColor="background1" w:themeShade="D9"/>
                    <w:right w:val="nil"/>
                  </w:tcBorders>
                </w:tcPr>
                <w:p w14:paraId="62418D8F"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1.0%</w:t>
                  </w:r>
                </w:p>
              </w:tc>
              <w:tc>
                <w:tcPr>
                  <w:tcW w:w="752" w:type="dxa"/>
                  <w:tcBorders>
                    <w:top w:val="single" w:sz="8" w:space="0" w:color="D9D9D9" w:themeColor="background1" w:themeShade="D9"/>
                    <w:left w:val="nil"/>
                    <w:bottom w:val="single" w:sz="8" w:space="0" w:color="D9D9D9" w:themeColor="background1" w:themeShade="D9"/>
                    <w:right w:val="nil"/>
                  </w:tcBorders>
                </w:tcPr>
                <w:p w14:paraId="07E08EE1"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12%</w:t>
                  </w:r>
                </w:p>
              </w:tc>
              <w:tc>
                <w:tcPr>
                  <w:tcW w:w="871" w:type="dxa"/>
                  <w:tcBorders>
                    <w:top w:val="single" w:sz="8" w:space="0" w:color="D9D9D9" w:themeColor="background1" w:themeShade="D9"/>
                    <w:left w:val="nil"/>
                    <w:bottom w:val="single" w:sz="8" w:space="0" w:color="D9D9D9" w:themeColor="background1" w:themeShade="D9"/>
                    <w:right w:val="nil"/>
                  </w:tcBorders>
                </w:tcPr>
                <w:p w14:paraId="4CD5FEBE"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49%</w:t>
                  </w:r>
                </w:p>
              </w:tc>
              <w:tc>
                <w:tcPr>
                  <w:tcW w:w="1056" w:type="dxa"/>
                  <w:tcBorders>
                    <w:top w:val="single" w:sz="8" w:space="0" w:color="D9D9D9" w:themeColor="background1" w:themeShade="D9"/>
                    <w:left w:val="nil"/>
                    <w:bottom w:val="single" w:sz="8" w:space="0" w:color="D9D9D9" w:themeColor="background1" w:themeShade="D9"/>
                    <w:right w:val="nil"/>
                  </w:tcBorders>
                </w:tcPr>
                <w:p w14:paraId="489A90EB"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11%</w:t>
                  </w:r>
                </w:p>
              </w:tc>
            </w:tr>
            <w:tr w:rsidR="0051534E" w:rsidRPr="003011EF" w14:paraId="22037BD4"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2ECCE2FC"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2014</w:t>
                  </w:r>
                </w:p>
              </w:tc>
              <w:tc>
                <w:tcPr>
                  <w:tcW w:w="1009" w:type="dxa"/>
                  <w:tcBorders>
                    <w:top w:val="single" w:sz="8" w:space="0" w:color="D9D9D9" w:themeColor="background1" w:themeShade="D9"/>
                    <w:left w:val="nil"/>
                    <w:bottom w:val="single" w:sz="8" w:space="0" w:color="D9D9D9" w:themeColor="background1" w:themeShade="D9"/>
                    <w:right w:val="nil"/>
                  </w:tcBorders>
                </w:tcPr>
                <w:p w14:paraId="052CAA81"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30%</w:t>
                  </w:r>
                </w:p>
              </w:tc>
              <w:tc>
                <w:tcPr>
                  <w:tcW w:w="871" w:type="dxa"/>
                  <w:tcBorders>
                    <w:top w:val="single" w:sz="8" w:space="0" w:color="D9D9D9" w:themeColor="background1" w:themeShade="D9"/>
                    <w:left w:val="nil"/>
                    <w:bottom w:val="single" w:sz="8" w:space="0" w:color="D9D9D9" w:themeColor="background1" w:themeShade="D9"/>
                    <w:right w:val="nil"/>
                  </w:tcBorders>
                </w:tcPr>
                <w:p w14:paraId="1D95B8E2"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0.8%</w:t>
                  </w:r>
                </w:p>
              </w:tc>
              <w:tc>
                <w:tcPr>
                  <w:tcW w:w="752" w:type="dxa"/>
                  <w:tcBorders>
                    <w:top w:val="single" w:sz="8" w:space="0" w:color="D9D9D9" w:themeColor="background1" w:themeShade="D9"/>
                    <w:left w:val="nil"/>
                    <w:bottom w:val="single" w:sz="8" w:space="0" w:color="D9D9D9" w:themeColor="background1" w:themeShade="D9"/>
                    <w:right w:val="nil"/>
                  </w:tcBorders>
                </w:tcPr>
                <w:p w14:paraId="13E27B6A"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11%</w:t>
                  </w:r>
                </w:p>
              </w:tc>
              <w:tc>
                <w:tcPr>
                  <w:tcW w:w="871" w:type="dxa"/>
                  <w:tcBorders>
                    <w:top w:val="single" w:sz="8" w:space="0" w:color="D9D9D9" w:themeColor="background1" w:themeShade="D9"/>
                    <w:left w:val="nil"/>
                    <w:bottom w:val="single" w:sz="8" w:space="0" w:color="D9D9D9" w:themeColor="background1" w:themeShade="D9"/>
                    <w:right w:val="nil"/>
                  </w:tcBorders>
                </w:tcPr>
                <w:p w14:paraId="72A545A8"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47%</w:t>
                  </w:r>
                </w:p>
              </w:tc>
              <w:tc>
                <w:tcPr>
                  <w:tcW w:w="1056" w:type="dxa"/>
                  <w:tcBorders>
                    <w:top w:val="single" w:sz="8" w:space="0" w:color="D9D9D9" w:themeColor="background1" w:themeShade="D9"/>
                    <w:left w:val="nil"/>
                    <w:bottom w:val="single" w:sz="8" w:space="0" w:color="D9D9D9" w:themeColor="background1" w:themeShade="D9"/>
                    <w:right w:val="nil"/>
                  </w:tcBorders>
                </w:tcPr>
                <w:p w14:paraId="496E280E"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10%</w:t>
                  </w:r>
                </w:p>
              </w:tc>
            </w:tr>
            <w:tr w:rsidR="0051534E" w:rsidRPr="003011EF" w14:paraId="2E055872"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7AB22637"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2015</w:t>
                  </w:r>
                </w:p>
              </w:tc>
              <w:tc>
                <w:tcPr>
                  <w:tcW w:w="1009" w:type="dxa"/>
                  <w:tcBorders>
                    <w:top w:val="single" w:sz="8" w:space="0" w:color="D9D9D9" w:themeColor="background1" w:themeShade="D9"/>
                    <w:left w:val="nil"/>
                    <w:bottom w:val="single" w:sz="8" w:space="0" w:color="D9D9D9" w:themeColor="background1" w:themeShade="D9"/>
                    <w:right w:val="nil"/>
                  </w:tcBorders>
                </w:tcPr>
                <w:p w14:paraId="1F7100A5"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33%</w:t>
                  </w:r>
                </w:p>
              </w:tc>
              <w:tc>
                <w:tcPr>
                  <w:tcW w:w="871" w:type="dxa"/>
                  <w:tcBorders>
                    <w:top w:val="single" w:sz="8" w:space="0" w:color="D9D9D9" w:themeColor="background1" w:themeShade="D9"/>
                    <w:left w:val="nil"/>
                    <w:bottom w:val="single" w:sz="8" w:space="0" w:color="D9D9D9" w:themeColor="background1" w:themeShade="D9"/>
                    <w:right w:val="nil"/>
                  </w:tcBorders>
                </w:tcPr>
                <w:p w14:paraId="4D328CBD"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0.5%</w:t>
                  </w:r>
                </w:p>
              </w:tc>
              <w:tc>
                <w:tcPr>
                  <w:tcW w:w="752" w:type="dxa"/>
                  <w:tcBorders>
                    <w:top w:val="single" w:sz="8" w:space="0" w:color="D9D9D9" w:themeColor="background1" w:themeShade="D9"/>
                    <w:left w:val="nil"/>
                    <w:bottom w:val="single" w:sz="8" w:space="0" w:color="D9D9D9" w:themeColor="background1" w:themeShade="D9"/>
                    <w:right w:val="nil"/>
                  </w:tcBorders>
                </w:tcPr>
                <w:p w14:paraId="274DFD7D"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14%</w:t>
                  </w:r>
                </w:p>
              </w:tc>
              <w:tc>
                <w:tcPr>
                  <w:tcW w:w="871" w:type="dxa"/>
                  <w:tcBorders>
                    <w:top w:val="single" w:sz="8" w:space="0" w:color="D9D9D9" w:themeColor="background1" w:themeShade="D9"/>
                    <w:left w:val="nil"/>
                    <w:bottom w:val="single" w:sz="8" w:space="0" w:color="D9D9D9" w:themeColor="background1" w:themeShade="D9"/>
                    <w:right w:val="nil"/>
                  </w:tcBorders>
                </w:tcPr>
                <w:p w14:paraId="76025B2E"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36%</w:t>
                  </w:r>
                </w:p>
              </w:tc>
              <w:tc>
                <w:tcPr>
                  <w:tcW w:w="1056" w:type="dxa"/>
                  <w:tcBorders>
                    <w:top w:val="single" w:sz="8" w:space="0" w:color="D9D9D9" w:themeColor="background1" w:themeShade="D9"/>
                    <w:left w:val="nil"/>
                    <w:bottom w:val="single" w:sz="8" w:space="0" w:color="D9D9D9" w:themeColor="background1" w:themeShade="D9"/>
                    <w:right w:val="nil"/>
                  </w:tcBorders>
                </w:tcPr>
                <w:p w14:paraId="5370EB72"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16%</w:t>
                  </w:r>
                </w:p>
              </w:tc>
            </w:tr>
            <w:tr w:rsidR="0051534E" w:rsidRPr="003011EF" w14:paraId="2D598548"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1E1ED3B3"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2016</w:t>
                  </w:r>
                </w:p>
              </w:tc>
              <w:tc>
                <w:tcPr>
                  <w:tcW w:w="1009" w:type="dxa"/>
                  <w:tcBorders>
                    <w:top w:val="single" w:sz="8" w:space="0" w:color="D9D9D9" w:themeColor="background1" w:themeShade="D9"/>
                    <w:left w:val="nil"/>
                    <w:bottom w:val="single" w:sz="8" w:space="0" w:color="D9D9D9" w:themeColor="background1" w:themeShade="D9"/>
                    <w:right w:val="nil"/>
                  </w:tcBorders>
                </w:tcPr>
                <w:p w14:paraId="1FAC3C0B"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37%</w:t>
                  </w:r>
                </w:p>
              </w:tc>
              <w:tc>
                <w:tcPr>
                  <w:tcW w:w="871" w:type="dxa"/>
                  <w:tcBorders>
                    <w:top w:val="single" w:sz="8" w:space="0" w:color="D9D9D9" w:themeColor="background1" w:themeShade="D9"/>
                    <w:left w:val="nil"/>
                    <w:bottom w:val="single" w:sz="8" w:space="0" w:color="D9D9D9" w:themeColor="background1" w:themeShade="D9"/>
                    <w:right w:val="nil"/>
                  </w:tcBorders>
                </w:tcPr>
                <w:p w14:paraId="2D882673"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0.6%</w:t>
                  </w:r>
                </w:p>
              </w:tc>
              <w:tc>
                <w:tcPr>
                  <w:tcW w:w="752" w:type="dxa"/>
                  <w:tcBorders>
                    <w:top w:val="single" w:sz="8" w:space="0" w:color="D9D9D9" w:themeColor="background1" w:themeShade="D9"/>
                    <w:left w:val="nil"/>
                    <w:bottom w:val="single" w:sz="8" w:space="0" w:color="D9D9D9" w:themeColor="background1" w:themeShade="D9"/>
                    <w:right w:val="nil"/>
                  </w:tcBorders>
                </w:tcPr>
                <w:p w14:paraId="5B37C2F2"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11%</w:t>
                  </w:r>
                </w:p>
              </w:tc>
              <w:tc>
                <w:tcPr>
                  <w:tcW w:w="871" w:type="dxa"/>
                  <w:tcBorders>
                    <w:top w:val="single" w:sz="8" w:space="0" w:color="D9D9D9" w:themeColor="background1" w:themeShade="D9"/>
                    <w:left w:val="nil"/>
                    <w:bottom w:val="single" w:sz="8" w:space="0" w:color="D9D9D9" w:themeColor="background1" w:themeShade="D9"/>
                    <w:right w:val="nil"/>
                  </w:tcBorders>
                </w:tcPr>
                <w:p w14:paraId="053EAE76"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34%</w:t>
                  </w:r>
                </w:p>
              </w:tc>
              <w:tc>
                <w:tcPr>
                  <w:tcW w:w="1056" w:type="dxa"/>
                  <w:tcBorders>
                    <w:top w:val="single" w:sz="8" w:space="0" w:color="D9D9D9" w:themeColor="background1" w:themeShade="D9"/>
                    <w:left w:val="nil"/>
                    <w:bottom w:val="single" w:sz="8" w:space="0" w:color="D9D9D9" w:themeColor="background1" w:themeShade="D9"/>
                    <w:right w:val="nil"/>
                  </w:tcBorders>
                </w:tcPr>
                <w:p w14:paraId="50B79199"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18%</w:t>
                  </w:r>
                </w:p>
              </w:tc>
            </w:tr>
            <w:tr w:rsidR="0051534E" w:rsidRPr="003011EF" w14:paraId="27FB09F7"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5E5AE7CE"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2017</w:t>
                  </w:r>
                </w:p>
              </w:tc>
              <w:tc>
                <w:tcPr>
                  <w:tcW w:w="1009" w:type="dxa"/>
                  <w:tcBorders>
                    <w:top w:val="single" w:sz="8" w:space="0" w:color="D9D9D9" w:themeColor="background1" w:themeShade="D9"/>
                    <w:left w:val="nil"/>
                    <w:bottom w:val="single" w:sz="8" w:space="0" w:color="D9D9D9" w:themeColor="background1" w:themeShade="D9"/>
                    <w:right w:val="nil"/>
                  </w:tcBorders>
                  <w:shd w:val="clear" w:color="auto" w:fill="auto"/>
                </w:tcPr>
                <w:p w14:paraId="607BC311"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33%</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06F75F56"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0.5%</w:t>
                  </w:r>
                </w:p>
              </w:tc>
              <w:tc>
                <w:tcPr>
                  <w:tcW w:w="752" w:type="dxa"/>
                  <w:tcBorders>
                    <w:top w:val="single" w:sz="8" w:space="0" w:color="D9D9D9" w:themeColor="background1" w:themeShade="D9"/>
                    <w:left w:val="nil"/>
                    <w:bottom w:val="single" w:sz="8" w:space="0" w:color="D9D9D9" w:themeColor="background1" w:themeShade="D9"/>
                    <w:right w:val="nil"/>
                  </w:tcBorders>
                  <w:shd w:val="clear" w:color="auto" w:fill="auto"/>
                </w:tcPr>
                <w:p w14:paraId="5B1118E4"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11%</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39F4DAF0"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38%</w:t>
                  </w:r>
                </w:p>
              </w:tc>
              <w:tc>
                <w:tcPr>
                  <w:tcW w:w="1056" w:type="dxa"/>
                  <w:tcBorders>
                    <w:top w:val="single" w:sz="8" w:space="0" w:color="D9D9D9" w:themeColor="background1" w:themeShade="D9"/>
                    <w:left w:val="nil"/>
                    <w:bottom w:val="single" w:sz="8" w:space="0" w:color="D9D9D9" w:themeColor="background1" w:themeShade="D9"/>
                    <w:right w:val="nil"/>
                  </w:tcBorders>
                  <w:shd w:val="clear" w:color="auto" w:fill="auto"/>
                </w:tcPr>
                <w:p w14:paraId="0180098D"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17%</w:t>
                  </w:r>
                </w:p>
              </w:tc>
            </w:tr>
            <w:tr w:rsidR="0051534E" w:rsidRPr="003011EF" w14:paraId="7CBD360F"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64BA14DB"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2018</w:t>
                  </w:r>
                </w:p>
              </w:tc>
              <w:tc>
                <w:tcPr>
                  <w:tcW w:w="1009" w:type="dxa"/>
                  <w:tcBorders>
                    <w:top w:val="single" w:sz="8" w:space="0" w:color="D9D9D9" w:themeColor="background1" w:themeShade="D9"/>
                    <w:left w:val="nil"/>
                    <w:bottom w:val="single" w:sz="8" w:space="0" w:color="D9D9D9" w:themeColor="background1" w:themeShade="D9"/>
                    <w:right w:val="nil"/>
                  </w:tcBorders>
                  <w:shd w:val="clear" w:color="auto" w:fill="auto"/>
                </w:tcPr>
                <w:p w14:paraId="51BF0FE1"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35%</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29D105B4"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0.5%</w:t>
                  </w:r>
                </w:p>
              </w:tc>
              <w:tc>
                <w:tcPr>
                  <w:tcW w:w="752" w:type="dxa"/>
                  <w:tcBorders>
                    <w:top w:val="single" w:sz="8" w:space="0" w:color="D9D9D9" w:themeColor="background1" w:themeShade="D9"/>
                    <w:left w:val="nil"/>
                    <w:bottom w:val="single" w:sz="8" w:space="0" w:color="D9D9D9" w:themeColor="background1" w:themeShade="D9"/>
                    <w:right w:val="nil"/>
                  </w:tcBorders>
                  <w:shd w:val="clear" w:color="auto" w:fill="auto"/>
                </w:tcPr>
                <w:p w14:paraId="52D4917F"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12%</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3FDE9D70"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33%</w:t>
                  </w:r>
                </w:p>
              </w:tc>
              <w:tc>
                <w:tcPr>
                  <w:tcW w:w="1056" w:type="dxa"/>
                  <w:tcBorders>
                    <w:top w:val="single" w:sz="8" w:space="0" w:color="D9D9D9" w:themeColor="background1" w:themeShade="D9"/>
                    <w:left w:val="nil"/>
                    <w:bottom w:val="single" w:sz="8" w:space="0" w:color="D9D9D9" w:themeColor="background1" w:themeShade="D9"/>
                    <w:right w:val="nil"/>
                  </w:tcBorders>
                  <w:shd w:val="clear" w:color="auto" w:fill="auto"/>
                </w:tcPr>
                <w:p w14:paraId="5A4AA588"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20%</w:t>
                  </w:r>
                </w:p>
              </w:tc>
            </w:tr>
            <w:tr w:rsidR="0051534E" w:rsidRPr="003011EF" w14:paraId="528F0D87"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01CFCD9F"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2019</w:t>
                  </w:r>
                </w:p>
              </w:tc>
              <w:tc>
                <w:tcPr>
                  <w:tcW w:w="1009" w:type="dxa"/>
                  <w:tcBorders>
                    <w:top w:val="single" w:sz="8" w:space="0" w:color="D9D9D9" w:themeColor="background1" w:themeShade="D9"/>
                    <w:left w:val="nil"/>
                    <w:bottom w:val="single" w:sz="8" w:space="0" w:color="D9D9D9" w:themeColor="background1" w:themeShade="D9"/>
                    <w:right w:val="nil"/>
                  </w:tcBorders>
                  <w:shd w:val="clear" w:color="auto" w:fill="auto"/>
                </w:tcPr>
                <w:p w14:paraId="1C0FFD18"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34%</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2C6D3B44"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0.6%</w:t>
                  </w:r>
                </w:p>
              </w:tc>
              <w:tc>
                <w:tcPr>
                  <w:tcW w:w="752" w:type="dxa"/>
                  <w:tcBorders>
                    <w:top w:val="single" w:sz="8" w:space="0" w:color="D9D9D9" w:themeColor="background1" w:themeShade="D9"/>
                    <w:left w:val="nil"/>
                    <w:bottom w:val="single" w:sz="8" w:space="0" w:color="D9D9D9" w:themeColor="background1" w:themeShade="D9"/>
                    <w:right w:val="nil"/>
                  </w:tcBorders>
                  <w:shd w:val="clear" w:color="auto" w:fill="auto"/>
                </w:tcPr>
                <w:p w14:paraId="75877D5C"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10%</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69E13492"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37%</w:t>
                  </w:r>
                </w:p>
              </w:tc>
              <w:tc>
                <w:tcPr>
                  <w:tcW w:w="1056" w:type="dxa"/>
                  <w:tcBorders>
                    <w:top w:val="single" w:sz="8" w:space="0" w:color="D9D9D9" w:themeColor="background1" w:themeShade="D9"/>
                    <w:left w:val="nil"/>
                    <w:bottom w:val="single" w:sz="8" w:space="0" w:color="D9D9D9" w:themeColor="background1" w:themeShade="D9"/>
                    <w:right w:val="nil"/>
                  </w:tcBorders>
                  <w:shd w:val="clear" w:color="auto" w:fill="auto"/>
                </w:tcPr>
                <w:p w14:paraId="7FAAB281"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19%</w:t>
                  </w:r>
                </w:p>
              </w:tc>
            </w:tr>
            <w:tr w:rsidR="0051534E" w:rsidRPr="003011EF" w14:paraId="4D8221F7"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5506C7E3"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2020</w:t>
                  </w:r>
                </w:p>
              </w:tc>
              <w:tc>
                <w:tcPr>
                  <w:tcW w:w="1009" w:type="dxa"/>
                  <w:tcBorders>
                    <w:top w:val="single" w:sz="8" w:space="0" w:color="D9D9D9" w:themeColor="background1" w:themeShade="D9"/>
                    <w:left w:val="nil"/>
                    <w:bottom w:val="single" w:sz="8" w:space="0" w:color="D9D9D9" w:themeColor="background1" w:themeShade="D9"/>
                    <w:right w:val="nil"/>
                  </w:tcBorders>
                  <w:shd w:val="clear" w:color="auto" w:fill="auto"/>
                </w:tcPr>
                <w:p w14:paraId="002F3320"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35%</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2DC8F611"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0.6%</w:t>
                  </w:r>
                </w:p>
              </w:tc>
              <w:tc>
                <w:tcPr>
                  <w:tcW w:w="752" w:type="dxa"/>
                  <w:tcBorders>
                    <w:top w:val="single" w:sz="8" w:space="0" w:color="D9D9D9" w:themeColor="background1" w:themeShade="D9"/>
                    <w:left w:val="nil"/>
                    <w:bottom w:val="single" w:sz="8" w:space="0" w:color="D9D9D9" w:themeColor="background1" w:themeShade="D9"/>
                    <w:right w:val="nil"/>
                  </w:tcBorders>
                  <w:shd w:val="clear" w:color="auto" w:fill="auto"/>
                </w:tcPr>
                <w:p w14:paraId="1194C0CC"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8%</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12B51313"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36%</w:t>
                  </w:r>
                </w:p>
              </w:tc>
              <w:tc>
                <w:tcPr>
                  <w:tcW w:w="1056" w:type="dxa"/>
                  <w:tcBorders>
                    <w:top w:val="single" w:sz="8" w:space="0" w:color="D9D9D9" w:themeColor="background1" w:themeShade="D9"/>
                    <w:left w:val="nil"/>
                    <w:bottom w:val="single" w:sz="8" w:space="0" w:color="D9D9D9" w:themeColor="background1" w:themeShade="D9"/>
                    <w:right w:val="nil"/>
                  </w:tcBorders>
                  <w:shd w:val="clear" w:color="auto" w:fill="auto"/>
                </w:tcPr>
                <w:p w14:paraId="47A985E3"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21%</w:t>
                  </w:r>
                </w:p>
              </w:tc>
            </w:tr>
            <w:tr w:rsidR="0051534E" w:rsidRPr="003011EF" w14:paraId="5CE984E5"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145DEC08"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2021</w:t>
                  </w:r>
                </w:p>
              </w:tc>
              <w:tc>
                <w:tcPr>
                  <w:tcW w:w="1009" w:type="dxa"/>
                  <w:tcBorders>
                    <w:top w:val="single" w:sz="8" w:space="0" w:color="D9D9D9" w:themeColor="background1" w:themeShade="D9"/>
                    <w:left w:val="nil"/>
                    <w:bottom w:val="single" w:sz="8" w:space="0" w:color="D9D9D9" w:themeColor="background1" w:themeShade="D9"/>
                    <w:right w:val="nil"/>
                  </w:tcBorders>
                  <w:shd w:val="clear" w:color="auto" w:fill="auto"/>
                </w:tcPr>
                <w:p w14:paraId="7234A693"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42%</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68E75407"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0.6%</w:t>
                  </w:r>
                </w:p>
              </w:tc>
              <w:tc>
                <w:tcPr>
                  <w:tcW w:w="752" w:type="dxa"/>
                  <w:tcBorders>
                    <w:top w:val="single" w:sz="8" w:space="0" w:color="D9D9D9" w:themeColor="background1" w:themeShade="D9"/>
                    <w:left w:val="nil"/>
                    <w:bottom w:val="single" w:sz="8" w:space="0" w:color="D9D9D9" w:themeColor="background1" w:themeShade="D9"/>
                    <w:right w:val="nil"/>
                  </w:tcBorders>
                  <w:shd w:val="clear" w:color="auto" w:fill="auto"/>
                </w:tcPr>
                <w:p w14:paraId="0D8F8FD9"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8%</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578E429C"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32%</w:t>
                  </w:r>
                </w:p>
              </w:tc>
              <w:tc>
                <w:tcPr>
                  <w:tcW w:w="1056" w:type="dxa"/>
                  <w:tcBorders>
                    <w:top w:val="single" w:sz="8" w:space="0" w:color="D9D9D9" w:themeColor="background1" w:themeShade="D9"/>
                    <w:left w:val="nil"/>
                    <w:bottom w:val="single" w:sz="8" w:space="0" w:color="D9D9D9" w:themeColor="background1" w:themeShade="D9"/>
                    <w:right w:val="nil"/>
                  </w:tcBorders>
                  <w:shd w:val="clear" w:color="auto" w:fill="auto"/>
                </w:tcPr>
                <w:p w14:paraId="079E3F28"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17%</w:t>
                  </w:r>
                </w:p>
              </w:tc>
            </w:tr>
            <w:tr w:rsidR="0051534E" w:rsidRPr="003011EF" w14:paraId="56EACA1A"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059C3B35"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2022</w:t>
                  </w:r>
                </w:p>
              </w:tc>
              <w:tc>
                <w:tcPr>
                  <w:tcW w:w="1009" w:type="dxa"/>
                  <w:tcBorders>
                    <w:top w:val="single" w:sz="8" w:space="0" w:color="D9D9D9" w:themeColor="background1" w:themeShade="D9"/>
                    <w:left w:val="nil"/>
                    <w:bottom w:val="single" w:sz="8" w:space="0" w:color="D9D9D9" w:themeColor="background1" w:themeShade="D9"/>
                    <w:right w:val="nil"/>
                  </w:tcBorders>
                  <w:shd w:val="clear" w:color="auto" w:fill="auto"/>
                </w:tcPr>
                <w:p w14:paraId="559816F3"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39%</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46B5590B"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0.7%</w:t>
                  </w:r>
                </w:p>
              </w:tc>
              <w:tc>
                <w:tcPr>
                  <w:tcW w:w="752" w:type="dxa"/>
                  <w:tcBorders>
                    <w:top w:val="single" w:sz="8" w:space="0" w:color="D9D9D9" w:themeColor="background1" w:themeShade="D9"/>
                    <w:left w:val="nil"/>
                    <w:bottom w:val="single" w:sz="8" w:space="0" w:color="D9D9D9" w:themeColor="background1" w:themeShade="D9"/>
                    <w:right w:val="nil"/>
                  </w:tcBorders>
                  <w:shd w:val="clear" w:color="auto" w:fill="auto"/>
                </w:tcPr>
                <w:p w14:paraId="3625E2FF"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15%</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66822EF8"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28%</w:t>
                  </w:r>
                </w:p>
              </w:tc>
              <w:tc>
                <w:tcPr>
                  <w:tcW w:w="1056" w:type="dxa"/>
                  <w:tcBorders>
                    <w:top w:val="single" w:sz="8" w:space="0" w:color="D9D9D9" w:themeColor="background1" w:themeShade="D9"/>
                    <w:left w:val="nil"/>
                    <w:bottom w:val="single" w:sz="8" w:space="0" w:color="D9D9D9" w:themeColor="background1" w:themeShade="D9"/>
                    <w:right w:val="nil"/>
                  </w:tcBorders>
                  <w:shd w:val="clear" w:color="auto" w:fill="auto"/>
                </w:tcPr>
                <w:p w14:paraId="2B50D43C"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17%</w:t>
                  </w:r>
                </w:p>
              </w:tc>
            </w:tr>
          </w:tbl>
          <w:p w14:paraId="08582C27" w14:textId="77777777" w:rsidR="0051534E" w:rsidRPr="003011EF" w:rsidRDefault="0051534E" w:rsidP="00B64144">
            <w:pPr>
              <w:tabs>
                <w:tab w:val="left" w:pos="2410"/>
                <w:tab w:val="left" w:pos="4536"/>
                <w:tab w:val="left" w:pos="9072"/>
              </w:tabs>
              <w:jc w:val="center"/>
              <w:rPr>
                <w:rFonts w:ascii="Arial Narrow" w:hAnsi="Arial Narrow"/>
                <w:sz w:val="18"/>
                <w:szCs w:val="18"/>
              </w:rPr>
            </w:pPr>
          </w:p>
        </w:tc>
        <w:tc>
          <w:tcPr>
            <w:tcW w:w="5217" w:type="dxa"/>
          </w:tcPr>
          <w:p w14:paraId="39A28C71" w14:textId="77777777" w:rsidR="0051534E" w:rsidRPr="003011EF" w:rsidRDefault="0051534E" w:rsidP="00B64144">
            <w:pPr>
              <w:keepNext/>
              <w:jc w:val="center"/>
              <w:rPr>
                <w:rFonts w:ascii="Arial Narrow" w:hAnsi="Arial Narrow"/>
                <w:i/>
                <w:sz w:val="18"/>
                <w:szCs w:val="18"/>
              </w:rPr>
            </w:pPr>
            <w:r w:rsidRPr="003011EF">
              <w:rPr>
                <w:rFonts w:ascii="Arial Narrow" w:hAnsi="Arial Narrow"/>
                <w:i/>
                <w:snapToGrid w:val="0"/>
                <w:sz w:val="18"/>
                <w:szCs w:val="18"/>
                <w:lang w:eastAsia="ja-JP"/>
              </w:rPr>
              <w:t>Titles issued by crop type:</w:t>
            </w:r>
          </w:p>
          <w:p w14:paraId="2BF28E57" w14:textId="77777777" w:rsidR="0051534E" w:rsidRPr="003011EF" w:rsidRDefault="0051534E" w:rsidP="00B64144">
            <w:pPr>
              <w:keepNext/>
              <w:jc w:val="center"/>
              <w:rPr>
                <w:rFonts w:ascii="Arial Narrow" w:hAnsi="Arial Narrow"/>
                <w:sz w:val="18"/>
                <w:szCs w:val="18"/>
              </w:rPr>
            </w:pPr>
          </w:p>
          <w:tbl>
            <w:tblPr>
              <w:tblW w:w="485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28" w:type="dxa"/>
                <w:bottom w:w="28" w:type="dxa"/>
                <w:right w:w="28" w:type="dxa"/>
              </w:tblCellMar>
              <w:tblLook w:val="0000" w:firstRow="0" w:lastRow="0" w:firstColumn="0" w:lastColumn="0" w:noHBand="0" w:noVBand="0"/>
            </w:tblPr>
            <w:tblGrid>
              <w:gridCol w:w="501"/>
              <w:gridCol w:w="963"/>
              <w:gridCol w:w="860"/>
              <w:gridCol w:w="750"/>
              <w:gridCol w:w="860"/>
              <w:gridCol w:w="925"/>
            </w:tblGrid>
            <w:tr w:rsidR="0051534E" w:rsidRPr="003011EF" w14:paraId="79EE4704" w14:textId="77777777" w:rsidTr="009C3CBF">
              <w:trPr>
                <w:cantSplit/>
                <w:jc w:val="center"/>
              </w:trPr>
              <w:tc>
                <w:tcPr>
                  <w:tcW w:w="501" w:type="dxa"/>
                  <w:tcBorders>
                    <w:top w:val="nil"/>
                    <w:left w:val="nil"/>
                    <w:bottom w:val="nil"/>
                    <w:right w:val="nil"/>
                  </w:tcBorders>
                  <w:shd w:val="clear" w:color="auto" w:fill="D6F4D6" w:themeFill="accent2" w:themeFillTint="33"/>
                  <w:vAlign w:val="bottom"/>
                </w:tcPr>
                <w:p w14:paraId="134B576E" w14:textId="77777777" w:rsidR="0051534E" w:rsidRPr="003011EF" w:rsidRDefault="0051534E" w:rsidP="00B64144">
                  <w:pPr>
                    <w:jc w:val="left"/>
                    <w:rPr>
                      <w:rFonts w:ascii="Arial Narrow" w:hAnsi="Arial Narrow"/>
                      <w:snapToGrid w:val="0"/>
                      <w:sz w:val="18"/>
                      <w:szCs w:val="18"/>
                      <w:lang w:eastAsia="ja-JP"/>
                    </w:rPr>
                  </w:pPr>
                </w:p>
              </w:tc>
              <w:tc>
                <w:tcPr>
                  <w:tcW w:w="4358" w:type="dxa"/>
                  <w:gridSpan w:val="5"/>
                  <w:tcBorders>
                    <w:top w:val="nil"/>
                    <w:left w:val="nil"/>
                    <w:bottom w:val="nil"/>
                    <w:right w:val="nil"/>
                  </w:tcBorders>
                  <w:shd w:val="clear" w:color="auto" w:fill="D6F4D6" w:themeFill="accent2" w:themeFillTint="33"/>
                  <w:vAlign w:val="bottom"/>
                </w:tcPr>
                <w:p w14:paraId="4C65D6CD"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Crop type</w:t>
                  </w:r>
                </w:p>
              </w:tc>
            </w:tr>
            <w:tr w:rsidR="0051534E" w:rsidRPr="003011EF" w14:paraId="127A3752" w14:textId="77777777" w:rsidTr="009C3CBF">
              <w:trPr>
                <w:cantSplit/>
                <w:jc w:val="center"/>
              </w:trPr>
              <w:tc>
                <w:tcPr>
                  <w:tcW w:w="501" w:type="dxa"/>
                  <w:tcBorders>
                    <w:top w:val="nil"/>
                    <w:left w:val="nil"/>
                    <w:bottom w:val="nil"/>
                    <w:right w:val="nil"/>
                  </w:tcBorders>
                  <w:shd w:val="clear" w:color="auto" w:fill="D6F4D6" w:themeFill="accent2" w:themeFillTint="33"/>
                  <w:vAlign w:val="bottom"/>
                </w:tcPr>
                <w:p w14:paraId="45276EC5"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Year</w:t>
                  </w:r>
                </w:p>
              </w:tc>
              <w:tc>
                <w:tcPr>
                  <w:tcW w:w="963" w:type="dxa"/>
                  <w:tcBorders>
                    <w:top w:val="nil"/>
                    <w:left w:val="nil"/>
                    <w:bottom w:val="nil"/>
                    <w:right w:val="nil"/>
                  </w:tcBorders>
                  <w:shd w:val="clear" w:color="auto" w:fill="D6F4D6" w:themeFill="accent2" w:themeFillTint="33"/>
                  <w:vAlign w:val="bottom"/>
                </w:tcPr>
                <w:p w14:paraId="14D16166"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Agriculture</w:t>
                  </w:r>
                </w:p>
              </w:tc>
              <w:tc>
                <w:tcPr>
                  <w:tcW w:w="860" w:type="dxa"/>
                  <w:tcBorders>
                    <w:top w:val="nil"/>
                    <w:left w:val="nil"/>
                    <w:bottom w:val="nil"/>
                    <w:right w:val="nil"/>
                  </w:tcBorders>
                  <w:shd w:val="clear" w:color="auto" w:fill="D6F4D6" w:themeFill="accent2" w:themeFillTint="33"/>
                  <w:vAlign w:val="bottom"/>
                </w:tcPr>
                <w:p w14:paraId="3F9233C3"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Forest trees</w:t>
                  </w:r>
                </w:p>
              </w:tc>
              <w:tc>
                <w:tcPr>
                  <w:tcW w:w="750" w:type="dxa"/>
                  <w:tcBorders>
                    <w:top w:val="nil"/>
                    <w:left w:val="nil"/>
                    <w:bottom w:val="nil"/>
                    <w:right w:val="nil"/>
                  </w:tcBorders>
                  <w:shd w:val="clear" w:color="auto" w:fill="D6F4D6" w:themeFill="accent2" w:themeFillTint="33"/>
                  <w:vAlign w:val="bottom"/>
                </w:tcPr>
                <w:p w14:paraId="66D89209"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Fruit</w:t>
                  </w:r>
                </w:p>
              </w:tc>
              <w:tc>
                <w:tcPr>
                  <w:tcW w:w="860" w:type="dxa"/>
                  <w:tcBorders>
                    <w:top w:val="nil"/>
                    <w:left w:val="nil"/>
                    <w:bottom w:val="nil"/>
                    <w:right w:val="nil"/>
                  </w:tcBorders>
                  <w:shd w:val="clear" w:color="auto" w:fill="D6F4D6" w:themeFill="accent2" w:themeFillTint="33"/>
                  <w:vAlign w:val="bottom"/>
                </w:tcPr>
                <w:p w14:paraId="1D674714"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Ornamental</w:t>
                  </w:r>
                </w:p>
              </w:tc>
              <w:tc>
                <w:tcPr>
                  <w:tcW w:w="925" w:type="dxa"/>
                  <w:tcBorders>
                    <w:top w:val="nil"/>
                    <w:left w:val="nil"/>
                    <w:bottom w:val="nil"/>
                    <w:right w:val="nil"/>
                  </w:tcBorders>
                  <w:shd w:val="clear" w:color="auto" w:fill="D6F4D6" w:themeFill="accent2" w:themeFillTint="33"/>
                  <w:vAlign w:val="bottom"/>
                </w:tcPr>
                <w:p w14:paraId="1E1E7BA5"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Vegetables</w:t>
                  </w:r>
                </w:p>
              </w:tc>
            </w:tr>
            <w:tr w:rsidR="0051534E" w:rsidRPr="003011EF" w14:paraId="2B871686" w14:textId="77777777" w:rsidTr="00B64144">
              <w:trPr>
                <w:cantSplit/>
                <w:jc w:val="center"/>
              </w:trPr>
              <w:tc>
                <w:tcPr>
                  <w:tcW w:w="501" w:type="dxa"/>
                  <w:tcBorders>
                    <w:top w:val="nil"/>
                    <w:left w:val="nil"/>
                    <w:bottom w:val="single" w:sz="8" w:space="0" w:color="D9D9D9" w:themeColor="background1" w:themeShade="D9"/>
                    <w:right w:val="nil"/>
                  </w:tcBorders>
                  <w:shd w:val="clear" w:color="auto" w:fill="auto"/>
                </w:tcPr>
                <w:p w14:paraId="75A8F81D" w14:textId="77777777" w:rsidR="0051534E" w:rsidRPr="003011EF" w:rsidRDefault="0051534E" w:rsidP="00B64144">
                  <w:pPr>
                    <w:jc w:val="left"/>
                    <w:rPr>
                      <w:rFonts w:ascii="Arial Narrow" w:hAnsi="Arial Narrow"/>
                      <w:snapToGrid w:val="0"/>
                      <w:sz w:val="18"/>
                      <w:lang w:eastAsia="ja-JP"/>
                    </w:rPr>
                  </w:pPr>
                  <w:r w:rsidRPr="003011EF">
                    <w:rPr>
                      <w:rFonts w:ascii="Arial Narrow" w:hAnsi="Arial Narrow"/>
                      <w:snapToGrid w:val="0"/>
                      <w:sz w:val="18"/>
                      <w:lang w:eastAsia="ja-JP"/>
                    </w:rPr>
                    <w:t>2012</w:t>
                  </w:r>
                </w:p>
              </w:tc>
              <w:tc>
                <w:tcPr>
                  <w:tcW w:w="963" w:type="dxa"/>
                  <w:tcBorders>
                    <w:top w:val="nil"/>
                    <w:left w:val="nil"/>
                    <w:bottom w:val="single" w:sz="8" w:space="0" w:color="D9D9D9" w:themeColor="background1" w:themeShade="D9"/>
                    <w:right w:val="nil"/>
                  </w:tcBorders>
                </w:tcPr>
                <w:p w14:paraId="6E435AA2" w14:textId="77777777" w:rsidR="0051534E" w:rsidRPr="003011EF" w:rsidRDefault="0051534E" w:rsidP="00B64144">
                  <w:pPr>
                    <w:jc w:val="center"/>
                    <w:rPr>
                      <w:rFonts w:ascii="Arial Narrow" w:hAnsi="Arial Narrow"/>
                      <w:snapToGrid w:val="0"/>
                      <w:sz w:val="18"/>
                      <w:lang w:eastAsia="ja-JP"/>
                    </w:rPr>
                  </w:pPr>
                  <w:r w:rsidRPr="003011EF">
                    <w:rPr>
                      <w:rFonts w:ascii="Arial Narrow" w:hAnsi="Arial Narrow"/>
                      <w:snapToGrid w:val="0"/>
                      <w:sz w:val="18"/>
                      <w:lang w:eastAsia="ja-JP"/>
                    </w:rPr>
                    <w:t>26%</w:t>
                  </w:r>
                </w:p>
              </w:tc>
              <w:tc>
                <w:tcPr>
                  <w:tcW w:w="860" w:type="dxa"/>
                  <w:tcBorders>
                    <w:top w:val="nil"/>
                    <w:left w:val="nil"/>
                    <w:bottom w:val="single" w:sz="8" w:space="0" w:color="D9D9D9" w:themeColor="background1" w:themeShade="D9"/>
                    <w:right w:val="nil"/>
                  </w:tcBorders>
                </w:tcPr>
                <w:p w14:paraId="28F8DA7C" w14:textId="77777777" w:rsidR="0051534E" w:rsidRPr="003011EF" w:rsidRDefault="0051534E" w:rsidP="00B64144">
                  <w:pPr>
                    <w:jc w:val="center"/>
                    <w:rPr>
                      <w:rFonts w:ascii="Arial Narrow" w:hAnsi="Arial Narrow"/>
                      <w:snapToGrid w:val="0"/>
                      <w:sz w:val="18"/>
                      <w:lang w:eastAsia="ja-JP"/>
                    </w:rPr>
                  </w:pPr>
                  <w:r w:rsidRPr="003011EF">
                    <w:rPr>
                      <w:rFonts w:ascii="Arial Narrow" w:hAnsi="Arial Narrow"/>
                      <w:snapToGrid w:val="0"/>
                      <w:sz w:val="18"/>
                      <w:lang w:eastAsia="ja-JP"/>
                    </w:rPr>
                    <w:t>0.7%</w:t>
                  </w:r>
                </w:p>
              </w:tc>
              <w:tc>
                <w:tcPr>
                  <w:tcW w:w="750" w:type="dxa"/>
                  <w:tcBorders>
                    <w:top w:val="nil"/>
                    <w:left w:val="nil"/>
                    <w:bottom w:val="single" w:sz="8" w:space="0" w:color="D9D9D9" w:themeColor="background1" w:themeShade="D9"/>
                    <w:right w:val="nil"/>
                  </w:tcBorders>
                </w:tcPr>
                <w:p w14:paraId="6DE29498" w14:textId="77777777" w:rsidR="0051534E" w:rsidRPr="003011EF" w:rsidRDefault="0051534E" w:rsidP="00B64144">
                  <w:pPr>
                    <w:jc w:val="center"/>
                    <w:rPr>
                      <w:rFonts w:ascii="Arial Narrow" w:hAnsi="Arial Narrow"/>
                      <w:snapToGrid w:val="0"/>
                      <w:sz w:val="18"/>
                      <w:lang w:eastAsia="ja-JP"/>
                    </w:rPr>
                  </w:pPr>
                  <w:r w:rsidRPr="003011EF">
                    <w:rPr>
                      <w:rFonts w:ascii="Arial Narrow" w:hAnsi="Arial Narrow"/>
                      <w:snapToGrid w:val="0"/>
                      <w:sz w:val="18"/>
                      <w:lang w:eastAsia="ja-JP"/>
                    </w:rPr>
                    <w:t>9%</w:t>
                  </w:r>
                </w:p>
              </w:tc>
              <w:tc>
                <w:tcPr>
                  <w:tcW w:w="860" w:type="dxa"/>
                  <w:tcBorders>
                    <w:top w:val="nil"/>
                    <w:left w:val="nil"/>
                    <w:bottom w:val="single" w:sz="8" w:space="0" w:color="D9D9D9" w:themeColor="background1" w:themeShade="D9"/>
                    <w:right w:val="nil"/>
                  </w:tcBorders>
                </w:tcPr>
                <w:p w14:paraId="286B8B59" w14:textId="77777777" w:rsidR="0051534E" w:rsidRPr="003011EF" w:rsidRDefault="0051534E" w:rsidP="00B64144">
                  <w:pPr>
                    <w:jc w:val="center"/>
                    <w:rPr>
                      <w:rFonts w:ascii="Arial Narrow" w:hAnsi="Arial Narrow"/>
                      <w:snapToGrid w:val="0"/>
                      <w:sz w:val="18"/>
                      <w:lang w:eastAsia="ja-JP"/>
                    </w:rPr>
                  </w:pPr>
                  <w:r w:rsidRPr="003011EF">
                    <w:rPr>
                      <w:rFonts w:ascii="Arial Narrow" w:hAnsi="Arial Narrow"/>
                      <w:snapToGrid w:val="0"/>
                      <w:sz w:val="18"/>
                      <w:lang w:eastAsia="ja-JP"/>
                    </w:rPr>
                    <w:t>48%</w:t>
                  </w:r>
                </w:p>
              </w:tc>
              <w:tc>
                <w:tcPr>
                  <w:tcW w:w="925" w:type="dxa"/>
                  <w:tcBorders>
                    <w:top w:val="nil"/>
                    <w:left w:val="nil"/>
                    <w:bottom w:val="single" w:sz="8" w:space="0" w:color="D9D9D9" w:themeColor="background1" w:themeShade="D9"/>
                    <w:right w:val="nil"/>
                  </w:tcBorders>
                </w:tcPr>
                <w:p w14:paraId="40CDA030" w14:textId="77777777" w:rsidR="0051534E" w:rsidRPr="003011EF" w:rsidRDefault="0051534E" w:rsidP="00B64144">
                  <w:pPr>
                    <w:jc w:val="center"/>
                    <w:rPr>
                      <w:rFonts w:ascii="Arial Narrow" w:hAnsi="Arial Narrow"/>
                      <w:snapToGrid w:val="0"/>
                      <w:sz w:val="18"/>
                      <w:lang w:eastAsia="ja-JP"/>
                    </w:rPr>
                  </w:pPr>
                  <w:r w:rsidRPr="003011EF">
                    <w:rPr>
                      <w:rFonts w:ascii="Arial Narrow" w:hAnsi="Arial Narrow"/>
                      <w:snapToGrid w:val="0"/>
                      <w:sz w:val="18"/>
                      <w:lang w:eastAsia="ja-JP"/>
                    </w:rPr>
                    <w:t>15%</w:t>
                  </w:r>
                </w:p>
              </w:tc>
            </w:tr>
            <w:tr w:rsidR="0051534E" w:rsidRPr="003011EF" w14:paraId="6CEB8787"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7877D849"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2013</w:t>
                  </w:r>
                </w:p>
              </w:tc>
              <w:tc>
                <w:tcPr>
                  <w:tcW w:w="963" w:type="dxa"/>
                  <w:tcBorders>
                    <w:top w:val="single" w:sz="8" w:space="0" w:color="D9D9D9" w:themeColor="background1" w:themeShade="D9"/>
                    <w:left w:val="nil"/>
                    <w:bottom w:val="single" w:sz="8" w:space="0" w:color="D9D9D9" w:themeColor="background1" w:themeShade="D9"/>
                    <w:right w:val="nil"/>
                  </w:tcBorders>
                </w:tcPr>
                <w:p w14:paraId="28B15EE8"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34%</w:t>
                  </w:r>
                </w:p>
              </w:tc>
              <w:tc>
                <w:tcPr>
                  <w:tcW w:w="860" w:type="dxa"/>
                  <w:tcBorders>
                    <w:top w:val="single" w:sz="8" w:space="0" w:color="D9D9D9" w:themeColor="background1" w:themeShade="D9"/>
                    <w:left w:val="nil"/>
                    <w:bottom w:val="single" w:sz="8" w:space="0" w:color="D9D9D9" w:themeColor="background1" w:themeShade="D9"/>
                    <w:right w:val="nil"/>
                  </w:tcBorders>
                </w:tcPr>
                <w:p w14:paraId="3792C3D2"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0.7%</w:t>
                  </w:r>
                </w:p>
              </w:tc>
              <w:tc>
                <w:tcPr>
                  <w:tcW w:w="750" w:type="dxa"/>
                  <w:tcBorders>
                    <w:top w:val="single" w:sz="8" w:space="0" w:color="D9D9D9" w:themeColor="background1" w:themeShade="D9"/>
                    <w:left w:val="nil"/>
                    <w:bottom w:val="single" w:sz="8" w:space="0" w:color="D9D9D9" w:themeColor="background1" w:themeShade="D9"/>
                    <w:right w:val="nil"/>
                  </w:tcBorders>
                </w:tcPr>
                <w:p w14:paraId="146F2B74"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10%</w:t>
                  </w:r>
                </w:p>
              </w:tc>
              <w:tc>
                <w:tcPr>
                  <w:tcW w:w="860" w:type="dxa"/>
                  <w:tcBorders>
                    <w:top w:val="single" w:sz="8" w:space="0" w:color="D9D9D9" w:themeColor="background1" w:themeShade="D9"/>
                    <w:left w:val="nil"/>
                    <w:bottom w:val="single" w:sz="8" w:space="0" w:color="D9D9D9" w:themeColor="background1" w:themeShade="D9"/>
                    <w:right w:val="nil"/>
                  </w:tcBorders>
                </w:tcPr>
                <w:p w14:paraId="07E2C4A8"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42%</w:t>
                  </w:r>
                </w:p>
              </w:tc>
              <w:tc>
                <w:tcPr>
                  <w:tcW w:w="925" w:type="dxa"/>
                  <w:tcBorders>
                    <w:top w:val="single" w:sz="8" w:space="0" w:color="D9D9D9" w:themeColor="background1" w:themeShade="D9"/>
                    <w:left w:val="nil"/>
                    <w:bottom w:val="single" w:sz="8" w:space="0" w:color="D9D9D9" w:themeColor="background1" w:themeShade="D9"/>
                    <w:right w:val="nil"/>
                  </w:tcBorders>
                </w:tcPr>
                <w:p w14:paraId="219F0766"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13%</w:t>
                  </w:r>
                </w:p>
              </w:tc>
            </w:tr>
            <w:tr w:rsidR="0051534E" w:rsidRPr="003011EF" w14:paraId="14E1C961"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22BB3E15"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2014</w:t>
                  </w:r>
                </w:p>
              </w:tc>
              <w:tc>
                <w:tcPr>
                  <w:tcW w:w="963" w:type="dxa"/>
                  <w:tcBorders>
                    <w:top w:val="single" w:sz="8" w:space="0" w:color="D9D9D9" w:themeColor="background1" w:themeShade="D9"/>
                    <w:left w:val="nil"/>
                    <w:bottom w:val="single" w:sz="8" w:space="0" w:color="D9D9D9" w:themeColor="background1" w:themeShade="D9"/>
                    <w:right w:val="nil"/>
                  </w:tcBorders>
                </w:tcPr>
                <w:p w14:paraId="04495ECF"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35%</w:t>
                  </w:r>
                </w:p>
              </w:tc>
              <w:tc>
                <w:tcPr>
                  <w:tcW w:w="860" w:type="dxa"/>
                  <w:tcBorders>
                    <w:top w:val="single" w:sz="8" w:space="0" w:color="D9D9D9" w:themeColor="background1" w:themeShade="D9"/>
                    <w:left w:val="nil"/>
                    <w:bottom w:val="single" w:sz="8" w:space="0" w:color="D9D9D9" w:themeColor="background1" w:themeShade="D9"/>
                    <w:right w:val="nil"/>
                  </w:tcBorders>
                </w:tcPr>
                <w:p w14:paraId="0DC6E100"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0.6%</w:t>
                  </w:r>
                </w:p>
              </w:tc>
              <w:tc>
                <w:tcPr>
                  <w:tcW w:w="750" w:type="dxa"/>
                  <w:tcBorders>
                    <w:top w:val="single" w:sz="8" w:space="0" w:color="D9D9D9" w:themeColor="background1" w:themeShade="D9"/>
                    <w:left w:val="nil"/>
                    <w:bottom w:val="single" w:sz="8" w:space="0" w:color="D9D9D9" w:themeColor="background1" w:themeShade="D9"/>
                    <w:right w:val="nil"/>
                  </w:tcBorders>
                </w:tcPr>
                <w:p w14:paraId="21B28083"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10%</w:t>
                  </w:r>
                </w:p>
              </w:tc>
              <w:tc>
                <w:tcPr>
                  <w:tcW w:w="860" w:type="dxa"/>
                  <w:tcBorders>
                    <w:top w:val="single" w:sz="8" w:space="0" w:color="D9D9D9" w:themeColor="background1" w:themeShade="D9"/>
                    <w:left w:val="nil"/>
                    <w:bottom w:val="single" w:sz="8" w:space="0" w:color="D9D9D9" w:themeColor="background1" w:themeShade="D9"/>
                    <w:right w:val="nil"/>
                  </w:tcBorders>
                </w:tcPr>
                <w:p w14:paraId="57F8EE51"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43%</w:t>
                  </w:r>
                </w:p>
              </w:tc>
              <w:tc>
                <w:tcPr>
                  <w:tcW w:w="925" w:type="dxa"/>
                  <w:tcBorders>
                    <w:top w:val="single" w:sz="8" w:space="0" w:color="D9D9D9" w:themeColor="background1" w:themeShade="D9"/>
                    <w:left w:val="nil"/>
                    <w:bottom w:val="single" w:sz="8" w:space="0" w:color="D9D9D9" w:themeColor="background1" w:themeShade="D9"/>
                    <w:right w:val="nil"/>
                  </w:tcBorders>
                </w:tcPr>
                <w:p w14:paraId="03DB7345"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12%</w:t>
                  </w:r>
                </w:p>
              </w:tc>
            </w:tr>
            <w:tr w:rsidR="0051534E" w:rsidRPr="003011EF" w14:paraId="2F80761F"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34F74144"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2015</w:t>
                  </w:r>
                </w:p>
              </w:tc>
              <w:tc>
                <w:tcPr>
                  <w:tcW w:w="963" w:type="dxa"/>
                  <w:tcBorders>
                    <w:top w:val="single" w:sz="8" w:space="0" w:color="D9D9D9" w:themeColor="background1" w:themeShade="D9"/>
                    <w:left w:val="nil"/>
                    <w:bottom w:val="single" w:sz="8" w:space="0" w:color="D9D9D9" w:themeColor="background1" w:themeShade="D9"/>
                    <w:right w:val="nil"/>
                  </w:tcBorders>
                </w:tcPr>
                <w:p w14:paraId="0C8F9BEF"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32%</w:t>
                  </w:r>
                </w:p>
              </w:tc>
              <w:tc>
                <w:tcPr>
                  <w:tcW w:w="860" w:type="dxa"/>
                  <w:tcBorders>
                    <w:top w:val="single" w:sz="8" w:space="0" w:color="D9D9D9" w:themeColor="background1" w:themeShade="D9"/>
                    <w:left w:val="nil"/>
                    <w:bottom w:val="single" w:sz="8" w:space="0" w:color="D9D9D9" w:themeColor="background1" w:themeShade="D9"/>
                    <w:right w:val="nil"/>
                  </w:tcBorders>
                </w:tcPr>
                <w:p w14:paraId="7C5DC536"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0.9%</w:t>
                  </w:r>
                </w:p>
              </w:tc>
              <w:tc>
                <w:tcPr>
                  <w:tcW w:w="750" w:type="dxa"/>
                  <w:tcBorders>
                    <w:top w:val="single" w:sz="8" w:space="0" w:color="D9D9D9" w:themeColor="background1" w:themeShade="D9"/>
                    <w:left w:val="nil"/>
                    <w:bottom w:val="single" w:sz="8" w:space="0" w:color="D9D9D9" w:themeColor="background1" w:themeShade="D9"/>
                    <w:right w:val="nil"/>
                  </w:tcBorders>
                </w:tcPr>
                <w:p w14:paraId="34639AF5"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10%</w:t>
                  </w:r>
                </w:p>
              </w:tc>
              <w:tc>
                <w:tcPr>
                  <w:tcW w:w="860" w:type="dxa"/>
                  <w:tcBorders>
                    <w:top w:val="single" w:sz="8" w:space="0" w:color="D9D9D9" w:themeColor="background1" w:themeShade="D9"/>
                    <w:left w:val="nil"/>
                    <w:bottom w:val="single" w:sz="8" w:space="0" w:color="D9D9D9" w:themeColor="background1" w:themeShade="D9"/>
                    <w:right w:val="nil"/>
                  </w:tcBorders>
                </w:tcPr>
                <w:p w14:paraId="6C3C8A09"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44%</w:t>
                  </w:r>
                </w:p>
              </w:tc>
              <w:tc>
                <w:tcPr>
                  <w:tcW w:w="925" w:type="dxa"/>
                  <w:tcBorders>
                    <w:top w:val="single" w:sz="8" w:space="0" w:color="D9D9D9" w:themeColor="background1" w:themeShade="D9"/>
                    <w:left w:val="nil"/>
                    <w:bottom w:val="single" w:sz="8" w:space="0" w:color="D9D9D9" w:themeColor="background1" w:themeShade="D9"/>
                    <w:right w:val="nil"/>
                  </w:tcBorders>
                </w:tcPr>
                <w:p w14:paraId="69885DB9"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13%</w:t>
                  </w:r>
                </w:p>
              </w:tc>
            </w:tr>
            <w:tr w:rsidR="0051534E" w:rsidRPr="003011EF" w14:paraId="5DCF56FF"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6E405D06"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2016</w:t>
                  </w:r>
                </w:p>
              </w:tc>
              <w:tc>
                <w:tcPr>
                  <w:tcW w:w="963" w:type="dxa"/>
                  <w:tcBorders>
                    <w:top w:val="single" w:sz="8" w:space="0" w:color="D9D9D9" w:themeColor="background1" w:themeShade="D9"/>
                    <w:left w:val="nil"/>
                    <w:bottom w:val="single" w:sz="8" w:space="0" w:color="D9D9D9" w:themeColor="background1" w:themeShade="D9"/>
                    <w:right w:val="nil"/>
                  </w:tcBorders>
                </w:tcPr>
                <w:p w14:paraId="363DA03F"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32%</w:t>
                  </w:r>
                </w:p>
              </w:tc>
              <w:tc>
                <w:tcPr>
                  <w:tcW w:w="860" w:type="dxa"/>
                  <w:tcBorders>
                    <w:top w:val="single" w:sz="8" w:space="0" w:color="D9D9D9" w:themeColor="background1" w:themeShade="D9"/>
                    <w:left w:val="nil"/>
                    <w:bottom w:val="single" w:sz="8" w:space="0" w:color="D9D9D9" w:themeColor="background1" w:themeShade="D9"/>
                    <w:right w:val="nil"/>
                  </w:tcBorders>
                </w:tcPr>
                <w:p w14:paraId="75396E78"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1.1%</w:t>
                  </w:r>
                </w:p>
              </w:tc>
              <w:tc>
                <w:tcPr>
                  <w:tcW w:w="750" w:type="dxa"/>
                  <w:tcBorders>
                    <w:top w:val="single" w:sz="8" w:space="0" w:color="D9D9D9" w:themeColor="background1" w:themeShade="D9"/>
                    <w:left w:val="nil"/>
                    <w:bottom w:val="single" w:sz="8" w:space="0" w:color="D9D9D9" w:themeColor="background1" w:themeShade="D9"/>
                    <w:right w:val="nil"/>
                  </w:tcBorders>
                </w:tcPr>
                <w:p w14:paraId="374FECC7"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9%</w:t>
                  </w:r>
                </w:p>
              </w:tc>
              <w:tc>
                <w:tcPr>
                  <w:tcW w:w="860" w:type="dxa"/>
                  <w:tcBorders>
                    <w:top w:val="single" w:sz="8" w:space="0" w:color="D9D9D9" w:themeColor="background1" w:themeShade="D9"/>
                    <w:left w:val="nil"/>
                    <w:bottom w:val="single" w:sz="8" w:space="0" w:color="D9D9D9" w:themeColor="background1" w:themeShade="D9"/>
                    <w:right w:val="nil"/>
                  </w:tcBorders>
                </w:tcPr>
                <w:p w14:paraId="103B5973"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40%</w:t>
                  </w:r>
                </w:p>
              </w:tc>
              <w:tc>
                <w:tcPr>
                  <w:tcW w:w="925" w:type="dxa"/>
                  <w:tcBorders>
                    <w:top w:val="single" w:sz="8" w:space="0" w:color="D9D9D9" w:themeColor="background1" w:themeShade="D9"/>
                    <w:left w:val="nil"/>
                    <w:bottom w:val="single" w:sz="8" w:space="0" w:color="D9D9D9" w:themeColor="background1" w:themeShade="D9"/>
                    <w:right w:val="nil"/>
                  </w:tcBorders>
                </w:tcPr>
                <w:p w14:paraId="4FE34B5F"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18%</w:t>
                  </w:r>
                </w:p>
              </w:tc>
            </w:tr>
            <w:tr w:rsidR="0051534E" w:rsidRPr="003011EF" w14:paraId="09D84182"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76496C85"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2017</w:t>
                  </w:r>
                </w:p>
              </w:tc>
              <w:tc>
                <w:tcPr>
                  <w:tcW w:w="963" w:type="dxa"/>
                  <w:tcBorders>
                    <w:top w:val="single" w:sz="8" w:space="0" w:color="D9D9D9" w:themeColor="background1" w:themeShade="D9"/>
                    <w:left w:val="nil"/>
                    <w:bottom w:val="single" w:sz="8" w:space="0" w:color="D9D9D9" w:themeColor="background1" w:themeShade="D9"/>
                    <w:right w:val="nil"/>
                  </w:tcBorders>
                  <w:shd w:val="clear" w:color="auto" w:fill="auto"/>
                </w:tcPr>
                <w:p w14:paraId="79D51C21"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27%</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7FA51AE4"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0.4%</w:t>
                  </w:r>
                </w:p>
              </w:tc>
              <w:tc>
                <w:tcPr>
                  <w:tcW w:w="750" w:type="dxa"/>
                  <w:tcBorders>
                    <w:top w:val="single" w:sz="8" w:space="0" w:color="D9D9D9" w:themeColor="background1" w:themeShade="D9"/>
                    <w:left w:val="nil"/>
                    <w:bottom w:val="single" w:sz="8" w:space="0" w:color="D9D9D9" w:themeColor="background1" w:themeShade="D9"/>
                    <w:right w:val="nil"/>
                  </w:tcBorders>
                  <w:shd w:val="clear" w:color="auto" w:fill="auto"/>
                </w:tcPr>
                <w:p w14:paraId="7C05953C"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12%</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7D3B1B19"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45%</w:t>
                  </w:r>
                </w:p>
              </w:tc>
              <w:tc>
                <w:tcPr>
                  <w:tcW w:w="925" w:type="dxa"/>
                  <w:tcBorders>
                    <w:top w:val="single" w:sz="8" w:space="0" w:color="D9D9D9" w:themeColor="background1" w:themeShade="D9"/>
                    <w:left w:val="nil"/>
                    <w:bottom w:val="single" w:sz="8" w:space="0" w:color="D9D9D9" w:themeColor="background1" w:themeShade="D9"/>
                    <w:right w:val="nil"/>
                  </w:tcBorders>
                  <w:shd w:val="clear" w:color="auto" w:fill="auto"/>
                </w:tcPr>
                <w:p w14:paraId="5F8B9B78"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16%</w:t>
                  </w:r>
                </w:p>
              </w:tc>
            </w:tr>
            <w:tr w:rsidR="0051534E" w:rsidRPr="003011EF" w14:paraId="1E2B81AE"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4855D5D1"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2018</w:t>
                  </w:r>
                </w:p>
              </w:tc>
              <w:tc>
                <w:tcPr>
                  <w:tcW w:w="963" w:type="dxa"/>
                  <w:tcBorders>
                    <w:top w:val="single" w:sz="8" w:space="0" w:color="D9D9D9" w:themeColor="background1" w:themeShade="D9"/>
                    <w:left w:val="nil"/>
                    <w:bottom w:val="single" w:sz="8" w:space="0" w:color="D9D9D9" w:themeColor="background1" w:themeShade="D9"/>
                    <w:right w:val="nil"/>
                  </w:tcBorders>
                  <w:shd w:val="clear" w:color="auto" w:fill="auto"/>
                </w:tcPr>
                <w:p w14:paraId="1FF8989B"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27%</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1F033872"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0.5%</w:t>
                  </w:r>
                </w:p>
              </w:tc>
              <w:tc>
                <w:tcPr>
                  <w:tcW w:w="750" w:type="dxa"/>
                  <w:tcBorders>
                    <w:top w:val="single" w:sz="8" w:space="0" w:color="D9D9D9" w:themeColor="background1" w:themeShade="D9"/>
                    <w:left w:val="nil"/>
                    <w:bottom w:val="single" w:sz="8" w:space="0" w:color="D9D9D9" w:themeColor="background1" w:themeShade="D9"/>
                    <w:right w:val="nil"/>
                  </w:tcBorders>
                  <w:shd w:val="clear" w:color="auto" w:fill="auto"/>
                </w:tcPr>
                <w:p w14:paraId="5999217D"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11%</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62A69B77"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43%</w:t>
                  </w:r>
                </w:p>
              </w:tc>
              <w:tc>
                <w:tcPr>
                  <w:tcW w:w="925" w:type="dxa"/>
                  <w:tcBorders>
                    <w:top w:val="single" w:sz="8" w:space="0" w:color="D9D9D9" w:themeColor="background1" w:themeShade="D9"/>
                    <w:left w:val="nil"/>
                    <w:bottom w:val="single" w:sz="8" w:space="0" w:color="D9D9D9" w:themeColor="background1" w:themeShade="D9"/>
                    <w:right w:val="nil"/>
                  </w:tcBorders>
                  <w:shd w:val="clear" w:color="auto" w:fill="auto"/>
                </w:tcPr>
                <w:p w14:paraId="2CA70304"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18%</w:t>
                  </w:r>
                </w:p>
              </w:tc>
            </w:tr>
            <w:tr w:rsidR="0051534E" w:rsidRPr="003011EF" w14:paraId="33A4FC67"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061A9FCB"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2019</w:t>
                  </w:r>
                </w:p>
              </w:tc>
              <w:tc>
                <w:tcPr>
                  <w:tcW w:w="963" w:type="dxa"/>
                  <w:tcBorders>
                    <w:top w:val="single" w:sz="8" w:space="0" w:color="D9D9D9" w:themeColor="background1" w:themeShade="D9"/>
                    <w:left w:val="nil"/>
                    <w:bottom w:val="single" w:sz="8" w:space="0" w:color="D9D9D9" w:themeColor="background1" w:themeShade="D9"/>
                    <w:right w:val="nil"/>
                  </w:tcBorders>
                  <w:shd w:val="clear" w:color="auto" w:fill="auto"/>
                </w:tcPr>
                <w:p w14:paraId="4670EF56"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34%</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759A7FBE"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0.4%</w:t>
                  </w:r>
                </w:p>
              </w:tc>
              <w:tc>
                <w:tcPr>
                  <w:tcW w:w="750" w:type="dxa"/>
                  <w:tcBorders>
                    <w:top w:val="single" w:sz="8" w:space="0" w:color="D9D9D9" w:themeColor="background1" w:themeShade="D9"/>
                    <w:left w:val="nil"/>
                    <w:bottom w:val="single" w:sz="8" w:space="0" w:color="D9D9D9" w:themeColor="background1" w:themeShade="D9"/>
                    <w:right w:val="nil"/>
                  </w:tcBorders>
                  <w:shd w:val="clear" w:color="auto" w:fill="auto"/>
                </w:tcPr>
                <w:p w14:paraId="4323A37E"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9%</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49440233"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38%</w:t>
                  </w:r>
                </w:p>
              </w:tc>
              <w:tc>
                <w:tcPr>
                  <w:tcW w:w="925" w:type="dxa"/>
                  <w:tcBorders>
                    <w:top w:val="single" w:sz="8" w:space="0" w:color="D9D9D9" w:themeColor="background1" w:themeShade="D9"/>
                    <w:left w:val="nil"/>
                    <w:bottom w:val="single" w:sz="8" w:space="0" w:color="D9D9D9" w:themeColor="background1" w:themeShade="D9"/>
                    <w:right w:val="nil"/>
                  </w:tcBorders>
                  <w:shd w:val="clear" w:color="auto" w:fill="auto"/>
                </w:tcPr>
                <w:p w14:paraId="511527CE"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18%</w:t>
                  </w:r>
                </w:p>
              </w:tc>
            </w:tr>
            <w:tr w:rsidR="0051534E" w:rsidRPr="003011EF" w14:paraId="466E2639"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5B73CAD7"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2020</w:t>
                  </w:r>
                </w:p>
              </w:tc>
              <w:tc>
                <w:tcPr>
                  <w:tcW w:w="963" w:type="dxa"/>
                  <w:tcBorders>
                    <w:top w:val="single" w:sz="8" w:space="0" w:color="D9D9D9" w:themeColor="background1" w:themeShade="D9"/>
                    <w:left w:val="nil"/>
                    <w:bottom w:val="single" w:sz="8" w:space="0" w:color="D9D9D9" w:themeColor="background1" w:themeShade="D9"/>
                    <w:right w:val="nil"/>
                  </w:tcBorders>
                  <w:shd w:val="clear" w:color="auto" w:fill="auto"/>
                </w:tcPr>
                <w:p w14:paraId="043988A1"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38%</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2E3B38E5"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0.5%</w:t>
                  </w:r>
                </w:p>
              </w:tc>
              <w:tc>
                <w:tcPr>
                  <w:tcW w:w="750" w:type="dxa"/>
                  <w:tcBorders>
                    <w:top w:val="single" w:sz="8" w:space="0" w:color="D9D9D9" w:themeColor="background1" w:themeShade="D9"/>
                    <w:left w:val="nil"/>
                    <w:bottom w:val="single" w:sz="8" w:space="0" w:color="D9D9D9" w:themeColor="background1" w:themeShade="D9"/>
                    <w:right w:val="nil"/>
                  </w:tcBorders>
                  <w:shd w:val="clear" w:color="auto" w:fill="auto"/>
                </w:tcPr>
                <w:p w14:paraId="310269B5"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7%</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449E074A"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34%</w:t>
                  </w:r>
                </w:p>
              </w:tc>
              <w:tc>
                <w:tcPr>
                  <w:tcW w:w="925" w:type="dxa"/>
                  <w:tcBorders>
                    <w:top w:val="single" w:sz="8" w:space="0" w:color="D9D9D9" w:themeColor="background1" w:themeShade="D9"/>
                    <w:left w:val="nil"/>
                    <w:bottom w:val="single" w:sz="8" w:space="0" w:color="D9D9D9" w:themeColor="background1" w:themeShade="D9"/>
                    <w:right w:val="nil"/>
                  </w:tcBorders>
                  <w:shd w:val="clear" w:color="auto" w:fill="auto"/>
                </w:tcPr>
                <w:p w14:paraId="7D8A871C"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21%</w:t>
                  </w:r>
                </w:p>
              </w:tc>
            </w:tr>
            <w:tr w:rsidR="0051534E" w:rsidRPr="003011EF" w14:paraId="12299D5B"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0ABD25A9"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2021</w:t>
                  </w:r>
                </w:p>
              </w:tc>
              <w:tc>
                <w:tcPr>
                  <w:tcW w:w="963" w:type="dxa"/>
                  <w:tcBorders>
                    <w:top w:val="single" w:sz="8" w:space="0" w:color="D9D9D9" w:themeColor="background1" w:themeShade="D9"/>
                    <w:left w:val="nil"/>
                    <w:bottom w:val="single" w:sz="8" w:space="0" w:color="D9D9D9" w:themeColor="background1" w:themeShade="D9"/>
                    <w:right w:val="nil"/>
                  </w:tcBorders>
                  <w:shd w:val="clear" w:color="auto" w:fill="auto"/>
                </w:tcPr>
                <w:p w14:paraId="155A8CC7"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46%</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4DD7739A"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0.5%</w:t>
                  </w:r>
                </w:p>
              </w:tc>
              <w:tc>
                <w:tcPr>
                  <w:tcW w:w="750" w:type="dxa"/>
                  <w:tcBorders>
                    <w:top w:val="single" w:sz="8" w:space="0" w:color="D9D9D9" w:themeColor="background1" w:themeShade="D9"/>
                    <w:left w:val="nil"/>
                    <w:bottom w:val="single" w:sz="8" w:space="0" w:color="D9D9D9" w:themeColor="background1" w:themeShade="D9"/>
                    <w:right w:val="nil"/>
                  </w:tcBorders>
                  <w:shd w:val="clear" w:color="auto" w:fill="auto"/>
                </w:tcPr>
                <w:p w14:paraId="5D7AB575"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7%</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47903387"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27%</w:t>
                  </w:r>
                </w:p>
              </w:tc>
              <w:tc>
                <w:tcPr>
                  <w:tcW w:w="925" w:type="dxa"/>
                  <w:tcBorders>
                    <w:top w:val="single" w:sz="8" w:space="0" w:color="D9D9D9" w:themeColor="background1" w:themeShade="D9"/>
                    <w:left w:val="nil"/>
                    <w:bottom w:val="single" w:sz="8" w:space="0" w:color="D9D9D9" w:themeColor="background1" w:themeShade="D9"/>
                    <w:right w:val="nil"/>
                  </w:tcBorders>
                  <w:shd w:val="clear" w:color="auto" w:fill="auto"/>
                </w:tcPr>
                <w:p w14:paraId="02159CB6"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18%</w:t>
                  </w:r>
                </w:p>
              </w:tc>
            </w:tr>
            <w:tr w:rsidR="0051534E" w:rsidRPr="003011EF" w14:paraId="58ED53B4"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6186581E" w14:textId="77777777" w:rsidR="0051534E" w:rsidRPr="003011EF" w:rsidRDefault="0051534E" w:rsidP="00B64144">
                  <w:pPr>
                    <w:jc w:val="left"/>
                    <w:rPr>
                      <w:rFonts w:ascii="Arial Narrow" w:hAnsi="Arial Narrow"/>
                      <w:snapToGrid w:val="0"/>
                      <w:sz w:val="18"/>
                      <w:szCs w:val="18"/>
                      <w:lang w:eastAsia="ja-JP"/>
                    </w:rPr>
                  </w:pPr>
                  <w:r w:rsidRPr="003011EF">
                    <w:rPr>
                      <w:rFonts w:ascii="Arial Narrow" w:hAnsi="Arial Narrow"/>
                      <w:snapToGrid w:val="0"/>
                      <w:sz w:val="18"/>
                      <w:szCs w:val="18"/>
                      <w:lang w:eastAsia="ja-JP"/>
                    </w:rPr>
                    <w:t>2022</w:t>
                  </w:r>
                </w:p>
              </w:tc>
              <w:tc>
                <w:tcPr>
                  <w:tcW w:w="963" w:type="dxa"/>
                  <w:tcBorders>
                    <w:top w:val="single" w:sz="8" w:space="0" w:color="D9D9D9" w:themeColor="background1" w:themeShade="D9"/>
                    <w:left w:val="nil"/>
                    <w:bottom w:val="single" w:sz="8" w:space="0" w:color="D9D9D9" w:themeColor="background1" w:themeShade="D9"/>
                    <w:right w:val="nil"/>
                  </w:tcBorders>
                  <w:shd w:val="clear" w:color="auto" w:fill="auto"/>
                </w:tcPr>
                <w:p w14:paraId="79EF603F"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42%</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6F4C398F"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0.5%</w:t>
                  </w:r>
                </w:p>
              </w:tc>
              <w:tc>
                <w:tcPr>
                  <w:tcW w:w="750" w:type="dxa"/>
                  <w:tcBorders>
                    <w:top w:val="single" w:sz="8" w:space="0" w:color="D9D9D9" w:themeColor="background1" w:themeShade="D9"/>
                    <w:left w:val="nil"/>
                    <w:bottom w:val="single" w:sz="8" w:space="0" w:color="D9D9D9" w:themeColor="background1" w:themeShade="D9"/>
                    <w:right w:val="nil"/>
                  </w:tcBorders>
                  <w:shd w:val="clear" w:color="auto" w:fill="auto"/>
                </w:tcPr>
                <w:p w14:paraId="5A4919B6"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12%</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416C3136"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30%</w:t>
                  </w:r>
                </w:p>
              </w:tc>
              <w:tc>
                <w:tcPr>
                  <w:tcW w:w="925" w:type="dxa"/>
                  <w:tcBorders>
                    <w:top w:val="single" w:sz="8" w:space="0" w:color="D9D9D9" w:themeColor="background1" w:themeShade="D9"/>
                    <w:left w:val="nil"/>
                    <w:bottom w:val="single" w:sz="8" w:space="0" w:color="D9D9D9" w:themeColor="background1" w:themeShade="D9"/>
                    <w:right w:val="nil"/>
                  </w:tcBorders>
                  <w:shd w:val="clear" w:color="auto" w:fill="auto"/>
                </w:tcPr>
                <w:p w14:paraId="6EA8B324" w14:textId="77777777" w:rsidR="0051534E" w:rsidRPr="003011EF" w:rsidRDefault="0051534E" w:rsidP="00B64144">
                  <w:pPr>
                    <w:jc w:val="center"/>
                    <w:rPr>
                      <w:rFonts w:ascii="Arial Narrow" w:hAnsi="Arial Narrow"/>
                      <w:snapToGrid w:val="0"/>
                      <w:sz w:val="18"/>
                      <w:szCs w:val="18"/>
                      <w:lang w:eastAsia="ja-JP"/>
                    </w:rPr>
                  </w:pPr>
                  <w:r w:rsidRPr="003011EF">
                    <w:rPr>
                      <w:rFonts w:ascii="Arial Narrow" w:hAnsi="Arial Narrow"/>
                      <w:snapToGrid w:val="0"/>
                      <w:sz w:val="18"/>
                      <w:szCs w:val="18"/>
                      <w:lang w:eastAsia="ja-JP"/>
                    </w:rPr>
                    <w:t>15%</w:t>
                  </w:r>
                </w:p>
              </w:tc>
            </w:tr>
          </w:tbl>
          <w:p w14:paraId="23B10253" w14:textId="77777777" w:rsidR="0051534E" w:rsidRPr="003011EF" w:rsidRDefault="0051534E" w:rsidP="00B64144">
            <w:pPr>
              <w:tabs>
                <w:tab w:val="left" w:pos="2410"/>
                <w:tab w:val="left" w:pos="4536"/>
                <w:tab w:val="left" w:pos="9072"/>
              </w:tabs>
              <w:jc w:val="center"/>
              <w:rPr>
                <w:rFonts w:ascii="Arial Narrow" w:hAnsi="Arial Narrow"/>
                <w:sz w:val="18"/>
                <w:szCs w:val="18"/>
              </w:rPr>
            </w:pPr>
          </w:p>
        </w:tc>
      </w:tr>
    </w:tbl>
    <w:p w14:paraId="63404063" w14:textId="77777777" w:rsidR="003E3C19" w:rsidRPr="003011EF" w:rsidRDefault="003E3C19" w:rsidP="003E3C19"/>
    <w:p w14:paraId="32F30CA7" w14:textId="77777777" w:rsidR="003E3C19" w:rsidRPr="003011EF" w:rsidRDefault="003E3C19" w:rsidP="003E3C19">
      <w:bookmarkStart w:id="28" w:name="_Toc395864975"/>
    </w:p>
    <w:p w14:paraId="313931B8" w14:textId="77777777" w:rsidR="003E3C19" w:rsidRPr="003011EF" w:rsidRDefault="003E3C19" w:rsidP="003E3C19">
      <w:pPr>
        <w:rPr>
          <w:rFonts w:eastAsia="Times New Roman"/>
          <w:b/>
          <w:bCs/>
          <w:iCs/>
          <w:sz w:val="28"/>
          <w:szCs w:val="28"/>
          <w:lang w:eastAsia="en-US"/>
        </w:rPr>
      </w:pPr>
      <w:bookmarkStart w:id="29" w:name="_Toc524595671"/>
      <w:r w:rsidRPr="003011EF">
        <w:rPr>
          <w:sz w:val="28"/>
        </w:rPr>
        <w:br w:type="page"/>
      </w:r>
    </w:p>
    <w:p w14:paraId="7A352B85" w14:textId="77777777" w:rsidR="003E3C19" w:rsidRPr="003011EF" w:rsidRDefault="003E3C19" w:rsidP="003E3C19">
      <w:pPr>
        <w:pStyle w:val="Heading2"/>
      </w:pPr>
      <w:bookmarkStart w:id="30" w:name="_Toc80365152"/>
      <w:bookmarkStart w:id="31" w:name="_Toc141716712"/>
      <w:r w:rsidRPr="003011EF">
        <w:lastRenderedPageBreak/>
        <w:t>SUB-PROGRAM UV.2:    Services to the Union for Enhancing the Effectiveness of the UPOV System</w:t>
      </w:r>
      <w:bookmarkEnd w:id="30"/>
      <w:bookmarkEnd w:id="31"/>
    </w:p>
    <w:p w14:paraId="64D378B0" w14:textId="77777777" w:rsidR="003E3C19" w:rsidRPr="003011EF" w:rsidRDefault="003E3C19" w:rsidP="003E3C19">
      <w:pPr>
        <w:pStyle w:val="Heading3"/>
      </w:pPr>
      <w:r w:rsidRPr="003011EF">
        <w:t>Objectives:</w:t>
      </w:r>
    </w:p>
    <w:p w14:paraId="1FC9DD05" w14:textId="77777777" w:rsidR="00BC5A02" w:rsidRPr="003011EF" w:rsidRDefault="00BC5A02" w:rsidP="00BC5A02">
      <w:pPr>
        <w:spacing w:after="40"/>
      </w:pPr>
      <w:r w:rsidRPr="003011EF">
        <w:t>(a)</w:t>
      </w:r>
      <w:r w:rsidRPr="003011EF">
        <w:tab/>
        <w:t>To maintain and improve the effectiveness of the UPOV system.</w:t>
      </w:r>
    </w:p>
    <w:p w14:paraId="1E30BD91" w14:textId="77777777" w:rsidR="00BC5A02" w:rsidRPr="003011EF" w:rsidRDefault="00BC5A02" w:rsidP="00BC5A02">
      <w:pPr>
        <w:spacing w:after="40"/>
        <w:ind w:left="567" w:hanging="567"/>
      </w:pPr>
      <w:r w:rsidRPr="003011EF">
        <w:t>(b)</w:t>
      </w:r>
      <w:r w:rsidRPr="003011EF">
        <w:tab/>
        <w:t>To provide and develop the legal, administrative and technical basis for international cooperation in plant variety protection according to the UPOV Convention.</w:t>
      </w:r>
    </w:p>
    <w:p w14:paraId="4EE538B8" w14:textId="77777777" w:rsidR="003E3C19" w:rsidRPr="003011EF" w:rsidRDefault="003E3C19" w:rsidP="003E3C19">
      <w:pPr>
        <w:spacing w:after="120"/>
      </w:pPr>
    </w:p>
    <w:p w14:paraId="4ABDCAE7" w14:textId="77777777" w:rsidR="003E3C19" w:rsidRPr="003011EF" w:rsidRDefault="003E3C19" w:rsidP="003E3C19">
      <w:pPr>
        <w:pStyle w:val="Heading3"/>
      </w:pPr>
      <w:r w:rsidRPr="003011EF">
        <w:t xml:space="preserve">Performance Data:  </w:t>
      </w:r>
    </w:p>
    <w:tbl>
      <w:tblPr>
        <w:tblW w:w="9776" w:type="dxa"/>
        <w:tblInd w:w="-10" w:type="dxa"/>
        <w:tblBorders>
          <w:top w:val="single" w:sz="8" w:space="0" w:color="D9D9D9" w:themeColor="background1" w:themeShade="D9"/>
          <w:bottom w:val="single" w:sz="8" w:space="0" w:color="D9D9D9" w:themeColor="background1" w:themeShade="D9"/>
          <w:insideH w:val="single" w:sz="8" w:space="0" w:color="D9D9D9" w:themeColor="background1" w:themeShade="D9"/>
        </w:tblBorders>
        <w:tblCellMar>
          <w:top w:w="28" w:type="dxa"/>
          <w:bottom w:w="28" w:type="dxa"/>
        </w:tblCellMar>
        <w:tblLook w:val="04A0" w:firstRow="1" w:lastRow="0" w:firstColumn="1" w:lastColumn="0" w:noHBand="0" w:noVBand="1"/>
      </w:tblPr>
      <w:tblGrid>
        <w:gridCol w:w="10"/>
        <w:gridCol w:w="1828"/>
        <w:gridCol w:w="10"/>
        <w:gridCol w:w="2982"/>
        <w:gridCol w:w="4946"/>
      </w:tblGrid>
      <w:tr w:rsidR="003E3C19" w:rsidRPr="003011EF" w14:paraId="7AEA1E31" w14:textId="77777777" w:rsidTr="00115012">
        <w:trPr>
          <w:gridBefore w:val="1"/>
          <w:wBefore w:w="10" w:type="dxa"/>
          <w:trHeight w:val="530"/>
          <w:tblHeader/>
        </w:trPr>
        <w:tc>
          <w:tcPr>
            <w:tcW w:w="1838" w:type="dxa"/>
            <w:gridSpan w:val="2"/>
            <w:tcBorders>
              <w:top w:val="nil"/>
              <w:bottom w:val="nil"/>
            </w:tcBorders>
            <w:shd w:val="clear" w:color="auto" w:fill="E2E7EB" w:themeFill="accent3" w:themeFillTint="33"/>
            <w:vAlign w:val="center"/>
            <w:hideMark/>
          </w:tcPr>
          <w:p w14:paraId="6E1DD482" w14:textId="77777777" w:rsidR="003E3C19" w:rsidRPr="003011EF" w:rsidRDefault="003E3C19" w:rsidP="00B904E7">
            <w:pPr>
              <w:jc w:val="left"/>
              <w:rPr>
                <w:rFonts w:ascii="Arial Narrow" w:eastAsia="Times New Roman" w:hAnsi="Arial Narrow"/>
                <w:b/>
                <w:bCs/>
                <w:sz w:val="18"/>
                <w:szCs w:val="18"/>
                <w:lang w:eastAsia="en-US"/>
              </w:rPr>
            </w:pPr>
            <w:r w:rsidRPr="003011EF">
              <w:rPr>
                <w:rFonts w:ascii="Arial Narrow" w:eastAsia="Times New Roman" w:hAnsi="Arial Narrow"/>
                <w:b/>
                <w:bCs/>
                <w:sz w:val="18"/>
                <w:szCs w:val="18"/>
                <w:lang w:eastAsia="en-US"/>
              </w:rPr>
              <w:t>Expected Results</w:t>
            </w:r>
          </w:p>
        </w:tc>
        <w:tc>
          <w:tcPr>
            <w:tcW w:w="2982" w:type="dxa"/>
            <w:tcBorders>
              <w:top w:val="nil"/>
              <w:bottom w:val="nil"/>
            </w:tcBorders>
            <w:shd w:val="clear" w:color="auto" w:fill="E2E7EB" w:themeFill="accent3" w:themeFillTint="33"/>
            <w:vAlign w:val="center"/>
            <w:hideMark/>
          </w:tcPr>
          <w:p w14:paraId="096E8234" w14:textId="77777777" w:rsidR="003E3C19" w:rsidRPr="003011EF" w:rsidRDefault="003E3C19" w:rsidP="00B904E7">
            <w:pPr>
              <w:jc w:val="left"/>
              <w:rPr>
                <w:rFonts w:ascii="Arial Narrow" w:eastAsia="Times New Roman" w:hAnsi="Arial Narrow"/>
                <w:b/>
                <w:bCs/>
                <w:sz w:val="18"/>
                <w:szCs w:val="18"/>
                <w:lang w:eastAsia="en-US"/>
              </w:rPr>
            </w:pPr>
            <w:r w:rsidRPr="003011EF">
              <w:rPr>
                <w:rFonts w:ascii="Arial Narrow" w:eastAsia="Times New Roman" w:hAnsi="Arial Narrow"/>
                <w:b/>
                <w:bCs/>
                <w:sz w:val="18"/>
                <w:szCs w:val="18"/>
                <w:lang w:eastAsia="en-US"/>
              </w:rPr>
              <w:t>Performance Indicators</w:t>
            </w:r>
          </w:p>
        </w:tc>
        <w:tc>
          <w:tcPr>
            <w:tcW w:w="4946" w:type="dxa"/>
            <w:tcBorders>
              <w:top w:val="nil"/>
              <w:bottom w:val="nil"/>
            </w:tcBorders>
            <w:shd w:val="clear" w:color="auto" w:fill="E2E7EB" w:themeFill="accent3" w:themeFillTint="33"/>
            <w:vAlign w:val="center"/>
            <w:hideMark/>
          </w:tcPr>
          <w:p w14:paraId="6F85CBD8" w14:textId="77777777" w:rsidR="003E3C19" w:rsidRPr="003011EF" w:rsidRDefault="003E3C19" w:rsidP="00B904E7">
            <w:pPr>
              <w:jc w:val="left"/>
              <w:rPr>
                <w:rFonts w:ascii="Arial Narrow" w:eastAsia="Times New Roman" w:hAnsi="Arial Narrow"/>
                <w:b/>
                <w:bCs/>
                <w:sz w:val="18"/>
                <w:szCs w:val="18"/>
                <w:lang w:eastAsia="en-US"/>
              </w:rPr>
            </w:pPr>
            <w:r w:rsidRPr="003011EF">
              <w:rPr>
                <w:rFonts w:ascii="Arial Narrow" w:eastAsia="Times New Roman" w:hAnsi="Arial Narrow"/>
                <w:b/>
                <w:bCs/>
                <w:sz w:val="18"/>
                <w:szCs w:val="18"/>
                <w:lang w:eastAsia="en-US"/>
              </w:rPr>
              <w:t>Performance Data</w:t>
            </w:r>
          </w:p>
        </w:tc>
      </w:tr>
      <w:tr w:rsidR="00BC5A02" w:rsidRPr="003011EF" w14:paraId="5EE08837" w14:textId="77777777" w:rsidTr="00115012">
        <w:tc>
          <w:tcPr>
            <w:tcW w:w="1838" w:type="dxa"/>
            <w:gridSpan w:val="2"/>
            <w:vMerge w:val="restart"/>
            <w:tcBorders>
              <w:top w:val="nil"/>
            </w:tcBorders>
            <w:shd w:val="clear" w:color="auto" w:fill="auto"/>
            <w:hideMark/>
          </w:tcPr>
          <w:p w14:paraId="02954068" w14:textId="77777777" w:rsidR="00BC5A02" w:rsidRPr="003011EF" w:rsidRDefault="00BC5A02" w:rsidP="00BC5A02">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5. Guidance on the UPOV Convention and its implementation and information on its application</w:t>
            </w:r>
          </w:p>
        </w:tc>
        <w:tc>
          <w:tcPr>
            <w:tcW w:w="2992" w:type="dxa"/>
            <w:gridSpan w:val="2"/>
            <w:tcBorders>
              <w:top w:val="nil"/>
              <w:bottom w:val="nil"/>
            </w:tcBorders>
            <w:shd w:val="clear" w:color="auto" w:fill="auto"/>
          </w:tcPr>
          <w:p w14:paraId="32D479F9" w14:textId="77777777" w:rsidR="00BC5A02" w:rsidRPr="003011EF" w:rsidRDefault="00BC5A02" w:rsidP="00BC5A02">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(a) Adoption of new or revised guidance and information materials concerning the UPOV Convention</w:t>
            </w:r>
          </w:p>
        </w:tc>
        <w:tc>
          <w:tcPr>
            <w:tcW w:w="4946" w:type="dxa"/>
            <w:tcBorders>
              <w:top w:val="nil"/>
              <w:bottom w:val="nil"/>
            </w:tcBorders>
            <w:shd w:val="clear" w:color="auto" w:fill="auto"/>
            <w:noWrap/>
          </w:tcPr>
          <w:p w14:paraId="1C581509" w14:textId="77777777" w:rsidR="00B66E20" w:rsidRPr="003011EF" w:rsidRDefault="00B66E20" w:rsidP="00B66E20">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The Council adopted:</w:t>
            </w:r>
          </w:p>
          <w:p w14:paraId="7A2BC100" w14:textId="2B580BCC" w:rsidR="00B66E20" w:rsidRPr="003011EF" w:rsidRDefault="00B66E20" w:rsidP="00350925">
            <w:pPr>
              <w:pStyle w:val="ListParagraph"/>
              <w:numPr>
                <w:ilvl w:val="0"/>
                <w:numId w:val="29"/>
              </w:numPr>
              <w:spacing w:after="60"/>
              <w:ind w:left="171" w:hanging="156"/>
              <w:jc w:val="left"/>
              <w:rPr>
                <w:rFonts w:ascii="Arial Narrow" w:hAnsi="Arial Narrow"/>
                <w:sz w:val="18"/>
                <w:szCs w:val="18"/>
              </w:rPr>
            </w:pPr>
            <w:r w:rsidRPr="003011EF">
              <w:rPr>
                <w:rFonts w:ascii="Arial Narrow" w:hAnsi="Arial Narrow"/>
                <w:sz w:val="18"/>
                <w:szCs w:val="18"/>
              </w:rPr>
              <w:t>Revisions to 2 adopted information documents:</w:t>
            </w:r>
          </w:p>
          <w:p w14:paraId="7B9808D2" w14:textId="77777777" w:rsidR="00B66E20" w:rsidRPr="003011EF" w:rsidRDefault="00B66E20" w:rsidP="00B66E20">
            <w:pPr>
              <w:ind w:left="1744" w:hanging="1516"/>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UPOV/INF/16/10</w:t>
            </w:r>
            <w:r w:rsidRPr="003011EF">
              <w:rPr>
                <w:rFonts w:ascii="Arial Narrow" w:eastAsia="Times New Roman" w:hAnsi="Arial Narrow"/>
                <w:sz w:val="18"/>
                <w:szCs w:val="18"/>
                <w:lang w:eastAsia="en-US"/>
              </w:rPr>
              <w:tab/>
              <w:t xml:space="preserve">Exchangeable Software (inclusion of the PATHOSTAT application) </w:t>
            </w:r>
          </w:p>
          <w:p w14:paraId="129748D1" w14:textId="77777777" w:rsidR="00B66E20" w:rsidRPr="003011EF" w:rsidRDefault="00B66E20" w:rsidP="00B66E20">
            <w:pPr>
              <w:ind w:left="1744" w:hanging="1516"/>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UPOV/INF/22/8</w:t>
            </w:r>
            <w:r w:rsidRPr="003011EF">
              <w:rPr>
                <w:rFonts w:ascii="Arial Narrow" w:eastAsia="Times New Roman" w:hAnsi="Arial Narrow"/>
                <w:sz w:val="18"/>
                <w:szCs w:val="18"/>
                <w:lang w:eastAsia="en-US"/>
              </w:rPr>
              <w:tab/>
              <w:t>Software and Equipment Used by Members of the Union</w:t>
            </w:r>
          </w:p>
          <w:p w14:paraId="50D13C63" w14:textId="77777777" w:rsidR="00B66E20" w:rsidRPr="003011EF" w:rsidRDefault="00B66E20" w:rsidP="00B66E20">
            <w:pPr>
              <w:ind w:left="1736" w:hanging="1418"/>
              <w:jc w:val="left"/>
              <w:rPr>
                <w:rFonts w:ascii="Arial Narrow" w:eastAsia="Times New Roman" w:hAnsi="Arial Narrow"/>
                <w:sz w:val="18"/>
                <w:szCs w:val="18"/>
                <w:lang w:eastAsia="en-US"/>
              </w:rPr>
            </w:pPr>
          </w:p>
          <w:p w14:paraId="0606803A" w14:textId="11854F40" w:rsidR="00B66E20" w:rsidRPr="003011EF" w:rsidRDefault="00350925" w:rsidP="00350925">
            <w:pPr>
              <w:pStyle w:val="ListParagraph"/>
              <w:numPr>
                <w:ilvl w:val="0"/>
                <w:numId w:val="29"/>
              </w:numPr>
              <w:spacing w:after="60"/>
              <w:ind w:left="171" w:hanging="156"/>
              <w:jc w:val="left"/>
              <w:rPr>
                <w:rFonts w:ascii="Arial Narrow" w:hAnsi="Arial Narrow"/>
                <w:sz w:val="18"/>
                <w:szCs w:val="18"/>
              </w:rPr>
            </w:pPr>
            <w:r>
              <w:rPr>
                <w:rFonts w:ascii="Arial Narrow" w:hAnsi="Arial Narrow"/>
                <w:sz w:val="18"/>
                <w:szCs w:val="18"/>
              </w:rPr>
              <w:t>R</w:t>
            </w:r>
            <w:r w:rsidR="00B66E20" w:rsidRPr="003011EF">
              <w:rPr>
                <w:rFonts w:ascii="Arial Narrow" w:hAnsi="Arial Narrow"/>
                <w:sz w:val="18"/>
                <w:szCs w:val="18"/>
              </w:rPr>
              <w:t>evision of 1 adopted Explanatory Notes document:</w:t>
            </w:r>
          </w:p>
          <w:p w14:paraId="4271F7E1" w14:textId="77777777" w:rsidR="00B66E20" w:rsidRPr="003011EF" w:rsidRDefault="00B66E20" w:rsidP="00B155BE">
            <w:pPr>
              <w:spacing w:after="60"/>
              <w:ind w:left="1741" w:hanging="1514"/>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UPOV/EXN/DEN/2: </w:t>
            </w:r>
            <w:r w:rsidRPr="003011EF">
              <w:rPr>
                <w:rFonts w:ascii="Arial Narrow" w:eastAsia="Times New Roman" w:hAnsi="Arial Narrow"/>
                <w:sz w:val="18"/>
                <w:szCs w:val="18"/>
                <w:lang w:eastAsia="en-US"/>
              </w:rPr>
              <w:tab/>
              <w:t xml:space="preserve">Explanatory Notes on Variety Denominations under the UPOV Convention </w:t>
            </w:r>
          </w:p>
          <w:p w14:paraId="293F3F2B" w14:textId="77777777" w:rsidR="00B66E20" w:rsidRPr="003011EF" w:rsidRDefault="00B66E20" w:rsidP="00350925">
            <w:pPr>
              <w:pStyle w:val="ListParagraph"/>
              <w:numPr>
                <w:ilvl w:val="0"/>
                <w:numId w:val="29"/>
              </w:numPr>
              <w:spacing w:after="60"/>
              <w:ind w:left="171" w:hanging="156"/>
              <w:jc w:val="left"/>
              <w:rPr>
                <w:rFonts w:ascii="Arial Narrow" w:hAnsi="Arial Narrow"/>
                <w:sz w:val="18"/>
                <w:szCs w:val="18"/>
              </w:rPr>
            </w:pPr>
            <w:r w:rsidRPr="003011EF">
              <w:rPr>
                <w:rFonts w:ascii="Arial Narrow" w:hAnsi="Arial Narrow"/>
                <w:sz w:val="18"/>
                <w:szCs w:val="18"/>
              </w:rPr>
              <w:t>Revisions to 3 previously adopted TGP documents adopted and published on the UPOV website:</w:t>
            </w:r>
          </w:p>
          <w:p w14:paraId="7A671295" w14:textId="77777777" w:rsidR="00B66E20" w:rsidRPr="003011EF" w:rsidRDefault="00B66E20" w:rsidP="00867ABB">
            <w:pPr>
              <w:ind w:left="1736" w:hanging="1418"/>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TGP/5: Section 6</w:t>
            </w:r>
            <w:r w:rsidRPr="003011EF">
              <w:rPr>
                <w:rFonts w:ascii="Arial Narrow" w:eastAsia="Times New Roman" w:hAnsi="Arial Narrow"/>
                <w:sz w:val="18"/>
                <w:szCs w:val="18"/>
                <w:lang w:eastAsia="en-US"/>
              </w:rPr>
              <w:tab/>
              <w:t>Experience and Cooperation in DUS Testing, Section 6: UPOV Report on Technical</w:t>
            </w:r>
            <w:r w:rsidR="00867ABB" w:rsidRPr="003011EF">
              <w:rPr>
                <w:rFonts w:ascii="Arial Narrow" w:eastAsia="Times New Roman" w:hAnsi="Arial Narrow"/>
                <w:sz w:val="18"/>
                <w:szCs w:val="18"/>
                <w:lang w:eastAsia="en-US"/>
              </w:rPr>
              <w:t xml:space="preserve"> </w:t>
            </w:r>
            <w:r w:rsidRPr="003011EF">
              <w:rPr>
                <w:rFonts w:ascii="Arial Narrow" w:eastAsia="Times New Roman" w:hAnsi="Arial Narrow"/>
                <w:sz w:val="18"/>
                <w:szCs w:val="18"/>
                <w:lang w:eastAsia="en-US"/>
              </w:rPr>
              <w:t xml:space="preserve">Examination and UPOV Variety Description </w:t>
            </w:r>
          </w:p>
          <w:p w14:paraId="5F40E6A6" w14:textId="77777777" w:rsidR="00B66E20" w:rsidRPr="003011EF" w:rsidRDefault="00B66E20" w:rsidP="00867ABB">
            <w:pPr>
              <w:ind w:left="1736" w:hanging="1418"/>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TGP/8/4:</w:t>
            </w:r>
            <w:r w:rsidRPr="003011EF">
              <w:rPr>
                <w:rFonts w:ascii="Arial Narrow" w:eastAsia="Times New Roman" w:hAnsi="Arial Narrow"/>
                <w:sz w:val="18"/>
                <w:szCs w:val="18"/>
                <w:lang w:eastAsia="en-US"/>
              </w:rPr>
              <w:tab/>
              <w:t>Trial Design and Techniques Used in the Examination of Distinctness, Uniformity</w:t>
            </w:r>
            <w:r w:rsidR="00867ABB" w:rsidRPr="003011EF">
              <w:rPr>
                <w:rFonts w:ascii="Arial Narrow" w:eastAsia="Times New Roman" w:hAnsi="Arial Narrow"/>
                <w:sz w:val="18"/>
                <w:szCs w:val="18"/>
                <w:lang w:eastAsia="en-US"/>
              </w:rPr>
              <w:t xml:space="preserve"> </w:t>
            </w:r>
            <w:r w:rsidRPr="003011EF">
              <w:rPr>
                <w:rFonts w:ascii="Arial Narrow" w:eastAsia="Times New Roman" w:hAnsi="Arial Narrow"/>
                <w:sz w:val="18"/>
                <w:szCs w:val="18"/>
                <w:lang w:eastAsia="en-US"/>
              </w:rPr>
              <w:t>and Stability</w:t>
            </w:r>
          </w:p>
          <w:p w14:paraId="57DD4658" w14:textId="77777777" w:rsidR="00BC5A02" w:rsidRPr="003011EF" w:rsidRDefault="00B66E20" w:rsidP="00867ABB">
            <w:pPr>
              <w:ind w:left="1736" w:hanging="1418"/>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TGP/12/2</w:t>
            </w:r>
            <w:r w:rsidRPr="003011EF">
              <w:rPr>
                <w:rFonts w:ascii="Arial Narrow" w:eastAsia="Times New Roman" w:hAnsi="Arial Narrow"/>
                <w:sz w:val="18"/>
                <w:szCs w:val="18"/>
                <w:lang w:eastAsia="en-US"/>
              </w:rPr>
              <w:tab/>
              <w:t>Guidance on certain physiological</w:t>
            </w:r>
            <w:r w:rsidR="00867ABB" w:rsidRPr="003011EF">
              <w:rPr>
                <w:rFonts w:ascii="Arial Narrow" w:eastAsia="Times New Roman" w:hAnsi="Arial Narrow"/>
                <w:sz w:val="18"/>
                <w:szCs w:val="18"/>
                <w:lang w:eastAsia="en-US"/>
              </w:rPr>
              <w:t xml:space="preserve"> </w:t>
            </w:r>
            <w:r w:rsidRPr="003011EF">
              <w:rPr>
                <w:rFonts w:ascii="Arial Narrow" w:eastAsia="Times New Roman" w:hAnsi="Arial Narrow"/>
                <w:sz w:val="18"/>
                <w:szCs w:val="18"/>
                <w:lang w:eastAsia="en-US"/>
              </w:rPr>
              <w:t>characteristics</w:t>
            </w:r>
          </w:p>
        </w:tc>
      </w:tr>
      <w:tr w:rsidR="00BC5A02" w:rsidRPr="003011EF" w14:paraId="5AC2A581" w14:textId="77777777" w:rsidTr="00115012">
        <w:tc>
          <w:tcPr>
            <w:tcW w:w="1838" w:type="dxa"/>
            <w:gridSpan w:val="2"/>
            <w:vMerge/>
            <w:shd w:val="clear" w:color="auto" w:fill="auto"/>
          </w:tcPr>
          <w:p w14:paraId="66D6958C" w14:textId="77777777" w:rsidR="00BC5A02" w:rsidRPr="003011EF" w:rsidRDefault="00BC5A02" w:rsidP="00BC5A02">
            <w:pPr>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51340775" w14:textId="77777777" w:rsidR="00BC5A02" w:rsidRPr="003011EF" w:rsidRDefault="00BC5A02" w:rsidP="00BC5A02">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(b) Adoption of new or revised Test Guidelines</w:t>
            </w:r>
          </w:p>
        </w:tc>
        <w:tc>
          <w:tcPr>
            <w:tcW w:w="4946" w:type="dxa"/>
            <w:tcBorders>
              <w:top w:val="nil"/>
              <w:bottom w:val="nil"/>
            </w:tcBorders>
            <w:shd w:val="clear" w:color="auto" w:fill="auto"/>
            <w:noWrap/>
          </w:tcPr>
          <w:p w14:paraId="540EE70C" w14:textId="77777777" w:rsidR="00BC5A02" w:rsidRPr="003011EF" w:rsidRDefault="00B66E20" w:rsidP="00BC5A02">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Adoption of 1 new Test Guidelines; 7 full revisions of Test Guidelines; and 13 partial revisions of Test Guidelines</w:t>
            </w:r>
          </w:p>
        </w:tc>
      </w:tr>
      <w:tr w:rsidR="00BC5A02" w:rsidRPr="003011EF" w14:paraId="0DBC5B56" w14:textId="77777777" w:rsidTr="00115012">
        <w:tc>
          <w:tcPr>
            <w:tcW w:w="1838" w:type="dxa"/>
            <w:gridSpan w:val="2"/>
            <w:vMerge/>
            <w:shd w:val="clear" w:color="auto" w:fill="auto"/>
          </w:tcPr>
          <w:p w14:paraId="78542026" w14:textId="77777777" w:rsidR="00BC5A02" w:rsidRPr="003011EF" w:rsidRDefault="00BC5A02" w:rsidP="00BC5A02">
            <w:pPr>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4E624D49" w14:textId="77777777" w:rsidR="00BC5A02" w:rsidRPr="003011EF" w:rsidRDefault="00BC5A02" w:rsidP="00BC5A02">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(c) Proportion of PBR applications covered by adopted Test Guidelines</w:t>
            </w:r>
          </w:p>
        </w:tc>
        <w:tc>
          <w:tcPr>
            <w:tcW w:w="4946" w:type="dxa"/>
            <w:tcBorders>
              <w:top w:val="nil"/>
              <w:bottom w:val="nil"/>
            </w:tcBorders>
            <w:shd w:val="clear" w:color="auto" w:fill="auto"/>
            <w:noWrap/>
          </w:tcPr>
          <w:p w14:paraId="2C3BD08C" w14:textId="77777777" w:rsidR="00BC5A02" w:rsidRPr="003011EF" w:rsidRDefault="00F90BBB" w:rsidP="00867ABB">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94% based on entries in PLUTO Plant Variety Database </w:t>
            </w:r>
            <w:r w:rsidR="00867ABB" w:rsidRPr="003011EF">
              <w:rPr>
                <w:rFonts w:ascii="Arial Narrow" w:eastAsia="Times New Roman" w:hAnsi="Arial Narrow"/>
                <w:sz w:val="18"/>
                <w:szCs w:val="18"/>
                <w:lang w:eastAsia="en-US"/>
              </w:rPr>
              <w:br/>
            </w:r>
            <w:r w:rsidRPr="003011EF">
              <w:rPr>
                <w:rFonts w:ascii="Arial Narrow" w:eastAsia="Times New Roman" w:hAnsi="Arial Narrow"/>
                <w:sz w:val="18"/>
                <w:szCs w:val="18"/>
                <w:lang w:eastAsia="en-US"/>
              </w:rPr>
              <w:t>(368,148</w:t>
            </w:r>
            <w:r w:rsidR="00867ABB" w:rsidRPr="003011EF">
              <w:rPr>
                <w:rFonts w:ascii="Arial Narrow" w:eastAsia="Times New Roman" w:hAnsi="Arial Narrow"/>
                <w:sz w:val="18"/>
                <w:szCs w:val="18"/>
                <w:lang w:eastAsia="en-US"/>
              </w:rPr>
              <w:t xml:space="preserve"> </w:t>
            </w:r>
            <w:r w:rsidRPr="003011EF">
              <w:rPr>
                <w:rFonts w:ascii="Arial Narrow" w:eastAsia="Times New Roman" w:hAnsi="Arial Narrow"/>
                <w:sz w:val="18"/>
                <w:szCs w:val="18"/>
                <w:lang w:eastAsia="en-US"/>
              </w:rPr>
              <w:t>out of 391,604)</w:t>
            </w:r>
          </w:p>
        </w:tc>
      </w:tr>
      <w:tr w:rsidR="00BC5A02" w:rsidRPr="003011EF" w14:paraId="1EFD60CA" w14:textId="77777777" w:rsidTr="00115012">
        <w:tc>
          <w:tcPr>
            <w:tcW w:w="1838" w:type="dxa"/>
            <w:gridSpan w:val="2"/>
            <w:vMerge/>
            <w:tcBorders>
              <w:bottom w:val="nil"/>
            </w:tcBorders>
            <w:shd w:val="clear" w:color="auto" w:fill="auto"/>
          </w:tcPr>
          <w:p w14:paraId="0E08A8DE" w14:textId="77777777" w:rsidR="00BC5A02" w:rsidRPr="003011EF" w:rsidRDefault="00BC5A02" w:rsidP="00BC5A02">
            <w:pPr>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7D431015" w14:textId="77777777" w:rsidR="00BC5A02" w:rsidRPr="003011EF" w:rsidRDefault="00BC5A02" w:rsidP="00BC5A02">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(d) Number of Test Guidelines under development in the TWPs</w:t>
            </w:r>
          </w:p>
        </w:tc>
        <w:tc>
          <w:tcPr>
            <w:tcW w:w="4946" w:type="dxa"/>
            <w:tcBorders>
              <w:top w:val="nil"/>
              <w:bottom w:val="nil"/>
            </w:tcBorders>
            <w:shd w:val="clear" w:color="auto" w:fill="auto"/>
            <w:noWrap/>
          </w:tcPr>
          <w:p w14:paraId="10CCE1C1" w14:textId="77777777" w:rsidR="00B64144" w:rsidRPr="003011EF" w:rsidRDefault="00B64144" w:rsidP="00BC5A02">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5 new Test Guidelines; 30 full revis</w:t>
            </w:r>
            <w:r w:rsidR="00867ABB" w:rsidRPr="003011EF">
              <w:rPr>
                <w:rFonts w:ascii="Arial Narrow" w:eastAsia="Times New Roman" w:hAnsi="Arial Narrow"/>
                <w:sz w:val="18"/>
                <w:szCs w:val="18"/>
                <w:lang w:eastAsia="en-US"/>
              </w:rPr>
              <w:t>ions of Test Guidelines; and 13 </w:t>
            </w:r>
            <w:r w:rsidRPr="003011EF">
              <w:rPr>
                <w:rFonts w:ascii="Arial Narrow" w:eastAsia="Times New Roman" w:hAnsi="Arial Narrow"/>
                <w:sz w:val="18"/>
                <w:szCs w:val="18"/>
                <w:lang w:eastAsia="en-US"/>
              </w:rPr>
              <w:t>partial revisions of Test Guidelines</w:t>
            </w:r>
          </w:p>
        </w:tc>
      </w:tr>
      <w:tr w:rsidR="00BC5A02" w:rsidRPr="003011EF" w14:paraId="28309D73" w14:textId="77777777" w:rsidTr="00115012">
        <w:tc>
          <w:tcPr>
            <w:tcW w:w="1838" w:type="dxa"/>
            <w:gridSpan w:val="2"/>
            <w:vMerge w:val="restart"/>
            <w:tcBorders>
              <w:top w:val="nil"/>
            </w:tcBorders>
            <w:shd w:val="clear" w:color="auto" w:fill="auto"/>
          </w:tcPr>
          <w:p w14:paraId="7976D748" w14:textId="77777777" w:rsidR="00BC5A02" w:rsidRPr="003011EF" w:rsidRDefault="00BC5A02" w:rsidP="00BC5A02">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6. Enhanced cooperation in DUS examination</w:t>
            </w:r>
          </w:p>
        </w:tc>
        <w:tc>
          <w:tcPr>
            <w:tcW w:w="2992" w:type="dxa"/>
            <w:gridSpan w:val="2"/>
            <w:tcBorders>
              <w:top w:val="nil"/>
              <w:bottom w:val="nil"/>
            </w:tcBorders>
            <w:shd w:val="clear" w:color="auto" w:fill="auto"/>
          </w:tcPr>
          <w:p w14:paraId="5F2DE44F" w14:textId="77777777" w:rsidR="00BC5A02" w:rsidRPr="003011EF" w:rsidRDefault="00BC5A02" w:rsidP="00BC5A02">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(a) Plant genera and species for which members of the Union have practical experience included in GENIE database</w:t>
            </w:r>
          </w:p>
        </w:tc>
        <w:tc>
          <w:tcPr>
            <w:tcW w:w="4946" w:type="dxa"/>
            <w:tcBorders>
              <w:top w:val="nil"/>
              <w:bottom w:val="nil"/>
            </w:tcBorders>
            <w:shd w:val="clear" w:color="auto" w:fill="auto"/>
            <w:noWrap/>
          </w:tcPr>
          <w:p w14:paraId="7E9C8DFA" w14:textId="77777777" w:rsidR="00B86450" w:rsidRPr="003011EF" w:rsidRDefault="00B86450" w:rsidP="00B86450">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2022: 3,733 plant genera/species </w:t>
            </w:r>
          </w:p>
          <w:p w14:paraId="56FFA382" w14:textId="77777777" w:rsidR="00B86450" w:rsidRPr="003011EF" w:rsidRDefault="00B86450" w:rsidP="00867ABB">
            <w:pPr>
              <w:spacing w:before="60"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see figure </w:t>
            </w:r>
            <w:r w:rsidR="004E134A" w:rsidRPr="003011EF">
              <w:rPr>
                <w:rFonts w:ascii="Arial Narrow" w:eastAsia="Times New Roman" w:hAnsi="Arial Narrow"/>
                <w:sz w:val="18"/>
                <w:szCs w:val="18"/>
                <w:lang w:eastAsia="en-US"/>
              </w:rPr>
              <w:t>16</w:t>
            </w:r>
          </w:p>
        </w:tc>
      </w:tr>
      <w:tr w:rsidR="00BC5A02" w:rsidRPr="003011EF" w14:paraId="48AB3464" w14:textId="77777777" w:rsidTr="00115012">
        <w:tc>
          <w:tcPr>
            <w:tcW w:w="1838" w:type="dxa"/>
            <w:gridSpan w:val="2"/>
            <w:vMerge/>
            <w:shd w:val="clear" w:color="auto" w:fill="auto"/>
          </w:tcPr>
          <w:p w14:paraId="6C151BD7" w14:textId="77777777" w:rsidR="00BC5A02" w:rsidRPr="003011EF" w:rsidRDefault="00BC5A02" w:rsidP="00BC5A02">
            <w:pPr>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00DA09DC" w14:textId="77777777" w:rsidR="00BC5A02" w:rsidRPr="003011EF" w:rsidRDefault="00BC5A02" w:rsidP="00BC5A02">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(b) Plant genera and species for which members of the Union cooperate in DUS examination included in GENIE database</w:t>
            </w:r>
          </w:p>
        </w:tc>
        <w:tc>
          <w:tcPr>
            <w:tcW w:w="4946" w:type="dxa"/>
            <w:tcBorders>
              <w:top w:val="nil"/>
              <w:bottom w:val="nil"/>
            </w:tcBorders>
            <w:shd w:val="clear" w:color="auto" w:fill="auto"/>
            <w:noWrap/>
          </w:tcPr>
          <w:p w14:paraId="47B8EF0C" w14:textId="77777777" w:rsidR="00B86450" w:rsidRPr="003011EF" w:rsidRDefault="00B86450" w:rsidP="00B86450">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2022: 1,799 plant genera/species </w:t>
            </w:r>
          </w:p>
          <w:p w14:paraId="1CB78D0F" w14:textId="77777777" w:rsidR="00B86450" w:rsidRPr="003011EF" w:rsidRDefault="00B86450" w:rsidP="00867ABB">
            <w:pPr>
              <w:spacing w:before="60"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see figure </w:t>
            </w:r>
            <w:r w:rsidR="004E134A" w:rsidRPr="003011EF">
              <w:rPr>
                <w:rFonts w:ascii="Arial Narrow" w:eastAsia="Times New Roman" w:hAnsi="Arial Narrow"/>
                <w:sz w:val="18"/>
                <w:szCs w:val="18"/>
                <w:lang w:eastAsia="en-US"/>
              </w:rPr>
              <w:t>16</w:t>
            </w:r>
          </w:p>
        </w:tc>
      </w:tr>
      <w:tr w:rsidR="00BC5A02" w:rsidRPr="003011EF" w14:paraId="31DC07A0" w14:textId="77777777" w:rsidTr="00115012">
        <w:tc>
          <w:tcPr>
            <w:tcW w:w="1838" w:type="dxa"/>
            <w:gridSpan w:val="2"/>
            <w:vMerge/>
            <w:tcBorders>
              <w:bottom w:val="nil"/>
            </w:tcBorders>
            <w:shd w:val="clear" w:color="auto" w:fill="auto"/>
          </w:tcPr>
          <w:p w14:paraId="6B05C627" w14:textId="77777777" w:rsidR="00BC5A02" w:rsidRPr="003011EF" w:rsidRDefault="00BC5A02" w:rsidP="00BC5A02">
            <w:pPr>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578FC09A" w14:textId="77777777" w:rsidR="00BC5A02" w:rsidRPr="003011EF" w:rsidRDefault="00BC5A02" w:rsidP="00BC5A02">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(c) New initiatives to facilitate or enhance voluntary cooperation between members of the Union</w:t>
            </w:r>
          </w:p>
        </w:tc>
        <w:tc>
          <w:tcPr>
            <w:tcW w:w="4946" w:type="dxa"/>
            <w:tcBorders>
              <w:top w:val="nil"/>
              <w:bottom w:val="nil"/>
            </w:tcBorders>
            <w:shd w:val="clear" w:color="auto" w:fill="auto"/>
            <w:noWrap/>
          </w:tcPr>
          <w:p w14:paraId="40DCA64B" w14:textId="77777777" w:rsidR="00B64144" w:rsidRPr="003011EF" w:rsidRDefault="001277AC" w:rsidP="00BC5A02">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TC: </w:t>
            </w:r>
            <w:r w:rsidR="00B64144" w:rsidRPr="003011EF">
              <w:rPr>
                <w:rFonts w:ascii="Arial Narrow" w:eastAsia="Times New Roman" w:hAnsi="Arial Narrow"/>
                <w:sz w:val="18"/>
                <w:szCs w:val="18"/>
                <w:lang w:eastAsia="en-US"/>
              </w:rPr>
              <w:t>interviews of members and observers on improving the technical support provided by UPOV for DUS examination and development of proposals to address issues raised regarding the organization of Technical Working Party meetings, development of Test Guidelines, training and exchange of DUS test reports</w:t>
            </w:r>
          </w:p>
          <w:p w14:paraId="6BE4569F" w14:textId="77777777" w:rsidR="00BC5A02" w:rsidRPr="003011EF" w:rsidRDefault="001277AC" w:rsidP="001277AC">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UPOV e-PVP: </w:t>
            </w:r>
            <w:r w:rsidR="0051534E" w:rsidRPr="003011EF">
              <w:rPr>
                <w:rFonts w:ascii="Arial Narrow" w:eastAsia="Times New Roman" w:hAnsi="Arial Narrow"/>
                <w:sz w:val="18"/>
                <w:szCs w:val="18"/>
                <w:lang w:eastAsia="en-US"/>
              </w:rPr>
              <w:t>No initiatives in 2022</w:t>
            </w:r>
          </w:p>
        </w:tc>
      </w:tr>
      <w:tr w:rsidR="00BC5A02" w:rsidRPr="003011EF" w14:paraId="333191A2" w14:textId="77777777" w:rsidTr="00115012">
        <w:tc>
          <w:tcPr>
            <w:tcW w:w="1838" w:type="dxa"/>
            <w:gridSpan w:val="2"/>
            <w:vMerge w:val="restart"/>
            <w:tcBorders>
              <w:top w:val="nil"/>
            </w:tcBorders>
            <w:shd w:val="clear" w:color="auto" w:fill="auto"/>
          </w:tcPr>
          <w:p w14:paraId="611D5453" w14:textId="77777777" w:rsidR="00BC5A02" w:rsidRPr="003011EF" w:rsidRDefault="00BC5A02" w:rsidP="0056694C">
            <w:pPr>
              <w:keepNext/>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lastRenderedPageBreak/>
              <w:t>7. Enhanced cooperation in examination of variety denominations and novelty</w:t>
            </w:r>
          </w:p>
        </w:tc>
        <w:tc>
          <w:tcPr>
            <w:tcW w:w="2992" w:type="dxa"/>
            <w:gridSpan w:val="2"/>
            <w:tcBorders>
              <w:top w:val="nil"/>
              <w:bottom w:val="nil"/>
            </w:tcBorders>
            <w:shd w:val="clear" w:color="auto" w:fill="auto"/>
          </w:tcPr>
          <w:p w14:paraId="3D38CDC4" w14:textId="77777777" w:rsidR="00BC5A02" w:rsidRPr="003011EF" w:rsidRDefault="00BC5A02" w:rsidP="0056694C">
            <w:pPr>
              <w:keepNext/>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(a) Quantity and quality of data in PLUTO database:</w:t>
            </w:r>
          </w:p>
        </w:tc>
        <w:tc>
          <w:tcPr>
            <w:tcW w:w="4946" w:type="dxa"/>
            <w:tcBorders>
              <w:top w:val="nil"/>
              <w:bottom w:val="nil"/>
            </w:tcBorders>
            <w:shd w:val="clear" w:color="auto" w:fill="auto"/>
            <w:noWrap/>
          </w:tcPr>
          <w:p w14:paraId="473ABB55" w14:textId="77777777" w:rsidR="00BC5A02" w:rsidRPr="003011EF" w:rsidRDefault="00BC5A02" w:rsidP="0056694C">
            <w:pPr>
              <w:keepNext/>
              <w:jc w:val="left"/>
              <w:rPr>
                <w:rFonts w:ascii="Arial Narrow" w:eastAsia="Times New Roman" w:hAnsi="Arial Narrow"/>
                <w:sz w:val="18"/>
                <w:szCs w:val="18"/>
                <w:lang w:eastAsia="en-US"/>
              </w:rPr>
            </w:pPr>
          </w:p>
        </w:tc>
      </w:tr>
      <w:tr w:rsidR="00BC5A02" w:rsidRPr="003011EF" w14:paraId="497545A9" w14:textId="77777777" w:rsidTr="00115012">
        <w:tc>
          <w:tcPr>
            <w:tcW w:w="1838" w:type="dxa"/>
            <w:gridSpan w:val="2"/>
            <w:vMerge/>
            <w:shd w:val="clear" w:color="auto" w:fill="auto"/>
          </w:tcPr>
          <w:p w14:paraId="0FACC0F5" w14:textId="77777777" w:rsidR="00BC5A02" w:rsidRPr="003011EF" w:rsidRDefault="00BC5A02" w:rsidP="0056694C">
            <w:pPr>
              <w:keepNext/>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717326F5" w14:textId="77777777" w:rsidR="00BC5A02" w:rsidRPr="003011EF" w:rsidRDefault="00BC5A02" w:rsidP="0056694C">
            <w:pPr>
              <w:keepNext/>
              <w:ind w:left="284"/>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(i) number of contributors</w:t>
            </w:r>
          </w:p>
        </w:tc>
        <w:tc>
          <w:tcPr>
            <w:tcW w:w="4946" w:type="dxa"/>
            <w:tcBorders>
              <w:top w:val="nil"/>
              <w:bottom w:val="nil"/>
            </w:tcBorders>
            <w:shd w:val="clear" w:color="auto" w:fill="auto"/>
            <w:noWrap/>
          </w:tcPr>
          <w:p w14:paraId="69AA686E" w14:textId="77777777" w:rsidR="00114036" w:rsidRPr="003011EF" w:rsidRDefault="00C033F0" w:rsidP="0056694C">
            <w:pPr>
              <w:keepNext/>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2022: 45 contributors</w:t>
            </w:r>
          </w:p>
        </w:tc>
      </w:tr>
      <w:tr w:rsidR="00BC5A02" w:rsidRPr="003011EF" w14:paraId="564EAE5E" w14:textId="77777777" w:rsidTr="00115012">
        <w:tc>
          <w:tcPr>
            <w:tcW w:w="1838" w:type="dxa"/>
            <w:gridSpan w:val="2"/>
            <w:vMerge/>
            <w:shd w:val="clear" w:color="auto" w:fill="auto"/>
          </w:tcPr>
          <w:p w14:paraId="32FE4E58" w14:textId="77777777" w:rsidR="00BC5A02" w:rsidRPr="003011EF" w:rsidRDefault="00BC5A02" w:rsidP="0056694C">
            <w:pPr>
              <w:keepNext/>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611059A9" w14:textId="77777777" w:rsidR="00BC5A02" w:rsidRPr="003011EF" w:rsidRDefault="00BC5A02" w:rsidP="0056694C">
            <w:pPr>
              <w:keepNext/>
              <w:ind w:left="284"/>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(ii) number of new submissions</w:t>
            </w:r>
          </w:p>
        </w:tc>
        <w:tc>
          <w:tcPr>
            <w:tcW w:w="4946" w:type="dxa"/>
            <w:tcBorders>
              <w:top w:val="nil"/>
              <w:bottom w:val="nil"/>
            </w:tcBorders>
            <w:shd w:val="clear" w:color="auto" w:fill="auto"/>
            <w:noWrap/>
          </w:tcPr>
          <w:p w14:paraId="4B4CA47A" w14:textId="77777777" w:rsidR="00114036" w:rsidRPr="003011EF" w:rsidRDefault="00C033F0" w:rsidP="0056694C">
            <w:pPr>
              <w:keepNext/>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2022: 244 new submissions</w:t>
            </w:r>
          </w:p>
        </w:tc>
      </w:tr>
      <w:tr w:rsidR="00BC5A02" w:rsidRPr="003011EF" w14:paraId="422A06CC" w14:textId="77777777" w:rsidTr="00115012">
        <w:tc>
          <w:tcPr>
            <w:tcW w:w="1838" w:type="dxa"/>
            <w:gridSpan w:val="2"/>
            <w:vMerge/>
            <w:shd w:val="clear" w:color="auto" w:fill="auto"/>
          </w:tcPr>
          <w:p w14:paraId="23842205" w14:textId="77777777" w:rsidR="00BC5A02" w:rsidRPr="003011EF" w:rsidRDefault="00BC5A02" w:rsidP="0056694C">
            <w:pPr>
              <w:keepNext/>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1F19D370" w14:textId="77777777" w:rsidR="00BC5A02" w:rsidRPr="003011EF" w:rsidRDefault="00BC5A02" w:rsidP="0056694C">
            <w:pPr>
              <w:keepNext/>
              <w:ind w:left="284"/>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(iii) number of records</w:t>
            </w:r>
          </w:p>
        </w:tc>
        <w:tc>
          <w:tcPr>
            <w:tcW w:w="4946" w:type="dxa"/>
            <w:tcBorders>
              <w:top w:val="nil"/>
              <w:bottom w:val="nil"/>
            </w:tcBorders>
            <w:shd w:val="clear" w:color="auto" w:fill="auto"/>
            <w:noWrap/>
          </w:tcPr>
          <w:p w14:paraId="3CD13D50" w14:textId="77777777" w:rsidR="00114036" w:rsidRPr="003011EF" w:rsidRDefault="00C033F0" w:rsidP="0056694C">
            <w:pPr>
              <w:keepNext/>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2022: </w:t>
            </w:r>
            <w:r w:rsidR="001D23F9" w:rsidRPr="003011EF">
              <w:rPr>
                <w:rFonts w:ascii="Arial Narrow" w:eastAsia="Times New Roman" w:hAnsi="Arial Narrow"/>
                <w:sz w:val="18"/>
                <w:szCs w:val="18"/>
                <w:lang w:eastAsia="en-US"/>
              </w:rPr>
              <w:t>1,016,</w:t>
            </w:r>
            <w:r w:rsidR="0051534E" w:rsidRPr="003011EF">
              <w:rPr>
                <w:rFonts w:ascii="Arial Narrow" w:eastAsia="Times New Roman" w:hAnsi="Arial Narrow"/>
                <w:sz w:val="18"/>
                <w:szCs w:val="18"/>
                <w:lang w:eastAsia="en-US"/>
              </w:rPr>
              <w:t>419 records</w:t>
            </w:r>
          </w:p>
        </w:tc>
      </w:tr>
      <w:tr w:rsidR="00BC5A02" w:rsidRPr="003011EF" w14:paraId="04C1913D" w14:textId="77777777" w:rsidTr="00115012">
        <w:tc>
          <w:tcPr>
            <w:tcW w:w="1838" w:type="dxa"/>
            <w:gridSpan w:val="2"/>
            <w:vMerge/>
            <w:shd w:val="clear" w:color="auto" w:fill="auto"/>
          </w:tcPr>
          <w:p w14:paraId="615386B1" w14:textId="77777777" w:rsidR="00BC5A02" w:rsidRPr="003011EF" w:rsidRDefault="00BC5A02" w:rsidP="0056694C">
            <w:pPr>
              <w:keepNext/>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5C63122F" w14:textId="77777777" w:rsidR="00BC5A02" w:rsidRPr="003011EF" w:rsidRDefault="00BC5A02" w:rsidP="0056694C">
            <w:pPr>
              <w:keepNext/>
              <w:ind w:left="284"/>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(iv) number of mandatory items provided</w:t>
            </w:r>
          </w:p>
        </w:tc>
        <w:tc>
          <w:tcPr>
            <w:tcW w:w="4946" w:type="dxa"/>
            <w:tcBorders>
              <w:top w:val="nil"/>
              <w:bottom w:val="nil"/>
            </w:tcBorders>
            <w:shd w:val="clear" w:color="auto" w:fill="auto"/>
            <w:noWrap/>
          </w:tcPr>
          <w:p w14:paraId="5FBD85C4" w14:textId="77777777" w:rsidR="00BC5A02" w:rsidRPr="003011EF" w:rsidRDefault="0051534E" w:rsidP="0056694C">
            <w:pPr>
              <w:keepNext/>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N</w:t>
            </w:r>
            <w:r w:rsidR="006F1087" w:rsidRPr="003011EF">
              <w:rPr>
                <w:rFonts w:ascii="Arial Narrow" w:eastAsia="Times New Roman" w:hAnsi="Arial Narrow"/>
                <w:sz w:val="18"/>
                <w:szCs w:val="18"/>
                <w:lang w:eastAsia="en-US"/>
              </w:rPr>
              <w:t>/</w:t>
            </w:r>
            <w:r w:rsidRPr="003011EF">
              <w:rPr>
                <w:rFonts w:ascii="Arial Narrow" w:eastAsia="Times New Roman" w:hAnsi="Arial Narrow"/>
                <w:sz w:val="18"/>
                <w:szCs w:val="18"/>
                <w:lang w:eastAsia="en-US"/>
              </w:rPr>
              <w:t>A</w:t>
            </w:r>
          </w:p>
        </w:tc>
      </w:tr>
      <w:tr w:rsidR="00BC5A02" w:rsidRPr="003011EF" w14:paraId="2C11321A" w14:textId="77777777" w:rsidTr="00115012">
        <w:tc>
          <w:tcPr>
            <w:tcW w:w="1838" w:type="dxa"/>
            <w:gridSpan w:val="2"/>
            <w:vMerge/>
            <w:shd w:val="clear" w:color="auto" w:fill="auto"/>
          </w:tcPr>
          <w:p w14:paraId="10ED8D41" w14:textId="77777777" w:rsidR="00BC5A02" w:rsidRPr="003011EF" w:rsidRDefault="00BC5A02" w:rsidP="00BC5A02">
            <w:pPr>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0450C405" w14:textId="77777777" w:rsidR="00BC5A02" w:rsidRPr="003011EF" w:rsidRDefault="00BC5A02" w:rsidP="00BC5A02">
            <w:pPr>
              <w:ind w:left="284"/>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(v) number of non-mandatory items provided</w:t>
            </w:r>
          </w:p>
        </w:tc>
        <w:tc>
          <w:tcPr>
            <w:tcW w:w="4946" w:type="dxa"/>
            <w:tcBorders>
              <w:top w:val="nil"/>
              <w:bottom w:val="nil"/>
            </w:tcBorders>
            <w:shd w:val="clear" w:color="auto" w:fill="auto"/>
            <w:noWrap/>
          </w:tcPr>
          <w:p w14:paraId="297C9948" w14:textId="77777777" w:rsidR="00BC5A02" w:rsidRPr="003011EF" w:rsidRDefault="0051534E" w:rsidP="00BC5A02">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N</w:t>
            </w:r>
            <w:r w:rsidR="006F1087" w:rsidRPr="003011EF">
              <w:rPr>
                <w:rFonts w:ascii="Arial Narrow" w:eastAsia="Times New Roman" w:hAnsi="Arial Narrow"/>
                <w:sz w:val="18"/>
                <w:szCs w:val="18"/>
                <w:lang w:eastAsia="en-US"/>
              </w:rPr>
              <w:t>/</w:t>
            </w:r>
            <w:r w:rsidRPr="003011EF">
              <w:rPr>
                <w:rFonts w:ascii="Arial Narrow" w:eastAsia="Times New Roman" w:hAnsi="Arial Narrow"/>
                <w:sz w:val="18"/>
                <w:szCs w:val="18"/>
                <w:lang w:eastAsia="en-US"/>
              </w:rPr>
              <w:t>A</w:t>
            </w:r>
          </w:p>
        </w:tc>
      </w:tr>
      <w:tr w:rsidR="00BC5A02" w:rsidRPr="003011EF" w14:paraId="2DE509EF" w14:textId="77777777" w:rsidTr="00115012">
        <w:tc>
          <w:tcPr>
            <w:tcW w:w="1838" w:type="dxa"/>
            <w:gridSpan w:val="2"/>
            <w:vMerge/>
            <w:shd w:val="clear" w:color="auto" w:fill="auto"/>
          </w:tcPr>
          <w:p w14:paraId="2ABBEC35" w14:textId="77777777" w:rsidR="00BC5A02" w:rsidRPr="003011EF" w:rsidRDefault="00BC5A02" w:rsidP="00BC5A02">
            <w:pPr>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06618227" w14:textId="77777777" w:rsidR="00BC5A02" w:rsidRPr="003011EF" w:rsidRDefault="00BC5A02" w:rsidP="00BC5A02">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(b) Number of PLUTO users and frequency of use</w:t>
            </w:r>
          </w:p>
        </w:tc>
        <w:tc>
          <w:tcPr>
            <w:tcW w:w="4946" w:type="dxa"/>
            <w:tcBorders>
              <w:top w:val="nil"/>
              <w:bottom w:val="nil"/>
            </w:tcBorders>
            <w:shd w:val="clear" w:color="auto" w:fill="auto"/>
            <w:noWrap/>
          </w:tcPr>
          <w:p w14:paraId="65CABDED" w14:textId="77777777" w:rsidR="00114036" w:rsidRPr="003011EF" w:rsidRDefault="00C033F0" w:rsidP="00C033F0">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2022: 3,054 users</w:t>
            </w:r>
          </w:p>
        </w:tc>
      </w:tr>
      <w:tr w:rsidR="00BC5A02" w:rsidRPr="003011EF" w14:paraId="1D3B2F66" w14:textId="77777777" w:rsidTr="00115012">
        <w:tc>
          <w:tcPr>
            <w:tcW w:w="1838" w:type="dxa"/>
            <w:gridSpan w:val="2"/>
            <w:vMerge/>
            <w:tcBorders>
              <w:bottom w:val="nil"/>
            </w:tcBorders>
            <w:shd w:val="clear" w:color="auto" w:fill="auto"/>
          </w:tcPr>
          <w:p w14:paraId="46BAF1B0" w14:textId="77777777" w:rsidR="00BC5A02" w:rsidRPr="003011EF" w:rsidRDefault="00BC5A02" w:rsidP="00BC5A02">
            <w:pPr>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0CD6BAF1" w14:textId="77777777" w:rsidR="00BC5A02" w:rsidRPr="003011EF" w:rsidRDefault="00BC5A02" w:rsidP="00BC5A02">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(c) New initiatives to facilitate or enhance voluntary cooperation between members of the Union</w:t>
            </w:r>
          </w:p>
        </w:tc>
        <w:tc>
          <w:tcPr>
            <w:tcW w:w="4946" w:type="dxa"/>
            <w:tcBorders>
              <w:top w:val="nil"/>
              <w:bottom w:val="nil"/>
            </w:tcBorders>
            <w:shd w:val="clear" w:color="auto" w:fill="auto"/>
            <w:noWrap/>
          </w:tcPr>
          <w:p w14:paraId="24CE6666" w14:textId="77777777" w:rsidR="00BC5A02" w:rsidRPr="003011EF" w:rsidRDefault="0051534E">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UPOV e-PVP</w:t>
            </w:r>
            <w:r w:rsidR="00114036" w:rsidRPr="003011EF">
              <w:rPr>
                <w:rFonts w:ascii="Arial Narrow" w:eastAsia="Times New Roman" w:hAnsi="Arial Narrow"/>
                <w:sz w:val="18"/>
                <w:szCs w:val="18"/>
                <w:lang w:eastAsia="en-US"/>
              </w:rPr>
              <w:t xml:space="preserve"> included in </w:t>
            </w:r>
            <w:r w:rsidR="00114036" w:rsidRPr="003011EF">
              <w:rPr>
                <w:rFonts w:ascii="Arial Narrow" w:eastAsia="Times New Roman" w:hAnsi="Arial Narrow"/>
                <w:color w:val="000000" w:themeColor="text1"/>
                <w:sz w:val="18"/>
                <w:szCs w:val="18"/>
                <w:lang w:eastAsia="en-US"/>
              </w:rPr>
              <w:t>Strategic Business Plan (SBP) for the period 2023-2027</w:t>
            </w:r>
          </w:p>
        </w:tc>
      </w:tr>
      <w:tr w:rsidR="00BC5A02" w:rsidRPr="003011EF" w14:paraId="50E2A047" w14:textId="77777777" w:rsidTr="00115012">
        <w:tc>
          <w:tcPr>
            <w:tcW w:w="1838" w:type="dxa"/>
            <w:gridSpan w:val="2"/>
            <w:vMerge w:val="restart"/>
            <w:tcBorders>
              <w:top w:val="nil"/>
            </w:tcBorders>
            <w:shd w:val="clear" w:color="auto" w:fill="auto"/>
          </w:tcPr>
          <w:p w14:paraId="02961574" w14:textId="77777777" w:rsidR="00BC5A02" w:rsidRPr="003011EF" w:rsidRDefault="00BC5A02" w:rsidP="00275D1C">
            <w:pPr>
              <w:keepNext/>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8. Improved administration of PVP applications</w:t>
            </w:r>
          </w:p>
        </w:tc>
        <w:tc>
          <w:tcPr>
            <w:tcW w:w="2992" w:type="dxa"/>
            <w:gridSpan w:val="2"/>
            <w:tcBorders>
              <w:top w:val="nil"/>
              <w:bottom w:val="nil"/>
            </w:tcBorders>
            <w:shd w:val="clear" w:color="auto" w:fill="auto"/>
          </w:tcPr>
          <w:p w14:paraId="52C1BBDC" w14:textId="77777777" w:rsidR="00BC5A02" w:rsidRPr="003011EF" w:rsidRDefault="00BC5A02" w:rsidP="00275D1C">
            <w:pPr>
              <w:keepNext/>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(a) Number of members of the Union participating in UPOV PRISMA</w:t>
            </w:r>
          </w:p>
        </w:tc>
        <w:tc>
          <w:tcPr>
            <w:tcW w:w="4946" w:type="dxa"/>
            <w:tcBorders>
              <w:top w:val="nil"/>
              <w:bottom w:val="nil"/>
            </w:tcBorders>
            <w:shd w:val="clear" w:color="auto" w:fill="auto"/>
            <w:noWrap/>
          </w:tcPr>
          <w:p w14:paraId="6D50D404" w14:textId="77777777" w:rsidR="005B7871" w:rsidRPr="003011EF" w:rsidRDefault="00C033F0" w:rsidP="00275D1C">
            <w:pPr>
              <w:keepNext/>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2022: 36 members, covering 75 States</w:t>
            </w:r>
          </w:p>
        </w:tc>
      </w:tr>
      <w:tr w:rsidR="00BC5A02" w:rsidRPr="003011EF" w14:paraId="6E5C1DFF" w14:textId="77777777" w:rsidTr="00115012">
        <w:tc>
          <w:tcPr>
            <w:tcW w:w="1838" w:type="dxa"/>
            <w:gridSpan w:val="2"/>
            <w:vMerge/>
            <w:shd w:val="clear" w:color="auto" w:fill="auto"/>
          </w:tcPr>
          <w:p w14:paraId="212BA354" w14:textId="77777777" w:rsidR="00BC5A02" w:rsidRPr="003011EF" w:rsidRDefault="00BC5A02" w:rsidP="00275D1C">
            <w:pPr>
              <w:keepNext/>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222597B2" w14:textId="77777777" w:rsidR="00BC5A02" w:rsidRPr="003011EF" w:rsidRDefault="00BC5A02" w:rsidP="00275D1C">
            <w:pPr>
              <w:keepNext/>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(b) Number of crops/species covered by UPOV PRISMA</w:t>
            </w:r>
          </w:p>
        </w:tc>
        <w:tc>
          <w:tcPr>
            <w:tcW w:w="4946" w:type="dxa"/>
            <w:tcBorders>
              <w:top w:val="nil"/>
              <w:bottom w:val="nil"/>
            </w:tcBorders>
            <w:shd w:val="clear" w:color="auto" w:fill="auto"/>
            <w:noWrap/>
          </w:tcPr>
          <w:p w14:paraId="17395AC3" w14:textId="77777777" w:rsidR="005B7871" w:rsidRPr="003011EF" w:rsidRDefault="005B7871" w:rsidP="005B7871">
            <w:pPr>
              <w:keepNext/>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UPOV members covering all genera and species in 202</w:t>
            </w:r>
            <w:r w:rsidR="004E134A" w:rsidRPr="003011EF">
              <w:rPr>
                <w:rFonts w:ascii="Arial Narrow" w:eastAsia="Times New Roman" w:hAnsi="Arial Narrow"/>
                <w:sz w:val="18"/>
                <w:szCs w:val="18"/>
                <w:lang w:eastAsia="en-US"/>
              </w:rPr>
              <w:t>2</w:t>
            </w:r>
            <w:r w:rsidRPr="003011EF">
              <w:rPr>
                <w:rFonts w:ascii="Arial Narrow" w:eastAsia="Times New Roman" w:hAnsi="Arial Narrow"/>
                <w:sz w:val="18"/>
                <w:szCs w:val="18"/>
                <w:lang w:eastAsia="en-US"/>
              </w:rPr>
              <w:t xml:space="preserve"> = </w:t>
            </w:r>
            <w:r w:rsidR="00C033F0" w:rsidRPr="003011EF">
              <w:rPr>
                <w:rFonts w:ascii="Arial Narrow" w:eastAsia="Times New Roman" w:hAnsi="Arial Narrow"/>
                <w:sz w:val="18"/>
                <w:szCs w:val="18"/>
                <w:lang w:eastAsia="en-US"/>
              </w:rPr>
              <w:t>23</w:t>
            </w:r>
          </w:p>
          <w:p w14:paraId="0E5BAF2E" w14:textId="77777777" w:rsidR="005B7871" w:rsidRPr="003011EF" w:rsidRDefault="005B7871" w:rsidP="004E134A">
            <w:pPr>
              <w:keepNext/>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UPOV members covering selected crops/species in 202</w:t>
            </w:r>
            <w:r w:rsidR="004E134A" w:rsidRPr="003011EF">
              <w:rPr>
                <w:rFonts w:ascii="Arial Narrow" w:eastAsia="Times New Roman" w:hAnsi="Arial Narrow"/>
                <w:sz w:val="18"/>
                <w:szCs w:val="18"/>
                <w:lang w:eastAsia="en-US"/>
              </w:rPr>
              <w:t>2</w:t>
            </w:r>
            <w:r w:rsidRPr="003011EF">
              <w:rPr>
                <w:rFonts w:ascii="Arial Narrow" w:eastAsia="Times New Roman" w:hAnsi="Arial Narrow"/>
                <w:sz w:val="18"/>
                <w:szCs w:val="18"/>
                <w:lang w:eastAsia="en-US"/>
              </w:rPr>
              <w:t xml:space="preserve"> = </w:t>
            </w:r>
            <w:r w:rsidR="00C033F0" w:rsidRPr="003011EF">
              <w:rPr>
                <w:rFonts w:ascii="Arial Narrow" w:eastAsia="Times New Roman" w:hAnsi="Arial Narrow"/>
                <w:sz w:val="18"/>
                <w:szCs w:val="18"/>
                <w:lang w:eastAsia="en-US"/>
              </w:rPr>
              <w:t>21</w:t>
            </w:r>
          </w:p>
        </w:tc>
      </w:tr>
      <w:tr w:rsidR="00BC5A02" w:rsidRPr="003011EF" w14:paraId="1AECA3BA" w14:textId="77777777" w:rsidTr="00115012">
        <w:tc>
          <w:tcPr>
            <w:tcW w:w="1838" w:type="dxa"/>
            <w:gridSpan w:val="2"/>
            <w:vMerge/>
            <w:shd w:val="clear" w:color="auto" w:fill="auto"/>
          </w:tcPr>
          <w:p w14:paraId="5EF7B8DF" w14:textId="77777777" w:rsidR="00BC5A02" w:rsidRPr="003011EF" w:rsidRDefault="00BC5A02" w:rsidP="00275D1C">
            <w:pPr>
              <w:keepNext/>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607C18F4" w14:textId="77777777" w:rsidR="00BC5A02" w:rsidRPr="003011EF" w:rsidRDefault="00BC5A02" w:rsidP="00275D1C">
            <w:pPr>
              <w:keepNext/>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(c) Number of applications made via UPOV PRISMA</w:t>
            </w:r>
          </w:p>
        </w:tc>
        <w:tc>
          <w:tcPr>
            <w:tcW w:w="4946" w:type="dxa"/>
            <w:tcBorders>
              <w:top w:val="nil"/>
              <w:bottom w:val="nil"/>
            </w:tcBorders>
            <w:shd w:val="clear" w:color="auto" w:fill="auto"/>
            <w:noWrap/>
          </w:tcPr>
          <w:p w14:paraId="13D62F98" w14:textId="77777777" w:rsidR="005B7871" w:rsidRPr="003011EF" w:rsidRDefault="004A1E2B" w:rsidP="004A1E2B">
            <w:pPr>
              <w:keepNext/>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2022: 1,170 applications for PBR, 737 ap</w:t>
            </w:r>
            <w:r w:rsidR="004E134A" w:rsidRPr="003011EF">
              <w:rPr>
                <w:rFonts w:ascii="Arial Narrow" w:eastAsia="Times New Roman" w:hAnsi="Arial Narrow"/>
                <w:sz w:val="18"/>
                <w:szCs w:val="18"/>
                <w:lang w:eastAsia="en-US"/>
              </w:rPr>
              <w:t>plications for National Listing</w:t>
            </w:r>
          </w:p>
        </w:tc>
      </w:tr>
      <w:tr w:rsidR="00BC5A02" w:rsidRPr="003011EF" w14:paraId="246E0895" w14:textId="77777777" w:rsidTr="00115012">
        <w:tc>
          <w:tcPr>
            <w:tcW w:w="1838" w:type="dxa"/>
            <w:gridSpan w:val="2"/>
            <w:vMerge/>
            <w:shd w:val="clear" w:color="auto" w:fill="auto"/>
          </w:tcPr>
          <w:p w14:paraId="0351D151" w14:textId="77777777" w:rsidR="00BC5A02" w:rsidRPr="003011EF" w:rsidRDefault="00BC5A02" w:rsidP="00275D1C">
            <w:pPr>
              <w:keepNext/>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74D7D37C" w14:textId="77777777" w:rsidR="00BC5A02" w:rsidRPr="003011EF" w:rsidRDefault="00BC5A02" w:rsidP="00275D1C">
            <w:pPr>
              <w:keepNext/>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(d) Number of registered UPOV PRISMA users</w:t>
            </w:r>
          </w:p>
        </w:tc>
        <w:tc>
          <w:tcPr>
            <w:tcW w:w="4946" w:type="dxa"/>
            <w:tcBorders>
              <w:top w:val="nil"/>
              <w:bottom w:val="nil"/>
            </w:tcBorders>
            <w:shd w:val="clear" w:color="auto" w:fill="auto"/>
            <w:noWrap/>
          </w:tcPr>
          <w:p w14:paraId="16D92BB2" w14:textId="77777777" w:rsidR="005B7871" w:rsidRPr="003011EF" w:rsidRDefault="004A1E2B" w:rsidP="004A1E2B">
            <w:pPr>
              <w:keepNext/>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2022: 106 new registered users (5</w:t>
            </w:r>
            <w:r w:rsidR="004E134A" w:rsidRPr="003011EF">
              <w:rPr>
                <w:rFonts w:ascii="Arial Narrow" w:eastAsia="Times New Roman" w:hAnsi="Arial Narrow"/>
                <w:sz w:val="18"/>
                <w:szCs w:val="18"/>
                <w:lang w:eastAsia="en-US"/>
              </w:rPr>
              <w:t>8 agents and 48 breeder admins)</w:t>
            </w:r>
          </w:p>
        </w:tc>
      </w:tr>
      <w:tr w:rsidR="00BC5A02" w:rsidRPr="003011EF" w14:paraId="397317BC" w14:textId="77777777" w:rsidTr="00115012">
        <w:tc>
          <w:tcPr>
            <w:tcW w:w="1838" w:type="dxa"/>
            <w:gridSpan w:val="2"/>
            <w:vMerge/>
            <w:shd w:val="clear" w:color="auto" w:fill="auto"/>
          </w:tcPr>
          <w:p w14:paraId="2C4C0975" w14:textId="77777777" w:rsidR="00BC5A02" w:rsidRPr="003011EF" w:rsidRDefault="00BC5A02" w:rsidP="00275D1C">
            <w:pPr>
              <w:keepNext/>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7C13925C" w14:textId="77777777" w:rsidR="00BC5A02" w:rsidRPr="003011EF" w:rsidRDefault="00BC5A02" w:rsidP="00275D1C">
            <w:pPr>
              <w:keepNext/>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(e) Number of members of the Union receiving applications via UPOV PRISMA</w:t>
            </w:r>
          </w:p>
        </w:tc>
        <w:tc>
          <w:tcPr>
            <w:tcW w:w="4946" w:type="dxa"/>
            <w:tcBorders>
              <w:top w:val="nil"/>
              <w:bottom w:val="nil"/>
            </w:tcBorders>
            <w:shd w:val="clear" w:color="auto" w:fill="auto"/>
            <w:noWrap/>
          </w:tcPr>
          <w:p w14:paraId="15E2D0DB" w14:textId="77777777" w:rsidR="005B7871" w:rsidRPr="003011EF" w:rsidRDefault="004E134A" w:rsidP="00275D1C">
            <w:pPr>
              <w:keepNext/>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2022: 22 members</w:t>
            </w:r>
          </w:p>
        </w:tc>
      </w:tr>
      <w:tr w:rsidR="00BC5A02" w:rsidRPr="003011EF" w14:paraId="40FD6354" w14:textId="77777777" w:rsidTr="00115012">
        <w:tc>
          <w:tcPr>
            <w:tcW w:w="1838" w:type="dxa"/>
            <w:gridSpan w:val="2"/>
            <w:vMerge/>
            <w:tcBorders>
              <w:bottom w:val="nil"/>
            </w:tcBorders>
            <w:shd w:val="clear" w:color="auto" w:fill="auto"/>
          </w:tcPr>
          <w:p w14:paraId="0F62474A" w14:textId="77777777" w:rsidR="00BC5A02" w:rsidRPr="003011EF" w:rsidRDefault="00BC5A02" w:rsidP="00BC5A02">
            <w:pPr>
              <w:jc w:val="left"/>
              <w:rPr>
                <w:rFonts w:ascii="Arial Narrow" w:eastAsia="Times New Roman" w:hAnsi="Arial Narrow"/>
                <w:sz w:val="18"/>
                <w:szCs w:val="18"/>
                <w:lang w:eastAsia="en-US"/>
              </w:rPr>
            </w:pPr>
          </w:p>
        </w:tc>
        <w:tc>
          <w:tcPr>
            <w:tcW w:w="2992" w:type="dxa"/>
            <w:gridSpan w:val="2"/>
            <w:tcBorders>
              <w:top w:val="nil"/>
              <w:bottom w:val="nil"/>
            </w:tcBorders>
            <w:shd w:val="clear" w:color="auto" w:fill="auto"/>
          </w:tcPr>
          <w:p w14:paraId="48559A01" w14:textId="77777777" w:rsidR="00BC5A02" w:rsidRPr="003011EF" w:rsidRDefault="00BC5A02" w:rsidP="00BC5A02">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(f) Use of electronic PVP administration module (e-PVP) by members of the Union to manage and publish PVP applications</w:t>
            </w:r>
          </w:p>
        </w:tc>
        <w:tc>
          <w:tcPr>
            <w:tcW w:w="4946" w:type="dxa"/>
            <w:tcBorders>
              <w:top w:val="nil"/>
              <w:bottom w:val="nil"/>
            </w:tcBorders>
            <w:shd w:val="clear" w:color="auto" w:fill="auto"/>
            <w:noWrap/>
          </w:tcPr>
          <w:p w14:paraId="1701F414" w14:textId="77777777" w:rsidR="00BC5A02" w:rsidRPr="003011EF" w:rsidRDefault="0051534E" w:rsidP="00BC5A02">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None in 2022</w:t>
            </w:r>
          </w:p>
        </w:tc>
      </w:tr>
    </w:tbl>
    <w:p w14:paraId="53D872F8" w14:textId="77777777" w:rsidR="00BC5A02" w:rsidRPr="003011EF" w:rsidRDefault="00BC5A02" w:rsidP="00BC5A02">
      <w:pPr>
        <w:jc w:val="left"/>
        <w:rPr>
          <w:rFonts w:ascii="Arial Narrow" w:eastAsia="Times New Roman" w:hAnsi="Arial Narrow"/>
          <w:sz w:val="18"/>
          <w:szCs w:val="18"/>
          <w:lang w:eastAsia="en-US"/>
        </w:rPr>
      </w:pPr>
    </w:p>
    <w:p w14:paraId="31BF6BB0" w14:textId="77777777" w:rsidR="00BC5A02" w:rsidRPr="003011EF" w:rsidRDefault="00BC5A02" w:rsidP="00BC5A02">
      <w:pPr>
        <w:jc w:val="left"/>
        <w:rPr>
          <w:rFonts w:ascii="Arial Narrow" w:eastAsia="Times New Roman" w:hAnsi="Arial Narrow"/>
          <w:sz w:val="18"/>
          <w:szCs w:val="18"/>
          <w:lang w:eastAsia="en-US"/>
        </w:rPr>
      </w:pPr>
    </w:p>
    <w:tbl>
      <w:tblPr>
        <w:tblW w:w="10207" w:type="dxa"/>
        <w:tblInd w:w="-176" w:type="dxa"/>
        <w:tblLayout w:type="fixed"/>
        <w:tblCellMar>
          <w:left w:w="0" w:type="dxa"/>
          <w:right w:w="0" w:type="dxa"/>
        </w:tblCellMar>
        <w:tblLook w:val="0000" w:firstRow="0" w:lastRow="0" w:firstColumn="0" w:lastColumn="0" w:noHBand="0" w:noVBand="0"/>
      </w:tblPr>
      <w:tblGrid>
        <w:gridCol w:w="4996"/>
        <w:gridCol w:w="5211"/>
      </w:tblGrid>
      <w:tr w:rsidR="003E3C19" w:rsidRPr="003011EF" w14:paraId="6BCC27D0" w14:textId="77777777" w:rsidTr="005D4B85">
        <w:trPr>
          <w:cantSplit/>
        </w:trPr>
        <w:tc>
          <w:tcPr>
            <w:tcW w:w="4996" w:type="dxa"/>
          </w:tcPr>
          <w:p w14:paraId="1792FF61" w14:textId="77777777" w:rsidR="003E3C19" w:rsidRPr="003011EF" w:rsidRDefault="003E3C19" w:rsidP="00AF3F69">
            <w:pPr>
              <w:pStyle w:val="Caption"/>
              <w:rPr>
                <w:szCs w:val="18"/>
              </w:rPr>
            </w:pPr>
            <w:bookmarkStart w:id="32" w:name="_Toc523906962"/>
            <w:r w:rsidRPr="003011EF">
              <w:t xml:space="preserve">Figure </w:t>
            </w:r>
            <w:r w:rsidR="0091036D" w:rsidRPr="003011EF">
              <w:t>14</w:t>
            </w:r>
            <w:r w:rsidRPr="003011EF">
              <w:t>.  Adoption of Test Guidelines</w:t>
            </w:r>
            <w:bookmarkEnd w:id="32"/>
            <w:r w:rsidR="00BC5A02" w:rsidRPr="003011EF">
              <w:t xml:space="preserve"> </w:t>
            </w:r>
            <w:r w:rsidR="009C3CBF" w:rsidRPr="003011EF">
              <w:br/>
            </w:r>
          </w:p>
          <w:p w14:paraId="7D5BE7CE" w14:textId="6B3C9B66" w:rsidR="003E3C19" w:rsidRPr="003011EF" w:rsidRDefault="00124C1C" w:rsidP="005D4B85">
            <w:pPr>
              <w:keepNext/>
              <w:jc w:val="left"/>
              <w:rPr>
                <w:lang w:eastAsia="en-US"/>
              </w:rPr>
            </w:pPr>
            <w:r w:rsidRPr="003011EF">
              <w:rPr>
                <w:noProof/>
                <w:lang w:eastAsia="en-US"/>
              </w:rPr>
              <w:drawing>
                <wp:inline distT="0" distB="0" distL="0" distR="0" wp14:anchorId="1C78199C" wp14:editId="4D0F9E66">
                  <wp:extent cx="3173095" cy="2432685"/>
                  <wp:effectExtent l="0" t="0" r="8255" b="5715"/>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73095" cy="2432685"/>
                          </a:xfrm>
                          <a:prstGeom prst="rect">
                            <a:avLst/>
                          </a:prstGeom>
                          <a:noFill/>
                          <a:ln>
                            <a:noFill/>
                          </a:ln>
                        </pic:spPr>
                      </pic:pic>
                    </a:graphicData>
                  </a:graphic>
                </wp:inline>
              </w:drawing>
            </w:r>
          </w:p>
        </w:tc>
        <w:tc>
          <w:tcPr>
            <w:tcW w:w="5211" w:type="dxa"/>
          </w:tcPr>
          <w:p w14:paraId="49D8B32F" w14:textId="77777777" w:rsidR="003E3C19" w:rsidRPr="003011EF" w:rsidRDefault="003E3C19" w:rsidP="00AF3F69">
            <w:pPr>
              <w:pStyle w:val="Caption"/>
              <w:rPr>
                <w:lang w:eastAsia="en-US"/>
              </w:rPr>
            </w:pPr>
            <w:r w:rsidRPr="003011EF">
              <w:t xml:space="preserve">Figure </w:t>
            </w:r>
            <w:r w:rsidR="0091036D" w:rsidRPr="003011EF">
              <w:t>15</w:t>
            </w:r>
            <w:r w:rsidRPr="003011EF">
              <w:t>.  Plant Breeders’ Rights Entries in Plant Variety Database</w:t>
            </w:r>
            <w:r w:rsidR="0081738A" w:rsidRPr="003011EF">
              <w:br/>
            </w:r>
            <w:r w:rsidRPr="003011EF">
              <w:t>covered by Test Guidelines</w:t>
            </w:r>
            <w:r w:rsidR="0091036D" w:rsidRPr="003011EF">
              <w:t xml:space="preserve"> </w:t>
            </w:r>
          </w:p>
          <w:p w14:paraId="195EFAE7" w14:textId="1A680E06" w:rsidR="009C3CBF" w:rsidRPr="003011EF" w:rsidRDefault="00124C1C" w:rsidP="009C3CBF">
            <w:pPr>
              <w:jc w:val="right"/>
              <w:rPr>
                <w:lang w:eastAsia="en-US"/>
              </w:rPr>
            </w:pPr>
            <w:r w:rsidRPr="003011EF">
              <w:rPr>
                <w:noProof/>
                <w:lang w:eastAsia="en-US"/>
              </w:rPr>
              <w:drawing>
                <wp:inline distT="0" distB="0" distL="0" distR="0" wp14:anchorId="29DDBF63" wp14:editId="3E7AF06A">
                  <wp:extent cx="3238228" cy="2434108"/>
                  <wp:effectExtent l="0" t="0" r="635" b="444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5838" cy="2439828"/>
                          </a:xfrm>
                          <a:prstGeom prst="rect">
                            <a:avLst/>
                          </a:prstGeom>
                          <a:noFill/>
                          <a:ln>
                            <a:noFill/>
                          </a:ln>
                        </pic:spPr>
                      </pic:pic>
                    </a:graphicData>
                  </a:graphic>
                </wp:inline>
              </w:drawing>
            </w:r>
          </w:p>
        </w:tc>
      </w:tr>
    </w:tbl>
    <w:p w14:paraId="122043BC" w14:textId="77777777" w:rsidR="003E3C19" w:rsidRPr="003011EF" w:rsidRDefault="003E3C19" w:rsidP="003E3C19">
      <w:pPr>
        <w:keepNext/>
        <w:rPr>
          <w:sz w:val="18"/>
          <w:szCs w:val="18"/>
        </w:rPr>
      </w:pPr>
    </w:p>
    <w:p w14:paraId="7AD34FCC" w14:textId="77777777" w:rsidR="003E3C19" w:rsidRPr="003011EF" w:rsidRDefault="003E3C19" w:rsidP="003E3C19">
      <w:pPr>
        <w:rPr>
          <w:rFonts w:ascii="Arial Narrow" w:hAnsi="Arial Narrow"/>
          <w:sz w:val="18"/>
          <w:szCs w:val="18"/>
        </w:rPr>
      </w:pPr>
    </w:p>
    <w:p w14:paraId="17A93069" w14:textId="77777777" w:rsidR="003E3C19" w:rsidRPr="003011EF" w:rsidRDefault="003E3C19" w:rsidP="00AF3F69">
      <w:pPr>
        <w:pStyle w:val="Caption"/>
      </w:pPr>
      <w:r w:rsidRPr="003011EF">
        <w:lastRenderedPageBreak/>
        <w:t xml:space="preserve">Figure </w:t>
      </w:r>
      <w:r w:rsidR="0091036D" w:rsidRPr="003011EF">
        <w:t>16</w:t>
      </w:r>
      <w:r w:rsidRPr="003011EF">
        <w:t xml:space="preserve">.  Plant Genera/Species with Cooperation Agreements, Practical Experience and </w:t>
      </w:r>
      <w:r w:rsidRPr="003011EF">
        <w:br/>
        <w:t>Plant Breeders’ Rights Entries in Plant Variety Database</w:t>
      </w:r>
    </w:p>
    <w:p w14:paraId="50B2E3D1" w14:textId="7123EB8A" w:rsidR="003E3C19" w:rsidRPr="003011EF" w:rsidRDefault="00BE006A" w:rsidP="003E3C19">
      <w:pPr>
        <w:spacing w:after="480"/>
        <w:jc w:val="center"/>
        <w:rPr>
          <w:szCs w:val="18"/>
          <w:lang w:eastAsia="ja-JP"/>
        </w:rPr>
      </w:pPr>
      <w:r w:rsidRPr="003011EF">
        <w:rPr>
          <w:noProof/>
          <w:lang w:eastAsia="en-US"/>
        </w:rPr>
        <w:drawing>
          <wp:inline distT="0" distB="0" distL="0" distR="0" wp14:anchorId="2071A6CD" wp14:editId="0DAD7029">
            <wp:extent cx="5194800" cy="3708000"/>
            <wp:effectExtent l="0" t="0" r="6350" b="6985"/>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94800" cy="3708000"/>
                    </a:xfrm>
                    <a:prstGeom prst="rect">
                      <a:avLst/>
                    </a:prstGeom>
                    <a:noFill/>
                    <a:ln>
                      <a:noFill/>
                    </a:ln>
                  </pic:spPr>
                </pic:pic>
              </a:graphicData>
            </a:graphic>
          </wp:inline>
        </w:drawing>
      </w:r>
    </w:p>
    <w:p w14:paraId="79DAA130" w14:textId="77777777" w:rsidR="003E3C19" w:rsidRPr="003011EF" w:rsidRDefault="003E3C19" w:rsidP="003E3C19">
      <w:pPr>
        <w:rPr>
          <w:rFonts w:ascii="Arial Narrow" w:hAnsi="Arial Narrow"/>
          <w:sz w:val="18"/>
        </w:rPr>
      </w:pPr>
    </w:p>
    <w:p w14:paraId="5366AD97" w14:textId="77777777" w:rsidR="003E3C19" w:rsidRPr="003011EF" w:rsidRDefault="003E3C19" w:rsidP="003E3C19">
      <w:pPr>
        <w:rPr>
          <w:rFonts w:ascii="Arial Narrow" w:hAnsi="Arial Narrow"/>
          <w:sz w:val="18"/>
        </w:rPr>
      </w:pPr>
      <w:bookmarkStart w:id="33" w:name="_Toc80365153"/>
      <w:bookmarkStart w:id="34" w:name="_Toc460229932"/>
      <w:bookmarkStart w:id="35" w:name="_Toc522808864"/>
      <w:bookmarkEnd w:id="28"/>
      <w:bookmarkEnd w:id="29"/>
    </w:p>
    <w:p w14:paraId="251E5D23" w14:textId="77777777" w:rsidR="003E3C19" w:rsidRPr="003011EF" w:rsidRDefault="003E3C19" w:rsidP="003E3C19">
      <w:pPr>
        <w:jc w:val="left"/>
        <w:rPr>
          <w:rFonts w:eastAsia="Times New Roman"/>
          <w:b/>
          <w:bCs/>
          <w:iCs/>
          <w:color w:val="155F1A"/>
          <w:sz w:val="28"/>
          <w:szCs w:val="28"/>
          <w:lang w:eastAsia="en-US"/>
        </w:rPr>
      </w:pPr>
      <w:r w:rsidRPr="003011EF">
        <w:br w:type="page"/>
      </w:r>
    </w:p>
    <w:p w14:paraId="18E7D50B" w14:textId="77777777" w:rsidR="003E3C19" w:rsidRPr="003011EF" w:rsidRDefault="003E3C19" w:rsidP="003E3C19">
      <w:pPr>
        <w:pStyle w:val="Heading2"/>
        <w:spacing w:before="480"/>
        <w:ind w:left="3254" w:hanging="3254"/>
      </w:pPr>
      <w:bookmarkStart w:id="36" w:name="_Toc141716713"/>
      <w:r w:rsidRPr="003011EF">
        <w:lastRenderedPageBreak/>
        <w:t>SUB-PROGRAM UV.3:    Assistance in the Introduction and Implementation of the UPOV System</w:t>
      </w:r>
      <w:bookmarkEnd w:id="33"/>
      <w:bookmarkEnd w:id="36"/>
    </w:p>
    <w:p w14:paraId="10E4CBDC" w14:textId="77777777" w:rsidR="003E3C19" w:rsidRPr="003011EF" w:rsidRDefault="003E3C19" w:rsidP="003E3C19">
      <w:pPr>
        <w:pStyle w:val="Heading3"/>
        <w:spacing w:after="320"/>
      </w:pPr>
      <w:r w:rsidRPr="003011EF">
        <w:t>Objectives:</w:t>
      </w:r>
    </w:p>
    <w:p w14:paraId="346D67A0" w14:textId="77777777" w:rsidR="00275D1C" w:rsidRPr="003011EF" w:rsidRDefault="003E3C19" w:rsidP="00275D1C">
      <w:pPr>
        <w:autoSpaceDE w:val="0"/>
        <w:autoSpaceDN w:val="0"/>
        <w:adjustRightInd w:val="0"/>
        <w:spacing w:after="40"/>
        <w:ind w:left="567" w:hanging="567"/>
        <w:jc w:val="left"/>
        <w:rPr>
          <w:rFonts w:asciiTheme="minorHAnsi" w:eastAsia="Times New Roman" w:hAnsiTheme="minorHAnsi" w:cstheme="minorHAnsi"/>
          <w:sz w:val="19"/>
          <w:szCs w:val="19"/>
          <w:lang w:eastAsia="en-US"/>
        </w:rPr>
      </w:pPr>
      <w:r w:rsidRPr="003011EF">
        <w:rPr>
          <w:rFonts w:asciiTheme="minorHAnsi" w:eastAsia="Times New Roman" w:hAnsiTheme="minorHAnsi" w:cstheme="minorHAnsi"/>
          <w:sz w:val="19"/>
          <w:szCs w:val="19"/>
          <w:lang w:eastAsia="en-US"/>
        </w:rPr>
        <w:t>(a)</w:t>
      </w:r>
      <w:r w:rsidRPr="003011EF">
        <w:rPr>
          <w:rFonts w:asciiTheme="minorHAnsi" w:eastAsia="Times New Roman" w:hAnsiTheme="minorHAnsi" w:cstheme="minorHAnsi"/>
          <w:sz w:val="19"/>
          <w:szCs w:val="19"/>
          <w:lang w:eastAsia="en-US"/>
        </w:rPr>
        <w:tab/>
      </w:r>
      <w:r w:rsidR="00275D1C" w:rsidRPr="003011EF">
        <w:rPr>
          <w:rFonts w:asciiTheme="minorHAnsi" w:eastAsia="Times New Roman" w:hAnsiTheme="minorHAnsi" w:cstheme="minorHAnsi"/>
          <w:sz w:val="19"/>
          <w:szCs w:val="19"/>
          <w:lang w:eastAsia="en-US"/>
        </w:rPr>
        <w:t>To raise awareness of the role of plant variety protection according to the UPOV Convention.</w:t>
      </w:r>
    </w:p>
    <w:p w14:paraId="642D4182" w14:textId="77777777" w:rsidR="00275D1C" w:rsidRPr="003011EF" w:rsidRDefault="00275D1C" w:rsidP="00275D1C">
      <w:pPr>
        <w:autoSpaceDE w:val="0"/>
        <w:autoSpaceDN w:val="0"/>
        <w:adjustRightInd w:val="0"/>
        <w:spacing w:after="40"/>
        <w:ind w:left="567" w:hanging="567"/>
        <w:jc w:val="left"/>
        <w:rPr>
          <w:rFonts w:asciiTheme="minorHAnsi" w:eastAsia="Times New Roman" w:hAnsiTheme="minorHAnsi" w:cstheme="minorHAnsi"/>
          <w:sz w:val="19"/>
          <w:szCs w:val="19"/>
          <w:lang w:eastAsia="en-US"/>
        </w:rPr>
      </w:pPr>
      <w:r w:rsidRPr="003011EF">
        <w:rPr>
          <w:rFonts w:asciiTheme="minorHAnsi" w:eastAsia="Times New Roman" w:hAnsiTheme="minorHAnsi" w:cstheme="minorHAnsi"/>
          <w:sz w:val="19"/>
          <w:szCs w:val="19"/>
          <w:lang w:eastAsia="en-US"/>
        </w:rPr>
        <w:t>(b)</w:t>
      </w:r>
      <w:r w:rsidRPr="003011EF">
        <w:rPr>
          <w:rFonts w:asciiTheme="minorHAnsi" w:eastAsia="Times New Roman" w:hAnsiTheme="minorHAnsi" w:cstheme="minorHAnsi"/>
          <w:sz w:val="19"/>
          <w:szCs w:val="19"/>
          <w:lang w:eastAsia="en-US"/>
        </w:rPr>
        <w:tab/>
        <w:t>To assist States and organizations, particularly governments of developing countries and countries in transition to a market economy, in the development of legislation in accordance with the 1991 Act of the UPOV Convention.</w:t>
      </w:r>
    </w:p>
    <w:p w14:paraId="37371702" w14:textId="77777777" w:rsidR="00275D1C" w:rsidRPr="003011EF" w:rsidRDefault="00275D1C" w:rsidP="00275D1C">
      <w:pPr>
        <w:autoSpaceDE w:val="0"/>
        <w:autoSpaceDN w:val="0"/>
        <w:adjustRightInd w:val="0"/>
        <w:spacing w:after="40"/>
        <w:ind w:left="567" w:hanging="567"/>
        <w:jc w:val="left"/>
        <w:rPr>
          <w:rFonts w:asciiTheme="minorHAnsi" w:eastAsia="Times New Roman" w:hAnsiTheme="minorHAnsi" w:cstheme="minorHAnsi"/>
          <w:sz w:val="19"/>
          <w:szCs w:val="19"/>
          <w:lang w:eastAsia="en-US"/>
        </w:rPr>
      </w:pPr>
      <w:r w:rsidRPr="003011EF">
        <w:rPr>
          <w:rFonts w:asciiTheme="minorHAnsi" w:eastAsia="Times New Roman" w:hAnsiTheme="minorHAnsi" w:cstheme="minorHAnsi"/>
          <w:sz w:val="19"/>
          <w:szCs w:val="19"/>
          <w:lang w:eastAsia="en-US"/>
        </w:rPr>
        <w:t>(c)</w:t>
      </w:r>
      <w:r w:rsidRPr="003011EF">
        <w:rPr>
          <w:rFonts w:asciiTheme="minorHAnsi" w:eastAsia="Times New Roman" w:hAnsiTheme="minorHAnsi" w:cstheme="minorHAnsi"/>
          <w:sz w:val="19"/>
          <w:szCs w:val="19"/>
          <w:lang w:eastAsia="en-US"/>
        </w:rPr>
        <w:tab/>
        <w:t>To assist States and organizations in their accession to the 1991 Act of the UPOV Convention.</w:t>
      </w:r>
    </w:p>
    <w:p w14:paraId="577A6817" w14:textId="77777777" w:rsidR="003E3C19" w:rsidRPr="003011EF" w:rsidRDefault="00275D1C" w:rsidP="00275D1C">
      <w:pPr>
        <w:autoSpaceDE w:val="0"/>
        <w:autoSpaceDN w:val="0"/>
        <w:adjustRightInd w:val="0"/>
        <w:spacing w:after="40"/>
        <w:ind w:left="567" w:hanging="567"/>
        <w:jc w:val="left"/>
        <w:rPr>
          <w:rFonts w:asciiTheme="minorHAnsi" w:eastAsia="Times New Roman" w:hAnsiTheme="minorHAnsi" w:cstheme="minorHAnsi"/>
          <w:sz w:val="19"/>
          <w:szCs w:val="19"/>
          <w:lang w:eastAsia="en-US"/>
        </w:rPr>
      </w:pPr>
      <w:r w:rsidRPr="003011EF">
        <w:rPr>
          <w:rFonts w:asciiTheme="minorHAnsi" w:eastAsia="Times New Roman" w:hAnsiTheme="minorHAnsi" w:cstheme="minorHAnsi"/>
          <w:sz w:val="19"/>
          <w:szCs w:val="19"/>
          <w:lang w:eastAsia="en-US"/>
        </w:rPr>
        <w:t>(d)</w:t>
      </w:r>
      <w:r w:rsidRPr="003011EF">
        <w:rPr>
          <w:rFonts w:asciiTheme="minorHAnsi" w:eastAsia="Times New Roman" w:hAnsiTheme="minorHAnsi" w:cstheme="minorHAnsi"/>
          <w:sz w:val="19"/>
          <w:szCs w:val="19"/>
          <w:lang w:eastAsia="en-US"/>
        </w:rPr>
        <w:tab/>
        <w:t>To assist States and organizations in implementing an effective plant variety protection system in accordance with the UPOV Convention.</w:t>
      </w:r>
    </w:p>
    <w:p w14:paraId="0DF81552" w14:textId="77777777" w:rsidR="003E3C19" w:rsidRPr="003011EF" w:rsidRDefault="003E3C19" w:rsidP="003E3C19">
      <w:pPr>
        <w:rPr>
          <w:sz w:val="18"/>
        </w:rPr>
      </w:pPr>
    </w:p>
    <w:p w14:paraId="0156B1E6" w14:textId="77777777" w:rsidR="003E3C19" w:rsidRPr="003011EF" w:rsidRDefault="003E3C19" w:rsidP="003E3C19">
      <w:pPr>
        <w:pStyle w:val="Heading3"/>
        <w:spacing w:after="320"/>
      </w:pPr>
      <w:r w:rsidRPr="003011EF">
        <w:t>Performance Data:</w:t>
      </w:r>
    </w:p>
    <w:tbl>
      <w:tblPr>
        <w:tblW w:w="9776" w:type="dxa"/>
        <w:tblInd w:w="-10" w:type="dxa"/>
        <w:tblBorders>
          <w:top w:val="single" w:sz="8" w:space="0" w:color="D9D9D9" w:themeColor="background1" w:themeShade="D9"/>
          <w:bottom w:val="single" w:sz="8" w:space="0" w:color="D9D9D9" w:themeColor="background1" w:themeShade="D9"/>
          <w:insideH w:val="single" w:sz="8" w:space="0" w:color="D9D9D9" w:themeColor="background1" w:themeShade="D9"/>
        </w:tblBorders>
        <w:tblCellMar>
          <w:top w:w="28" w:type="dxa"/>
          <w:bottom w:w="28" w:type="dxa"/>
        </w:tblCellMar>
        <w:tblLook w:val="04A0" w:firstRow="1" w:lastRow="0" w:firstColumn="1" w:lastColumn="0" w:noHBand="0" w:noVBand="1"/>
      </w:tblPr>
      <w:tblGrid>
        <w:gridCol w:w="1838"/>
        <w:gridCol w:w="2992"/>
        <w:gridCol w:w="4946"/>
      </w:tblGrid>
      <w:tr w:rsidR="003E3C19" w:rsidRPr="003011EF" w14:paraId="2692D6D9" w14:textId="77777777" w:rsidTr="00275D1C">
        <w:trPr>
          <w:trHeight w:val="530"/>
          <w:tblHeader/>
        </w:trPr>
        <w:tc>
          <w:tcPr>
            <w:tcW w:w="1838" w:type="dxa"/>
            <w:tcBorders>
              <w:top w:val="nil"/>
              <w:bottom w:val="nil"/>
            </w:tcBorders>
            <w:shd w:val="clear" w:color="auto" w:fill="E2E7EB" w:themeFill="accent3" w:themeFillTint="33"/>
            <w:vAlign w:val="center"/>
            <w:hideMark/>
          </w:tcPr>
          <w:p w14:paraId="75F3867D" w14:textId="77777777" w:rsidR="003E3C19" w:rsidRPr="003011EF" w:rsidRDefault="003E3C19" w:rsidP="00B904E7">
            <w:pPr>
              <w:jc w:val="left"/>
              <w:rPr>
                <w:rFonts w:ascii="Arial Narrow" w:eastAsia="Times New Roman" w:hAnsi="Arial Narrow"/>
                <w:b/>
                <w:bCs/>
                <w:sz w:val="18"/>
                <w:szCs w:val="18"/>
                <w:lang w:eastAsia="en-US"/>
              </w:rPr>
            </w:pPr>
            <w:r w:rsidRPr="003011EF">
              <w:rPr>
                <w:rFonts w:ascii="Arial Narrow" w:eastAsia="Times New Roman" w:hAnsi="Arial Narrow"/>
                <w:b/>
                <w:bCs/>
                <w:sz w:val="18"/>
                <w:szCs w:val="18"/>
                <w:lang w:eastAsia="en-US"/>
              </w:rPr>
              <w:t>Expected Results</w:t>
            </w:r>
          </w:p>
        </w:tc>
        <w:tc>
          <w:tcPr>
            <w:tcW w:w="2992" w:type="dxa"/>
            <w:tcBorders>
              <w:top w:val="nil"/>
              <w:bottom w:val="nil"/>
            </w:tcBorders>
            <w:shd w:val="clear" w:color="auto" w:fill="E2E7EB" w:themeFill="accent3" w:themeFillTint="33"/>
            <w:vAlign w:val="center"/>
            <w:hideMark/>
          </w:tcPr>
          <w:p w14:paraId="1A7B639F" w14:textId="77777777" w:rsidR="003E3C19" w:rsidRPr="003011EF" w:rsidRDefault="003E3C19" w:rsidP="00B904E7">
            <w:pPr>
              <w:jc w:val="left"/>
              <w:rPr>
                <w:rFonts w:ascii="Arial Narrow" w:eastAsia="Times New Roman" w:hAnsi="Arial Narrow"/>
                <w:b/>
                <w:bCs/>
                <w:sz w:val="18"/>
                <w:szCs w:val="18"/>
                <w:lang w:eastAsia="en-US"/>
              </w:rPr>
            </w:pPr>
            <w:r w:rsidRPr="003011EF">
              <w:rPr>
                <w:rFonts w:ascii="Arial Narrow" w:eastAsia="Times New Roman" w:hAnsi="Arial Narrow"/>
                <w:b/>
                <w:bCs/>
                <w:sz w:val="18"/>
                <w:szCs w:val="18"/>
                <w:lang w:eastAsia="en-US"/>
              </w:rPr>
              <w:t>Performance Indicators</w:t>
            </w:r>
          </w:p>
        </w:tc>
        <w:tc>
          <w:tcPr>
            <w:tcW w:w="4946" w:type="dxa"/>
            <w:tcBorders>
              <w:top w:val="nil"/>
              <w:bottom w:val="nil"/>
            </w:tcBorders>
            <w:shd w:val="clear" w:color="auto" w:fill="E2E7EB" w:themeFill="accent3" w:themeFillTint="33"/>
            <w:vAlign w:val="center"/>
            <w:hideMark/>
          </w:tcPr>
          <w:p w14:paraId="0AA993AC" w14:textId="77777777" w:rsidR="003E3C19" w:rsidRPr="003011EF" w:rsidRDefault="003E3C19" w:rsidP="00B904E7">
            <w:pPr>
              <w:jc w:val="left"/>
              <w:rPr>
                <w:rFonts w:ascii="Arial Narrow" w:eastAsia="Times New Roman" w:hAnsi="Arial Narrow"/>
                <w:b/>
                <w:bCs/>
                <w:sz w:val="18"/>
                <w:szCs w:val="18"/>
                <w:lang w:eastAsia="en-US"/>
              </w:rPr>
            </w:pPr>
            <w:r w:rsidRPr="003011EF">
              <w:rPr>
                <w:rFonts w:ascii="Arial Narrow" w:eastAsia="Times New Roman" w:hAnsi="Arial Narrow"/>
                <w:b/>
                <w:bCs/>
                <w:sz w:val="18"/>
                <w:szCs w:val="18"/>
                <w:lang w:eastAsia="en-US"/>
              </w:rPr>
              <w:t>Performance Data</w:t>
            </w:r>
          </w:p>
        </w:tc>
      </w:tr>
      <w:tr w:rsidR="00275D1C" w:rsidRPr="003011EF" w14:paraId="61AF5EB8" w14:textId="77777777" w:rsidTr="00275D1C">
        <w:tc>
          <w:tcPr>
            <w:tcW w:w="1838" w:type="dxa"/>
            <w:vMerge w:val="restart"/>
            <w:tcBorders>
              <w:top w:val="nil"/>
            </w:tcBorders>
            <w:shd w:val="clear" w:color="auto" w:fill="auto"/>
            <w:hideMark/>
          </w:tcPr>
          <w:p w14:paraId="6A49007F" w14:textId="77777777" w:rsidR="00275D1C" w:rsidRPr="003011EF" w:rsidRDefault="00275D1C" w:rsidP="00B904E7">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9. Enhanced awareness of the role of plant variety protection in accordance with the UPOV Convention</w:t>
            </w:r>
          </w:p>
        </w:tc>
        <w:tc>
          <w:tcPr>
            <w:tcW w:w="2992" w:type="dxa"/>
            <w:tcBorders>
              <w:top w:val="nil"/>
            </w:tcBorders>
            <w:shd w:val="clear" w:color="auto" w:fill="auto"/>
            <w:hideMark/>
          </w:tcPr>
          <w:p w14:paraId="0DA4F4C9" w14:textId="77777777" w:rsidR="00275D1C" w:rsidRPr="003011EF" w:rsidRDefault="00275D1C" w:rsidP="00B904E7">
            <w:pPr>
              <w:jc w:val="left"/>
              <w:rPr>
                <w:rFonts w:ascii="Arial Narrow" w:eastAsia="Times New Roman" w:hAnsi="Arial Narrow"/>
                <w:sz w:val="18"/>
                <w:szCs w:val="18"/>
                <w:lang w:eastAsia="en-US"/>
              </w:rPr>
            </w:pPr>
            <w:r w:rsidRPr="003011EF">
              <w:rPr>
                <w:rFonts w:ascii="Arial Narrow" w:hAnsi="Arial Narrow"/>
                <w:sz w:val="18"/>
              </w:rPr>
              <w:t>(a) States and organizations that become members of the Union</w:t>
            </w:r>
          </w:p>
        </w:tc>
        <w:tc>
          <w:tcPr>
            <w:tcW w:w="4946" w:type="dxa"/>
            <w:tcBorders>
              <w:top w:val="nil"/>
            </w:tcBorders>
            <w:shd w:val="clear" w:color="auto" w:fill="auto"/>
          </w:tcPr>
          <w:p w14:paraId="0C4F8509" w14:textId="77777777" w:rsidR="00E76559" w:rsidRPr="003011EF" w:rsidRDefault="00E76559" w:rsidP="00275D1C">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None</w:t>
            </w:r>
          </w:p>
        </w:tc>
      </w:tr>
      <w:tr w:rsidR="00275D1C" w:rsidRPr="003011EF" w14:paraId="44C2A06E" w14:textId="77777777" w:rsidTr="00275D1C">
        <w:tc>
          <w:tcPr>
            <w:tcW w:w="1838" w:type="dxa"/>
            <w:vMerge/>
            <w:hideMark/>
          </w:tcPr>
          <w:p w14:paraId="1FD19861" w14:textId="77777777" w:rsidR="00275D1C" w:rsidRPr="003011EF" w:rsidRDefault="00275D1C" w:rsidP="00B904E7">
            <w:pPr>
              <w:jc w:val="left"/>
              <w:rPr>
                <w:rFonts w:ascii="Arial Narrow" w:eastAsia="Times New Roman" w:hAnsi="Arial Narrow"/>
                <w:sz w:val="18"/>
                <w:szCs w:val="18"/>
                <w:lang w:eastAsia="en-US"/>
              </w:rPr>
            </w:pPr>
          </w:p>
        </w:tc>
        <w:tc>
          <w:tcPr>
            <w:tcW w:w="2992" w:type="dxa"/>
            <w:shd w:val="clear" w:color="auto" w:fill="auto"/>
            <w:hideMark/>
          </w:tcPr>
          <w:p w14:paraId="46CF8B6B" w14:textId="77777777" w:rsidR="00275D1C" w:rsidRPr="003011EF" w:rsidRDefault="00275D1C" w:rsidP="00B904E7">
            <w:pPr>
              <w:jc w:val="left"/>
              <w:rPr>
                <w:rFonts w:ascii="Arial Narrow" w:eastAsia="Times New Roman" w:hAnsi="Arial Narrow"/>
                <w:sz w:val="18"/>
                <w:szCs w:val="18"/>
                <w:lang w:eastAsia="en-US"/>
              </w:rPr>
            </w:pPr>
            <w:r w:rsidRPr="003011EF">
              <w:rPr>
                <w:rFonts w:ascii="Arial Narrow" w:hAnsi="Arial Narrow"/>
                <w:sz w:val="18"/>
              </w:rPr>
              <w:t>(b) States that accede to or ratify the 1991 Act of the UPOV Convention</w:t>
            </w:r>
          </w:p>
        </w:tc>
        <w:tc>
          <w:tcPr>
            <w:tcW w:w="4946" w:type="dxa"/>
            <w:shd w:val="clear" w:color="auto" w:fill="auto"/>
          </w:tcPr>
          <w:p w14:paraId="23245AF8" w14:textId="77777777" w:rsidR="00E76559" w:rsidRPr="003011EF" w:rsidRDefault="00E76559" w:rsidP="00275D1C">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None</w:t>
            </w:r>
          </w:p>
        </w:tc>
      </w:tr>
      <w:tr w:rsidR="00275D1C" w:rsidRPr="003011EF" w14:paraId="0C93B8E7" w14:textId="77777777" w:rsidTr="00275D1C">
        <w:tc>
          <w:tcPr>
            <w:tcW w:w="1838" w:type="dxa"/>
            <w:vMerge/>
          </w:tcPr>
          <w:p w14:paraId="7991689C" w14:textId="77777777" w:rsidR="00275D1C" w:rsidRPr="003011EF" w:rsidRDefault="00275D1C" w:rsidP="00B904E7">
            <w:pPr>
              <w:jc w:val="left"/>
              <w:rPr>
                <w:rFonts w:ascii="Arial Narrow" w:eastAsia="Times New Roman" w:hAnsi="Arial Narrow"/>
                <w:sz w:val="18"/>
                <w:szCs w:val="18"/>
                <w:lang w:eastAsia="en-US"/>
              </w:rPr>
            </w:pPr>
          </w:p>
        </w:tc>
        <w:tc>
          <w:tcPr>
            <w:tcW w:w="2992" w:type="dxa"/>
            <w:shd w:val="clear" w:color="auto" w:fill="auto"/>
          </w:tcPr>
          <w:p w14:paraId="5A6721E8" w14:textId="77777777" w:rsidR="00275D1C" w:rsidRPr="003011EF" w:rsidRDefault="00275D1C" w:rsidP="00B904E7">
            <w:pPr>
              <w:jc w:val="left"/>
              <w:rPr>
                <w:rFonts w:ascii="Arial Narrow" w:hAnsi="Arial Narrow"/>
                <w:sz w:val="18"/>
              </w:rPr>
            </w:pPr>
            <w:r w:rsidRPr="003011EF">
              <w:rPr>
                <w:rFonts w:ascii="Arial Narrow" w:hAnsi="Arial Narrow"/>
                <w:sz w:val="18"/>
              </w:rPr>
              <w:t>(c) States and organizations that initiate with the Council of UPOV the procedure for becoming members of the Union</w:t>
            </w:r>
          </w:p>
        </w:tc>
        <w:tc>
          <w:tcPr>
            <w:tcW w:w="4946" w:type="dxa"/>
            <w:shd w:val="clear" w:color="auto" w:fill="auto"/>
          </w:tcPr>
          <w:p w14:paraId="418C9739" w14:textId="77777777" w:rsidR="00E76559" w:rsidRPr="003011EF" w:rsidRDefault="00E76559" w:rsidP="00275D1C">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Armenia</w:t>
            </w:r>
          </w:p>
          <w:p w14:paraId="49924CA9" w14:textId="77777777" w:rsidR="00E76559" w:rsidRPr="003011EF" w:rsidRDefault="00E76559" w:rsidP="004E134A">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See figure </w:t>
            </w:r>
            <w:r w:rsidR="004E134A" w:rsidRPr="003011EF">
              <w:rPr>
                <w:rFonts w:ascii="Arial Narrow" w:eastAsia="Times New Roman" w:hAnsi="Arial Narrow"/>
                <w:sz w:val="18"/>
                <w:szCs w:val="18"/>
                <w:lang w:eastAsia="en-US"/>
              </w:rPr>
              <w:t>17</w:t>
            </w:r>
          </w:p>
        </w:tc>
      </w:tr>
      <w:tr w:rsidR="00275D1C" w:rsidRPr="003011EF" w14:paraId="0642CD70" w14:textId="77777777" w:rsidTr="00275D1C">
        <w:tc>
          <w:tcPr>
            <w:tcW w:w="1838" w:type="dxa"/>
            <w:vMerge/>
          </w:tcPr>
          <w:p w14:paraId="1A2930AA" w14:textId="77777777" w:rsidR="00275D1C" w:rsidRPr="003011EF" w:rsidRDefault="00275D1C" w:rsidP="00B904E7">
            <w:pPr>
              <w:jc w:val="left"/>
              <w:rPr>
                <w:rFonts w:ascii="Arial Narrow" w:eastAsia="Times New Roman" w:hAnsi="Arial Narrow"/>
                <w:sz w:val="18"/>
                <w:szCs w:val="18"/>
                <w:lang w:eastAsia="en-US"/>
              </w:rPr>
            </w:pPr>
          </w:p>
        </w:tc>
        <w:tc>
          <w:tcPr>
            <w:tcW w:w="2992" w:type="dxa"/>
            <w:shd w:val="clear" w:color="auto" w:fill="auto"/>
          </w:tcPr>
          <w:p w14:paraId="393CACD2" w14:textId="77777777" w:rsidR="00275D1C" w:rsidRPr="003011EF" w:rsidRDefault="00275D1C" w:rsidP="00B904E7">
            <w:pPr>
              <w:jc w:val="left"/>
              <w:rPr>
                <w:rFonts w:ascii="Arial Narrow" w:hAnsi="Arial Narrow"/>
                <w:sz w:val="18"/>
              </w:rPr>
            </w:pPr>
            <w:r w:rsidRPr="003011EF">
              <w:rPr>
                <w:rFonts w:ascii="Arial Narrow" w:hAnsi="Arial Narrow"/>
                <w:sz w:val="18"/>
              </w:rPr>
              <w:t>(d) States and organizations that contact the Office of the Union for assistance in the development of legislation on plant variety protection</w:t>
            </w:r>
          </w:p>
        </w:tc>
        <w:tc>
          <w:tcPr>
            <w:tcW w:w="4946" w:type="dxa"/>
            <w:shd w:val="clear" w:color="auto" w:fill="auto"/>
          </w:tcPr>
          <w:p w14:paraId="67BEBD91" w14:textId="77777777" w:rsidR="00E76559" w:rsidRPr="003011EF" w:rsidRDefault="00E76559" w:rsidP="00B624DC">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Members of the Union (2):  Georgia, Mexico </w:t>
            </w:r>
          </w:p>
          <w:p w14:paraId="1B7B563E" w14:textId="77777777" w:rsidR="00E76559" w:rsidRPr="003011EF" w:rsidRDefault="00E76559" w:rsidP="00E76559">
            <w:pPr>
              <w:spacing w:before="12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Non-members of the Union (16):  Antigua and Barbuda, Armenia, Barbados, Cambodia, Guatemala, Jamaica, Kazakhstan, Lao People’s Democratic Republic, Malawi, Malaysia, Mongolia, Namibia, Nigeria, Timor-Leste, Zambia and Zimbabwe </w:t>
            </w:r>
          </w:p>
          <w:p w14:paraId="65A857F2" w14:textId="77777777" w:rsidR="00E76559" w:rsidRPr="003011EF" w:rsidRDefault="00E76559" w:rsidP="00B624DC">
            <w:pPr>
              <w:spacing w:before="60"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see figure </w:t>
            </w:r>
            <w:r w:rsidR="004E134A" w:rsidRPr="003011EF">
              <w:rPr>
                <w:rFonts w:ascii="Arial Narrow" w:eastAsia="Times New Roman" w:hAnsi="Arial Narrow"/>
                <w:sz w:val="18"/>
                <w:szCs w:val="18"/>
                <w:lang w:eastAsia="en-US"/>
              </w:rPr>
              <w:t>17</w:t>
            </w:r>
          </w:p>
        </w:tc>
      </w:tr>
      <w:tr w:rsidR="00275D1C" w:rsidRPr="003011EF" w14:paraId="4B2AFD1B" w14:textId="77777777" w:rsidTr="00275D1C">
        <w:tc>
          <w:tcPr>
            <w:tcW w:w="1838" w:type="dxa"/>
            <w:vMerge/>
          </w:tcPr>
          <w:p w14:paraId="4BCFF217" w14:textId="77777777" w:rsidR="00275D1C" w:rsidRPr="003011EF" w:rsidRDefault="00275D1C" w:rsidP="00B904E7">
            <w:pPr>
              <w:jc w:val="left"/>
              <w:rPr>
                <w:rFonts w:ascii="Arial Narrow" w:eastAsia="Times New Roman" w:hAnsi="Arial Narrow"/>
                <w:sz w:val="18"/>
                <w:szCs w:val="18"/>
                <w:lang w:eastAsia="en-US"/>
              </w:rPr>
            </w:pPr>
          </w:p>
        </w:tc>
        <w:tc>
          <w:tcPr>
            <w:tcW w:w="2992" w:type="dxa"/>
            <w:shd w:val="clear" w:color="auto" w:fill="auto"/>
          </w:tcPr>
          <w:p w14:paraId="0387433C" w14:textId="77777777" w:rsidR="00275D1C" w:rsidRPr="003011EF" w:rsidRDefault="00275D1C" w:rsidP="00275D1C">
            <w:pPr>
              <w:jc w:val="left"/>
              <w:rPr>
                <w:rFonts w:ascii="Arial Narrow" w:hAnsi="Arial Narrow"/>
                <w:sz w:val="18"/>
              </w:rPr>
            </w:pPr>
            <w:r w:rsidRPr="003011EF">
              <w:rPr>
                <w:rFonts w:ascii="Arial Narrow" w:hAnsi="Arial Narrow"/>
                <w:sz w:val="18"/>
              </w:rPr>
              <w:t>(e) States and organizations provided with information at UPOV activities</w:t>
            </w:r>
          </w:p>
        </w:tc>
        <w:tc>
          <w:tcPr>
            <w:tcW w:w="4946" w:type="dxa"/>
            <w:shd w:val="clear" w:color="auto" w:fill="auto"/>
          </w:tcPr>
          <w:p w14:paraId="772B1755" w14:textId="77777777" w:rsidR="00275D1C" w:rsidRPr="003011EF" w:rsidRDefault="00F56392" w:rsidP="005D2411">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see Annex V to this document </w:t>
            </w:r>
          </w:p>
        </w:tc>
      </w:tr>
      <w:tr w:rsidR="00275D1C" w:rsidRPr="003011EF" w14:paraId="31C82C7D" w14:textId="77777777" w:rsidTr="00275D1C">
        <w:tc>
          <w:tcPr>
            <w:tcW w:w="1838" w:type="dxa"/>
            <w:vMerge/>
          </w:tcPr>
          <w:p w14:paraId="4B3CDDEF" w14:textId="77777777" w:rsidR="00275D1C" w:rsidRPr="003011EF" w:rsidRDefault="00275D1C" w:rsidP="00B904E7">
            <w:pPr>
              <w:jc w:val="left"/>
              <w:rPr>
                <w:rFonts w:ascii="Arial Narrow" w:eastAsia="Times New Roman" w:hAnsi="Arial Narrow"/>
                <w:sz w:val="18"/>
                <w:szCs w:val="18"/>
                <w:lang w:eastAsia="en-US"/>
              </w:rPr>
            </w:pPr>
          </w:p>
        </w:tc>
        <w:tc>
          <w:tcPr>
            <w:tcW w:w="2992" w:type="dxa"/>
            <w:shd w:val="clear" w:color="auto" w:fill="auto"/>
          </w:tcPr>
          <w:p w14:paraId="791AED97" w14:textId="77777777" w:rsidR="00275D1C" w:rsidRPr="003011EF" w:rsidRDefault="00275D1C" w:rsidP="00275D1C">
            <w:pPr>
              <w:jc w:val="left"/>
              <w:rPr>
                <w:rFonts w:ascii="Arial Narrow" w:hAnsi="Arial Narrow"/>
                <w:sz w:val="18"/>
              </w:rPr>
            </w:pPr>
            <w:r w:rsidRPr="003011EF">
              <w:rPr>
                <w:rFonts w:ascii="Arial Narrow" w:hAnsi="Arial Narrow"/>
                <w:sz w:val="18"/>
              </w:rPr>
              <w:t>(f) Participation in distance learning courses</w:t>
            </w:r>
          </w:p>
        </w:tc>
        <w:tc>
          <w:tcPr>
            <w:tcW w:w="4946" w:type="dxa"/>
            <w:shd w:val="clear" w:color="auto" w:fill="auto"/>
          </w:tcPr>
          <w:p w14:paraId="1919BCE8" w14:textId="5A3664E5" w:rsidR="00F332F5" w:rsidRPr="003011EF" w:rsidRDefault="003A6C17" w:rsidP="00B624DC">
            <w:pPr>
              <w:jc w:val="left"/>
              <w:rPr>
                <w:rFonts w:ascii="Arial Narrow" w:eastAsia="Times New Roman" w:hAnsi="Arial Narrow"/>
                <w:sz w:val="18"/>
                <w:szCs w:val="18"/>
                <w:lang w:eastAsia="en-US"/>
              </w:rPr>
            </w:pPr>
            <w:r>
              <w:rPr>
                <w:rFonts w:ascii="Arial Narrow" w:eastAsia="Times New Roman" w:hAnsi="Arial Narrow"/>
                <w:sz w:val="18"/>
                <w:szCs w:val="18"/>
                <w:lang w:eastAsia="en-US"/>
              </w:rPr>
              <w:t>Members of the Union (</w:t>
            </w:r>
            <w:r w:rsidR="00F332F5" w:rsidRPr="003011EF">
              <w:rPr>
                <w:rFonts w:ascii="Arial Narrow" w:eastAsia="Times New Roman" w:hAnsi="Arial Narrow"/>
                <w:sz w:val="18"/>
                <w:szCs w:val="18"/>
                <w:lang w:eastAsia="en-US"/>
              </w:rPr>
              <w:t>54</w:t>
            </w:r>
            <w:r>
              <w:rPr>
                <w:rFonts w:ascii="Arial Narrow" w:eastAsia="Times New Roman" w:hAnsi="Arial Narrow"/>
                <w:sz w:val="18"/>
                <w:szCs w:val="18"/>
                <w:lang w:eastAsia="en-US"/>
              </w:rPr>
              <w:t>)</w:t>
            </w:r>
            <w:r w:rsidR="00F332F5" w:rsidRPr="003011EF">
              <w:rPr>
                <w:rFonts w:ascii="Arial Narrow" w:eastAsia="Times New Roman" w:hAnsi="Arial Narrow"/>
                <w:sz w:val="18"/>
                <w:szCs w:val="18"/>
                <w:lang w:eastAsia="en-US"/>
              </w:rPr>
              <w:t>: African Intellectual Property Organization (OAPI),  Argentina,  Australia,  Austria,  Belarus,  Belgium,  Bolivia (Plurinational State of),  Brazil,  Bulgaria,  Canada,  Chile,  China,  Colombia,  Croatia,  Dominican Republic,  Ecuador,  Estonia,  European Union,  Finland,  France,  Georgia,  Germany,  Ghana,  Greece,  Hungary,  Ireland,  Italy,  Japan,  Kenya,  Mexico,  Morocco,  Netherlands,  New Zealand,  Nicaragua,  Oman,  Peru,  Poland,  Portugal,  Republic of Korea,  Romania,  Russian Federation,  Singapore,  Slovakia,  South Africa,  Spain,  Sweden,  Switzerland,  Tunisia,  Türkiye,  Ukraine,  United Kingdom,  United Republic of Tanzania,  United States of America,  United Kingdom,  Uruguay;</w:t>
            </w:r>
          </w:p>
          <w:p w14:paraId="040C4D5F" w14:textId="03DCF681" w:rsidR="00F332F5" w:rsidRPr="003011EF" w:rsidRDefault="00F332F5" w:rsidP="00B624DC">
            <w:pPr>
              <w:spacing w:before="120"/>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Non-members of the Union: </w:t>
            </w:r>
            <w:r w:rsidR="003A6C17">
              <w:rPr>
                <w:rFonts w:ascii="Arial Narrow" w:eastAsia="Times New Roman" w:hAnsi="Arial Narrow"/>
                <w:sz w:val="18"/>
                <w:szCs w:val="18"/>
                <w:lang w:eastAsia="en-US"/>
              </w:rPr>
              <w:t>(</w:t>
            </w:r>
            <w:r w:rsidRPr="003011EF">
              <w:rPr>
                <w:rFonts w:ascii="Arial Narrow" w:eastAsia="Times New Roman" w:hAnsi="Arial Narrow"/>
                <w:sz w:val="18"/>
                <w:szCs w:val="18"/>
                <w:lang w:eastAsia="en-US"/>
              </w:rPr>
              <w:t>9</w:t>
            </w:r>
            <w:r w:rsidR="003A6C17">
              <w:rPr>
                <w:rFonts w:ascii="Arial Narrow" w:eastAsia="Times New Roman" w:hAnsi="Arial Narrow"/>
                <w:sz w:val="18"/>
                <w:szCs w:val="18"/>
                <w:lang w:eastAsia="en-US"/>
              </w:rPr>
              <w:t>)</w:t>
            </w:r>
            <w:r w:rsidRPr="003011EF">
              <w:rPr>
                <w:rFonts w:ascii="Arial Narrow" w:eastAsia="Times New Roman" w:hAnsi="Arial Narrow"/>
                <w:sz w:val="18"/>
                <w:szCs w:val="18"/>
                <w:lang w:eastAsia="en-US"/>
              </w:rPr>
              <w:t>: Indonesia, Iran (Islamic Republic of), Jamaica, Malaysia, Myanmar, Nigeria, Pakistan, Philippines, Senegal</w:t>
            </w:r>
          </w:p>
          <w:p w14:paraId="6700E77D" w14:textId="77777777" w:rsidR="00F332F5" w:rsidRPr="003011EF" w:rsidRDefault="00F332F5" w:rsidP="00F332F5">
            <w:pPr>
              <w:rPr>
                <w:rFonts w:ascii="Arial Narrow" w:eastAsia="Times New Roman" w:hAnsi="Arial Narrow"/>
                <w:sz w:val="18"/>
                <w:szCs w:val="18"/>
                <w:lang w:eastAsia="en-US"/>
              </w:rPr>
            </w:pPr>
          </w:p>
          <w:p w14:paraId="28BD862C" w14:textId="77777777" w:rsidR="00F332F5" w:rsidRPr="003011EF" w:rsidRDefault="00F332F5" w:rsidP="00F332F5">
            <w:pPr>
              <w:tabs>
                <w:tab w:val="left" w:pos="3600"/>
              </w:tabs>
              <w:spacing w:after="120"/>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There were also students from EPO and FAO. </w:t>
            </w:r>
          </w:p>
          <w:p w14:paraId="09D0FEB5" w14:textId="77777777" w:rsidR="00275D1C" w:rsidRPr="003011EF" w:rsidRDefault="00F332F5" w:rsidP="004E134A">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See figures </w:t>
            </w:r>
            <w:r w:rsidR="004E134A" w:rsidRPr="003011EF">
              <w:rPr>
                <w:rFonts w:ascii="Arial Narrow" w:eastAsia="Times New Roman" w:hAnsi="Arial Narrow"/>
                <w:sz w:val="18"/>
                <w:szCs w:val="18"/>
                <w:lang w:eastAsia="en-US"/>
              </w:rPr>
              <w:t>23</w:t>
            </w:r>
            <w:r w:rsidRPr="003011EF">
              <w:rPr>
                <w:rFonts w:ascii="Arial Narrow" w:eastAsia="Times New Roman" w:hAnsi="Arial Narrow"/>
                <w:sz w:val="18"/>
                <w:szCs w:val="18"/>
                <w:lang w:eastAsia="en-US"/>
              </w:rPr>
              <w:t xml:space="preserve"> and </w:t>
            </w:r>
            <w:r w:rsidR="004E134A" w:rsidRPr="003011EF">
              <w:rPr>
                <w:rFonts w:ascii="Arial Narrow" w:eastAsia="Times New Roman" w:hAnsi="Arial Narrow"/>
                <w:sz w:val="18"/>
                <w:szCs w:val="18"/>
                <w:lang w:eastAsia="en-US"/>
              </w:rPr>
              <w:t>24</w:t>
            </w:r>
            <w:r w:rsidRPr="003011EF">
              <w:rPr>
                <w:rFonts w:ascii="Arial Narrow" w:eastAsia="Times New Roman" w:hAnsi="Arial Narrow"/>
                <w:sz w:val="18"/>
                <w:szCs w:val="18"/>
                <w:lang w:eastAsia="en-US"/>
              </w:rPr>
              <w:t xml:space="preserve"> </w:t>
            </w:r>
          </w:p>
        </w:tc>
      </w:tr>
      <w:tr w:rsidR="00275D1C" w:rsidRPr="003011EF" w14:paraId="3B2FDAB3" w14:textId="77777777" w:rsidTr="00275D1C">
        <w:tc>
          <w:tcPr>
            <w:tcW w:w="1838" w:type="dxa"/>
            <w:vMerge/>
          </w:tcPr>
          <w:p w14:paraId="675F7CDE" w14:textId="77777777" w:rsidR="00275D1C" w:rsidRPr="003011EF" w:rsidRDefault="00275D1C" w:rsidP="00B904E7">
            <w:pPr>
              <w:jc w:val="left"/>
              <w:rPr>
                <w:rFonts w:ascii="Arial Narrow" w:eastAsia="Times New Roman" w:hAnsi="Arial Narrow"/>
                <w:sz w:val="18"/>
                <w:szCs w:val="18"/>
                <w:lang w:eastAsia="en-US"/>
              </w:rPr>
            </w:pPr>
          </w:p>
        </w:tc>
        <w:tc>
          <w:tcPr>
            <w:tcW w:w="2992" w:type="dxa"/>
            <w:shd w:val="clear" w:color="auto" w:fill="auto"/>
          </w:tcPr>
          <w:p w14:paraId="55463919" w14:textId="77777777" w:rsidR="00275D1C" w:rsidRPr="003011EF" w:rsidRDefault="00275D1C" w:rsidP="00275D1C">
            <w:pPr>
              <w:jc w:val="left"/>
              <w:rPr>
                <w:rFonts w:ascii="Arial Narrow" w:hAnsi="Arial Narrow"/>
                <w:sz w:val="18"/>
              </w:rPr>
            </w:pPr>
            <w:r w:rsidRPr="003011EF">
              <w:rPr>
                <w:rFonts w:ascii="Arial Narrow" w:hAnsi="Arial Narrow"/>
                <w:sz w:val="18"/>
              </w:rPr>
              <w:t>(g) Participation in UPOV training/assistance activities</w:t>
            </w:r>
          </w:p>
        </w:tc>
        <w:tc>
          <w:tcPr>
            <w:tcW w:w="4946" w:type="dxa"/>
            <w:shd w:val="clear" w:color="auto" w:fill="auto"/>
          </w:tcPr>
          <w:p w14:paraId="020955DE" w14:textId="77777777" w:rsidR="00275D1C" w:rsidRPr="003011EF" w:rsidRDefault="00F56392" w:rsidP="00275D1C">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see Annex V to this document </w:t>
            </w:r>
          </w:p>
        </w:tc>
      </w:tr>
      <w:tr w:rsidR="00275D1C" w:rsidRPr="003011EF" w14:paraId="30631902" w14:textId="77777777" w:rsidTr="00275D1C">
        <w:tc>
          <w:tcPr>
            <w:tcW w:w="1838" w:type="dxa"/>
            <w:vMerge/>
          </w:tcPr>
          <w:p w14:paraId="35E5CF96" w14:textId="77777777" w:rsidR="00275D1C" w:rsidRPr="003011EF" w:rsidRDefault="00275D1C" w:rsidP="00B904E7">
            <w:pPr>
              <w:jc w:val="left"/>
              <w:rPr>
                <w:rFonts w:ascii="Arial Narrow" w:eastAsia="Times New Roman" w:hAnsi="Arial Narrow"/>
                <w:sz w:val="18"/>
                <w:szCs w:val="18"/>
                <w:lang w:eastAsia="en-US"/>
              </w:rPr>
            </w:pPr>
          </w:p>
        </w:tc>
        <w:tc>
          <w:tcPr>
            <w:tcW w:w="2992" w:type="dxa"/>
            <w:shd w:val="clear" w:color="auto" w:fill="auto"/>
          </w:tcPr>
          <w:p w14:paraId="4C596DB5" w14:textId="77777777" w:rsidR="00275D1C" w:rsidRPr="003011EF" w:rsidRDefault="00275D1C" w:rsidP="00275D1C">
            <w:pPr>
              <w:jc w:val="left"/>
              <w:rPr>
                <w:rFonts w:ascii="Arial Narrow" w:hAnsi="Arial Narrow"/>
                <w:sz w:val="18"/>
              </w:rPr>
            </w:pPr>
            <w:r w:rsidRPr="003011EF">
              <w:rPr>
                <w:rFonts w:ascii="Arial Narrow" w:hAnsi="Arial Narrow"/>
                <w:sz w:val="18"/>
              </w:rPr>
              <w:t>(h) Participation in training/assistance activities involving UPOV staff or UPOV trainers on behalf of UPOV staff</w:t>
            </w:r>
          </w:p>
        </w:tc>
        <w:tc>
          <w:tcPr>
            <w:tcW w:w="4946" w:type="dxa"/>
            <w:shd w:val="clear" w:color="auto" w:fill="auto"/>
          </w:tcPr>
          <w:p w14:paraId="1DD285C8" w14:textId="77777777" w:rsidR="00275D1C" w:rsidRPr="003011EF" w:rsidRDefault="00F56392" w:rsidP="00275D1C">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see Annex V to this document </w:t>
            </w:r>
          </w:p>
        </w:tc>
      </w:tr>
      <w:tr w:rsidR="00275D1C" w:rsidRPr="003011EF" w14:paraId="7BF69AB8" w14:textId="77777777" w:rsidTr="00275D1C">
        <w:tc>
          <w:tcPr>
            <w:tcW w:w="1838" w:type="dxa"/>
            <w:vMerge/>
          </w:tcPr>
          <w:p w14:paraId="64C322EA" w14:textId="77777777" w:rsidR="00275D1C" w:rsidRPr="003011EF" w:rsidRDefault="00275D1C" w:rsidP="00B904E7">
            <w:pPr>
              <w:jc w:val="left"/>
              <w:rPr>
                <w:rFonts w:ascii="Arial Narrow" w:eastAsia="Times New Roman" w:hAnsi="Arial Narrow"/>
                <w:sz w:val="18"/>
                <w:szCs w:val="18"/>
                <w:lang w:eastAsia="en-US"/>
              </w:rPr>
            </w:pPr>
          </w:p>
        </w:tc>
        <w:tc>
          <w:tcPr>
            <w:tcW w:w="2992" w:type="dxa"/>
            <w:shd w:val="clear" w:color="auto" w:fill="auto"/>
          </w:tcPr>
          <w:p w14:paraId="2D1F45E6" w14:textId="77777777" w:rsidR="00275D1C" w:rsidRPr="003011EF" w:rsidRDefault="00275D1C" w:rsidP="00275D1C">
            <w:pPr>
              <w:jc w:val="left"/>
              <w:rPr>
                <w:rFonts w:ascii="Arial Narrow" w:hAnsi="Arial Narrow"/>
                <w:sz w:val="18"/>
              </w:rPr>
            </w:pPr>
            <w:r w:rsidRPr="003011EF">
              <w:rPr>
                <w:rFonts w:ascii="Arial Narrow" w:hAnsi="Arial Narrow"/>
                <w:sz w:val="18"/>
              </w:rPr>
              <w:t>(i) Academic institutions that include information on the UPOV system and which invite UPOV to contribute</w:t>
            </w:r>
          </w:p>
        </w:tc>
        <w:tc>
          <w:tcPr>
            <w:tcW w:w="4946" w:type="dxa"/>
            <w:shd w:val="clear" w:color="auto" w:fill="auto"/>
          </w:tcPr>
          <w:p w14:paraId="23C948B2" w14:textId="77777777" w:rsidR="00275D1C" w:rsidRPr="003011EF" w:rsidRDefault="00E76559" w:rsidP="005D2411">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see Annex V to this document </w:t>
            </w:r>
          </w:p>
        </w:tc>
      </w:tr>
      <w:tr w:rsidR="008F42EB" w:rsidRPr="003011EF" w14:paraId="02B3DF9D" w14:textId="77777777" w:rsidTr="00B624DC">
        <w:trPr>
          <w:cantSplit/>
        </w:trPr>
        <w:tc>
          <w:tcPr>
            <w:tcW w:w="1838" w:type="dxa"/>
            <w:vMerge w:val="restart"/>
          </w:tcPr>
          <w:p w14:paraId="3E9A7EAD" w14:textId="77777777" w:rsidR="008F42EB" w:rsidRPr="003011EF" w:rsidRDefault="008F42EB" w:rsidP="00B624DC">
            <w:pPr>
              <w:keepNext/>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lastRenderedPageBreak/>
              <w:t>10. Development of legislation on plant variety protection in accordance with the 1991 Act of the UPOV Convention</w:t>
            </w:r>
          </w:p>
        </w:tc>
        <w:tc>
          <w:tcPr>
            <w:tcW w:w="2992" w:type="dxa"/>
            <w:shd w:val="clear" w:color="auto" w:fill="auto"/>
          </w:tcPr>
          <w:p w14:paraId="47FA9A2C" w14:textId="77777777" w:rsidR="008F42EB" w:rsidRPr="003011EF" w:rsidRDefault="008F42EB" w:rsidP="00B624DC">
            <w:pPr>
              <w:keepNext/>
              <w:jc w:val="left"/>
              <w:rPr>
                <w:rFonts w:ascii="Arial Narrow" w:hAnsi="Arial Narrow"/>
                <w:sz w:val="18"/>
              </w:rPr>
            </w:pPr>
            <w:r w:rsidRPr="003011EF">
              <w:rPr>
                <w:rFonts w:ascii="Arial Narrow" w:hAnsi="Arial Narrow"/>
                <w:sz w:val="18"/>
              </w:rPr>
              <w:t>(a) States and organizations receiving a positive advice from the Council</w:t>
            </w:r>
          </w:p>
        </w:tc>
        <w:tc>
          <w:tcPr>
            <w:tcW w:w="4946" w:type="dxa"/>
            <w:shd w:val="clear" w:color="auto" w:fill="auto"/>
          </w:tcPr>
          <w:p w14:paraId="73F97654" w14:textId="77777777" w:rsidR="008F42EB" w:rsidRPr="003011EF" w:rsidRDefault="008F42EB" w:rsidP="00B624DC">
            <w:pPr>
              <w:keepNext/>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Armenia</w:t>
            </w:r>
          </w:p>
          <w:p w14:paraId="443D6761" w14:textId="77777777" w:rsidR="008F42EB" w:rsidRPr="003011EF" w:rsidRDefault="008F42EB" w:rsidP="00B624DC">
            <w:pPr>
              <w:keepNext/>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See figures 18 and 20</w:t>
            </w:r>
          </w:p>
        </w:tc>
      </w:tr>
      <w:tr w:rsidR="008F42EB" w:rsidRPr="003011EF" w14:paraId="7CB23AAA" w14:textId="77777777" w:rsidTr="00B624DC">
        <w:trPr>
          <w:cantSplit/>
        </w:trPr>
        <w:tc>
          <w:tcPr>
            <w:tcW w:w="1838" w:type="dxa"/>
            <w:vMerge/>
          </w:tcPr>
          <w:p w14:paraId="499648AD" w14:textId="77777777" w:rsidR="008F42EB" w:rsidRPr="003011EF" w:rsidRDefault="008F42EB" w:rsidP="00F56392">
            <w:pPr>
              <w:jc w:val="left"/>
              <w:rPr>
                <w:rFonts w:ascii="Arial Narrow" w:eastAsia="Times New Roman" w:hAnsi="Arial Narrow"/>
                <w:sz w:val="18"/>
                <w:szCs w:val="18"/>
                <w:lang w:eastAsia="en-US"/>
              </w:rPr>
            </w:pPr>
          </w:p>
        </w:tc>
        <w:tc>
          <w:tcPr>
            <w:tcW w:w="2992" w:type="dxa"/>
            <w:shd w:val="clear" w:color="auto" w:fill="auto"/>
          </w:tcPr>
          <w:p w14:paraId="256EE8FF" w14:textId="77777777" w:rsidR="008F42EB" w:rsidRPr="003011EF" w:rsidRDefault="008F42EB" w:rsidP="00F56392">
            <w:pPr>
              <w:jc w:val="left"/>
              <w:rPr>
                <w:rFonts w:ascii="Arial Narrow" w:hAnsi="Arial Narrow"/>
                <w:sz w:val="18"/>
              </w:rPr>
            </w:pPr>
            <w:r w:rsidRPr="003011EF">
              <w:rPr>
                <w:rFonts w:ascii="Arial Narrow" w:hAnsi="Arial Narrow"/>
                <w:sz w:val="18"/>
              </w:rPr>
              <w:t>(b) States and organizations provided with comments on laws</w:t>
            </w:r>
          </w:p>
        </w:tc>
        <w:tc>
          <w:tcPr>
            <w:tcW w:w="4946" w:type="dxa"/>
            <w:shd w:val="clear" w:color="auto" w:fill="auto"/>
          </w:tcPr>
          <w:p w14:paraId="2AED4871" w14:textId="77777777" w:rsidR="008F42EB" w:rsidRPr="003011EF" w:rsidRDefault="008F42EB" w:rsidP="00B624DC">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Members of the Union (2):  </w:t>
            </w:r>
            <w:r w:rsidRPr="003011EF">
              <w:rPr>
                <w:rFonts w:ascii="Arial Narrow" w:hAnsi="Arial Narrow"/>
                <w:sz w:val="18"/>
              </w:rPr>
              <w:t>Georgia and Mexico</w:t>
            </w:r>
          </w:p>
          <w:p w14:paraId="6C00EDAA" w14:textId="77777777" w:rsidR="008F42EB" w:rsidRPr="003011EF" w:rsidRDefault="008F42EB" w:rsidP="00E76559">
            <w:pPr>
              <w:spacing w:before="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Non-members of the Union (12):  Antigua and Barbuda, Armenia, Barbados, Cambodia, Guatemala, Kazakhstan, Malawi, Malaysia, Mongolia, Nigeria (regulations), Timor-Leste and Zambia</w:t>
            </w:r>
          </w:p>
          <w:p w14:paraId="7AAA920F" w14:textId="77777777" w:rsidR="008F42EB" w:rsidRPr="003011EF" w:rsidRDefault="008F42EB" w:rsidP="00C91169">
            <w:pPr>
              <w:spacing w:before="60"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see figures 18 and 19</w:t>
            </w:r>
          </w:p>
        </w:tc>
      </w:tr>
      <w:tr w:rsidR="008F42EB" w:rsidRPr="003011EF" w14:paraId="10379898" w14:textId="77777777" w:rsidTr="00275D1C">
        <w:tc>
          <w:tcPr>
            <w:tcW w:w="1838" w:type="dxa"/>
            <w:vMerge/>
          </w:tcPr>
          <w:p w14:paraId="5C817747" w14:textId="77777777" w:rsidR="008F42EB" w:rsidRPr="003011EF" w:rsidRDefault="008F42EB" w:rsidP="00F56392">
            <w:pPr>
              <w:jc w:val="left"/>
              <w:rPr>
                <w:rFonts w:ascii="Arial Narrow" w:eastAsia="Times New Roman" w:hAnsi="Arial Narrow"/>
                <w:sz w:val="18"/>
                <w:szCs w:val="18"/>
                <w:lang w:eastAsia="en-US"/>
              </w:rPr>
            </w:pPr>
          </w:p>
        </w:tc>
        <w:tc>
          <w:tcPr>
            <w:tcW w:w="2992" w:type="dxa"/>
            <w:shd w:val="clear" w:color="auto" w:fill="auto"/>
          </w:tcPr>
          <w:p w14:paraId="6DC9D1CE" w14:textId="77777777" w:rsidR="008F42EB" w:rsidRPr="003011EF" w:rsidRDefault="008F42EB" w:rsidP="008F42EB">
            <w:pPr>
              <w:jc w:val="left"/>
              <w:rPr>
                <w:rFonts w:ascii="Arial Narrow" w:hAnsi="Arial Narrow"/>
                <w:sz w:val="18"/>
                <w:szCs w:val="18"/>
              </w:rPr>
            </w:pPr>
            <w:r w:rsidRPr="003011EF">
              <w:rPr>
                <w:rFonts w:ascii="Arial Narrow" w:hAnsi="Arial Narrow"/>
                <w:sz w:val="18"/>
              </w:rPr>
              <w:t xml:space="preserve">(c) </w:t>
            </w:r>
            <w:r w:rsidRPr="003011EF">
              <w:rPr>
                <w:rFonts w:ascii="Arial Narrow" w:hAnsi="Arial Narrow"/>
                <w:sz w:val="18"/>
                <w:szCs w:val="18"/>
              </w:rPr>
              <w:t xml:space="preserve">Meetings with government officials </w:t>
            </w:r>
            <w:r w:rsidRPr="003011EF">
              <w:rPr>
                <w:rFonts w:ascii="Arial Narrow" w:eastAsia="Times New Roman" w:hAnsi="Arial Narrow"/>
                <w:sz w:val="18"/>
                <w:szCs w:val="18"/>
                <w:lang w:eastAsia="en-US"/>
              </w:rPr>
              <w:t>to discuss legislative matters</w:t>
            </w:r>
          </w:p>
        </w:tc>
        <w:tc>
          <w:tcPr>
            <w:tcW w:w="4946" w:type="dxa"/>
            <w:shd w:val="clear" w:color="auto" w:fill="auto"/>
          </w:tcPr>
          <w:p w14:paraId="7282C511" w14:textId="77777777" w:rsidR="008F42EB" w:rsidRPr="003011EF" w:rsidRDefault="008F42EB" w:rsidP="00B624DC">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Members of the Union (</w:t>
            </w:r>
            <w:r w:rsidR="006D525E" w:rsidRPr="003011EF">
              <w:rPr>
                <w:rFonts w:ascii="Arial Narrow" w:eastAsia="Times New Roman" w:hAnsi="Arial Narrow"/>
                <w:sz w:val="18"/>
                <w:szCs w:val="18"/>
                <w:lang w:eastAsia="en-US"/>
              </w:rPr>
              <w:t>5</w:t>
            </w:r>
            <w:r w:rsidRPr="003011EF">
              <w:rPr>
                <w:rFonts w:ascii="Arial Narrow" w:eastAsia="Times New Roman" w:hAnsi="Arial Narrow"/>
                <w:sz w:val="18"/>
                <w:szCs w:val="18"/>
                <w:lang w:eastAsia="en-US"/>
              </w:rPr>
              <w:t xml:space="preserve">):  </w:t>
            </w:r>
            <w:r w:rsidR="005F6E36" w:rsidRPr="003011EF">
              <w:rPr>
                <w:rFonts w:ascii="Arial Narrow" w:eastAsia="Times New Roman" w:hAnsi="Arial Narrow"/>
                <w:sz w:val="18"/>
                <w:szCs w:val="18"/>
                <w:lang w:eastAsia="en-US"/>
              </w:rPr>
              <w:t xml:space="preserve">China, </w:t>
            </w:r>
            <w:r w:rsidRPr="003011EF">
              <w:rPr>
                <w:rFonts w:ascii="Arial Narrow" w:hAnsi="Arial Narrow"/>
                <w:sz w:val="18"/>
              </w:rPr>
              <w:t>Georgia</w:t>
            </w:r>
            <w:r w:rsidR="005D25D5" w:rsidRPr="003011EF">
              <w:rPr>
                <w:rFonts w:ascii="Arial Narrow" w:hAnsi="Arial Narrow"/>
                <w:sz w:val="18"/>
              </w:rPr>
              <w:t>,</w:t>
            </w:r>
            <w:r w:rsidR="005F6E36" w:rsidRPr="003011EF">
              <w:rPr>
                <w:rFonts w:ascii="Arial Narrow" w:hAnsi="Arial Narrow"/>
                <w:sz w:val="18"/>
              </w:rPr>
              <w:t xml:space="preserve"> </w:t>
            </w:r>
            <w:r w:rsidR="005D25D5" w:rsidRPr="003011EF">
              <w:rPr>
                <w:rFonts w:ascii="Arial Narrow" w:eastAsia="Times New Roman" w:hAnsi="Arial Narrow"/>
                <w:sz w:val="18"/>
                <w:szCs w:val="18"/>
                <w:lang w:eastAsia="en-US"/>
              </w:rPr>
              <w:t>Israel</w:t>
            </w:r>
            <w:r w:rsidR="005D25D5" w:rsidRPr="003011EF">
              <w:rPr>
                <w:rFonts w:ascii="Arial Narrow" w:hAnsi="Arial Narrow"/>
                <w:sz w:val="18"/>
              </w:rPr>
              <w:t xml:space="preserve">, </w:t>
            </w:r>
            <w:r w:rsidRPr="003011EF">
              <w:rPr>
                <w:rFonts w:ascii="Arial Narrow" w:hAnsi="Arial Narrow"/>
                <w:sz w:val="18"/>
              </w:rPr>
              <w:t>Mexico</w:t>
            </w:r>
            <w:r w:rsidR="005D25D5" w:rsidRPr="003011EF">
              <w:rPr>
                <w:rFonts w:ascii="Arial Narrow" w:hAnsi="Arial Narrow"/>
                <w:sz w:val="18"/>
              </w:rPr>
              <w:t xml:space="preserve"> and New</w:t>
            </w:r>
            <w:r w:rsidR="00A44941" w:rsidRPr="003011EF">
              <w:rPr>
                <w:rFonts w:ascii="Arial Narrow" w:hAnsi="Arial Narrow"/>
                <w:sz w:val="18"/>
              </w:rPr>
              <w:t> </w:t>
            </w:r>
            <w:r w:rsidR="005D25D5" w:rsidRPr="003011EF">
              <w:rPr>
                <w:rFonts w:ascii="Arial Narrow" w:hAnsi="Arial Narrow"/>
                <w:sz w:val="18"/>
              </w:rPr>
              <w:t>Zealand</w:t>
            </w:r>
          </w:p>
          <w:p w14:paraId="1DCF197C" w14:textId="77777777" w:rsidR="008F42EB" w:rsidRPr="003011EF" w:rsidRDefault="006D525E" w:rsidP="008F42EB">
            <w:pPr>
              <w:spacing w:before="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Non-members of the Union (14</w:t>
            </w:r>
            <w:r w:rsidR="008F42EB" w:rsidRPr="003011EF">
              <w:rPr>
                <w:rFonts w:ascii="Arial Narrow" w:eastAsia="Times New Roman" w:hAnsi="Arial Narrow"/>
                <w:sz w:val="18"/>
                <w:szCs w:val="18"/>
                <w:lang w:eastAsia="en-US"/>
              </w:rPr>
              <w:t xml:space="preserve">):  Antigua and Barbuda, Armenia, Barbados, </w:t>
            </w:r>
            <w:r w:rsidR="005F6E36" w:rsidRPr="003011EF">
              <w:rPr>
                <w:rFonts w:ascii="Arial Narrow" w:eastAsia="Times New Roman" w:hAnsi="Arial Narrow"/>
                <w:sz w:val="18"/>
                <w:szCs w:val="18"/>
                <w:lang w:eastAsia="en-US"/>
              </w:rPr>
              <w:t xml:space="preserve">Brunei Darussalam, </w:t>
            </w:r>
            <w:r w:rsidR="008F42EB" w:rsidRPr="003011EF">
              <w:rPr>
                <w:rFonts w:ascii="Arial Narrow" w:eastAsia="Times New Roman" w:hAnsi="Arial Narrow"/>
                <w:sz w:val="18"/>
                <w:szCs w:val="18"/>
                <w:lang w:eastAsia="en-US"/>
              </w:rPr>
              <w:t>Cambodia</w:t>
            </w:r>
            <w:r w:rsidR="005D25D5" w:rsidRPr="003011EF">
              <w:rPr>
                <w:rFonts w:ascii="Arial Narrow" w:eastAsia="Times New Roman" w:hAnsi="Arial Narrow"/>
                <w:sz w:val="18"/>
                <w:szCs w:val="18"/>
                <w:lang w:eastAsia="en-US"/>
              </w:rPr>
              <w:t xml:space="preserve">, Guatemala, Jamaica, </w:t>
            </w:r>
            <w:r w:rsidR="008F42EB" w:rsidRPr="003011EF">
              <w:rPr>
                <w:rFonts w:ascii="Arial Narrow" w:eastAsia="Times New Roman" w:hAnsi="Arial Narrow"/>
                <w:sz w:val="18"/>
                <w:szCs w:val="18"/>
                <w:lang w:eastAsia="en-US"/>
              </w:rPr>
              <w:t xml:space="preserve">Kazakhstan, </w:t>
            </w:r>
            <w:r w:rsidR="005D25D5" w:rsidRPr="003011EF">
              <w:rPr>
                <w:rFonts w:ascii="Arial Narrow" w:eastAsia="Times New Roman" w:hAnsi="Arial Narrow"/>
                <w:sz w:val="18"/>
                <w:szCs w:val="18"/>
                <w:lang w:eastAsia="en-US"/>
              </w:rPr>
              <w:t xml:space="preserve">Lao People’s Democratic Republic, </w:t>
            </w:r>
            <w:r w:rsidR="008F42EB" w:rsidRPr="003011EF">
              <w:rPr>
                <w:rFonts w:ascii="Arial Narrow" w:eastAsia="Times New Roman" w:hAnsi="Arial Narrow"/>
                <w:sz w:val="18"/>
                <w:szCs w:val="18"/>
                <w:lang w:eastAsia="en-US"/>
              </w:rPr>
              <w:t>Malaysia, Nigeri</w:t>
            </w:r>
            <w:r w:rsidR="005D25D5" w:rsidRPr="003011EF">
              <w:rPr>
                <w:rFonts w:ascii="Arial Narrow" w:eastAsia="Times New Roman" w:hAnsi="Arial Narrow"/>
                <w:sz w:val="18"/>
                <w:szCs w:val="18"/>
                <w:lang w:eastAsia="en-US"/>
              </w:rPr>
              <w:t>a</w:t>
            </w:r>
            <w:r w:rsidR="008F42EB" w:rsidRPr="003011EF">
              <w:rPr>
                <w:rFonts w:ascii="Arial Narrow" w:eastAsia="Times New Roman" w:hAnsi="Arial Narrow"/>
                <w:sz w:val="18"/>
                <w:szCs w:val="18"/>
                <w:lang w:eastAsia="en-US"/>
              </w:rPr>
              <w:t>, Timor-Leste</w:t>
            </w:r>
            <w:r w:rsidR="005D25D5" w:rsidRPr="003011EF">
              <w:rPr>
                <w:rFonts w:ascii="Arial Narrow" w:eastAsia="Times New Roman" w:hAnsi="Arial Narrow"/>
                <w:sz w:val="18"/>
                <w:szCs w:val="18"/>
                <w:lang w:eastAsia="en-US"/>
              </w:rPr>
              <w:t xml:space="preserve">, </w:t>
            </w:r>
            <w:r w:rsidR="008F42EB" w:rsidRPr="003011EF">
              <w:rPr>
                <w:rFonts w:ascii="Arial Narrow" w:eastAsia="Times New Roman" w:hAnsi="Arial Narrow"/>
                <w:sz w:val="18"/>
                <w:szCs w:val="18"/>
                <w:lang w:eastAsia="en-US"/>
              </w:rPr>
              <w:t>Zambia</w:t>
            </w:r>
            <w:r w:rsidR="005D25D5" w:rsidRPr="003011EF">
              <w:rPr>
                <w:rFonts w:ascii="Arial Narrow" w:eastAsia="Times New Roman" w:hAnsi="Arial Narrow"/>
                <w:sz w:val="18"/>
                <w:szCs w:val="18"/>
                <w:lang w:eastAsia="en-US"/>
              </w:rPr>
              <w:t xml:space="preserve"> and Zimbabwe</w:t>
            </w:r>
          </w:p>
          <w:p w14:paraId="2D116AB6" w14:textId="77777777" w:rsidR="008F42EB" w:rsidRPr="003011EF" w:rsidRDefault="008F42EB" w:rsidP="008F42EB">
            <w:pPr>
              <w:spacing w:before="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see figure 18 and Annex V</w:t>
            </w:r>
          </w:p>
        </w:tc>
      </w:tr>
      <w:tr w:rsidR="00275D1C" w:rsidRPr="003011EF" w14:paraId="2BE65B2C" w14:textId="77777777" w:rsidTr="00275D1C">
        <w:tc>
          <w:tcPr>
            <w:tcW w:w="1838" w:type="dxa"/>
            <w:vMerge w:val="restart"/>
          </w:tcPr>
          <w:p w14:paraId="3FE5B5D8" w14:textId="77777777" w:rsidR="00275D1C" w:rsidRPr="003011EF" w:rsidRDefault="00275D1C" w:rsidP="00275D1C">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11. Implementation of plant variety protection system in accordance with the UPOV Convention</w:t>
            </w:r>
          </w:p>
        </w:tc>
        <w:tc>
          <w:tcPr>
            <w:tcW w:w="2992" w:type="dxa"/>
            <w:shd w:val="clear" w:color="auto" w:fill="auto"/>
          </w:tcPr>
          <w:p w14:paraId="6A7DE2E7" w14:textId="77777777" w:rsidR="00275D1C" w:rsidRPr="003011EF" w:rsidRDefault="00275D1C" w:rsidP="00275D1C">
            <w:pPr>
              <w:keepNext/>
              <w:jc w:val="left"/>
              <w:rPr>
                <w:rFonts w:ascii="Arial Narrow" w:hAnsi="Arial Narrow"/>
                <w:sz w:val="18"/>
              </w:rPr>
            </w:pPr>
            <w:r w:rsidRPr="003011EF">
              <w:rPr>
                <w:rFonts w:ascii="Arial Narrow" w:hAnsi="Arial Narrow"/>
                <w:sz w:val="18"/>
              </w:rPr>
              <w:t>(a) Number of applications</w:t>
            </w:r>
          </w:p>
        </w:tc>
        <w:tc>
          <w:tcPr>
            <w:tcW w:w="4946" w:type="dxa"/>
            <w:shd w:val="clear" w:color="auto" w:fill="auto"/>
          </w:tcPr>
          <w:p w14:paraId="7A76A409" w14:textId="77777777" w:rsidR="00CC6CD1" w:rsidRPr="003011EF" w:rsidRDefault="00CC6CD1" w:rsidP="00CC6CD1">
            <w:pPr>
              <w:keepNext/>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Number of applications for PBR:</w:t>
            </w:r>
          </w:p>
          <w:p w14:paraId="347FF198" w14:textId="77777777" w:rsidR="00CC6CD1" w:rsidRPr="003011EF" w:rsidRDefault="00CC6CD1" w:rsidP="00CC6CD1">
            <w:pPr>
              <w:keepNext/>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Total: 25,135 (2021)</w:t>
            </w:r>
          </w:p>
          <w:p w14:paraId="2B6425AB" w14:textId="77777777" w:rsidR="00CC6CD1" w:rsidRPr="003011EF" w:rsidRDefault="00CC6CD1" w:rsidP="00CC6CD1">
            <w:pPr>
              <w:keepNext/>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w:t>
            </w:r>
            <w:r w:rsidRPr="003011EF">
              <w:rPr>
                <w:rFonts w:ascii="Arial Narrow" w:eastAsia="Times New Roman" w:hAnsi="Arial Narrow"/>
                <w:sz w:val="18"/>
                <w:szCs w:val="18"/>
                <w:lang w:eastAsia="en-US"/>
              </w:rPr>
              <w:tab/>
              <w:t>Filed by residents: 18,910 (2021)</w:t>
            </w:r>
          </w:p>
          <w:p w14:paraId="3C05D59B" w14:textId="77777777" w:rsidR="00CC6CD1" w:rsidRPr="003011EF" w:rsidRDefault="00CC6CD1" w:rsidP="00CC6CD1">
            <w:pPr>
              <w:keepNext/>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w:t>
            </w:r>
            <w:r w:rsidRPr="003011EF">
              <w:rPr>
                <w:rFonts w:ascii="Arial Narrow" w:eastAsia="Times New Roman" w:hAnsi="Arial Narrow"/>
                <w:sz w:val="18"/>
                <w:szCs w:val="18"/>
                <w:lang w:eastAsia="en-US"/>
              </w:rPr>
              <w:tab/>
              <w:t>Filed by non-residents: 6,225 (2021)</w:t>
            </w:r>
          </w:p>
          <w:p w14:paraId="46E075E6" w14:textId="77777777" w:rsidR="00CC6CD1" w:rsidRPr="003011EF" w:rsidRDefault="00CC6CD1" w:rsidP="00C91169">
            <w:pPr>
              <w:ind w:left="360"/>
              <w:jc w:val="left"/>
              <w:rPr>
                <w:rFonts w:ascii="Arial Narrow" w:hAnsi="Arial Narrow"/>
                <w:sz w:val="18"/>
                <w:szCs w:val="18"/>
              </w:rPr>
            </w:pPr>
            <w:r w:rsidRPr="003011EF">
              <w:rPr>
                <w:rFonts w:ascii="Arial Narrow" w:hAnsi="Arial Narrow"/>
                <w:sz w:val="18"/>
                <w:szCs w:val="18"/>
              </w:rPr>
              <w:t>-</w:t>
            </w:r>
            <w:r w:rsidRPr="003011EF">
              <w:rPr>
                <w:rFonts w:ascii="Arial Narrow" w:hAnsi="Arial Narrow"/>
                <w:sz w:val="18"/>
                <w:szCs w:val="18"/>
              </w:rPr>
              <w:tab/>
              <w:t>Asia Pacific: 13,562 (2021)</w:t>
            </w:r>
          </w:p>
          <w:p w14:paraId="2C17C32F" w14:textId="77777777" w:rsidR="00CC6CD1" w:rsidRPr="003011EF" w:rsidRDefault="00CC6CD1" w:rsidP="00C91169">
            <w:pPr>
              <w:ind w:left="360"/>
              <w:jc w:val="left"/>
              <w:rPr>
                <w:rFonts w:ascii="Arial Narrow" w:hAnsi="Arial Narrow"/>
                <w:sz w:val="18"/>
                <w:szCs w:val="18"/>
              </w:rPr>
            </w:pPr>
            <w:r w:rsidRPr="003011EF">
              <w:rPr>
                <w:rFonts w:ascii="Arial Narrow" w:hAnsi="Arial Narrow"/>
                <w:sz w:val="18"/>
                <w:szCs w:val="18"/>
              </w:rPr>
              <w:t>-</w:t>
            </w:r>
            <w:r w:rsidRPr="003011EF">
              <w:rPr>
                <w:rFonts w:ascii="Arial Narrow" w:hAnsi="Arial Narrow"/>
                <w:sz w:val="18"/>
                <w:szCs w:val="18"/>
              </w:rPr>
              <w:tab/>
              <w:t>European Union: 4,904 (2021)</w:t>
            </w:r>
          </w:p>
          <w:p w14:paraId="26A7B89E" w14:textId="77777777" w:rsidR="00CC6CD1" w:rsidRPr="003011EF" w:rsidRDefault="00CC6CD1" w:rsidP="00C91169">
            <w:pPr>
              <w:ind w:left="360"/>
              <w:jc w:val="left"/>
              <w:rPr>
                <w:rFonts w:ascii="Arial Narrow" w:hAnsi="Arial Narrow"/>
                <w:sz w:val="18"/>
                <w:szCs w:val="18"/>
              </w:rPr>
            </w:pPr>
            <w:r w:rsidRPr="003011EF">
              <w:rPr>
                <w:rFonts w:ascii="Arial Narrow" w:hAnsi="Arial Narrow"/>
                <w:sz w:val="18"/>
                <w:szCs w:val="18"/>
              </w:rPr>
              <w:t>-</w:t>
            </w:r>
            <w:r w:rsidRPr="003011EF">
              <w:rPr>
                <w:rFonts w:ascii="Arial Narrow" w:hAnsi="Arial Narrow"/>
                <w:sz w:val="18"/>
                <w:szCs w:val="18"/>
              </w:rPr>
              <w:tab/>
              <w:t>Europe (excluding EU): 2,274 (2021)</w:t>
            </w:r>
          </w:p>
          <w:p w14:paraId="0B625760" w14:textId="77777777" w:rsidR="00CC6CD1" w:rsidRPr="003011EF" w:rsidRDefault="00CC6CD1" w:rsidP="00C91169">
            <w:pPr>
              <w:ind w:left="360"/>
              <w:jc w:val="left"/>
              <w:rPr>
                <w:rFonts w:ascii="Arial Narrow" w:hAnsi="Arial Narrow"/>
                <w:sz w:val="18"/>
                <w:szCs w:val="18"/>
              </w:rPr>
            </w:pPr>
            <w:r w:rsidRPr="003011EF">
              <w:rPr>
                <w:rFonts w:ascii="Arial Narrow" w:hAnsi="Arial Narrow"/>
                <w:sz w:val="18"/>
                <w:szCs w:val="18"/>
              </w:rPr>
              <w:t>-</w:t>
            </w:r>
            <w:r w:rsidRPr="003011EF">
              <w:rPr>
                <w:rFonts w:ascii="Arial Narrow" w:hAnsi="Arial Narrow"/>
                <w:sz w:val="18"/>
                <w:szCs w:val="18"/>
              </w:rPr>
              <w:tab/>
              <w:t>North America: 2,268 (2021)</w:t>
            </w:r>
          </w:p>
          <w:p w14:paraId="56BEA669" w14:textId="77777777" w:rsidR="00CC6CD1" w:rsidRPr="003011EF" w:rsidRDefault="00CC6CD1" w:rsidP="00C91169">
            <w:pPr>
              <w:ind w:left="360"/>
              <w:jc w:val="left"/>
              <w:rPr>
                <w:rFonts w:ascii="Arial Narrow" w:hAnsi="Arial Narrow"/>
                <w:sz w:val="18"/>
                <w:szCs w:val="18"/>
              </w:rPr>
            </w:pPr>
            <w:r w:rsidRPr="003011EF">
              <w:rPr>
                <w:rFonts w:ascii="Arial Narrow" w:hAnsi="Arial Narrow"/>
                <w:sz w:val="18"/>
                <w:szCs w:val="18"/>
              </w:rPr>
              <w:t>-</w:t>
            </w:r>
            <w:r w:rsidRPr="003011EF">
              <w:rPr>
                <w:rFonts w:ascii="Arial Narrow" w:hAnsi="Arial Narrow"/>
                <w:sz w:val="18"/>
                <w:szCs w:val="18"/>
              </w:rPr>
              <w:tab/>
              <w:t>Latin America: 1,509 (2021)</w:t>
            </w:r>
          </w:p>
          <w:p w14:paraId="6B02EE3F" w14:textId="77777777" w:rsidR="00CC6CD1" w:rsidRPr="003011EF" w:rsidRDefault="00CC6CD1" w:rsidP="00C91169">
            <w:pPr>
              <w:ind w:left="360"/>
              <w:jc w:val="left"/>
              <w:rPr>
                <w:rFonts w:ascii="Arial Narrow" w:hAnsi="Arial Narrow"/>
                <w:sz w:val="18"/>
                <w:szCs w:val="18"/>
              </w:rPr>
            </w:pPr>
            <w:r w:rsidRPr="003011EF">
              <w:rPr>
                <w:rFonts w:ascii="Arial Narrow" w:hAnsi="Arial Narrow"/>
                <w:sz w:val="18"/>
                <w:szCs w:val="18"/>
              </w:rPr>
              <w:t>-</w:t>
            </w:r>
            <w:r w:rsidRPr="003011EF">
              <w:rPr>
                <w:rFonts w:ascii="Arial Narrow" w:hAnsi="Arial Narrow"/>
                <w:sz w:val="18"/>
                <w:szCs w:val="18"/>
              </w:rPr>
              <w:tab/>
              <w:t>Africa: 538 (2021)</w:t>
            </w:r>
          </w:p>
          <w:p w14:paraId="6A7ADA80" w14:textId="77777777" w:rsidR="00CC6CD1" w:rsidRPr="003011EF" w:rsidRDefault="00CC6CD1" w:rsidP="00C91169">
            <w:pPr>
              <w:ind w:left="360"/>
              <w:jc w:val="left"/>
              <w:rPr>
                <w:rFonts w:ascii="Arial Narrow" w:hAnsi="Arial Narrow"/>
                <w:sz w:val="18"/>
                <w:szCs w:val="18"/>
              </w:rPr>
            </w:pPr>
            <w:r w:rsidRPr="003011EF">
              <w:rPr>
                <w:rFonts w:ascii="Arial Narrow" w:hAnsi="Arial Narrow"/>
                <w:sz w:val="18"/>
                <w:szCs w:val="18"/>
              </w:rPr>
              <w:t>-</w:t>
            </w:r>
            <w:r w:rsidRPr="003011EF">
              <w:rPr>
                <w:rFonts w:ascii="Arial Narrow" w:hAnsi="Arial Narrow"/>
                <w:sz w:val="18"/>
                <w:szCs w:val="18"/>
              </w:rPr>
              <w:tab/>
              <w:t>Near/Middle East: 80 (2021)</w:t>
            </w:r>
          </w:p>
          <w:p w14:paraId="061D44D5" w14:textId="77777777" w:rsidR="00275D1C" w:rsidRPr="003011EF" w:rsidRDefault="00DA3D95" w:rsidP="00C91169">
            <w:pPr>
              <w:spacing w:before="60"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See 3 (a)</w:t>
            </w:r>
          </w:p>
        </w:tc>
      </w:tr>
      <w:tr w:rsidR="00275D1C" w:rsidRPr="003011EF" w14:paraId="76A0805D" w14:textId="77777777" w:rsidTr="00275D1C">
        <w:tc>
          <w:tcPr>
            <w:tcW w:w="1838" w:type="dxa"/>
            <w:vMerge/>
          </w:tcPr>
          <w:p w14:paraId="3F447EE0" w14:textId="77777777" w:rsidR="00275D1C" w:rsidRPr="003011EF" w:rsidRDefault="00275D1C" w:rsidP="00275D1C">
            <w:pPr>
              <w:keepNext/>
              <w:jc w:val="left"/>
              <w:rPr>
                <w:rFonts w:ascii="Arial Narrow" w:eastAsia="Times New Roman" w:hAnsi="Arial Narrow"/>
                <w:sz w:val="18"/>
                <w:szCs w:val="18"/>
                <w:lang w:eastAsia="en-US"/>
              </w:rPr>
            </w:pPr>
          </w:p>
        </w:tc>
        <w:tc>
          <w:tcPr>
            <w:tcW w:w="2992" w:type="dxa"/>
            <w:shd w:val="clear" w:color="auto" w:fill="auto"/>
          </w:tcPr>
          <w:p w14:paraId="41C433B0" w14:textId="77777777" w:rsidR="00275D1C" w:rsidRPr="003011EF" w:rsidRDefault="00275D1C" w:rsidP="00275D1C">
            <w:pPr>
              <w:keepNext/>
              <w:jc w:val="left"/>
              <w:rPr>
                <w:rFonts w:ascii="Arial Narrow" w:hAnsi="Arial Narrow"/>
                <w:sz w:val="18"/>
              </w:rPr>
            </w:pPr>
            <w:r w:rsidRPr="003011EF">
              <w:rPr>
                <w:rFonts w:ascii="Arial Narrow" w:hAnsi="Arial Narrow"/>
                <w:sz w:val="18"/>
              </w:rPr>
              <w:t>(b) Number of titles granted</w:t>
            </w:r>
          </w:p>
        </w:tc>
        <w:tc>
          <w:tcPr>
            <w:tcW w:w="4946" w:type="dxa"/>
            <w:shd w:val="clear" w:color="auto" w:fill="auto"/>
          </w:tcPr>
          <w:p w14:paraId="1EFFB863" w14:textId="77777777" w:rsidR="00CC6CD1" w:rsidRPr="003011EF" w:rsidRDefault="00CC6CD1" w:rsidP="00CC6CD1">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15,081 (2021)</w:t>
            </w:r>
          </w:p>
          <w:p w14:paraId="53517273" w14:textId="77777777" w:rsidR="00CC6CD1" w:rsidRPr="003011EF" w:rsidRDefault="00CC6CD1" w:rsidP="00C91169">
            <w:pPr>
              <w:spacing w:before="60"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See 3 (b)</w:t>
            </w:r>
          </w:p>
        </w:tc>
      </w:tr>
      <w:tr w:rsidR="00275D1C" w:rsidRPr="003011EF" w14:paraId="3D0CBF58" w14:textId="77777777" w:rsidTr="00275D1C">
        <w:tc>
          <w:tcPr>
            <w:tcW w:w="1838" w:type="dxa"/>
            <w:vMerge/>
          </w:tcPr>
          <w:p w14:paraId="066960C8" w14:textId="77777777" w:rsidR="00275D1C" w:rsidRPr="003011EF" w:rsidRDefault="00275D1C" w:rsidP="00275D1C">
            <w:pPr>
              <w:keepNext/>
              <w:jc w:val="left"/>
              <w:rPr>
                <w:rFonts w:ascii="Arial Narrow" w:eastAsia="Times New Roman" w:hAnsi="Arial Narrow"/>
                <w:sz w:val="18"/>
                <w:szCs w:val="18"/>
                <w:lang w:eastAsia="en-US"/>
              </w:rPr>
            </w:pPr>
          </w:p>
        </w:tc>
        <w:tc>
          <w:tcPr>
            <w:tcW w:w="2992" w:type="dxa"/>
            <w:shd w:val="clear" w:color="auto" w:fill="auto"/>
          </w:tcPr>
          <w:p w14:paraId="13B288D7" w14:textId="77777777" w:rsidR="00275D1C" w:rsidRPr="003011EF" w:rsidRDefault="00275D1C" w:rsidP="00275D1C">
            <w:pPr>
              <w:keepNext/>
              <w:jc w:val="left"/>
              <w:rPr>
                <w:rFonts w:ascii="Arial Narrow" w:hAnsi="Arial Narrow"/>
                <w:sz w:val="18"/>
              </w:rPr>
            </w:pPr>
            <w:r w:rsidRPr="003011EF">
              <w:rPr>
                <w:rFonts w:ascii="Arial Narrow" w:hAnsi="Arial Narrow"/>
                <w:sz w:val="18"/>
              </w:rPr>
              <w:t>(c) Number of titles in force</w:t>
            </w:r>
          </w:p>
        </w:tc>
        <w:tc>
          <w:tcPr>
            <w:tcW w:w="4946" w:type="dxa"/>
            <w:shd w:val="clear" w:color="auto" w:fill="auto"/>
          </w:tcPr>
          <w:p w14:paraId="43384BB7" w14:textId="77777777" w:rsidR="00CC6CD1" w:rsidRPr="003011EF" w:rsidRDefault="00CC6CD1" w:rsidP="00CC6CD1">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141,888 (2021)</w:t>
            </w:r>
          </w:p>
          <w:p w14:paraId="61BD7A61" w14:textId="77777777" w:rsidR="00CC6CD1" w:rsidRPr="003011EF" w:rsidRDefault="00CC6CD1" w:rsidP="00C91169">
            <w:pPr>
              <w:spacing w:before="60"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See 3 (c)</w:t>
            </w:r>
          </w:p>
        </w:tc>
      </w:tr>
      <w:tr w:rsidR="00275D1C" w:rsidRPr="003011EF" w14:paraId="2D227194" w14:textId="77777777" w:rsidTr="00275D1C">
        <w:tc>
          <w:tcPr>
            <w:tcW w:w="1838" w:type="dxa"/>
            <w:vMerge/>
          </w:tcPr>
          <w:p w14:paraId="2D156039" w14:textId="77777777" w:rsidR="00275D1C" w:rsidRPr="003011EF" w:rsidRDefault="00275D1C" w:rsidP="00275D1C">
            <w:pPr>
              <w:keepNext/>
              <w:jc w:val="left"/>
              <w:rPr>
                <w:rFonts w:ascii="Arial Narrow" w:eastAsia="Times New Roman" w:hAnsi="Arial Narrow"/>
                <w:sz w:val="18"/>
                <w:szCs w:val="18"/>
                <w:lang w:eastAsia="en-US"/>
              </w:rPr>
            </w:pPr>
          </w:p>
        </w:tc>
        <w:tc>
          <w:tcPr>
            <w:tcW w:w="2992" w:type="dxa"/>
            <w:shd w:val="clear" w:color="auto" w:fill="auto"/>
          </w:tcPr>
          <w:p w14:paraId="28192899" w14:textId="77777777" w:rsidR="00275D1C" w:rsidRPr="003011EF" w:rsidRDefault="00275D1C" w:rsidP="00275D1C">
            <w:pPr>
              <w:keepNext/>
              <w:jc w:val="left"/>
              <w:rPr>
                <w:rFonts w:ascii="Arial Narrow" w:hAnsi="Arial Narrow"/>
                <w:sz w:val="18"/>
              </w:rPr>
            </w:pPr>
            <w:r w:rsidRPr="003011EF">
              <w:rPr>
                <w:rFonts w:ascii="Arial Narrow" w:hAnsi="Arial Narrow"/>
                <w:sz w:val="18"/>
              </w:rPr>
              <w:t>(d) Number of genera/species protected by members of the Union</w:t>
            </w:r>
          </w:p>
        </w:tc>
        <w:tc>
          <w:tcPr>
            <w:tcW w:w="4946" w:type="dxa"/>
            <w:shd w:val="clear" w:color="auto" w:fill="auto"/>
          </w:tcPr>
          <w:p w14:paraId="683750C5" w14:textId="77777777" w:rsidR="00CC6CD1" w:rsidRPr="003011EF" w:rsidRDefault="00CC6CD1" w:rsidP="00CC6CD1">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See 3 (d)</w:t>
            </w:r>
          </w:p>
        </w:tc>
      </w:tr>
      <w:tr w:rsidR="00275D1C" w:rsidRPr="003011EF" w14:paraId="44530C93" w14:textId="77777777" w:rsidTr="00275D1C">
        <w:tc>
          <w:tcPr>
            <w:tcW w:w="1838" w:type="dxa"/>
            <w:vMerge/>
          </w:tcPr>
          <w:p w14:paraId="1D6C16B4" w14:textId="77777777" w:rsidR="00275D1C" w:rsidRPr="003011EF" w:rsidRDefault="00275D1C" w:rsidP="00275D1C">
            <w:pPr>
              <w:keepNext/>
              <w:jc w:val="left"/>
              <w:rPr>
                <w:rFonts w:ascii="Arial Narrow" w:eastAsia="Times New Roman" w:hAnsi="Arial Narrow"/>
                <w:sz w:val="18"/>
                <w:szCs w:val="18"/>
                <w:lang w:eastAsia="en-US"/>
              </w:rPr>
            </w:pPr>
          </w:p>
        </w:tc>
        <w:tc>
          <w:tcPr>
            <w:tcW w:w="2992" w:type="dxa"/>
            <w:shd w:val="clear" w:color="auto" w:fill="auto"/>
          </w:tcPr>
          <w:p w14:paraId="56AFCC5C" w14:textId="77777777" w:rsidR="00275D1C" w:rsidRPr="003011EF" w:rsidRDefault="00275D1C" w:rsidP="00275D1C">
            <w:pPr>
              <w:keepNext/>
              <w:jc w:val="left"/>
              <w:rPr>
                <w:rFonts w:ascii="Arial Narrow" w:hAnsi="Arial Narrow"/>
                <w:sz w:val="18"/>
              </w:rPr>
            </w:pPr>
            <w:r w:rsidRPr="003011EF">
              <w:rPr>
                <w:rFonts w:ascii="Arial Narrow" w:hAnsi="Arial Narrow"/>
                <w:sz w:val="18"/>
              </w:rPr>
              <w:t>(e) Number of genera/species for which varieties have been protected</w:t>
            </w:r>
          </w:p>
        </w:tc>
        <w:tc>
          <w:tcPr>
            <w:tcW w:w="4946" w:type="dxa"/>
            <w:shd w:val="clear" w:color="auto" w:fill="auto"/>
          </w:tcPr>
          <w:p w14:paraId="313FBE83" w14:textId="77777777" w:rsidR="00CC6CD1" w:rsidRPr="003011EF" w:rsidRDefault="00CC6CD1" w:rsidP="00CC6CD1">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4</w:t>
            </w:r>
            <w:r w:rsidR="001D23F9" w:rsidRPr="003011EF">
              <w:rPr>
                <w:rFonts w:ascii="Arial Narrow" w:eastAsia="Times New Roman" w:hAnsi="Arial Narrow"/>
                <w:sz w:val="18"/>
                <w:szCs w:val="18"/>
                <w:lang w:eastAsia="en-US"/>
              </w:rPr>
              <w:t>,</w:t>
            </w:r>
            <w:r w:rsidRPr="003011EF">
              <w:rPr>
                <w:rFonts w:ascii="Arial Narrow" w:eastAsia="Times New Roman" w:hAnsi="Arial Narrow"/>
                <w:sz w:val="18"/>
                <w:szCs w:val="18"/>
                <w:lang w:eastAsia="en-US"/>
              </w:rPr>
              <w:t>214 (2021)</w:t>
            </w:r>
          </w:p>
          <w:p w14:paraId="757C804D" w14:textId="77777777" w:rsidR="00CC6CD1" w:rsidRPr="003011EF" w:rsidRDefault="00CC6CD1" w:rsidP="00C91169">
            <w:pPr>
              <w:spacing w:before="60" w:after="60"/>
              <w:jc w:val="left"/>
              <w:rPr>
                <w:rFonts w:ascii="Arial Narrow" w:eastAsia="Times New Roman" w:hAnsi="Arial Narrow"/>
                <w:sz w:val="18"/>
                <w:szCs w:val="18"/>
                <w:highlight w:val="yellow"/>
                <w:lang w:eastAsia="en-US"/>
              </w:rPr>
            </w:pPr>
            <w:r w:rsidRPr="003011EF">
              <w:rPr>
                <w:rFonts w:ascii="Arial Narrow" w:eastAsia="Times New Roman" w:hAnsi="Arial Narrow"/>
                <w:sz w:val="18"/>
                <w:szCs w:val="18"/>
                <w:lang w:eastAsia="en-US"/>
              </w:rPr>
              <w:t>S</w:t>
            </w:r>
            <w:r w:rsidR="00492A30" w:rsidRPr="003011EF">
              <w:rPr>
                <w:rFonts w:ascii="Arial Narrow" w:eastAsia="Times New Roman" w:hAnsi="Arial Narrow"/>
                <w:sz w:val="18"/>
                <w:szCs w:val="18"/>
                <w:lang w:eastAsia="en-US"/>
              </w:rPr>
              <w:t>ee 3</w:t>
            </w:r>
            <w:r w:rsidRPr="003011EF">
              <w:rPr>
                <w:rFonts w:ascii="Arial Narrow" w:eastAsia="Times New Roman" w:hAnsi="Arial Narrow"/>
                <w:sz w:val="18"/>
                <w:szCs w:val="18"/>
                <w:lang w:eastAsia="en-US"/>
              </w:rPr>
              <w:t xml:space="preserve"> (e)</w:t>
            </w:r>
          </w:p>
        </w:tc>
      </w:tr>
      <w:tr w:rsidR="00275D1C" w:rsidRPr="003011EF" w14:paraId="3CBEF472" w14:textId="77777777" w:rsidTr="00275D1C">
        <w:tc>
          <w:tcPr>
            <w:tcW w:w="1838" w:type="dxa"/>
            <w:vMerge/>
            <w:tcBorders>
              <w:bottom w:val="nil"/>
            </w:tcBorders>
          </w:tcPr>
          <w:p w14:paraId="41162DF5" w14:textId="77777777" w:rsidR="00275D1C" w:rsidRPr="003011EF" w:rsidRDefault="00275D1C" w:rsidP="00B904E7">
            <w:pPr>
              <w:jc w:val="left"/>
              <w:rPr>
                <w:rFonts w:ascii="Arial Narrow" w:eastAsia="Times New Roman" w:hAnsi="Arial Narrow"/>
                <w:sz w:val="18"/>
                <w:szCs w:val="18"/>
                <w:lang w:eastAsia="en-US"/>
              </w:rPr>
            </w:pPr>
          </w:p>
        </w:tc>
        <w:tc>
          <w:tcPr>
            <w:tcW w:w="2992" w:type="dxa"/>
            <w:tcBorders>
              <w:bottom w:val="nil"/>
            </w:tcBorders>
            <w:shd w:val="clear" w:color="auto" w:fill="auto"/>
          </w:tcPr>
          <w:p w14:paraId="0AEDDF95" w14:textId="77777777" w:rsidR="00275D1C" w:rsidRPr="003011EF" w:rsidRDefault="00275D1C" w:rsidP="00275D1C">
            <w:pPr>
              <w:jc w:val="left"/>
              <w:rPr>
                <w:rFonts w:ascii="Arial Narrow" w:hAnsi="Arial Narrow"/>
                <w:sz w:val="18"/>
              </w:rPr>
            </w:pPr>
            <w:r w:rsidRPr="003011EF">
              <w:rPr>
                <w:rFonts w:ascii="Arial Narrow" w:hAnsi="Arial Narrow"/>
                <w:sz w:val="18"/>
              </w:rPr>
              <w:t>(f) Development of an international curriculum leading to UPOV-recognized qualifications</w:t>
            </w:r>
          </w:p>
        </w:tc>
        <w:tc>
          <w:tcPr>
            <w:tcW w:w="4946" w:type="dxa"/>
            <w:tcBorders>
              <w:bottom w:val="nil"/>
            </w:tcBorders>
            <w:shd w:val="clear" w:color="auto" w:fill="auto"/>
          </w:tcPr>
          <w:p w14:paraId="62A706DB" w14:textId="77777777" w:rsidR="00275D1C" w:rsidRPr="003011EF" w:rsidRDefault="00B51D49" w:rsidP="00F2246C">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Discussions </w:t>
            </w:r>
            <w:r w:rsidR="00F2246C" w:rsidRPr="003011EF">
              <w:rPr>
                <w:rFonts w:ascii="Arial Narrow" w:eastAsia="Times New Roman" w:hAnsi="Arial Narrow"/>
                <w:sz w:val="18"/>
                <w:szCs w:val="18"/>
                <w:lang w:eastAsia="en-US"/>
              </w:rPr>
              <w:t xml:space="preserve">in 2022 </w:t>
            </w:r>
            <w:r w:rsidRPr="003011EF">
              <w:rPr>
                <w:rFonts w:ascii="Arial Narrow" w:eastAsia="Times New Roman" w:hAnsi="Arial Narrow"/>
                <w:sz w:val="18"/>
                <w:szCs w:val="18"/>
                <w:lang w:eastAsia="en-US"/>
              </w:rPr>
              <w:t xml:space="preserve">with training partners </w:t>
            </w:r>
            <w:r w:rsidR="00F2246C" w:rsidRPr="003011EF">
              <w:rPr>
                <w:rFonts w:ascii="Arial Narrow" w:eastAsia="Times New Roman" w:hAnsi="Arial Narrow"/>
                <w:sz w:val="18"/>
                <w:szCs w:val="18"/>
                <w:lang w:eastAsia="en-US"/>
              </w:rPr>
              <w:t xml:space="preserve">to implement the project agreed by </w:t>
            </w:r>
            <w:r w:rsidRPr="003011EF">
              <w:rPr>
                <w:rFonts w:ascii="Arial Narrow" w:eastAsia="Times New Roman" w:hAnsi="Arial Narrow"/>
                <w:sz w:val="18"/>
                <w:szCs w:val="18"/>
                <w:lang w:eastAsia="en-US"/>
              </w:rPr>
              <w:t>the Consultative Committee for an “International Certificate on Plant Variety Protection recognized by UPOV”</w:t>
            </w:r>
          </w:p>
        </w:tc>
      </w:tr>
    </w:tbl>
    <w:p w14:paraId="04B4A10B" w14:textId="77777777" w:rsidR="003E3C19" w:rsidRPr="003011EF" w:rsidRDefault="003E3C19" w:rsidP="003E3C19">
      <w:pPr>
        <w:rPr>
          <w:rFonts w:ascii="Arial Narrow" w:hAnsi="Arial Narrow"/>
          <w:sz w:val="18"/>
        </w:rPr>
      </w:pPr>
    </w:p>
    <w:p w14:paraId="2092DE7E" w14:textId="77777777" w:rsidR="003E3C19" w:rsidRPr="003011EF" w:rsidRDefault="003E3C19" w:rsidP="003E3C19">
      <w:pPr>
        <w:jc w:val="left"/>
        <w:rPr>
          <w:bCs/>
          <w:color w:val="155F1A"/>
          <w:sz w:val="18"/>
        </w:rPr>
      </w:pPr>
      <w:r w:rsidRPr="003011EF">
        <w:br w:type="page"/>
      </w:r>
    </w:p>
    <w:p w14:paraId="3D6E43CB" w14:textId="77777777" w:rsidR="003E3C19" w:rsidRPr="003011EF" w:rsidRDefault="003E3C19" w:rsidP="00F600D3">
      <w:pPr>
        <w:spacing w:after="60"/>
        <w:jc w:val="center"/>
        <w:rPr>
          <w:rFonts w:ascii="Arial Narrow" w:hAnsi="Arial Narrow"/>
          <w:bCs/>
          <w:color w:val="155F1A"/>
          <w:sz w:val="18"/>
        </w:rPr>
      </w:pPr>
      <w:r w:rsidRPr="003011EF">
        <w:rPr>
          <w:rFonts w:ascii="Arial Narrow" w:hAnsi="Arial Narrow"/>
          <w:bCs/>
          <w:color w:val="155F1A"/>
          <w:sz w:val="18"/>
        </w:rPr>
        <w:lastRenderedPageBreak/>
        <w:t xml:space="preserve">Figure </w:t>
      </w:r>
      <w:r w:rsidR="004852F6" w:rsidRPr="003011EF">
        <w:rPr>
          <w:rFonts w:ascii="Arial Narrow" w:hAnsi="Arial Narrow"/>
          <w:bCs/>
          <w:color w:val="155F1A"/>
          <w:sz w:val="18"/>
        </w:rPr>
        <w:t>17</w:t>
      </w:r>
      <w:r w:rsidRPr="003011EF">
        <w:rPr>
          <w:rFonts w:ascii="Arial Narrow" w:hAnsi="Arial Narrow"/>
          <w:bCs/>
          <w:color w:val="155F1A"/>
          <w:sz w:val="18"/>
        </w:rPr>
        <w:t>.  States and organizations that contacted</w:t>
      </w:r>
      <w:r w:rsidR="00E76559" w:rsidRPr="003011EF">
        <w:rPr>
          <w:rFonts w:ascii="Arial Narrow" w:hAnsi="Arial Narrow"/>
          <w:bCs/>
          <w:color w:val="155F1A"/>
          <w:sz w:val="18"/>
        </w:rPr>
        <w:t xml:space="preserve"> the Office of the Union in 2022</w:t>
      </w:r>
      <w:r w:rsidRPr="003011EF">
        <w:rPr>
          <w:rFonts w:ascii="Arial Narrow" w:hAnsi="Arial Narrow"/>
          <w:bCs/>
          <w:color w:val="155F1A"/>
          <w:sz w:val="18"/>
        </w:rPr>
        <w:t xml:space="preserve"> for assistance in the development of legislation on plant variety protection and States and organizations that initiated with the Council of UPOV the procedure for becoming members of the Union</w:t>
      </w:r>
    </w:p>
    <w:p w14:paraId="4A2B892E" w14:textId="77777777" w:rsidR="003E3C19" w:rsidRPr="003011EF" w:rsidRDefault="00E76559" w:rsidP="003E3C19">
      <w:pPr>
        <w:jc w:val="center"/>
        <w:rPr>
          <w:snapToGrid w:val="0"/>
          <w:color w:val="008080"/>
          <w:szCs w:val="24"/>
        </w:rPr>
      </w:pPr>
      <w:r w:rsidRPr="003011EF">
        <w:rPr>
          <w:noProof/>
          <w:snapToGrid w:val="0"/>
          <w:color w:val="008080"/>
          <w:szCs w:val="24"/>
          <w:lang w:eastAsia="en-US"/>
        </w:rPr>
        <w:drawing>
          <wp:inline distT="0" distB="0" distL="0" distR="0" wp14:anchorId="48EC4D32" wp14:editId="2C5A4431">
            <wp:extent cx="5594684" cy="2834640"/>
            <wp:effectExtent l="0" t="0" r="635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i.wipo.int\wipodata\DAT1\OrgUPOV\Shared\Document\C\C56 (2022)\draft_documents\c_56_02_performance_report_2021\data_collection_and_contributions_recd\YH\chart (1).png"/>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594684" cy="2834640"/>
                    </a:xfrm>
                    <a:prstGeom prst="rect">
                      <a:avLst/>
                    </a:prstGeom>
                    <a:noFill/>
                    <a:ln>
                      <a:noFill/>
                    </a:ln>
                  </pic:spPr>
                </pic:pic>
              </a:graphicData>
            </a:graphic>
          </wp:inline>
        </w:drawing>
      </w:r>
    </w:p>
    <w:p w14:paraId="033A79AA" w14:textId="77777777" w:rsidR="003E3C19" w:rsidRPr="003011EF" w:rsidRDefault="003E3C19" w:rsidP="003E3C19">
      <w:pPr>
        <w:pStyle w:val="BodyText"/>
        <w:spacing w:after="180"/>
        <w:ind w:left="426" w:right="425"/>
        <w:rPr>
          <w:sz w:val="12"/>
          <w:szCs w:val="12"/>
        </w:rPr>
      </w:pPr>
      <w:r w:rsidRPr="003011EF">
        <w:rPr>
          <w:sz w:val="12"/>
          <w:szCs w:val="12"/>
        </w:rPr>
        <w:t>The boundaries shown on this map do not imply the expression of any opinion whatsoever on the part of UPOV concerning the legal status of any country or territory.</w:t>
      </w:r>
    </w:p>
    <w:p w14:paraId="755A1AF6" w14:textId="77777777" w:rsidR="003E3C19" w:rsidRPr="003011EF" w:rsidRDefault="003E3C19" w:rsidP="003E3C19">
      <w:pPr>
        <w:ind w:left="992" w:right="425" w:hanging="425"/>
        <w:jc w:val="left"/>
        <w:rPr>
          <w:rFonts w:ascii="Arial Narrow" w:hAnsi="Arial Narrow"/>
          <w:sz w:val="18"/>
          <w:szCs w:val="16"/>
        </w:rPr>
      </w:pPr>
      <w:r w:rsidRPr="003011EF">
        <w:rPr>
          <w:rFonts w:ascii="Arial Narrow" w:hAnsi="Arial Narrow"/>
          <w:noProof/>
          <w:lang w:eastAsia="en-US"/>
        </w:rPr>
        <w:drawing>
          <wp:inline distT="0" distB="0" distL="0" distR="0" wp14:anchorId="1DF6DB27" wp14:editId="2242285C">
            <wp:extent cx="115200" cy="115200"/>
            <wp:effectExtent l="19050" t="19050" r="18415" b="18415"/>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15200" cy="115200"/>
                    </a:xfrm>
                    <a:prstGeom prst="rect">
                      <a:avLst/>
                    </a:prstGeom>
                    <a:ln>
                      <a:solidFill>
                        <a:schemeClr val="tx1"/>
                      </a:solidFill>
                    </a:ln>
                  </pic:spPr>
                </pic:pic>
              </a:graphicData>
            </a:graphic>
          </wp:inline>
        </w:drawing>
      </w:r>
      <w:r w:rsidRPr="003011EF">
        <w:rPr>
          <w:rFonts w:ascii="Arial Narrow" w:hAnsi="Arial Narrow"/>
          <w:sz w:val="16"/>
          <w:szCs w:val="16"/>
        </w:rPr>
        <w:tab/>
      </w:r>
      <w:r w:rsidRPr="003011EF">
        <w:rPr>
          <w:rFonts w:ascii="Arial Narrow" w:hAnsi="Arial Narrow"/>
          <w:sz w:val="18"/>
          <w:szCs w:val="16"/>
        </w:rPr>
        <w:t xml:space="preserve">States and organizations that initiated with the Council of UPOV the procedure for becoming members of the Union </w:t>
      </w:r>
    </w:p>
    <w:p w14:paraId="1CC95605" w14:textId="77777777" w:rsidR="003E3C19" w:rsidRPr="003011EF" w:rsidRDefault="003E3C19" w:rsidP="003E3C19">
      <w:pPr>
        <w:ind w:left="992" w:right="425" w:hanging="425"/>
        <w:jc w:val="left"/>
        <w:rPr>
          <w:rFonts w:ascii="Arial Narrow" w:hAnsi="Arial Narrow"/>
          <w:sz w:val="18"/>
          <w:szCs w:val="16"/>
        </w:rPr>
      </w:pPr>
      <w:r w:rsidRPr="003011EF">
        <w:rPr>
          <w:rFonts w:ascii="Arial Narrow" w:hAnsi="Arial Narrow"/>
          <w:noProof/>
          <w:lang w:eastAsia="en-US"/>
        </w:rPr>
        <w:drawing>
          <wp:inline distT="0" distB="0" distL="0" distR="0" wp14:anchorId="5F1305F2" wp14:editId="77D7FB6A">
            <wp:extent cx="115200" cy="115200"/>
            <wp:effectExtent l="19050" t="19050" r="18415" b="1841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15200" cy="115200"/>
                    </a:xfrm>
                    <a:prstGeom prst="rect">
                      <a:avLst/>
                    </a:prstGeom>
                    <a:ln>
                      <a:solidFill>
                        <a:schemeClr val="tx1"/>
                      </a:solidFill>
                    </a:ln>
                  </pic:spPr>
                </pic:pic>
              </a:graphicData>
            </a:graphic>
          </wp:inline>
        </w:drawing>
      </w:r>
      <w:r w:rsidRPr="003011EF">
        <w:rPr>
          <w:rFonts w:ascii="Arial Narrow" w:hAnsi="Arial Narrow"/>
          <w:sz w:val="16"/>
          <w:szCs w:val="16"/>
        </w:rPr>
        <w:tab/>
      </w:r>
      <w:r w:rsidRPr="003011EF">
        <w:rPr>
          <w:rFonts w:ascii="Arial Narrow" w:hAnsi="Arial Narrow"/>
          <w:sz w:val="18"/>
          <w:szCs w:val="16"/>
        </w:rPr>
        <w:t>States and organizations that contacted the Office of the Union for assistance in the development of legislation on plant variety protection</w:t>
      </w:r>
    </w:p>
    <w:p w14:paraId="72F5B197" w14:textId="77777777" w:rsidR="003E3C19" w:rsidRPr="003011EF" w:rsidRDefault="003E3C19" w:rsidP="003E3C19">
      <w:pPr>
        <w:rPr>
          <w:rFonts w:ascii="Arial Narrow" w:hAnsi="Arial Narrow"/>
          <w:sz w:val="18"/>
        </w:rPr>
      </w:pPr>
    </w:p>
    <w:p w14:paraId="56AADB66" w14:textId="77777777" w:rsidR="003E3C19" w:rsidRPr="003011EF" w:rsidRDefault="003E3C19" w:rsidP="003E3C19">
      <w:pPr>
        <w:jc w:val="left"/>
        <w:rPr>
          <w:rFonts w:ascii="Arial Narrow" w:hAnsi="Arial Narrow"/>
          <w:bCs/>
          <w:sz w:val="18"/>
        </w:rPr>
      </w:pPr>
      <w:bookmarkStart w:id="37" w:name="_Toc50132357"/>
      <w:bookmarkStart w:id="38" w:name="_Toc336339209"/>
    </w:p>
    <w:p w14:paraId="73AFC778" w14:textId="77777777" w:rsidR="003E3C19" w:rsidRPr="003011EF" w:rsidRDefault="003E3C19" w:rsidP="00AF3F69">
      <w:pPr>
        <w:pStyle w:val="Caption"/>
      </w:pPr>
      <w:r w:rsidRPr="003011EF">
        <w:t xml:space="preserve">Figure </w:t>
      </w:r>
      <w:r w:rsidR="004852F6" w:rsidRPr="003011EF">
        <w:t>18</w:t>
      </w:r>
      <w:r w:rsidRPr="003011EF">
        <w:t>.  Assistance provided in drafting legislation on plant variety protection</w:t>
      </w:r>
      <w:r w:rsidR="00E76559" w:rsidRPr="003011EF">
        <w:t xml:space="preserve"> in 2022</w:t>
      </w:r>
      <w:r w:rsidR="00275D1C" w:rsidRPr="003011EF">
        <w:t xml:space="preserve"> </w:t>
      </w:r>
    </w:p>
    <w:p w14:paraId="39844A9E" w14:textId="77777777" w:rsidR="003E3C19" w:rsidRPr="003011EF" w:rsidRDefault="006D525E" w:rsidP="003E3C19">
      <w:pPr>
        <w:keepNext/>
        <w:keepLines/>
        <w:widowControl w:val="0"/>
        <w:jc w:val="center"/>
        <w:rPr>
          <w:color w:val="008080"/>
          <w:szCs w:val="18"/>
        </w:rPr>
      </w:pPr>
      <w:r w:rsidRPr="003011EF">
        <w:rPr>
          <w:noProof/>
          <w:szCs w:val="18"/>
          <w:lang w:eastAsia="en-US"/>
        </w:rPr>
        <w:drawing>
          <wp:inline distT="0" distB="0" distL="0" distR="0" wp14:anchorId="33D4FDEE" wp14:editId="0D1E6702">
            <wp:extent cx="5594678" cy="2834636"/>
            <wp:effectExtent l="0" t="0" r="635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gvafs01\DAT1\OrgUPOV\Shared\Performance_indicators\Laws_related_graphics\MAPS\meetings with officials_based on Annex V reviewed by YH_July 25.png"/>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594678" cy="2834636"/>
                    </a:xfrm>
                    <a:prstGeom prst="rect">
                      <a:avLst/>
                    </a:prstGeom>
                    <a:noFill/>
                    <a:ln>
                      <a:noFill/>
                    </a:ln>
                  </pic:spPr>
                </pic:pic>
              </a:graphicData>
            </a:graphic>
          </wp:inline>
        </w:drawing>
      </w:r>
      <w:r w:rsidR="003E3C19" w:rsidRPr="003011EF">
        <w:rPr>
          <w:lang w:eastAsia="en-US"/>
        </w:rPr>
        <w:t xml:space="preserve"> </w:t>
      </w:r>
    </w:p>
    <w:p w14:paraId="232F6B56" w14:textId="77777777" w:rsidR="003E3C19" w:rsidRPr="003011EF" w:rsidRDefault="003E3C19" w:rsidP="003E3C19">
      <w:pPr>
        <w:pStyle w:val="BodyText"/>
        <w:spacing w:after="240"/>
        <w:ind w:left="720" w:right="425"/>
        <w:rPr>
          <w:rFonts w:ascii="Arial Narrow" w:hAnsi="Arial Narrow"/>
          <w:sz w:val="14"/>
          <w:szCs w:val="12"/>
        </w:rPr>
      </w:pPr>
      <w:r w:rsidRPr="003011EF">
        <w:rPr>
          <w:rFonts w:ascii="Arial Narrow" w:hAnsi="Arial Narrow"/>
          <w:sz w:val="14"/>
          <w:szCs w:val="12"/>
        </w:rPr>
        <w:t>The boundaries shown on this map do not imply the expression of any opinion whatsoever on the part of UPOV concerning the legal status of any country or territory.</w:t>
      </w:r>
    </w:p>
    <w:p w14:paraId="6D359735" w14:textId="77777777" w:rsidR="003E3C19" w:rsidRPr="003011EF" w:rsidRDefault="003E3C19" w:rsidP="003E3C19">
      <w:pPr>
        <w:ind w:left="567"/>
        <w:jc w:val="left"/>
        <w:rPr>
          <w:rFonts w:ascii="Arial Narrow" w:hAnsi="Arial Narrow"/>
          <w:sz w:val="18"/>
          <w:szCs w:val="18"/>
        </w:rPr>
      </w:pPr>
      <w:r w:rsidRPr="003011EF">
        <w:rPr>
          <w:rFonts w:ascii="Arial Narrow" w:hAnsi="Arial Narrow"/>
          <w:noProof/>
          <w:sz w:val="18"/>
          <w:szCs w:val="18"/>
          <w:lang w:eastAsia="en-US"/>
        </w:rPr>
        <w:drawing>
          <wp:inline distT="0" distB="0" distL="0" distR="0" wp14:anchorId="62627F82" wp14:editId="77C27883">
            <wp:extent cx="122400" cy="115200"/>
            <wp:effectExtent l="19050" t="19050" r="11430" b="1841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22400" cy="115200"/>
                    </a:xfrm>
                    <a:prstGeom prst="rect">
                      <a:avLst/>
                    </a:prstGeom>
                    <a:ln>
                      <a:solidFill>
                        <a:schemeClr val="tx1"/>
                      </a:solidFill>
                    </a:ln>
                  </pic:spPr>
                </pic:pic>
              </a:graphicData>
            </a:graphic>
          </wp:inline>
        </w:drawing>
      </w:r>
      <w:r w:rsidRPr="003011EF">
        <w:rPr>
          <w:rFonts w:ascii="Arial Narrow" w:hAnsi="Arial Narrow"/>
          <w:sz w:val="18"/>
          <w:szCs w:val="18"/>
        </w:rPr>
        <w:tab/>
        <w:t>States and organizations which received a positive advice from the Council of UPOV</w:t>
      </w:r>
    </w:p>
    <w:p w14:paraId="3BF6CBB5" w14:textId="77777777" w:rsidR="003E3C19" w:rsidRPr="003011EF" w:rsidRDefault="003E3C19" w:rsidP="003E3C19">
      <w:pPr>
        <w:ind w:left="1134" w:hanging="567"/>
        <w:jc w:val="left"/>
        <w:rPr>
          <w:rFonts w:ascii="Arial Narrow" w:hAnsi="Arial Narrow"/>
          <w:sz w:val="18"/>
          <w:szCs w:val="18"/>
        </w:rPr>
      </w:pPr>
      <w:r w:rsidRPr="003011EF">
        <w:rPr>
          <w:rFonts w:ascii="Arial Narrow" w:hAnsi="Arial Narrow"/>
          <w:noProof/>
          <w:sz w:val="18"/>
          <w:szCs w:val="18"/>
          <w:lang w:eastAsia="en-US"/>
        </w:rPr>
        <w:drawing>
          <wp:inline distT="0" distB="0" distL="0" distR="0" wp14:anchorId="7A963512" wp14:editId="6F7EDA90">
            <wp:extent cx="115200" cy="115200"/>
            <wp:effectExtent l="19050" t="19050" r="18415" b="184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15200" cy="115200"/>
                    </a:xfrm>
                    <a:prstGeom prst="rect">
                      <a:avLst/>
                    </a:prstGeom>
                    <a:ln>
                      <a:solidFill>
                        <a:schemeClr val="tx1"/>
                      </a:solidFill>
                    </a:ln>
                  </pic:spPr>
                </pic:pic>
              </a:graphicData>
            </a:graphic>
          </wp:inline>
        </w:drawing>
      </w:r>
      <w:r w:rsidRPr="003011EF">
        <w:rPr>
          <w:rFonts w:ascii="Arial Narrow" w:hAnsi="Arial Narrow"/>
          <w:sz w:val="18"/>
          <w:szCs w:val="18"/>
        </w:rPr>
        <w:tab/>
        <w:t>States and organizations provided with comments on laws</w:t>
      </w:r>
    </w:p>
    <w:p w14:paraId="05F1B78C" w14:textId="77777777" w:rsidR="003E3C19" w:rsidRPr="003011EF" w:rsidRDefault="003E3C19" w:rsidP="003E3C19">
      <w:pPr>
        <w:ind w:left="1134" w:hanging="567"/>
        <w:jc w:val="left"/>
        <w:rPr>
          <w:rFonts w:ascii="Arial Narrow" w:hAnsi="Arial Narrow"/>
          <w:sz w:val="18"/>
          <w:szCs w:val="18"/>
        </w:rPr>
      </w:pPr>
      <w:r w:rsidRPr="003011EF">
        <w:rPr>
          <w:rFonts w:ascii="Arial Narrow" w:hAnsi="Arial Narrow"/>
          <w:noProof/>
          <w:sz w:val="18"/>
          <w:szCs w:val="18"/>
          <w:lang w:eastAsia="en-US"/>
        </w:rPr>
        <w:drawing>
          <wp:inline distT="0" distB="0" distL="0" distR="0" wp14:anchorId="7093BD39" wp14:editId="6ECF17BC">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26000" cy="115200"/>
                    </a:xfrm>
                    <a:prstGeom prst="rect">
                      <a:avLst/>
                    </a:prstGeom>
                    <a:ln>
                      <a:solidFill>
                        <a:schemeClr val="tx1"/>
                      </a:solidFill>
                    </a:ln>
                  </pic:spPr>
                </pic:pic>
              </a:graphicData>
            </a:graphic>
          </wp:inline>
        </w:drawing>
      </w:r>
      <w:r w:rsidRPr="003011EF">
        <w:rPr>
          <w:rFonts w:ascii="Arial Narrow" w:hAnsi="Arial Narrow"/>
          <w:sz w:val="18"/>
          <w:szCs w:val="18"/>
        </w:rPr>
        <w:tab/>
        <w:t xml:space="preserve">Meetings with government officials </w:t>
      </w:r>
      <w:r w:rsidRPr="003011EF">
        <w:rPr>
          <w:rFonts w:ascii="Arial Narrow" w:eastAsia="Times New Roman" w:hAnsi="Arial Narrow"/>
          <w:sz w:val="18"/>
          <w:szCs w:val="18"/>
          <w:lang w:eastAsia="en-US"/>
        </w:rPr>
        <w:t>to discuss legislative matters</w:t>
      </w:r>
    </w:p>
    <w:bookmarkEnd w:id="37"/>
    <w:bookmarkEnd w:id="38"/>
    <w:p w14:paraId="251B32B4" w14:textId="77777777" w:rsidR="003E3C19" w:rsidRPr="003011EF" w:rsidRDefault="003E3C19" w:rsidP="003E3C19"/>
    <w:p w14:paraId="1F74E9C0" w14:textId="77777777" w:rsidR="00E76559" w:rsidRPr="003011EF" w:rsidRDefault="00E76559" w:rsidP="00E76559"/>
    <w:p w14:paraId="633833BA" w14:textId="77777777" w:rsidR="003E3C19" w:rsidRPr="003011EF" w:rsidRDefault="003E3C19" w:rsidP="003E3C19"/>
    <w:tbl>
      <w:tblPr>
        <w:tblW w:w="9923" w:type="dxa"/>
        <w:tblLayout w:type="fixed"/>
        <w:tblCellMar>
          <w:left w:w="28" w:type="dxa"/>
          <w:right w:w="28" w:type="dxa"/>
        </w:tblCellMar>
        <w:tblLook w:val="0000" w:firstRow="0" w:lastRow="0" w:firstColumn="0" w:lastColumn="0" w:noHBand="0" w:noVBand="0"/>
      </w:tblPr>
      <w:tblGrid>
        <w:gridCol w:w="4961"/>
        <w:gridCol w:w="4962"/>
      </w:tblGrid>
      <w:tr w:rsidR="003E3C19" w:rsidRPr="003011EF" w14:paraId="5E966ACB" w14:textId="77777777" w:rsidTr="00B904E7">
        <w:tc>
          <w:tcPr>
            <w:tcW w:w="4961" w:type="dxa"/>
          </w:tcPr>
          <w:p w14:paraId="7E25639F" w14:textId="77777777" w:rsidR="003E3C19" w:rsidRPr="003011EF" w:rsidRDefault="003E3C19" w:rsidP="00AF3F69">
            <w:pPr>
              <w:pStyle w:val="Caption"/>
              <w:rPr>
                <w:snapToGrid w:val="0"/>
              </w:rPr>
            </w:pPr>
            <w:r w:rsidRPr="003011EF">
              <w:lastRenderedPageBreak/>
              <w:t xml:space="preserve">Figure </w:t>
            </w:r>
            <w:r w:rsidR="004852F6" w:rsidRPr="003011EF">
              <w:t>19</w:t>
            </w:r>
            <w:r w:rsidRPr="003011EF">
              <w:t xml:space="preserve">.  States/Organizations provided with </w:t>
            </w:r>
            <w:r w:rsidRPr="003011EF">
              <w:br/>
              <w:t>comments on laws</w:t>
            </w:r>
            <w:r w:rsidR="00275D1C" w:rsidRPr="003011EF">
              <w:t xml:space="preserve"> </w:t>
            </w:r>
          </w:p>
          <w:p w14:paraId="7B6BD108" w14:textId="1E05CE88" w:rsidR="003E3C19" w:rsidRPr="003011EF" w:rsidRDefault="00293F40" w:rsidP="00B904E7">
            <w:pPr>
              <w:jc w:val="center"/>
              <w:rPr>
                <w:szCs w:val="18"/>
              </w:rPr>
            </w:pPr>
            <w:r w:rsidRPr="003011EF">
              <w:rPr>
                <w:noProof/>
                <w:szCs w:val="18"/>
                <w:lang w:eastAsia="en-US"/>
              </w:rPr>
              <w:drawing>
                <wp:inline distT="0" distB="0" distL="0" distR="0" wp14:anchorId="77542393" wp14:editId="67331086">
                  <wp:extent cx="3080657" cy="2148857"/>
                  <wp:effectExtent l="0" t="0" r="5715" b="381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81034" cy="2149120"/>
                          </a:xfrm>
                          <a:prstGeom prst="rect">
                            <a:avLst/>
                          </a:prstGeom>
                          <a:noFill/>
                          <a:ln>
                            <a:noFill/>
                          </a:ln>
                        </pic:spPr>
                      </pic:pic>
                    </a:graphicData>
                  </a:graphic>
                </wp:inline>
              </w:drawing>
            </w:r>
          </w:p>
        </w:tc>
        <w:tc>
          <w:tcPr>
            <w:tcW w:w="4962" w:type="dxa"/>
          </w:tcPr>
          <w:p w14:paraId="723F0CED" w14:textId="77777777" w:rsidR="003E3C19" w:rsidRPr="003011EF" w:rsidRDefault="003E3C19" w:rsidP="00AF3F69">
            <w:pPr>
              <w:pStyle w:val="Caption"/>
              <w:rPr>
                <w:snapToGrid w:val="0"/>
              </w:rPr>
            </w:pPr>
            <w:r w:rsidRPr="003011EF">
              <w:t xml:space="preserve">Figure </w:t>
            </w:r>
            <w:r w:rsidR="004852F6" w:rsidRPr="003011EF">
              <w:t>20</w:t>
            </w:r>
            <w:r w:rsidRPr="003011EF">
              <w:t>.  States/Organizations which received</w:t>
            </w:r>
            <w:r w:rsidRPr="003011EF">
              <w:br/>
              <w:t>p</w:t>
            </w:r>
            <w:r w:rsidR="00F600D3" w:rsidRPr="003011EF">
              <w:t>ositive advice from the Council</w:t>
            </w:r>
          </w:p>
          <w:p w14:paraId="77DFC506" w14:textId="706BF40B" w:rsidR="003E3C19" w:rsidRPr="003011EF" w:rsidRDefault="00293F40" w:rsidP="00AF3F69">
            <w:pPr>
              <w:pStyle w:val="Caption"/>
              <w:rPr>
                <w:lang w:eastAsia="en-US"/>
              </w:rPr>
            </w:pPr>
            <w:r w:rsidRPr="003011EF">
              <w:rPr>
                <w:noProof/>
                <w:lang w:eastAsia="en-US"/>
              </w:rPr>
              <w:drawing>
                <wp:inline distT="0" distB="0" distL="0" distR="0" wp14:anchorId="11CA6D92" wp14:editId="6BBA9827">
                  <wp:extent cx="3107690" cy="2144395"/>
                  <wp:effectExtent l="0" t="0" r="0" b="8255"/>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07690" cy="2144395"/>
                          </a:xfrm>
                          <a:prstGeom prst="rect">
                            <a:avLst/>
                          </a:prstGeom>
                          <a:noFill/>
                          <a:ln>
                            <a:noFill/>
                          </a:ln>
                        </pic:spPr>
                      </pic:pic>
                    </a:graphicData>
                  </a:graphic>
                </wp:inline>
              </w:drawing>
            </w:r>
          </w:p>
        </w:tc>
      </w:tr>
    </w:tbl>
    <w:p w14:paraId="4B8BD213" w14:textId="77777777" w:rsidR="003E3C19" w:rsidRPr="003011EF" w:rsidRDefault="003E3C19" w:rsidP="003E3C19">
      <w:pPr>
        <w:rPr>
          <w:rFonts w:ascii="Arial Narrow" w:hAnsi="Arial Narrow"/>
          <w:sz w:val="18"/>
        </w:rPr>
      </w:pPr>
    </w:p>
    <w:p w14:paraId="4E07050F" w14:textId="77777777" w:rsidR="003E3C19" w:rsidRPr="003011EF" w:rsidRDefault="003E3C19" w:rsidP="003E3C19">
      <w:pPr>
        <w:rPr>
          <w:rFonts w:ascii="Arial Narrow" w:hAnsi="Arial Narrow"/>
          <w:sz w:val="18"/>
        </w:rPr>
      </w:pPr>
    </w:p>
    <w:tbl>
      <w:tblPr>
        <w:tblW w:w="9923" w:type="dxa"/>
        <w:tblLayout w:type="fixed"/>
        <w:tblCellMar>
          <w:left w:w="28" w:type="dxa"/>
          <w:right w:w="28" w:type="dxa"/>
        </w:tblCellMar>
        <w:tblLook w:val="0000" w:firstRow="0" w:lastRow="0" w:firstColumn="0" w:lastColumn="0" w:noHBand="0" w:noVBand="0"/>
      </w:tblPr>
      <w:tblGrid>
        <w:gridCol w:w="4961"/>
        <w:gridCol w:w="4962"/>
      </w:tblGrid>
      <w:tr w:rsidR="003E3C19" w:rsidRPr="003011EF" w14:paraId="26EA7BAB" w14:textId="77777777" w:rsidTr="00B904E7">
        <w:tc>
          <w:tcPr>
            <w:tcW w:w="4961" w:type="dxa"/>
          </w:tcPr>
          <w:p w14:paraId="7E59E856" w14:textId="77777777" w:rsidR="003E3C19" w:rsidRPr="003011EF" w:rsidRDefault="003E3C19" w:rsidP="00AF3F69">
            <w:pPr>
              <w:pStyle w:val="Caption"/>
              <w:rPr>
                <w:lang w:eastAsia="en-US"/>
              </w:rPr>
            </w:pPr>
            <w:r w:rsidRPr="003011EF">
              <w:t xml:space="preserve">Figure </w:t>
            </w:r>
            <w:r w:rsidR="00856107" w:rsidRPr="003011EF">
              <w:t>21</w:t>
            </w:r>
            <w:r w:rsidRPr="003011EF">
              <w:t xml:space="preserve">.  Accession to/ratification of the 1991 Act </w:t>
            </w:r>
          </w:p>
          <w:p w14:paraId="5A332DEA" w14:textId="535A7A43" w:rsidR="006214F6" w:rsidRPr="003011EF" w:rsidRDefault="00293F40" w:rsidP="006214F6">
            <w:pPr>
              <w:jc w:val="center"/>
              <w:rPr>
                <w:lang w:eastAsia="en-US"/>
              </w:rPr>
            </w:pPr>
            <w:r w:rsidRPr="003011EF">
              <w:rPr>
                <w:noProof/>
                <w:lang w:eastAsia="en-US"/>
              </w:rPr>
              <w:drawing>
                <wp:inline distT="0" distB="0" distL="0" distR="0" wp14:anchorId="076EE92F" wp14:editId="683EFC1B">
                  <wp:extent cx="3113405" cy="2362200"/>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13405" cy="2362200"/>
                          </a:xfrm>
                          <a:prstGeom prst="rect">
                            <a:avLst/>
                          </a:prstGeom>
                          <a:noFill/>
                          <a:ln>
                            <a:noFill/>
                          </a:ln>
                        </pic:spPr>
                      </pic:pic>
                    </a:graphicData>
                  </a:graphic>
                </wp:inline>
              </w:drawing>
            </w:r>
          </w:p>
        </w:tc>
        <w:tc>
          <w:tcPr>
            <w:tcW w:w="4962" w:type="dxa"/>
          </w:tcPr>
          <w:p w14:paraId="787561D1" w14:textId="77777777" w:rsidR="003E3C19" w:rsidRPr="003011EF" w:rsidRDefault="003E3C19" w:rsidP="00AF3F69">
            <w:pPr>
              <w:pStyle w:val="Caption"/>
              <w:rPr>
                <w:lang w:eastAsia="en-US"/>
              </w:rPr>
            </w:pPr>
            <w:r w:rsidRPr="003011EF">
              <w:t xml:space="preserve">Figure </w:t>
            </w:r>
            <w:r w:rsidR="00856107" w:rsidRPr="003011EF">
              <w:t>22</w:t>
            </w:r>
            <w:r w:rsidRPr="003011EF">
              <w:t>.  New members of the Union</w:t>
            </w:r>
            <w:r w:rsidR="00275D1C" w:rsidRPr="003011EF">
              <w:t xml:space="preserve"> </w:t>
            </w:r>
          </w:p>
          <w:p w14:paraId="4A3679C6" w14:textId="2C2E987B" w:rsidR="006214F6" w:rsidRPr="003011EF" w:rsidRDefault="00293F40" w:rsidP="006214F6">
            <w:pPr>
              <w:jc w:val="center"/>
              <w:rPr>
                <w:lang w:eastAsia="en-US"/>
              </w:rPr>
            </w:pPr>
            <w:r w:rsidRPr="003011EF">
              <w:rPr>
                <w:noProof/>
                <w:lang w:eastAsia="en-US"/>
              </w:rPr>
              <w:drawing>
                <wp:inline distT="0" distB="0" distL="0" distR="0" wp14:anchorId="25574D43" wp14:editId="3368882A">
                  <wp:extent cx="3031490" cy="2362506"/>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35149" cy="2365357"/>
                          </a:xfrm>
                          <a:prstGeom prst="rect">
                            <a:avLst/>
                          </a:prstGeom>
                          <a:noFill/>
                          <a:ln>
                            <a:noFill/>
                          </a:ln>
                        </pic:spPr>
                      </pic:pic>
                    </a:graphicData>
                  </a:graphic>
                </wp:inline>
              </w:drawing>
            </w:r>
          </w:p>
        </w:tc>
      </w:tr>
    </w:tbl>
    <w:p w14:paraId="0C9727B1" w14:textId="77777777" w:rsidR="003E3C19" w:rsidRPr="003011EF" w:rsidRDefault="003E3C19" w:rsidP="003E3C19"/>
    <w:p w14:paraId="1DDA593D" w14:textId="77777777" w:rsidR="003E3C19" w:rsidRPr="003011EF" w:rsidRDefault="003E3C19" w:rsidP="003E3C19"/>
    <w:p w14:paraId="5C9E4BE1" w14:textId="77777777" w:rsidR="003E3C19" w:rsidRPr="003011EF" w:rsidRDefault="003E3C19" w:rsidP="003E3C19">
      <w:r w:rsidRPr="003011EF">
        <w:br w:type="page"/>
      </w:r>
    </w:p>
    <w:p w14:paraId="3FD1E4F5" w14:textId="77777777" w:rsidR="003E3C19" w:rsidRPr="003011EF" w:rsidRDefault="003E3C19" w:rsidP="006449D7">
      <w:pPr>
        <w:spacing w:after="120"/>
        <w:jc w:val="center"/>
        <w:rPr>
          <w:rFonts w:ascii="Arial Narrow" w:hAnsi="Arial Narrow"/>
          <w:i/>
          <w:sz w:val="18"/>
          <w:szCs w:val="18"/>
        </w:rPr>
      </w:pPr>
      <w:r w:rsidRPr="003011EF">
        <w:rPr>
          <w:rFonts w:ascii="Arial Narrow" w:hAnsi="Arial Narrow"/>
          <w:i/>
          <w:sz w:val="18"/>
          <w:szCs w:val="18"/>
        </w:rPr>
        <w:lastRenderedPageBreak/>
        <w:t>Number of participants in main sessions* of UPOV distance learning courses in 202</w:t>
      </w:r>
      <w:r w:rsidR="00275D1C" w:rsidRPr="003011EF">
        <w:rPr>
          <w:rFonts w:ascii="Arial Narrow" w:hAnsi="Arial Narrow"/>
          <w:i/>
          <w:sz w:val="18"/>
          <w:szCs w:val="18"/>
        </w:rPr>
        <w:t>2</w:t>
      </w:r>
      <w:r w:rsidRPr="003011EF">
        <w:rPr>
          <w:rFonts w:ascii="Arial Narrow" w:hAnsi="Arial Narrow"/>
          <w:i/>
          <w:sz w:val="18"/>
          <w:szCs w:val="18"/>
        </w:rPr>
        <w:t xml:space="preserve"> by category</w:t>
      </w:r>
      <w:r w:rsidR="00275D1C" w:rsidRPr="003011EF">
        <w:rPr>
          <w:rFonts w:ascii="Arial Narrow" w:hAnsi="Arial Narrow"/>
          <w:i/>
          <w:sz w:val="18"/>
          <w:szCs w:val="18"/>
        </w:rPr>
        <w:t xml:space="preserve"> </w:t>
      </w:r>
    </w:p>
    <w:tbl>
      <w:tblPr>
        <w:tblW w:w="9776" w:type="dxa"/>
        <w:tblInd w:w="-5" w:type="dxa"/>
        <w:tblBorders>
          <w:bottom w:val="single" w:sz="8" w:space="0" w:color="D9D9D9" w:themeColor="background1" w:themeShade="D9"/>
          <w:insideH w:val="single" w:sz="8" w:space="0" w:color="D9D9D9" w:themeColor="background1" w:themeShade="D9"/>
        </w:tblBorders>
        <w:tblCellMar>
          <w:top w:w="28" w:type="dxa"/>
          <w:left w:w="57" w:type="dxa"/>
          <w:bottom w:w="28" w:type="dxa"/>
          <w:right w:w="57" w:type="dxa"/>
        </w:tblCellMar>
        <w:tblLook w:val="01E0" w:firstRow="1" w:lastRow="1" w:firstColumn="1" w:lastColumn="1" w:noHBand="0" w:noVBand="0"/>
      </w:tblPr>
      <w:tblGrid>
        <w:gridCol w:w="5103"/>
        <w:gridCol w:w="932"/>
        <w:gridCol w:w="953"/>
        <w:gridCol w:w="929"/>
        <w:gridCol w:w="929"/>
        <w:gridCol w:w="930"/>
      </w:tblGrid>
      <w:tr w:rsidR="007413ED" w:rsidRPr="003011EF" w14:paraId="5B4B25B8" w14:textId="77777777" w:rsidTr="000E335D">
        <w:tc>
          <w:tcPr>
            <w:tcW w:w="5103" w:type="dxa"/>
            <w:vMerge w:val="restart"/>
            <w:tcBorders>
              <w:top w:val="nil"/>
              <w:bottom w:val="nil"/>
            </w:tcBorders>
            <w:shd w:val="clear" w:color="auto" w:fill="E2E7EB" w:themeFill="accent3" w:themeFillTint="33"/>
            <w:vAlign w:val="center"/>
          </w:tcPr>
          <w:p w14:paraId="72496C42" w14:textId="77777777" w:rsidR="007413ED" w:rsidRPr="003011EF" w:rsidRDefault="007413ED" w:rsidP="000E335D">
            <w:pPr>
              <w:spacing w:before="20" w:after="20"/>
              <w:jc w:val="left"/>
              <w:rPr>
                <w:rFonts w:ascii="Arial Narrow" w:eastAsia="MS Mincho" w:hAnsi="Arial Narrow"/>
                <w:b/>
                <w:sz w:val="18"/>
                <w:szCs w:val="18"/>
              </w:rPr>
            </w:pPr>
            <w:r w:rsidRPr="003011EF">
              <w:rPr>
                <w:rFonts w:ascii="Arial Narrow" w:eastAsia="MS Mincho" w:hAnsi="Arial Narrow"/>
                <w:b/>
                <w:sz w:val="18"/>
                <w:szCs w:val="18"/>
              </w:rPr>
              <w:t>Category</w:t>
            </w:r>
          </w:p>
        </w:tc>
        <w:tc>
          <w:tcPr>
            <w:tcW w:w="4673" w:type="dxa"/>
            <w:gridSpan w:val="5"/>
            <w:tcBorders>
              <w:top w:val="nil"/>
              <w:bottom w:val="nil"/>
            </w:tcBorders>
            <w:shd w:val="clear" w:color="auto" w:fill="E2E7EB" w:themeFill="accent3" w:themeFillTint="33"/>
            <w:vAlign w:val="center"/>
          </w:tcPr>
          <w:p w14:paraId="05CB1757" w14:textId="77777777" w:rsidR="007413ED" w:rsidRPr="003011EF" w:rsidRDefault="007413ED" w:rsidP="000E335D">
            <w:pPr>
              <w:spacing w:before="20" w:after="20"/>
              <w:jc w:val="center"/>
              <w:rPr>
                <w:rFonts w:ascii="Arial Narrow" w:hAnsi="Arial Narrow"/>
                <w:b/>
                <w:sz w:val="18"/>
                <w:szCs w:val="18"/>
              </w:rPr>
            </w:pPr>
            <w:r w:rsidRPr="003011EF">
              <w:rPr>
                <w:rFonts w:ascii="Arial Narrow" w:hAnsi="Arial Narrow"/>
                <w:b/>
                <w:sz w:val="18"/>
                <w:szCs w:val="18"/>
              </w:rPr>
              <w:t>Number of participants in 2022</w:t>
            </w:r>
          </w:p>
        </w:tc>
      </w:tr>
      <w:tr w:rsidR="007413ED" w:rsidRPr="003011EF" w14:paraId="2B5A3D49" w14:textId="77777777" w:rsidTr="000E335D">
        <w:trPr>
          <w:trHeight w:val="343"/>
        </w:trPr>
        <w:tc>
          <w:tcPr>
            <w:tcW w:w="5103" w:type="dxa"/>
            <w:vMerge/>
            <w:tcBorders>
              <w:top w:val="nil"/>
              <w:bottom w:val="nil"/>
            </w:tcBorders>
            <w:shd w:val="clear" w:color="auto" w:fill="E2E7EB" w:themeFill="accent3" w:themeFillTint="33"/>
          </w:tcPr>
          <w:p w14:paraId="6CF2D7C3" w14:textId="77777777" w:rsidR="007413ED" w:rsidRPr="003011EF" w:rsidRDefault="007413ED" w:rsidP="000E335D">
            <w:pPr>
              <w:spacing w:before="20" w:after="20"/>
              <w:jc w:val="left"/>
              <w:rPr>
                <w:rFonts w:ascii="Arial Narrow" w:eastAsia="MS Mincho" w:hAnsi="Arial Narrow"/>
                <w:sz w:val="18"/>
                <w:szCs w:val="18"/>
              </w:rPr>
            </w:pPr>
          </w:p>
        </w:tc>
        <w:tc>
          <w:tcPr>
            <w:tcW w:w="932" w:type="dxa"/>
            <w:tcBorders>
              <w:top w:val="nil"/>
              <w:bottom w:val="nil"/>
            </w:tcBorders>
            <w:shd w:val="clear" w:color="auto" w:fill="E2E7EB" w:themeFill="accent3" w:themeFillTint="33"/>
            <w:vAlign w:val="bottom"/>
          </w:tcPr>
          <w:p w14:paraId="3B4C3E77" w14:textId="77777777" w:rsidR="007413ED" w:rsidRPr="003011EF" w:rsidRDefault="007413ED" w:rsidP="000E335D">
            <w:pPr>
              <w:spacing w:before="20" w:after="20"/>
              <w:jc w:val="center"/>
              <w:rPr>
                <w:rFonts w:ascii="Arial Narrow" w:hAnsi="Arial Narrow"/>
                <w:b/>
                <w:sz w:val="18"/>
                <w:szCs w:val="18"/>
              </w:rPr>
            </w:pPr>
            <w:r w:rsidRPr="003011EF">
              <w:rPr>
                <w:rFonts w:ascii="Arial Narrow" w:hAnsi="Arial Narrow"/>
                <w:b/>
                <w:sz w:val="18"/>
                <w:szCs w:val="18"/>
              </w:rPr>
              <w:t>DL-205</w:t>
            </w:r>
          </w:p>
        </w:tc>
        <w:tc>
          <w:tcPr>
            <w:tcW w:w="953" w:type="dxa"/>
            <w:tcBorders>
              <w:top w:val="nil"/>
              <w:bottom w:val="nil"/>
            </w:tcBorders>
            <w:shd w:val="clear" w:color="auto" w:fill="E2E7EB" w:themeFill="accent3" w:themeFillTint="33"/>
            <w:vAlign w:val="bottom"/>
          </w:tcPr>
          <w:p w14:paraId="770520FC" w14:textId="77777777" w:rsidR="007413ED" w:rsidRPr="003011EF" w:rsidRDefault="007413ED" w:rsidP="000E335D">
            <w:pPr>
              <w:spacing w:before="20" w:after="20"/>
              <w:jc w:val="center"/>
              <w:rPr>
                <w:rFonts w:ascii="Arial Narrow" w:hAnsi="Arial Narrow"/>
                <w:b/>
                <w:sz w:val="18"/>
                <w:szCs w:val="18"/>
              </w:rPr>
            </w:pPr>
            <w:r w:rsidRPr="003011EF">
              <w:rPr>
                <w:rFonts w:ascii="Arial Narrow" w:hAnsi="Arial Narrow"/>
                <w:b/>
                <w:sz w:val="18"/>
                <w:szCs w:val="18"/>
              </w:rPr>
              <w:t>DL-305</w:t>
            </w:r>
          </w:p>
        </w:tc>
        <w:tc>
          <w:tcPr>
            <w:tcW w:w="929" w:type="dxa"/>
            <w:tcBorders>
              <w:top w:val="nil"/>
              <w:bottom w:val="nil"/>
            </w:tcBorders>
            <w:shd w:val="clear" w:color="auto" w:fill="E2E7EB" w:themeFill="accent3" w:themeFillTint="33"/>
            <w:vAlign w:val="bottom"/>
          </w:tcPr>
          <w:p w14:paraId="1ACF67DF" w14:textId="77777777" w:rsidR="007413ED" w:rsidRPr="003011EF" w:rsidRDefault="007413ED" w:rsidP="000E335D">
            <w:pPr>
              <w:spacing w:before="20" w:after="20"/>
              <w:jc w:val="center"/>
              <w:rPr>
                <w:rFonts w:ascii="Arial Narrow" w:hAnsi="Arial Narrow"/>
                <w:b/>
                <w:sz w:val="18"/>
                <w:szCs w:val="18"/>
              </w:rPr>
            </w:pPr>
            <w:r w:rsidRPr="003011EF">
              <w:rPr>
                <w:rFonts w:ascii="Arial Narrow" w:hAnsi="Arial Narrow"/>
                <w:b/>
                <w:sz w:val="18"/>
                <w:szCs w:val="18"/>
              </w:rPr>
              <w:t>DL-305A</w:t>
            </w:r>
          </w:p>
        </w:tc>
        <w:tc>
          <w:tcPr>
            <w:tcW w:w="929" w:type="dxa"/>
            <w:tcBorders>
              <w:top w:val="nil"/>
              <w:bottom w:val="nil"/>
            </w:tcBorders>
            <w:shd w:val="clear" w:color="auto" w:fill="E2E7EB" w:themeFill="accent3" w:themeFillTint="33"/>
            <w:vAlign w:val="bottom"/>
          </w:tcPr>
          <w:p w14:paraId="21D0A776" w14:textId="77777777" w:rsidR="007413ED" w:rsidRPr="003011EF" w:rsidRDefault="007413ED" w:rsidP="000E335D">
            <w:pPr>
              <w:spacing w:before="20" w:after="20"/>
              <w:jc w:val="center"/>
              <w:rPr>
                <w:rFonts w:ascii="Arial Narrow" w:hAnsi="Arial Narrow"/>
                <w:b/>
                <w:sz w:val="18"/>
                <w:szCs w:val="18"/>
              </w:rPr>
            </w:pPr>
            <w:r w:rsidRPr="003011EF">
              <w:rPr>
                <w:rFonts w:ascii="Arial Narrow" w:hAnsi="Arial Narrow"/>
                <w:b/>
                <w:sz w:val="18"/>
                <w:szCs w:val="18"/>
              </w:rPr>
              <w:t>DL-305B</w:t>
            </w:r>
          </w:p>
        </w:tc>
        <w:tc>
          <w:tcPr>
            <w:tcW w:w="930" w:type="dxa"/>
            <w:tcBorders>
              <w:top w:val="nil"/>
              <w:bottom w:val="nil"/>
            </w:tcBorders>
            <w:shd w:val="clear" w:color="auto" w:fill="E2E7EB" w:themeFill="accent3" w:themeFillTint="33"/>
            <w:vAlign w:val="bottom"/>
          </w:tcPr>
          <w:p w14:paraId="5CB51E5A" w14:textId="77777777" w:rsidR="007413ED" w:rsidRPr="003011EF" w:rsidRDefault="007413ED" w:rsidP="000E335D">
            <w:pPr>
              <w:spacing w:before="20" w:after="20"/>
              <w:jc w:val="center"/>
              <w:rPr>
                <w:rFonts w:ascii="Arial Narrow" w:hAnsi="Arial Narrow"/>
                <w:b/>
                <w:sz w:val="18"/>
                <w:szCs w:val="18"/>
              </w:rPr>
            </w:pPr>
            <w:r w:rsidRPr="003011EF">
              <w:rPr>
                <w:rFonts w:ascii="Arial Narrow" w:hAnsi="Arial Narrow"/>
                <w:b/>
                <w:sz w:val="18"/>
                <w:szCs w:val="18"/>
              </w:rPr>
              <w:t>Total</w:t>
            </w:r>
          </w:p>
        </w:tc>
      </w:tr>
      <w:tr w:rsidR="007413ED" w:rsidRPr="003011EF" w14:paraId="65222CE0" w14:textId="77777777" w:rsidTr="000E335D">
        <w:tc>
          <w:tcPr>
            <w:tcW w:w="5103" w:type="dxa"/>
            <w:tcBorders>
              <w:top w:val="nil"/>
            </w:tcBorders>
            <w:vAlign w:val="center"/>
          </w:tcPr>
          <w:p w14:paraId="3FEDE426" w14:textId="77777777" w:rsidR="007413ED" w:rsidRPr="003011EF" w:rsidRDefault="007413ED" w:rsidP="000E335D">
            <w:pPr>
              <w:jc w:val="left"/>
              <w:rPr>
                <w:rFonts w:ascii="Arial Narrow" w:hAnsi="Arial Narrow"/>
                <w:sz w:val="18"/>
                <w:szCs w:val="18"/>
              </w:rPr>
            </w:pPr>
            <w:r w:rsidRPr="003011EF">
              <w:rPr>
                <w:rFonts w:ascii="Arial Narrow" w:eastAsia="MS Mincho" w:hAnsi="Arial Narrow"/>
                <w:sz w:val="18"/>
                <w:szCs w:val="18"/>
              </w:rPr>
              <w:t>Category 1:  Government officials of members of the Union</w:t>
            </w:r>
          </w:p>
        </w:tc>
        <w:tc>
          <w:tcPr>
            <w:tcW w:w="932" w:type="dxa"/>
            <w:tcBorders>
              <w:top w:val="nil"/>
            </w:tcBorders>
            <w:shd w:val="clear" w:color="auto" w:fill="auto"/>
            <w:vAlign w:val="bottom"/>
          </w:tcPr>
          <w:p w14:paraId="24565C59"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324</w:t>
            </w:r>
          </w:p>
        </w:tc>
        <w:tc>
          <w:tcPr>
            <w:tcW w:w="953" w:type="dxa"/>
            <w:tcBorders>
              <w:top w:val="nil"/>
            </w:tcBorders>
            <w:shd w:val="clear" w:color="auto" w:fill="auto"/>
            <w:vAlign w:val="bottom"/>
          </w:tcPr>
          <w:p w14:paraId="2021944E"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130</w:t>
            </w:r>
          </w:p>
        </w:tc>
        <w:tc>
          <w:tcPr>
            <w:tcW w:w="929" w:type="dxa"/>
            <w:tcBorders>
              <w:top w:val="nil"/>
            </w:tcBorders>
            <w:shd w:val="clear" w:color="auto" w:fill="auto"/>
            <w:vAlign w:val="bottom"/>
          </w:tcPr>
          <w:p w14:paraId="4343433C"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69</w:t>
            </w:r>
          </w:p>
        </w:tc>
        <w:tc>
          <w:tcPr>
            <w:tcW w:w="929" w:type="dxa"/>
            <w:tcBorders>
              <w:top w:val="nil"/>
            </w:tcBorders>
            <w:shd w:val="clear" w:color="auto" w:fill="auto"/>
            <w:vAlign w:val="bottom"/>
          </w:tcPr>
          <w:p w14:paraId="067738E8"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88</w:t>
            </w:r>
          </w:p>
        </w:tc>
        <w:tc>
          <w:tcPr>
            <w:tcW w:w="930" w:type="dxa"/>
            <w:tcBorders>
              <w:top w:val="nil"/>
            </w:tcBorders>
            <w:shd w:val="clear" w:color="auto" w:fill="auto"/>
            <w:vAlign w:val="center"/>
          </w:tcPr>
          <w:p w14:paraId="26CEC32C"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611</w:t>
            </w:r>
          </w:p>
        </w:tc>
      </w:tr>
      <w:tr w:rsidR="007413ED" w:rsidRPr="003011EF" w14:paraId="10E24F66" w14:textId="77777777" w:rsidTr="000E335D">
        <w:tc>
          <w:tcPr>
            <w:tcW w:w="5103" w:type="dxa"/>
            <w:vAlign w:val="center"/>
          </w:tcPr>
          <w:p w14:paraId="6B20688F" w14:textId="77777777" w:rsidR="007413ED" w:rsidRPr="003011EF" w:rsidRDefault="007413ED" w:rsidP="000E335D">
            <w:pPr>
              <w:jc w:val="left"/>
              <w:rPr>
                <w:rFonts w:ascii="Arial Narrow" w:hAnsi="Arial Narrow"/>
                <w:sz w:val="18"/>
                <w:szCs w:val="18"/>
              </w:rPr>
            </w:pPr>
            <w:r w:rsidRPr="003011EF">
              <w:rPr>
                <w:rFonts w:ascii="Arial Narrow" w:eastAsia="MS Mincho" w:hAnsi="Arial Narrow"/>
                <w:sz w:val="18"/>
                <w:szCs w:val="18"/>
              </w:rPr>
              <w:t>Category 2:  Officials of observer States / intergovernmental organizations</w:t>
            </w:r>
          </w:p>
        </w:tc>
        <w:tc>
          <w:tcPr>
            <w:tcW w:w="932" w:type="dxa"/>
            <w:shd w:val="clear" w:color="auto" w:fill="auto"/>
            <w:vAlign w:val="bottom"/>
          </w:tcPr>
          <w:p w14:paraId="55583853"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18</w:t>
            </w:r>
          </w:p>
        </w:tc>
        <w:tc>
          <w:tcPr>
            <w:tcW w:w="953" w:type="dxa"/>
            <w:shd w:val="clear" w:color="auto" w:fill="auto"/>
            <w:vAlign w:val="bottom"/>
          </w:tcPr>
          <w:p w14:paraId="3475A417"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4</w:t>
            </w:r>
          </w:p>
        </w:tc>
        <w:tc>
          <w:tcPr>
            <w:tcW w:w="929" w:type="dxa"/>
            <w:shd w:val="clear" w:color="auto" w:fill="auto"/>
            <w:vAlign w:val="bottom"/>
          </w:tcPr>
          <w:p w14:paraId="2024DB54"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5</w:t>
            </w:r>
          </w:p>
        </w:tc>
        <w:tc>
          <w:tcPr>
            <w:tcW w:w="929" w:type="dxa"/>
            <w:shd w:val="clear" w:color="auto" w:fill="auto"/>
            <w:vAlign w:val="bottom"/>
          </w:tcPr>
          <w:p w14:paraId="40FED83E"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3</w:t>
            </w:r>
          </w:p>
        </w:tc>
        <w:tc>
          <w:tcPr>
            <w:tcW w:w="930" w:type="dxa"/>
            <w:shd w:val="clear" w:color="auto" w:fill="auto"/>
            <w:vAlign w:val="center"/>
          </w:tcPr>
          <w:p w14:paraId="0BBA9B3E"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30</w:t>
            </w:r>
          </w:p>
        </w:tc>
      </w:tr>
      <w:tr w:rsidR="007413ED" w:rsidRPr="003011EF" w14:paraId="74391BF1" w14:textId="77777777" w:rsidTr="000E335D">
        <w:tc>
          <w:tcPr>
            <w:tcW w:w="5103" w:type="dxa"/>
            <w:vAlign w:val="center"/>
          </w:tcPr>
          <w:p w14:paraId="550CC688" w14:textId="77777777" w:rsidR="007413ED" w:rsidRPr="003011EF" w:rsidRDefault="007413ED" w:rsidP="000E335D">
            <w:pPr>
              <w:jc w:val="left"/>
              <w:rPr>
                <w:rFonts w:ascii="Arial Narrow" w:hAnsi="Arial Narrow"/>
                <w:sz w:val="18"/>
                <w:szCs w:val="18"/>
              </w:rPr>
            </w:pPr>
            <w:r w:rsidRPr="003011EF">
              <w:rPr>
                <w:rFonts w:ascii="Arial Narrow" w:eastAsia="MS Mincho" w:hAnsi="Arial Narrow"/>
                <w:sz w:val="18"/>
                <w:szCs w:val="18"/>
              </w:rPr>
              <w:t>Category 3:  Others (Fee: CHF1,000)</w:t>
            </w:r>
          </w:p>
        </w:tc>
        <w:tc>
          <w:tcPr>
            <w:tcW w:w="932" w:type="dxa"/>
            <w:shd w:val="clear" w:color="auto" w:fill="auto"/>
            <w:vAlign w:val="bottom"/>
          </w:tcPr>
          <w:p w14:paraId="66293E5F"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25</w:t>
            </w:r>
          </w:p>
        </w:tc>
        <w:tc>
          <w:tcPr>
            <w:tcW w:w="953" w:type="dxa"/>
            <w:shd w:val="clear" w:color="auto" w:fill="auto"/>
            <w:vAlign w:val="bottom"/>
          </w:tcPr>
          <w:p w14:paraId="574AC316"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5</w:t>
            </w:r>
          </w:p>
        </w:tc>
        <w:tc>
          <w:tcPr>
            <w:tcW w:w="929" w:type="dxa"/>
            <w:shd w:val="clear" w:color="auto" w:fill="auto"/>
            <w:vAlign w:val="bottom"/>
          </w:tcPr>
          <w:p w14:paraId="6A2B1781"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0</w:t>
            </w:r>
          </w:p>
        </w:tc>
        <w:tc>
          <w:tcPr>
            <w:tcW w:w="929" w:type="dxa"/>
            <w:shd w:val="clear" w:color="auto" w:fill="auto"/>
            <w:vAlign w:val="bottom"/>
          </w:tcPr>
          <w:p w14:paraId="12319B04"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1</w:t>
            </w:r>
          </w:p>
        </w:tc>
        <w:tc>
          <w:tcPr>
            <w:tcW w:w="930" w:type="dxa"/>
            <w:shd w:val="clear" w:color="auto" w:fill="auto"/>
            <w:vAlign w:val="center"/>
          </w:tcPr>
          <w:p w14:paraId="14149231"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31</w:t>
            </w:r>
          </w:p>
        </w:tc>
      </w:tr>
      <w:tr w:rsidR="007413ED" w:rsidRPr="003011EF" w14:paraId="6389364A" w14:textId="77777777" w:rsidTr="000E335D">
        <w:tc>
          <w:tcPr>
            <w:tcW w:w="5103" w:type="dxa"/>
            <w:tcBorders>
              <w:bottom w:val="single" w:sz="8" w:space="0" w:color="D9D9D9" w:themeColor="background1" w:themeShade="D9"/>
            </w:tcBorders>
            <w:vAlign w:val="center"/>
          </w:tcPr>
          <w:p w14:paraId="4DF1EAF4" w14:textId="77777777" w:rsidR="007413ED" w:rsidRPr="003011EF" w:rsidRDefault="007413ED" w:rsidP="000E335D">
            <w:pPr>
              <w:jc w:val="left"/>
              <w:rPr>
                <w:rFonts w:ascii="Arial Narrow" w:hAnsi="Arial Narrow"/>
                <w:sz w:val="18"/>
                <w:szCs w:val="18"/>
              </w:rPr>
            </w:pPr>
            <w:r w:rsidRPr="003011EF">
              <w:rPr>
                <w:rFonts w:ascii="Arial Narrow" w:eastAsia="MS Mincho" w:hAnsi="Arial Narrow"/>
                <w:sz w:val="18"/>
                <w:szCs w:val="18"/>
              </w:rPr>
              <w:t xml:space="preserve">Category 4:  </w:t>
            </w:r>
            <w:r w:rsidRPr="003011EF">
              <w:rPr>
                <w:rFonts w:ascii="Arial Narrow" w:hAnsi="Arial Narrow"/>
                <w:sz w:val="18"/>
                <w:szCs w:val="18"/>
              </w:rPr>
              <w:t>Discretionary waiving of fee for selected students</w:t>
            </w:r>
          </w:p>
        </w:tc>
        <w:tc>
          <w:tcPr>
            <w:tcW w:w="932" w:type="dxa"/>
            <w:tcBorders>
              <w:bottom w:val="single" w:sz="8" w:space="0" w:color="D9D9D9" w:themeColor="background1" w:themeShade="D9"/>
            </w:tcBorders>
            <w:shd w:val="clear" w:color="auto" w:fill="auto"/>
            <w:vAlign w:val="bottom"/>
          </w:tcPr>
          <w:p w14:paraId="54CF7CF7"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9</w:t>
            </w:r>
          </w:p>
        </w:tc>
        <w:tc>
          <w:tcPr>
            <w:tcW w:w="953" w:type="dxa"/>
            <w:tcBorders>
              <w:bottom w:val="single" w:sz="8" w:space="0" w:color="D9D9D9" w:themeColor="background1" w:themeShade="D9"/>
            </w:tcBorders>
            <w:shd w:val="clear" w:color="auto" w:fill="auto"/>
            <w:vAlign w:val="bottom"/>
          </w:tcPr>
          <w:p w14:paraId="36F9DFE8"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2</w:t>
            </w:r>
          </w:p>
        </w:tc>
        <w:tc>
          <w:tcPr>
            <w:tcW w:w="929" w:type="dxa"/>
            <w:tcBorders>
              <w:bottom w:val="single" w:sz="8" w:space="0" w:color="D9D9D9" w:themeColor="background1" w:themeShade="D9"/>
            </w:tcBorders>
            <w:shd w:val="clear" w:color="auto" w:fill="auto"/>
            <w:vAlign w:val="bottom"/>
          </w:tcPr>
          <w:p w14:paraId="2B0F8865"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0</w:t>
            </w:r>
          </w:p>
        </w:tc>
        <w:tc>
          <w:tcPr>
            <w:tcW w:w="929" w:type="dxa"/>
            <w:tcBorders>
              <w:bottom w:val="single" w:sz="8" w:space="0" w:color="D9D9D9" w:themeColor="background1" w:themeShade="D9"/>
            </w:tcBorders>
            <w:shd w:val="clear" w:color="auto" w:fill="auto"/>
            <w:vAlign w:val="bottom"/>
          </w:tcPr>
          <w:p w14:paraId="0DF05E9D"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1</w:t>
            </w:r>
          </w:p>
        </w:tc>
        <w:tc>
          <w:tcPr>
            <w:tcW w:w="930" w:type="dxa"/>
            <w:tcBorders>
              <w:bottom w:val="single" w:sz="8" w:space="0" w:color="D9D9D9" w:themeColor="background1" w:themeShade="D9"/>
            </w:tcBorders>
            <w:shd w:val="clear" w:color="auto" w:fill="auto"/>
            <w:vAlign w:val="center"/>
          </w:tcPr>
          <w:p w14:paraId="596A714B" w14:textId="77777777" w:rsidR="007413ED" w:rsidRPr="003011EF" w:rsidRDefault="007413ED" w:rsidP="000E335D">
            <w:pPr>
              <w:jc w:val="center"/>
              <w:rPr>
                <w:rFonts w:ascii="Arial Narrow" w:hAnsi="Arial Narrow"/>
                <w:sz w:val="18"/>
                <w:szCs w:val="18"/>
              </w:rPr>
            </w:pPr>
            <w:r w:rsidRPr="003011EF">
              <w:rPr>
                <w:rFonts w:ascii="Arial Narrow" w:hAnsi="Arial Narrow"/>
                <w:sz w:val="18"/>
                <w:szCs w:val="18"/>
              </w:rPr>
              <w:t>12</w:t>
            </w:r>
          </w:p>
        </w:tc>
      </w:tr>
      <w:tr w:rsidR="007413ED" w:rsidRPr="003011EF" w14:paraId="2736F166" w14:textId="77777777" w:rsidTr="000E335D">
        <w:tc>
          <w:tcPr>
            <w:tcW w:w="5103" w:type="dxa"/>
            <w:tcBorders>
              <w:top w:val="single" w:sz="8" w:space="0" w:color="D9D9D9" w:themeColor="background1" w:themeShade="D9"/>
              <w:bottom w:val="nil"/>
            </w:tcBorders>
          </w:tcPr>
          <w:p w14:paraId="21F4B23D" w14:textId="77777777" w:rsidR="007413ED" w:rsidRPr="003011EF" w:rsidRDefault="006449D7" w:rsidP="000E335D">
            <w:pPr>
              <w:jc w:val="right"/>
              <w:rPr>
                <w:rFonts w:ascii="Arial Narrow" w:eastAsia="MS Mincho" w:hAnsi="Arial Narrow"/>
                <w:sz w:val="18"/>
                <w:szCs w:val="18"/>
              </w:rPr>
            </w:pPr>
            <w:r w:rsidRPr="003011EF">
              <w:rPr>
                <w:rFonts w:ascii="Arial Narrow" w:eastAsia="MS Mincho" w:hAnsi="Arial Narrow"/>
                <w:sz w:val="18"/>
                <w:szCs w:val="18"/>
              </w:rPr>
              <w:t>Total:</w:t>
            </w:r>
          </w:p>
        </w:tc>
        <w:tc>
          <w:tcPr>
            <w:tcW w:w="932" w:type="dxa"/>
            <w:tcBorders>
              <w:top w:val="single" w:sz="8" w:space="0" w:color="D9D9D9" w:themeColor="background1" w:themeShade="D9"/>
              <w:bottom w:val="nil"/>
            </w:tcBorders>
            <w:shd w:val="clear" w:color="auto" w:fill="auto"/>
          </w:tcPr>
          <w:p w14:paraId="4366A394" w14:textId="77777777" w:rsidR="007413ED" w:rsidRPr="003011EF" w:rsidRDefault="007413ED" w:rsidP="006449D7">
            <w:pPr>
              <w:spacing w:after="120"/>
              <w:jc w:val="center"/>
              <w:rPr>
                <w:rFonts w:ascii="Arial Narrow" w:hAnsi="Arial Narrow"/>
                <w:sz w:val="18"/>
                <w:szCs w:val="18"/>
              </w:rPr>
            </w:pPr>
            <w:r w:rsidRPr="003011EF">
              <w:rPr>
                <w:rFonts w:ascii="Arial Narrow" w:hAnsi="Arial Narrow"/>
                <w:sz w:val="18"/>
                <w:szCs w:val="18"/>
              </w:rPr>
              <w:t>376</w:t>
            </w:r>
          </w:p>
        </w:tc>
        <w:tc>
          <w:tcPr>
            <w:tcW w:w="953" w:type="dxa"/>
            <w:tcBorders>
              <w:top w:val="single" w:sz="8" w:space="0" w:color="D9D9D9" w:themeColor="background1" w:themeShade="D9"/>
              <w:bottom w:val="nil"/>
            </w:tcBorders>
            <w:shd w:val="clear" w:color="auto" w:fill="auto"/>
          </w:tcPr>
          <w:p w14:paraId="539E414D" w14:textId="77777777" w:rsidR="007413ED" w:rsidRPr="003011EF" w:rsidRDefault="007413ED" w:rsidP="006449D7">
            <w:pPr>
              <w:spacing w:after="120"/>
              <w:jc w:val="center"/>
              <w:rPr>
                <w:rFonts w:ascii="Arial Narrow" w:hAnsi="Arial Narrow"/>
                <w:sz w:val="18"/>
                <w:szCs w:val="18"/>
              </w:rPr>
            </w:pPr>
            <w:r w:rsidRPr="003011EF">
              <w:rPr>
                <w:rFonts w:ascii="Arial Narrow" w:hAnsi="Arial Narrow"/>
                <w:sz w:val="18"/>
                <w:szCs w:val="18"/>
              </w:rPr>
              <w:t>141</w:t>
            </w:r>
          </w:p>
        </w:tc>
        <w:tc>
          <w:tcPr>
            <w:tcW w:w="929" w:type="dxa"/>
            <w:tcBorders>
              <w:top w:val="single" w:sz="8" w:space="0" w:color="D9D9D9" w:themeColor="background1" w:themeShade="D9"/>
              <w:bottom w:val="nil"/>
            </w:tcBorders>
            <w:shd w:val="clear" w:color="auto" w:fill="auto"/>
          </w:tcPr>
          <w:p w14:paraId="793C0D52" w14:textId="77777777" w:rsidR="007413ED" w:rsidRPr="003011EF" w:rsidRDefault="007413ED" w:rsidP="006449D7">
            <w:pPr>
              <w:spacing w:after="120"/>
              <w:jc w:val="center"/>
              <w:rPr>
                <w:rFonts w:ascii="Arial Narrow" w:hAnsi="Arial Narrow"/>
                <w:sz w:val="18"/>
                <w:szCs w:val="18"/>
              </w:rPr>
            </w:pPr>
            <w:r w:rsidRPr="003011EF">
              <w:rPr>
                <w:rFonts w:ascii="Arial Narrow" w:hAnsi="Arial Narrow"/>
                <w:sz w:val="18"/>
                <w:szCs w:val="18"/>
              </w:rPr>
              <w:t>74</w:t>
            </w:r>
          </w:p>
        </w:tc>
        <w:tc>
          <w:tcPr>
            <w:tcW w:w="929" w:type="dxa"/>
            <w:tcBorders>
              <w:top w:val="single" w:sz="8" w:space="0" w:color="D9D9D9" w:themeColor="background1" w:themeShade="D9"/>
              <w:bottom w:val="nil"/>
            </w:tcBorders>
            <w:shd w:val="clear" w:color="auto" w:fill="auto"/>
          </w:tcPr>
          <w:p w14:paraId="0FD807A4" w14:textId="77777777" w:rsidR="007413ED" w:rsidRPr="003011EF" w:rsidRDefault="007413ED" w:rsidP="006449D7">
            <w:pPr>
              <w:spacing w:after="120"/>
              <w:jc w:val="center"/>
              <w:rPr>
                <w:rFonts w:ascii="Arial Narrow" w:hAnsi="Arial Narrow"/>
                <w:sz w:val="18"/>
                <w:szCs w:val="18"/>
              </w:rPr>
            </w:pPr>
            <w:r w:rsidRPr="003011EF">
              <w:rPr>
                <w:rFonts w:ascii="Arial Narrow" w:hAnsi="Arial Narrow"/>
                <w:sz w:val="18"/>
                <w:szCs w:val="18"/>
              </w:rPr>
              <w:t>93</w:t>
            </w:r>
          </w:p>
        </w:tc>
        <w:tc>
          <w:tcPr>
            <w:tcW w:w="930" w:type="dxa"/>
            <w:tcBorders>
              <w:top w:val="single" w:sz="8" w:space="0" w:color="D9D9D9" w:themeColor="background1" w:themeShade="D9"/>
              <w:bottom w:val="nil"/>
            </w:tcBorders>
            <w:shd w:val="clear" w:color="auto" w:fill="auto"/>
          </w:tcPr>
          <w:p w14:paraId="6DA9D400" w14:textId="77777777" w:rsidR="007413ED" w:rsidRPr="003011EF" w:rsidRDefault="007413ED" w:rsidP="006449D7">
            <w:pPr>
              <w:spacing w:after="120"/>
              <w:jc w:val="center"/>
              <w:rPr>
                <w:rFonts w:ascii="Arial Narrow" w:hAnsi="Arial Narrow"/>
                <w:bCs/>
                <w:sz w:val="18"/>
                <w:szCs w:val="18"/>
              </w:rPr>
            </w:pPr>
            <w:r w:rsidRPr="003011EF">
              <w:rPr>
                <w:rFonts w:ascii="Arial Narrow" w:hAnsi="Arial Narrow"/>
                <w:sz w:val="18"/>
                <w:szCs w:val="18"/>
              </w:rPr>
              <w:t>684</w:t>
            </w:r>
          </w:p>
        </w:tc>
      </w:tr>
    </w:tbl>
    <w:p w14:paraId="01D79107" w14:textId="77777777" w:rsidR="003E3C19" w:rsidRPr="003011EF" w:rsidRDefault="003E3C19" w:rsidP="003E3C19">
      <w:pPr>
        <w:rPr>
          <w:rFonts w:ascii="Arial Narrow" w:hAnsi="Arial Narrow"/>
          <w:sz w:val="18"/>
          <w:szCs w:val="18"/>
        </w:rPr>
      </w:pPr>
    </w:p>
    <w:p w14:paraId="45E36B25" w14:textId="77777777" w:rsidR="003E3C19" w:rsidRPr="003011EF" w:rsidRDefault="003E3C19" w:rsidP="003E3C19">
      <w:pPr>
        <w:rPr>
          <w:rFonts w:ascii="Arial Narrow" w:hAnsi="Arial Narrow"/>
          <w:sz w:val="18"/>
          <w:szCs w:val="18"/>
        </w:rPr>
      </w:pPr>
    </w:p>
    <w:p w14:paraId="40924DB9" w14:textId="77777777" w:rsidR="003E3C19" w:rsidRPr="003011EF" w:rsidRDefault="003E3C19" w:rsidP="00AF3F69">
      <w:pPr>
        <w:pStyle w:val="Caption"/>
      </w:pPr>
      <w:r w:rsidRPr="003011EF">
        <w:t xml:space="preserve">Figure </w:t>
      </w:r>
      <w:r w:rsidR="00856107" w:rsidRPr="003011EF">
        <w:t>23</w:t>
      </w:r>
      <w:r w:rsidRPr="003011EF">
        <w:t>.  UPOV DL-205, DL-305, DL-305A and DL-305B Courses:  2022 participation</w:t>
      </w:r>
      <w:r w:rsidR="007C2966" w:rsidRPr="003011EF">
        <w:t xml:space="preserve"> </w:t>
      </w:r>
    </w:p>
    <w:p w14:paraId="47BC9689" w14:textId="77777777" w:rsidR="003E3C19" w:rsidRPr="003011EF" w:rsidRDefault="007413ED" w:rsidP="003E3C19">
      <w:pPr>
        <w:jc w:val="center"/>
        <w:rPr>
          <w:rFonts w:ascii="Arial Narrow" w:hAnsi="Arial Narrow"/>
        </w:rPr>
      </w:pPr>
      <w:r w:rsidRPr="003011EF">
        <w:rPr>
          <w:noProof/>
          <w:lang w:eastAsia="en-US"/>
        </w:rPr>
        <w:drawing>
          <wp:inline distT="0" distB="0" distL="0" distR="0" wp14:anchorId="1378456A" wp14:editId="080BB85F">
            <wp:extent cx="5613296" cy="2829437"/>
            <wp:effectExtent l="0" t="0" r="698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625346" cy="2835511"/>
                    </a:xfrm>
                    <a:prstGeom prst="rect">
                      <a:avLst/>
                    </a:prstGeom>
                  </pic:spPr>
                </pic:pic>
              </a:graphicData>
            </a:graphic>
          </wp:inline>
        </w:drawing>
      </w:r>
      <w:r w:rsidR="003E3C19" w:rsidRPr="003011EF">
        <w:t xml:space="preserve"> </w:t>
      </w:r>
    </w:p>
    <w:p w14:paraId="28E7E7ED" w14:textId="77777777" w:rsidR="003E3C19" w:rsidRPr="003011EF" w:rsidRDefault="003E3C19" w:rsidP="003E3C19">
      <w:pPr>
        <w:pStyle w:val="BodyText"/>
        <w:ind w:left="426" w:right="425"/>
        <w:rPr>
          <w:rFonts w:ascii="Arial Narrow" w:hAnsi="Arial Narrow"/>
          <w:sz w:val="12"/>
          <w:szCs w:val="12"/>
        </w:rPr>
      </w:pPr>
      <w:r w:rsidRPr="003011EF">
        <w:rPr>
          <w:rFonts w:ascii="Arial Narrow" w:hAnsi="Arial Narrow"/>
          <w:sz w:val="12"/>
          <w:szCs w:val="12"/>
        </w:rPr>
        <w:t>The boundaries shown on this map do not imply the expression of any opinion whatsoever on the part of UPOV concerning the legal status of any country or territory.</w:t>
      </w:r>
    </w:p>
    <w:p w14:paraId="63B946FD" w14:textId="77777777" w:rsidR="003E3C19" w:rsidRPr="003011EF" w:rsidRDefault="003E3C19" w:rsidP="003E3C19">
      <w:pPr>
        <w:spacing w:before="120"/>
        <w:jc w:val="center"/>
        <w:rPr>
          <w:rFonts w:ascii="Arial Narrow" w:hAnsi="Arial Narrow"/>
        </w:rPr>
      </w:pPr>
      <w:r w:rsidRPr="003011EF">
        <w:rPr>
          <w:rFonts w:ascii="Arial Narrow" w:hAnsi="Arial Narrow"/>
          <w:noProof/>
          <w:lang w:eastAsia="en-US"/>
        </w:rPr>
        <w:drawing>
          <wp:inline distT="0" distB="0" distL="0" distR="0" wp14:anchorId="44ACC537" wp14:editId="3316AB5E">
            <wp:extent cx="122400" cy="115200"/>
            <wp:effectExtent l="19050" t="19050" r="11430" b="184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22400" cy="115200"/>
                    </a:xfrm>
                    <a:prstGeom prst="rect">
                      <a:avLst/>
                    </a:prstGeom>
                    <a:ln>
                      <a:solidFill>
                        <a:schemeClr val="tx1"/>
                      </a:solidFill>
                    </a:ln>
                  </pic:spPr>
                </pic:pic>
              </a:graphicData>
            </a:graphic>
          </wp:inline>
        </w:drawing>
      </w:r>
      <w:r w:rsidRPr="003011EF">
        <w:rPr>
          <w:rFonts w:ascii="Arial Narrow" w:hAnsi="Arial Narrow"/>
          <w:sz w:val="16"/>
          <w:szCs w:val="16"/>
        </w:rPr>
        <w:t>  Members of the Union</w:t>
      </w:r>
      <w:r w:rsidRPr="003011EF">
        <w:rPr>
          <w:rFonts w:ascii="Arial Narrow" w:hAnsi="Arial Narrow"/>
          <w:sz w:val="16"/>
          <w:szCs w:val="16"/>
        </w:rPr>
        <w:tab/>
      </w:r>
      <w:r w:rsidRPr="003011EF">
        <w:rPr>
          <w:rFonts w:ascii="Arial Narrow" w:hAnsi="Arial Narrow"/>
          <w:sz w:val="16"/>
          <w:szCs w:val="16"/>
        </w:rPr>
        <w:tab/>
      </w:r>
      <w:r w:rsidRPr="003011EF">
        <w:rPr>
          <w:rFonts w:ascii="Arial Narrow" w:hAnsi="Arial Narrow"/>
          <w:noProof/>
          <w:lang w:eastAsia="en-US"/>
        </w:rPr>
        <w:drawing>
          <wp:inline distT="0" distB="0" distL="0" distR="0" wp14:anchorId="07B90D91" wp14:editId="614A340A">
            <wp:extent cx="122400" cy="115200"/>
            <wp:effectExtent l="19050" t="19050" r="11430" b="184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122400" cy="115200"/>
                    </a:xfrm>
                    <a:prstGeom prst="rect">
                      <a:avLst/>
                    </a:prstGeom>
                    <a:ln>
                      <a:solidFill>
                        <a:schemeClr val="tx1"/>
                      </a:solidFill>
                    </a:ln>
                  </pic:spPr>
                </pic:pic>
              </a:graphicData>
            </a:graphic>
          </wp:inline>
        </w:drawing>
      </w:r>
      <w:r w:rsidRPr="003011EF">
        <w:rPr>
          <w:rFonts w:ascii="Arial Narrow" w:hAnsi="Arial Narrow"/>
          <w:sz w:val="16"/>
          <w:szCs w:val="16"/>
        </w:rPr>
        <w:t>  Non-members of the Union</w:t>
      </w:r>
    </w:p>
    <w:p w14:paraId="55E53439" w14:textId="77777777" w:rsidR="00B525A5" w:rsidRPr="003011EF" w:rsidRDefault="00B525A5" w:rsidP="003E3C19">
      <w:pPr>
        <w:rPr>
          <w:rFonts w:ascii="Arial Narrow" w:hAnsi="Arial Narrow"/>
          <w:sz w:val="18"/>
          <w:szCs w:val="18"/>
        </w:rPr>
      </w:pPr>
    </w:p>
    <w:p w14:paraId="55114027" w14:textId="77777777" w:rsidR="00B525A5" w:rsidRPr="003011EF" w:rsidRDefault="00B525A5" w:rsidP="003E3C19">
      <w:pPr>
        <w:rPr>
          <w:rFonts w:ascii="Arial Narrow" w:hAnsi="Arial Narrow"/>
          <w:sz w:val="18"/>
          <w:szCs w:val="18"/>
        </w:rPr>
      </w:pPr>
    </w:p>
    <w:p w14:paraId="11D70305" w14:textId="77777777" w:rsidR="003C2911" w:rsidRPr="003011EF" w:rsidRDefault="003C2911" w:rsidP="00AF3F69">
      <w:pPr>
        <w:pStyle w:val="Caption"/>
        <w:rPr>
          <w:szCs w:val="18"/>
        </w:rPr>
      </w:pPr>
      <w:bookmarkStart w:id="39" w:name="_Toc48142772"/>
      <w:r w:rsidRPr="003011EF">
        <w:t>Figure 24.  Participants in all distance learning courses</w:t>
      </w:r>
      <w:r w:rsidRPr="003011EF">
        <w:br/>
        <w:t>by language</w:t>
      </w:r>
      <w:bookmarkEnd w:id="39"/>
      <w:r w:rsidRPr="003011EF">
        <w:rPr>
          <w:rStyle w:val="FootnoteReference"/>
        </w:rPr>
        <w:footnoteReference w:id="6"/>
      </w:r>
    </w:p>
    <w:p w14:paraId="009B8B0C" w14:textId="19151C78" w:rsidR="003E3C19" w:rsidRPr="003011EF" w:rsidRDefault="00BC747C" w:rsidP="003C2911">
      <w:pPr>
        <w:jc w:val="center"/>
        <w:rPr>
          <w:rFonts w:ascii="Arial Narrow" w:hAnsi="Arial Narrow"/>
          <w:iCs/>
          <w:sz w:val="18"/>
          <w:szCs w:val="24"/>
          <w:u w:val="single"/>
        </w:rPr>
      </w:pPr>
      <w:r w:rsidRPr="003011EF">
        <w:rPr>
          <w:noProof/>
          <w:lang w:eastAsia="en-US"/>
        </w:rPr>
        <w:drawing>
          <wp:inline distT="0" distB="0" distL="0" distR="0" wp14:anchorId="2CB680C7" wp14:editId="6B24C578">
            <wp:extent cx="3855600" cy="2844000"/>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55600" cy="2844000"/>
                    </a:xfrm>
                    <a:prstGeom prst="rect">
                      <a:avLst/>
                    </a:prstGeom>
                    <a:noFill/>
                    <a:ln>
                      <a:noFill/>
                    </a:ln>
                  </pic:spPr>
                </pic:pic>
              </a:graphicData>
            </a:graphic>
          </wp:inline>
        </w:drawing>
      </w:r>
    </w:p>
    <w:p w14:paraId="6A31EF9F" w14:textId="77777777" w:rsidR="003E3C19" w:rsidRPr="003011EF" w:rsidRDefault="003E3C19" w:rsidP="003E3C19">
      <w:r w:rsidRPr="003011EF">
        <w:br w:type="page"/>
      </w:r>
    </w:p>
    <w:p w14:paraId="18C2A3AC" w14:textId="77777777" w:rsidR="003E3C19" w:rsidRPr="003011EF" w:rsidRDefault="003E3C19" w:rsidP="003E3C19">
      <w:pPr>
        <w:pStyle w:val="Heading2"/>
      </w:pPr>
      <w:bookmarkStart w:id="40" w:name="_Toc80365154"/>
      <w:bookmarkStart w:id="41" w:name="_Toc141716714"/>
      <w:r w:rsidRPr="003011EF">
        <w:lastRenderedPageBreak/>
        <w:t>SUB-PROGRAM UV.4:    External Relations</w:t>
      </w:r>
      <w:bookmarkEnd w:id="40"/>
      <w:bookmarkEnd w:id="41"/>
    </w:p>
    <w:p w14:paraId="7E0DB48E" w14:textId="77777777" w:rsidR="003E3C19" w:rsidRPr="003011EF" w:rsidRDefault="003E3C19" w:rsidP="003E3C19">
      <w:pPr>
        <w:pStyle w:val="Heading3"/>
      </w:pPr>
      <w:r w:rsidRPr="003011EF">
        <w:t>Objectives</w:t>
      </w:r>
    </w:p>
    <w:p w14:paraId="6ED498D4" w14:textId="77777777" w:rsidR="007C2966" w:rsidRPr="003011EF" w:rsidRDefault="007C2966" w:rsidP="007C2966">
      <w:pPr>
        <w:spacing w:after="40"/>
        <w:ind w:left="567" w:hanging="567"/>
        <w:rPr>
          <w:rFonts w:ascii="ArialMT" w:eastAsia="Times New Roman" w:hAnsi="ArialMT" w:cs="ArialMT"/>
          <w:sz w:val="19"/>
          <w:szCs w:val="19"/>
          <w:lang w:eastAsia="en-US"/>
        </w:rPr>
      </w:pPr>
      <w:r w:rsidRPr="003011EF">
        <w:rPr>
          <w:rFonts w:ascii="ArialMT" w:eastAsia="Times New Roman" w:hAnsi="ArialMT" w:cs="ArialMT"/>
          <w:sz w:val="19"/>
          <w:szCs w:val="19"/>
          <w:lang w:eastAsia="en-US"/>
        </w:rPr>
        <w:t>(a)</w:t>
      </w:r>
      <w:r w:rsidRPr="003011EF">
        <w:rPr>
          <w:rFonts w:ascii="ArialMT" w:eastAsia="Times New Roman" w:hAnsi="ArialMT" w:cs="ArialMT"/>
          <w:sz w:val="19"/>
          <w:szCs w:val="19"/>
          <w:lang w:eastAsia="en-US"/>
        </w:rPr>
        <w:tab/>
        <w:t>To broaden and enhance the understanding of the UPOV system of plant variety protection.</w:t>
      </w:r>
    </w:p>
    <w:p w14:paraId="6CF7F6EC" w14:textId="77777777" w:rsidR="003E3C19" w:rsidRPr="003011EF" w:rsidRDefault="007C2966" w:rsidP="007C2966">
      <w:pPr>
        <w:spacing w:after="40"/>
        <w:ind w:left="567" w:hanging="567"/>
      </w:pPr>
      <w:r w:rsidRPr="003011EF">
        <w:rPr>
          <w:rFonts w:ascii="ArialMT" w:eastAsia="Times New Roman" w:hAnsi="ArialMT" w:cs="ArialMT"/>
          <w:sz w:val="19"/>
          <w:szCs w:val="19"/>
          <w:lang w:eastAsia="en-US"/>
        </w:rPr>
        <w:t>(b)</w:t>
      </w:r>
      <w:r w:rsidRPr="003011EF">
        <w:rPr>
          <w:rFonts w:ascii="ArialMT" w:eastAsia="Times New Roman" w:hAnsi="ArialMT" w:cs="ArialMT"/>
          <w:sz w:val="19"/>
          <w:szCs w:val="19"/>
          <w:lang w:eastAsia="en-US"/>
        </w:rPr>
        <w:tab/>
        <w:t>To provide information on the UPOV Convention to other intergovernmental organizations, with the aim of achieving mutual supportiveness with other international treaties.</w:t>
      </w:r>
    </w:p>
    <w:p w14:paraId="7FC8A9F3" w14:textId="77777777" w:rsidR="003E3C19" w:rsidRPr="003011EF" w:rsidRDefault="003E3C19" w:rsidP="003E3C19"/>
    <w:p w14:paraId="502CD6F9" w14:textId="77777777" w:rsidR="003E3C19" w:rsidRPr="003011EF" w:rsidRDefault="003E3C19" w:rsidP="003E3C19">
      <w:pPr>
        <w:pStyle w:val="Heading3"/>
      </w:pPr>
      <w:r w:rsidRPr="003011EF">
        <w:t>Performance Data:</w:t>
      </w:r>
    </w:p>
    <w:tbl>
      <w:tblPr>
        <w:tblW w:w="9918" w:type="dxa"/>
        <w:tblInd w:w="-10" w:type="dxa"/>
        <w:tblBorders>
          <w:top w:val="single" w:sz="8" w:space="0" w:color="D9D9D9" w:themeColor="background1" w:themeShade="D9"/>
          <w:bottom w:val="single" w:sz="8" w:space="0" w:color="D9D9D9" w:themeColor="background1" w:themeShade="D9"/>
          <w:insideH w:val="single" w:sz="8" w:space="0" w:color="D9D9D9" w:themeColor="background1" w:themeShade="D9"/>
        </w:tblBorders>
        <w:tblCellMar>
          <w:top w:w="28" w:type="dxa"/>
          <w:bottom w:w="28" w:type="dxa"/>
        </w:tblCellMar>
        <w:tblLook w:val="04A0" w:firstRow="1" w:lastRow="0" w:firstColumn="1" w:lastColumn="0" w:noHBand="0" w:noVBand="1"/>
      </w:tblPr>
      <w:tblGrid>
        <w:gridCol w:w="1838"/>
        <w:gridCol w:w="2992"/>
        <w:gridCol w:w="5088"/>
      </w:tblGrid>
      <w:tr w:rsidR="003E3C19" w:rsidRPr="003011EF" w14:paraId="6B64A037" w14:textId="77777777" w:rsidTr="007C2966">
        <w:trPr>
          <w:trHeight w:val="530"/>
          <w:tblHeader/>
        </w:trPr>
        <w:tc>
          <w:tcPr>
            <w:tcW w:w="1838" w:type="dxa"/>
            <w:tcBorders>
              <w:top w:val="nil"/>
              <w:bottom w:val="nil"/>
            </w:tcBorders>
            <w:shd w:val="clear" w:color="auto" w:fill="E2E7EB" w:themeFill="accent3" w:themeFillTint="33"/>
            <w:vAlign w:val="center"/>
            <w:hideMark/>
          </w:tcPr>
          <w:p w14:paraId="633FE67F" w14:textId="77777777" w:rsidR="003E3C19" w:rsidRPr="003011EF" w:rsidRDefault="003E3C19" w:rsidP="00B904E7">
            <w:pPr>
              <w:jc w:val="left"/>
              <w:rPr>
                <w:rFonts w:ascii="Arial Narrow" w:eastAsia="Times New Roman" w:hAnsi="Arial Narrow"/>
                <w:b/>
                <w:bCs/>
                <w:sz w:val="18"/>
                <w:szCs w:val="18"/>
                <w:lang w:eastAsia="en-US"/>
              </w:rPr>
            </w:pPr>
            <w:r w:rsidRPr="003011EF">
              <w:rPr>
                <w:rFonts w:ascii="Arial Narrow" w:eastAsia="Times New Roman" w:hAnsi="Arial Narrow"/>
                <w:b/>
                <w:bCs/>
                <w:sz w:val="18"/>
                <w:szCs w:val="18"/>
                <w:lang w:eastAsia="en-US"/>
              </w:rPr>
              <w:t>Expected Results</w:t>
            </w:r>
          </w:p>
        </w:tc>
        <w:tc>
          <w:tcPr>
            <w:tcW w:w="2992" w:type="dxa"/>
            <w:tcBorders>
              <w:top w:val="nil"/>
              <w:bottom w:val="nil"/>
            </w:tcBorders>
            <w:shd w:val="clear" w:color="auto" w:fill="E2E7EB" w:themeFill="accent3" w:themeFillTint="33"/>
            <w:vAlign w:val="center"/>
            <w:hideMark/>
          </w:tcPr>
          <w:p w14:paraId="257A8063" w14:textId="77777777" w:rsidR="003E3C19" w:rsidRPr="003011EF" w:rsidRDefault="003E3C19" w:rsidP="00B904E7">
            <w:pPr>
              <w:jc w:val="left"/>
              <w:rPr>
                <w:rFonts w:ascii="Arial Narrow" w:eastAsia="Times New Roman" w:hAnsi="Arial Narrow"/>
                <w:b/>
                <w:bCs/>
                <w:sz w:val="18"/>
                <w:szCs w:val="18"/>
                <w:lang w:eastAsia="en-US"/>
              </w:rPr>
            </w:pPr>
            <w:r w:rsidRPr="003011EF">
              <w:rPr>
                <w:rFonts w:ascii="Arial Narrow" w:eastAsia="Times New Roman" w:hAnsi="Arial Narrow"/>
                <w:b/>
                <w:bCs/>
                <w:sz w:val="18"/>
                <w:szCs w:val="18"/>
                <w:lang w:eastAsia="en-US"/>
              </w:rPr>
              <w:t>Performance Indicators</w:t>
            </w:r>
          </w:p>
        </w:tc>
        <w:tc>
          <w:tcPr>
            <w:tcW w:w="5088" w:type="dxa"/>
            <w:tcBorders>
              <w:top w:val="nil"/>
              <w:bottom w:val="nil"/>
            </w:tcBorders>
            <w:shd w:val="clear" w:color="auto" w:fill="E2E7EB" w:themeFill="accent3" w:themeFillTint="33"/>
            <w:vAlign w:val="center"/>
            <w:hideMark/>
          </w:tcPr>
          <w:p w14:paraId="679C1F2B" w14:textId="77777777" w:rsidR="003E3C19" w:rsidRPr="003011EF" w:rsidRDefault="003E3C19" w:rsidP="00B904E7">
            <w:pPr>
              <w:jc w:val="left"/>
              <w:rPr>
                <w:rFonts w:ascii="Arial Narrow" w:eastAsia="Times New Roman" w:hAnsi="Arial Narrow"/>
                <w:b/>
                <w:bCs/>
                <w:sz w:val="18"/>
                <w:szCs w:val="18"/>
                <w:lang w:eastAsia="en-US"/>
              </w:rPr>
            </w:pPr>
            <w:r w:rsidRPr="003011EF">
              <w:rPr>
                <w:rFonts w:ascii="Arial Narrow" w:eastAsia="Times New Roman" w:hAnsi="Arial Narrow"/>
                <w:b/>
                <w:bCs/>
                <w:sz w:val="18"/>
                <w:szCs w:val="18"/>
                <w:lang w:eastAsia="en-US"/>
              </w:rPr>
              <w:t>Performance Data</w:t>
            </w:r>
          </w:p>
        </w:tc>
      </w:tr>
      <w:tr w:rsidR="007C2966" w:rsidRPr="003011EF" w14:paraId="608C6DB0" w14:textId="77777777" w:rsidTr="007C2966">
        <w:trPr>
          <w:trHeight w:val="290"/>
        </w:trPr>
        <w:tc>
          <w:tcPr>
            <w:tcW w:w="1838" w:type="dxa"/>
            <w:vMerge w:val="restart"/>
            <w:tcBorders>
              <w:top w:val="nil"/>
            </w:tcBorders>
            <w:shd w:val="clear" w:color="auto" w:fill="auto"/>
            <w:hideMark/>
          </w:tcPr>
          <w:p w14:paraId="0E6357E4" w14:textId="77777777" w:rsidR="007C2966" w:rsidRPr="003011EF" w:rsidRDefault="007C2966" w:rsidP="007C2966">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12. Broaden understanding of UPOV’s role and activities</w:t>
            </w:r>
          </w:p>
          <w:p w14:paraId="142F8DB0" w14:textId="77777777" w:rsidR="00DC599D" w:rsidRPr="003011EF" w:rsidRDefault="00DC599D" w:rsidP="007C2966">
            <w:pPr>
              <w:jc w:val="left"/>
              <w:rPr>
                <w:rFonts w:ascii="Arial Narrow" w:eastAsia="Times New Roman" w:hAnsi="Arial Narrow"/>
                <w:sz w:val="18"/>
                <w:szCs w:val="18"/>
                <w:lang w:eastAsia="en-US"/>
              </w:rPr>
            </w:pPr>
          </w:p>
        </w:tc>
        <w:tc>
          <w:tcPr>
            <w:tcW w:w="2992" w:type="dxa"/>
            <w:shd w:val="clear" w:color="auto" w:fill="auto"/>
            <w:hideMark/>
          </w:tcPr>
          <w:p w14:paraId="7F5B53D4" w14:textId="77777777" w:rsidR="007C2966" w:rsidRPr="003011EF" w:rsidRDefault="007C2966" w:rsidP="007C2966">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(a) Number of new visitors to UPOV website</w:t>
            </w:r>
          </w:p>
        </w:tc>
        <w:tc>
          <w:tcPr>
            <w:tcW w:w="5088" w:type="dxa"/>
            <w:shd w:val="clear" w:color="auto" w:fill="auto"/>
          </w:tcPr>
          <w:p w14:paraId="6DABE360" w14:textId="77777777" w:rsidR="007413ED" w:rsidRPr="003011EF" w:rsidRDefault="007413ED" w:rsidP="007413ED">
            <w:pPr>
              <w:spacing w:before="40" w:after="40"/>
              <w:jc w:val="left"/>
              <w:rPr>
                <w:rFonts w:ascii="Arial Narrow" w:eastAsia="Times New Roman" w:hAnsi="Arial Narrow"/>
                <w:spacing w:val="-2"/>
                <w:sz w:val="18"/>
                <w:szCs w:val="18"/>
                <w:lang w:eastAsia="en-US"/>
              </w:rPr>
            </w:pPr>
            <w:r w:rsidRPr="003011EF">
              <w:rPr>
                <w:rFonts w:ascii="Arial Narrow" w:eastAsia="Times New Roman" w:hAnsi="Arial Narrow"/>
                <w:spacing w:val="-2"/>
                <w:sz w:val="18"/>
                <w:szCs w:val="18"/>
                <w:lang w:eastAsia="en-US"/>
              </w:rPr>
              <w:t>2022</w:t>
            </w:r>
            <w:r w:rsidR="00B525A5" w:rsidRPr="003011EF">
              <w:rPr>
                <w:rFonts w:ascii="Arial Narrow" w:eastAsia="Times New Roman" w:hAnsi="Arial Narrow"/>
                <w:spacing w:val="-2"/>
                <w:sz w:val="18"/>
                <w:szCs w:val="18"/>
                <w:lang w:eastAsia="en-US"/>
              </w:rPr>
              <w:t>: 118,316 unique users (-6.52%)</w:t>
            </w:r>
          </w:p>
          <w:p w14:paraId="763EC159" w14:textId="77777777" w:rsidR="007413ED" w:rsidRPr="003011EF" w:rsidRDefault="007413ED" w:rsidP="00B525A5">
            <w:pPr>
              <w:spacing w:before="40" w:after="40"/>
              <w:jc w:val="left"/>
              <w:rPr>
                <w:rFonts w:ascii="Arial Narrow" w:eastAsia="Times New Roman" w:hAnsi="Arial Narrow"/>
                <w:spacing w:val="-2"/>
                <w:sz w:val="18"/>
                <w:szCs w:val="18"/>
                <w:lang w:eastAsia="en-US"/>
              </w:rPr>
            </w:pPr>
            <w:r w:rsidRPr="003011EF">
              <w:rPr>
                <w:rFonts w:ascii="Arial Narrow" w:eastAsia="Times New Roman" w:hAnsi="Arial Narrow"/>
                <w:spacing w:val="-2"/>
                <w:sz w:val="18"/>
                <w:szCs w:val="18"/>
                <w:lang w:eastAsia="en-US"/>
              </w:rPr>
              <w:t xml:space="preserve">see figure </w:t>
            </w:r>
            <w:r w:rsidR="00B525A5" w:rsidRPr="003011EF">
              <w:rPr>
                <w:rFonts w:ascii="Arial Narrow" w:eastAsia="Times New Roman" w:hAnsi="Arial Narrow"/>
                <w:spacing w:val="-2"/>
                <w:sz w:val="18"/>
                <w:szCs w:val="18"/>
                <w:lang w:eastAsia="en-US"/>
              </w:rPr>
              <w:t>25</w:t>
            </w:r>
          </w:p>
        </w:tc>
      </w:tr>
      <w:tr w:rsidR="007C2966" w:rsidRPr="003011EF" w14:paraId="2BD1FB81" w14:textId="77777777" w:rsidTr="007C2966">
        <w:trPr>
          <w:trHeight w:val="280"/>
        </w:trPr>
        <w:tc>
          <w:tcPr>
            <w:tcW w:w="1838" w:type="dxa"/>
            <w:vMerge/>
            <w:hideMark/>
          </w:tcPr>
          <w:p w14:paraId="0658EA9C" w14:textId="77777777" w:rsidR="007C2966" w:rsidRPr="003011EF" w:rsidRDefault="007C2966" w:rsidP="00B904E7">
            <w:pPr>
              <w:jc w:val="left"/>
              <w:rPr>
                <w:rFonts w:ascii="Arial Narrow" w:eastAsia="Times New Roman" w:hAnsi="Arial Narrow"/>
                <w:sz w:val="18"/>
                <w:szCs w:val="18"/>
                <w:lang w:eastAsia="en-US"/>
              </w:rPr>
            </w:pPr>
          </w:p>
        </w:tc>
        <w:tc>
          <w:tcPr>
            <w:tcW w:w="2992" w:type="dxa"/>
            <w:shd w:val="clear" w:color="auto" w:fill="auto"/>
            <w:hideMark/>
          </w:tcPr>
          <w:p w14:paraId="1C2D04D7" w14:textId="77777777" w:rsidR="007C2966" w:rsidRPr="003011EF" w:rsidRDefault="007C2966" w:rsidP="007C2966">
            <w:pPr>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(b) Number of visits to general public features on UPOV website</w:t>
            </w:r>
          </w:p>
        </w:tc>
        <w:tc>
          <w:tcPr>
            <w:tcW w:w="5088" w:type="dxa"/>
            <w:shd w:val="clear" w:color="auto" w:fill="auto"/>
          </w:tcPr>
          <w:p w14:paraId="061F7F5B" w14:textId="77777777" w:rsidR="007413ED" w:rsidRPr="003011EF" w:rsidRDefault="00B525A5" w:rsidP="00B525A5">
            <w:pPr>
              <w:spacing w:before="4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2022: 876,805 visits (+3.75%)</w:t>
            </w:r>
          </w:p>
          <w:p w14:paraId="016571F9" w14:textId="121BD18E" w:rsidR="00B525A5" w:rsidRPr="003011EF" w:rsidRDefault="00F5092C" w:rsidP="00B525A5">
            <w:pPr>
              <w:spacing w:before="40" w:after="40"/>
              <w:jc w:val="left"/>
              <w:rPr>
                <w:rFonts w:ascii="Arial Narrow" w:eastAsia="Times New Roman" w:hAnsi="Arial Narrow"/>
                <w:sz w:val="18"/>
                <w:szCs w:val="18"/>
                <w:lang w:eastAsia="en-US"/>
              </w:rPr>
            </w:pPr>
            <w:r>
              <w:rPr>
                <w:rFonts w:ascii="Arial Narrow" w:eastAsia="Times New Roman" w:hAnsi="Arial Narrow"/>
                <w:spacing w:val="-2"/>
                <w:sz w:val="18"/>
                <w:szCs w:val="18"/>
                <w:lang w:eastAsia="en-US"/>
              </w:rPr>
              <w:t>see figure 26</w:t>
            </w:r>
          </w:p>
        </w:tc>
      </w:tr>
      <w:tr w:rsidR="007C2966" w:rsidRPr="003011EF" w14:paraId="10A98B80" w14:textId="77777777" w:rsidTr="007C2966">
        <w:trPr>
          <w:trHeight w:val="280"/>
        </w:trPr>
        <w:tc>
          <w:tcPr>
            <w:tcW w:w="1838" w:type="dxa"/>
            <w:vMerge/>
            <w:hideMark/>
          </w:tcPr>
          <w:p w14:paraId="31AA577C" w14:textId="77777777" w:rsidR="007C2966" w:rsidRPr="003011EF" w:rsidRDefault="007C2966" w:rsidP="00B904E7">
            <w:pPr>
              <w:jc w:val="left"/>
              <w:rPr>
                <w:rFonts w:ascii="Arial Narrow" w:eastAsia="Times New Roman" w:hAnsi="Arial Narrow"/>
                <w:sz w:val="18"/>
                <w:szCs w:val="18"/>
                <w:lang w:eastAsia="en-US"/>
              </w:rPr>
            </w:pPr>
          </w:p>
        </w:tc>
        <w:tc>
          <w:tcPr>
            <w:tcW w:w="2992" w:type="dxa"/>
            <w:tcBorders>
              <w:bottom w:val="nil"/>
            </w:tcBorders>
            <w:shd w:val="clear" w:color="auto" w:fill="auto"/>
          </w:tcPr>
          <w:p w14:paraId="6EEB0A4C" w14:textId="77777777" w:rsidR="007C2966" w:rsidRPr="003011EF" w:rsidRDefault="007C2966" w:rsidP="007C2966">
            <w:pPr>
              <w:jc w:val="left"/>
              <w:rPr>
                <w:rFonts w:ascii="Arial Narrow" w:eastAsia="Times New Roman" w:hAnsi="Arial Narrow"/>
                <w:sz w:val="18"/>
                <w:szCs w:val="18"/>
                <w:lang w:eastAsia="en-US"/>
              </w:rPr>
            </w:pPr>
            <w:r w:rsidRPr="003011EF">
              <w:rPr>
                <w:rFonts w:ascii="Arial Narrow" w:hAnsi="Arial Narrow"/>
                <w:sz w:val="18"/>
              </w:rPr>
              <w:t>(c) Number of social media posts</w:t>
            </w:r>
          </w:p>
        </w:tc>
        <w:tc>
          <w:tcPr>
            <w:tcW w:w="5088" w:type="dxa"/>
            <w:tcBorders>
              <w:bottom w:val="nil"/>
            </w:tcBorders>
            <w:shd w:val="clear" w:color="auto" w:fill="auto"/>
          </w:tcPr>
          <w:p w14:paraId="49F6EA6D" w14:textId="77777777" w:rsidR="00B66E20" w:rsidRPr="003011EF" w:rsidRDefault="00D948CA" w:rsidP="00003C71">
            <w:pPr>
              <w:tabs>
                <w:tab w:val="left" w:pos="459"/>
              </w:tabs>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2022:</w:t>
            </w:r>
            <w:r w:rsidR="00003C71" w:rsidRPr="003011EF">
              <w:rPr>
                <w:rFonts w:ascii="Arial Narrow" w:eastAsia="Times New Roman" w:hAnsi="Arial Narrow"/>
                <w:sz w:val="18"/>
                <w:szCs w:val="18"/>
                <w:lang w:eastAsia="en-US"/>
              </w:rPr>
              <w:t xml:space="preserve">  </w:t>
            </w:r>
            <w:r w:rsidR="00B66E20" w:rsidRPr="003011EF">
              <w:rPr>
                <w:rFonts w:ascii="Arial Narrow" w:eastAsia="Times New Roman" w:hAnsi="Arial Narrow"/>
                <w:sz w:val="18"/>
                <w:szCs w:val="18"/>
                <w:lang w:eastAsia="en-US"/>
              </w:rPr>
              <w:t xml:space="preserve">UPOV Twitter 574 posts </w:t>
            </w:r>
          </w:p>
          <w:p w14:paraId="208C2D8B" w14:textId="77777777" w:rsidR="00B66E20" w:rsidRPr="003011EF" w:rsidRDefault="00B66E20" w:rsidP="00B66E20">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           UPOV LinkedIn 560 posts </w:t>
            </w:r>
          </w:p>
          <w:p w14:paraId="3CBBEE16" w14:textId="77777777" w:rsidR="007C2966" w:rsidRPr="003011EF" w:rsidRDefault="00B66E20" w:rsidP="00F92E08">
            <w:pPr>
              <w:spacing w:after="6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           VSG UPOV Twitter 28 posts</w:t>
            </w:r>
            <w:r w:rsidRPr="003011EF">
              <w:rPr>
                <w:rStyle w:val="FootnoteReference"/>
                <w:rFonts w:ascii="Arial Narrow" w:eastAsia="Times New Roman" w:hAnsi="Arial Narrow"/>
                <w:sz w:val="18"/>
                <w:szCs w:val="18"/>
                <w:lang w:eastAsia="en-US"/>
              </w:rPr>
              <w:footnoteReference w:id="7"/>
            </w:r>
          </w:p>
        </w:tc>
      </w:tr>
      <w:tr w:rsidR="007C2966" w:rsidRPr="003011EF" w14:paraId="3D22CD9B" w14:textId="77777777" w:rsidTr="007C2966">
        <w:trPr>
          <w:trHeight w:val="280"/>
        </w:trPr>
        <w:tc>
          <w:tcPr>
            <w:tcW w:w="1838" w:type="dxa"/>
            <w:vMerge/>
            <w:tcBorders>
              <w:bottom w:val="nil"/>
            </w:tcBorders>
            <w:hideMark/>
          </w:tcPr>
          <w:p w14:paraId="5359683E" w14:textId="77777777" w:rsidR="007C2966" w:rsidRPr="003011EF" w:rsidRDefault="007C2966" w:rsidP="00B904E7">
            <w:pPr>
              <w:jc w:val="left"/>
              <w:rPr>
                <w:rFonts w:ascii="Arial Narrow" w:eastAsia="Times New Roman" w:hAnsi="Arial Narrow"/>
                <w:sz w:val="18"/>
                <w:szCs w:val="18"/>
                <w:lang w:eastAsia="en-US"/>
              </w:rPr>
            </w:pPr>
          </w:p>
        </w:tc>
        <w:tc>
          <w:tcPr>
            <w:tcW w:w="2992" w:type="dxa"/>
            <w:shd w:val="clear" w:color="auto" w:fill="auto"/>
          </w:tcPr>
          <w:p w14:paraId="2800FBF3" w14:textId="77777777" w:rsidR="007C2966" w:rsidRPr="003011EF" w:rsidRDefault="007C2966" w:rsidP="00B904E7">
            <w:pPr>
              <w:jc w:val="left"/>
              <w:rPr>
                <w:rFonts w:ascii="Arial Narrow" w:eastAsia="Times New Roman" w:hAnsi="Arial Narrow"/>
                <w:spacing w:val="-2"/>
                <w:sz w:val="18"/>
                <w:szCs w:val="18"/>
                <w:lang w:eastAsia="en-US"/>
              </w:rPr>
            </w:pPr>
            <w:r w:rsidRPr="003011EF">
              <w:rPr>
                <w:rFonts w:ascii="Arial Narrow" w:hAnsi="Arial Narrow"/>
                <w:sz w:val="18"/>
              </w:rPr>
              <w:t>(d) Number of followers on social media</w:t>
            </w:r>
          </w:p>
        </w:tc>
        <w:tc>
          <w:tcPr>
            <w:tcW w:w="5088" w:type="dxa"/>
            <w:shd w:val="clear" w:color="auto" w:fill="auto"/>
          </w:tcPr>
          <w:p w14:paraId="48CE628F" w14:textId="77777777" w:rsidR="00B66E20" w:rsidRPr="003011EF" w:rsidRDefault="00B66E20" w:rsidP="00B66E20">
            <w:pPr>
              <w:spacing w:before="4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@UPOVint</w:t>
            </w:r>
            <w:r w:rsidR="005A1B0C" w:rsidRPr="003011EF">
              <w:rPr>
                <w:rFonts w:ascii="Arial Narrow" w:eastAsia="Times New Roman" w:hAnsi="Arial Narrow"/>
                <w:sz w:val="18"/>
                <w:szCs w:val="18"/>
                <w:lang w:eastAsia="en-US"/>
              </w:rPr>
              <w:br/>
            </w:r>
            <w:r w:rsidRPr="003011EF">
              <w:rPr>
                <w:rFonts w:ascii="Arial Narrow" w:eastAsia="Times New Roman" w:hAnsi="Arial Narrow"/>
                <w:sz w:val="18"/>
                <w:szCs w:val="18"/>
                <w:lang w:eastAsia="en-US"/>
              </w:rPr>
              <w:t xml:space="preserve">on 31/12/2022: 2,255 followers </w:t>
            </w:r>
          </w:p>
          <w:p w14:paraId="30A7D427" w14:textId="77777777" w:rsidR="00B66E20" w:rsidRPr="003011EF" w:rsidRDefault="00B66E20" w:rsidP="005A1B0C">
            <w:pPr>
              <w:spacing w:before="6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@vsgupov</w:t>
            </w:r>
            <w:r w:rsidR="005A1B0C" w:rsidRPr="003011EF">
              <w:rPr>
                <w:rFonts w:ascii="Arial Narrow" w:eastAsia="Times New Roman" w:hAnsi="Arial Narrow"/>
                <w:sz w:val="18"/>
                <w:szCs w:val="18"/>
                <w:lang w:eastAsia="en-US"/>
              </w:rPr>
              <w:br/>
            </w:r>
            <w:r w:rsidRPr="003011EF">
              <w:rPr>
                <w:rFonts w:ascii="Arial Narrow" w:eastAsia="Times New Roman" w:hAnsi="Arial Narrow"/>
                <w:sz w:val="18"/>
                <w:szCs w:val="18"/>
                <w:lang w:eastAsia="en-US"/>
              </w:rPr>
              <w:t xml:space="preserve">on 31/12/2022 722 followers </w:t>
            </w:r>
          </w:p>
          <w:p w14:paraId="3182AB98" w14:textId="77777777" w:rsidR="00B66E20" w:rsidRPr="003011EF" w:rsidRDefault="00B66E20" w:rsidP="005A1B0C">
            <w:pPr>
              <w:spacing w:before="6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UPOV LinkedIn account:</w:t>
            </w:r>
            <w:r w:rsidR="005A1B0C" w:rsidRPr="003011EF">
              <w:rPr>
                <w:rFonts w:ascii="Arial Narrow" w:eastAsia="Times New Roman" w:hAnsi="Arial Narrow"/>
                <w:sz w:val="18"/>
                <w:szCs w:val="18"/>
                <w:lang w:eastAsia="en-US"/>
              </w:rPr>
              <w:br/>
            </w:r>
            <w:r w:rsidRPr="003011EF">
              <w:rPr>
                <w:rFonts w:ascii="Arial Narrow" w:eastAsia="Times New Roman" w:hAnsi="Arial Narrow"/>
                <w:sz w:val="18"/>
                <w:szCs w:val="18"/>
                <w:lang w:eastAsia="en-US"/>
              </w:rPr>
              <w:t xml:space="preserve">on 31/12/2022: 3,912 followers </w:t>
            </w:r>
          </w:p>
          <w:p w14:paraId="7CFDAE5F" w14:textId="77777777" w:rsidR="00B525A5" w:rsidRPr="003011EF" w:rsidRDefault="00B66E20" w:rsidP="005A1B0C">
            <w:pPr>
              <w:spacing w:before="6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Vice-Secretary General (Peter Button) LinkedIn account:</w:t>
            </w:r>
            <w:r w:rsidR="005A1B0C" w:rsidRPr="003011EF">
              <w:rPr>
                <w:rFonts w:ascii="Arial Narrow" w:eastAsia="Times New Roman" w:hAnsi="Arial Narrow"/>
                <w:sz w:val="18"/>
                <w:szCs w:val="18"/>
                <w:lang w:eastAsia="en-US"/>
              </w:rPr>
              <w:br/>
            </w:r>
            <w:r w:rsidRPr="003011EF">
              <w:rPr>
                <w:rFonts w:ascii="Arial Narrow" w:eastAsia="Times New Roman" w:hAnsi="Arial Narrow"/>
                <w:sz w:val="18"/>
                <w:szCs w:val="18"/>
                <w:lang w:eastAsia="en-US"/>
              </w:rPr>
              <w:t>on 05/12/2022: 1,059 followers</w:t>
            </w:r>
            <w:r w:rsidRPr="003011EF">
              <w:rPr>
                <w:rStyle w:val="FootnoteReference"/>
                <w:rFonts w:ascii="Arial Narrow" w:eastAsia="Times New Roman" w:hAnsi="Arial Narrow"/>
                <w:sz w:val="18"/>
                <w:szCs w:val="18"/>
                <w:lang w:eastAsia="en-US"/>
              </w:rPr>
              <w:footnoteReference w:id="8"/>
            </w:r>
          </w:p>
          <w:p w14:paraId="2B176FA5" w14:textId="77777777" w:rsidR="00B525A5" w:rsidRPr="003011EF" w:rsidRDefault="00B525A5" w:rsidP="00F92E08">
            <w:pPr>
              <w:spacing w:before="6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See figures 28 and 29</w:t>
            </w:r>
          </w:p>
        </w:tc>
      </w:tr>
      <w:tr w:rsidR="007413ED" w:rsidRPr="003011EF" w14:paraId="2BFC97F9" w14:textId="77777777" w:rsidTr="007C2966">
        <w:trPr>
          <w:trHeight w:val="280"/>
        </w:trPr>
        <w:tc>
          <w:tcPr>
            <w:tcW w:w="1838" w:type="dxa"/>
          </w:tcPr>
          <w:p w14:paraId="7B3683C7" w14:textId="77777777" w:rsidR="007413ED" w:rsidRPr="003011EF" w:rsidRDefault="007413ED" w:rsidP="007413ED">
            <w:pPr>
              <w:jc w:val="left"/>
              <w:rPr>
                <w:rFonts w:ascii="Arial Narrow" w:eastAsia="Times New Roman" w:hAnsi="Arial Narrow"/>
                <w:sz w:val="18"/>
                <w:szCs w:val="18"/>
                <w:lang w:eastAsia="en-US"/>
              </w:rPr>
            </w:pPr>
          </w:p>
        </w:tc>
        <w:tc>
          <w:tcPr>
            <w:tcW w:w="2992" w:type="dxa"/>
            <w:shd w:val="clear" w:color="auto" w:fill="auto"/>
          </w:tcPr>
          <w:p w14:paraId="756A6CA4" w14:textId="77777777" w:rsidR="007413ED" w:rsidRPr="003011EF" w:rsidRDefault="007413ED" w:rsidP="007413ED">
            <w:pPr>
              <w:jc w:val="left"/>
              <w:rPr>
                <w:rFonts w:ascii="Arial Narrow" w:eastAsia="Times New Roman" w:hAnsi="Arial Narrow"/>
                <w:spacing w:val="-2"/>
                <w:sz w:val="18"/>
                <w:szCs w:val="18"/>
                <w:lang w:eastAsia="en-US"/>
              </w:rPr>
            </w:pPr>
            <w:r w:rsidRPr="003011EF">
              <w:rPr>
                <w:rFonts w:ascii="Arial Narrow" w:hAnsi="Arial Narrow"/>
                <w:sz w:val="18"/>
              </w:rPr>
              <w:t>(e) Number of studies published on UPOV website</w:t>
            </w:r>
          </w:p>
        </w:tc>
        <w:tc>
          <w:tcPr>
            <w:tcW w:w="5088" w:type="dxa"/>
            <w:shd w:val="clear" w:color="auto" w:fill="auto"/>
          </w:tcPr>
          <w:p w14:paraId="0ED6B975" w14:textId="77777777" w:rsidR="007413ED" w:rsidRPr="003011EF" w:rsidRDefault="007413ED" w:rsidP="007413ED">
            <w:pPr>
              <w:spacing w:before="4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Two</w:t>
            </w:r>
            <w:r w:rsidR="007C68EE" w:rsidRPr="003011EF">
              <w:rPr>
                <w:rFonts w:ascii="Arial Narrow" w:eastAsia="Times New Roman" w:hAnsi="Arial Narrow"/>
                <w:sz w:val="18"/>
                <w:szCs w:val="18"/>
                <w:lang w:eastAsia="en-US"/>
              </w:rPr>
              <w:t xml:space="preserve"> published studies:</w:t>
            </w:r>
          </w:p>
          <w:p w14:paraId="5E9563F1" w14:textId="77777777" w:rsidR="007413ED" w:rsidRPr="003011EF" w:rsidRDefault="007413ED" w:rsidP="007413ED">
            <w:pPr>
              <w:pStyle w:val="ListParagraph"/>
              <w:numPr>
                <w:ilvl w:val="0"/>
                <w:numId w:val="30"/>
              </w:numPr>
              <w:spacing w:before="40" w:after="40"/>
              <w:jc w:val="left"/>
              <w:rPr>
                <w:rFonts w:ascii="Arial Narrow" w:hAnsi="Arial Narrow"/>
                <w:sz w:val="18"/>
                <w:szCs w:val="18"/>
              </w:rPr>
            </w:pPr>
            <w:r w:rsidRPr="003011EF">
              <w:rPr>
                <w:rFonts w:ascii="Arial Narrow" w:hAnsi="Arial Narrow"/>
                <w:sz w:val="18"/>
                <w:szCs w:val="18"/>
              </w:rPr>
              <w:t>CPVO-EUIPO report: Impact of the Community Plant Variety Rights System and on the EU Economy and the Environment;</w:t>
            </w:r>
          </w:p>
          <w:p w14:paraId="2427F55C" w14:textId="77777777" w:rsidR="007413ED" w:rsidRPr="003011EF" w:rsidRDefault="007413ED" w:rsidP="007413ED">
            <w:pPr>
              <w:pStyle w:val="ListParagraph"/>
              <w:numPr>
                <w:ilvl w:val="0"/>
                <w:numId w:val="30"/>
              </w:numPr>
              <w:spacing w:before="40" w:after="40"/>
              <w:jc w:val="left"/>
              <w:rPr>
                <w:rFonts w:ascii="Arial Narrow" w:hAnsi="Arial Narrow"/>
                <w:sz w:val="18"/>
                <w:szCs w:val="18"/>
              </w:rPr>
            </w:pPr>
            <w:r w:rsidRPr="003011EF">
              <w:rPr>
                <w:rFonts w:ascii="Arial Narrow" w:hAnsi="Arial Narrow"/>
                <w:sz w:val="18"/>
                <w:szCs w:val="18"/>
              </w:rPr>
              <w:t>IP Australia Report: The economic impact of plant breeders' right in Australia</w:t>
            </w:r>
          </w:p>
        </w:tc>
      </w:tr>
      <w:tr w:rsidR="007413ED" w:rsidRPr="003011EF" w14:paraId="4F778137" w14:textId="77777777" w:rsidTr="007C2966">
        <w:trPr>
          <w:trHeight w:val="280"/>
        </w:trPr>
        <w:tc>
          <w:tcPr>
            <w:tcW w:w="1838" w:type="dxa"/>
          </w:tcPr>
          <w:p w14:paraId="145F0539" w14:textId="77777777" w:rsidR="007413ED" w:rsidRPr="003011EF" w:rsidRDefault="007413ED" w:rsidP="007413ED">
            <w:pPr>
              <w:jc w:val="left"/>
              <w:rPr>
                <w:rFonts w:ascii="Arial Narrow" w:eastAsia="Times New Roman" w:hAnsi="Arial Narrow"/>
                <w:sz w:val="18"/>
                <w:szCs w:val="18"/>
                <w:lang w:eastAsia="en-US"/>
              </w:rPr>
            </w:pPr>
          </w:p>
        </w:tc>
        <w:tc>
          <w:tcPr>
            <w:tcW w:w="2992" w:type="dxa"/>
            <w:shd w:val="clear" w:color="auto" w:fill="auto"/>
          </w:tcPr>
          <w:p w14:paraId="1C58266A" w14:textId="77777777" w:rsidR="007413ED" w:rsidRPr="003011EF" w:rsidRDefault="007413ED" w:rsidP="007413ED">
            <w:pPr>
              <w:jc w:val="left"/>
              <w:rPr>
                <w:rFonts w:ascii="Arial Narrow" w:eastAsia="Times New Roman" w:hAnsi="Arial Narrow"/>
                <w:spacing w:val="-2"/>
                <w:sz w:val="18"/>
                <w:szCs w:val="18"/>
                <w:lang w:eastAsia="en-US"/>
              </w:rPr>
            </w:pPr>
            <w:r w:rsidRPr="003011EF">
              <w:rPr>
                <w:rFonts w:ascii="Arial Narrow" w:hAnsi="Arial Narrow"/>
                <w:sz w:val="18"/>
              </w:rPr>
              <w:t>(f) Number of videos published on UPOV website</w:t>
            </w:r>
          </w:p>
        </w:tc>
        <w:tc>
          <w:tcPr>
            <w:tcW w:w="5088" w:type="dxa"/>
            <w:shd w:val="clear" w:color="auto" w:fill="auto"/>
          </w:tcPr>
          <w:p w14:paraId="7CC667A7" w14:textId="77777777" w:rsidR="007413ED" w:rsidRPr="003011EF" w:rsidRDefault="007413ED" w:rsidP="007413ED">
            <w:pPr>
              <w:spacing w:before="4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New videos published in 2022: </w:t>
            </w:r>
          </w:p>
          <w:p w14:paraId="628365E1" w14:textId="77777777" w:rsidR="007413ED" w:rsidRPr="003011EF" w:rsidRDefault="007413ED" w:rsidP="007413ED">
            <w:pPr>
              <w:pStyle w:val="ListParagraph"/>
              <w:numPr>
                <w:ilvl w:val="0"/>
                <w:numId w:val="31"/>
              </w:numPr>
              <w:spacing w:before="40" w:after="40"/>
              <w:jc w:val="left"/>
              <w:rPr>
                <w:rFonts w:ascii="Arial Narrow" w:hAnsi="Arial Narrow"/>
                <w:sz w:val="18"/>
                <w:szCs w:val="18"/>
              </w:rPr>
            </w:pPr>
            <w:r w:rsidRPr="003011EF">
              <w:rPr>
                <w:rFonts w:ascii="Arial Narrow" w:hAnsi="Arial Narrow"/>
                <w:sz w:val="18"/>
                <w:szCs w:val="18"/>
              </w:rPr>
              <w:t>NETHERLANDS: How UPOV helps a family plant breeding business in the Netherlands to operate globally</w:t>
            </w:r>
          </w:p>
          <w:p w14:paraId="65E85E73" w14:textId="77777777" w:rsidR="007413ED" w:rsidRPr="003011EF" w:rsidRDefault="007413ED" w:rsidP="007413ED">
            <w:pPr>
              <w:pStyle w:val="ListParagraph"/>
              <w:numPr>
                <w:ilvl w:val="0"/>
                <w:numId w:val="31"/>
              </w:numPr>
              <w:spacing w:before="40" w:after="40"/>
              <w:jc w:val="left"/>
              <w:rPr>
                <w:rFonts w:ascii="Arial Narrow" w:hAnsi="Arial Narrow"/>
                <w:sz w:val="18"/>
                <w:szCs w:val="18"/>
              </w:rPr>
            </w:pPr>
            <w:r w:rsidRPr="003011EF">
              <w:rPr>
                <w:rFonts w:ascii="Arial Narrow" w:hAnsi="Arial Narrow"/>
                <w:sz w:val="18"/>
                <w:szCs w:val="18"/>
              </w:rPr>
              <w:t>NETHERLANDS: Netherlands Triple Helix - government, business and academia working together. Learn how this complements plant variety protection</w:t>
            </w:r>
          </w:p>
          <w:p w14:paraId="1E7C4955" w14:textId="77777777" w:rsidR="007413ED" w:rsidRPr="003011EF" w:rsidRDefault="007413ED" w:rsidP="007413ED">
            <w:pPr>
              <w:pStyle w:val="ListParagraph"/>
              <w:numPr>
                <w:ilvl w:val="0"/>
                <w:numId w:val="31"/>
              </w:numPr>
              <w:spacing w:before="40" w:after="40"/>
              <w:jc w:val="left"/>
              <w:rPr>
                <w:rFonts w:ascii="Arial Narrow" w:hAnsi="Arial Narrow"/>
                <w:sz w:val="18"/>
                <w:szCs w:val="18"/>
              </w:rPr>
            </w:pPr>
            <w:r w:rsidRPr="003011EF">
              <w:rPr>
                <w:rFonts w:ascii="Arial Narrow" w:hAnsi="Arial Narrow"/>
                <w:sz w:val="18"/>
                <w:szCs w:val="18"/>
              </w:rPr>
              <w:t>BRAZIL: New varieties of common BEANS (Phaseolus Vulgaris) Impact achieved by EMBRAPA through Plant Variety Protection of New Varieties in Brazil</w:t>
            </w:r>
          </w:p>
          <w:p w14:paraId="2115F668" w14:textId="77777777" w:rsidR="007413ED" w:rsidRPr="003011EF" w:rsidRDefault="007413ED" w:rsidP="007413ED">
            <w:pPr>
              <w:pStyle w:val="ListParagraph"/>
              <w:numPr>
                <w:ilvl w:val="0"/>
                <w:numId w:val="31"/>
              </w:numPr>
              <w:spacing w:before="40" w:after="40"/>
              <w:jc w:val="left"/>
              <w:rPr>
                <w:rFonts w:ascii="Arial Narrow" w:hAnsi="Arial Narrow"/>
                <w:sz w:val="18"/>
                <w:szCs w:val="18"/>
              </w:rPr>
            </w:pPr>
            <w:r w:rsidRPr="003011EF">
              <w:rPr>
                <w:rFonts w:ascii="Arial Narrow" w:hAnsi="Arial Narrow"/>
                <w:sz w:val="18"/>
                <w:szCs w:val="18"/>
              </w:rPr>
              <w:t>CHINA: New Varieties of trees and herbs with high quality developed in China (National Forestry and Grassland Administration (NFGA))</w:t>
            </w:r>
          </w:p>
          <w:p w14:paraId="629AB3EB" w14:textId="77777777" w:rsidR="007413ED" w:rsidRPr="003011EF" w:rsidRDefault="007413ED" w:rsidP="004E549D">
            <w:pPr>
              <w:pStyle w:val="ListParagraph"/>
              <w:numPr>
                <w:ilvl w:val="0"/>
                <w:numId w:val="31"/>
              </w:numPr>
              <w:spacing w:before="40" w:after="40"/>
              <w:jc w:val="left"/>
              <w:rPr>
                <w:rFonts w:ascii="Arial Narrow" w:hAnsi="Arial Narrow"/>
                <w:sz w:val="18"/>
                <w:szCs w:val="18"/>
              </w:rPr>
            </w:pPr>
            <w:r w:rsidRPr="003011EF">
              <w:rPr>
                <w:rFonts w:ascii="Arial Narrow" w:hAnsi="Arial Narrow"/>
                <w:sz w:val="18"/>
                <w:szCs w:val="18"/>
              </w:rPr>
              <w:t xml:space="preserve">CHILE: Improved options for raspberry growers in Chile </w:t>
            </w:r>
          </w:p>
          <w:p w14:paraId="63F52ACA" w14:textId="77777777" w:rsidR="007413ED" w:rsidRPr="003011EF" w:rsidRDefault="00F92E08" w:rsidP="00F92E08">
            <w:pPr>
              <w:spacing w:before="4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Combined total views:  38,499</w:t>
            </w:r>
          </w:p>
        </w:tc>
      </w:tr>
      <w:tr w:rsidR="007413ED" w:rsidRPr="003011EF" w14:paraId="32CFD7DF" w14:textId="77777777" w:rsidTr="007C2966">
        <w:trPr>
          <w:trHeight w:val="280"/>
        </w:trPr>
        <w:tc>
          <w:tcPr>
            <w:tcW w:w="1838" w:type="dxa"/>
            <w:tcBorders>
              <w:bottom w:val="nil"/>
            </w:tcBorders>
          </w:tcPr>
          <w:p w14:paraId="36A50228" w14:textId="77777777" w:rsidR="007413ED" w:rsidRPr="003011EF" w:rsidRDefault="007413ED" w:rsidP="007413ED">
            <w:pPr>
              <w:jc w:val="left"/>
              <w:rPr>
                <w:rFonts w:ascii="Arial Narrow" w:eastAsia="Times New Roman" w:hAnsi="Arial Narrow"/>
                <w:sz w:val="18"/>
                <w:szCs w:val="18"/>
                <w:lang w:eastAsia="en-US"/>
              </w:rPr>
            </w:pPr>
          </w:p>
        </w:tc>
        <w:tc>
          <w:tcPr>
            <w:tcW w:w="2992" w:type="dxa"/>
            <w:tcBorders>
              <w:bottom w:val="nil"/>
            </w:tcBorders>
            <w:shd w:val="clear" w:color="auto" w:fill="auto"/>
          </w:tcPr>
          <w:p w14:paraId="735096F0" w14:textId="77777777" w:rsidR="007413ED" w:rsidRPr="003011EF" w:rsidRDefault="007413ED" w:rsidP="007413ED">
            <w:pPr>
              <w:jc w:val="left"/>
              <w:rPr>
                <w:rFonts w:ascii="Arial Narrow" w:eastAsia="Times New Roman" w:hAnsi="Arial Narrow"/>
                <w:spacing w:val="-2"/>
                <w:sz w:val="18"/>
                <w:szCs w:val="18"/>
                <w:lang w:eastAsia="en-US"/>
              </w:rPr>
            </w:pPr>
            <w:r w:rsidRPr="003011EF">
              <w:rPr>
                <w:rFonts w:ascii="Arial Narrow" w:hAnsi="Arial Narrow"/>
                <w:sz w:val="18"/>
              </w:rPr>
              <w:t>(g) Number of visits to benefits page on UPOV website</w:t>
            </w:r>
          </w:p>
        </w:tc>
        <w:tc>
          <w:tcPr>
            <w:tcW w:w="5088" w:type="dxa"/>
            <w:tcBorders>
              <w:bottom w:val="nil"/>
            </w:tcBorders>
            <w:shd w:val="clear" w:color="auto" w:fill="auto"/>
          </w:tcPr>
          <w:p w14:paraId="75BB704B" w14:textId="77777777" w:rsidR="007413ED" w:rsidRPr="003011EF" w:rsidRDefault="001D23F9" w:rsidP="001D23F9">
            <w:pPr>
              <w:spacing w:before="4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2022: </w:t>
            </w:r>
            <w:r w:rsidR="007413ED" w:rsidRPr="003011EF">
              <w:rPr>
                <w:rFonts w:ascii="Arial Narrow" w:eastAsia="Times New Roman" w:hAnsi="Arial Narrow"/>
                <w:sz w:val="18"/>
                <w:szCs w:val="18"/>
                <w:lang w:eastAsia="en-US"/>
              </w:rPr>
              <w:t>4,412</w:t>
            </w:r>
            <w:r w:rsidRPr="003011EF">
              <w:rPr>
                <w:rFonts w:ascii="Arial Narrow" w:eastAsia="Times New Roman" w:hAnsi="Arial Narrow"/>
                <w:sz w:val="18"/>
                <w:szCs w:val="18"/>
                <w:lang w:eastAsia="en-US"/>
              </w:rPr>
              <w:t xml:space="preserve"> visits</w:t>
            </w:r>
          </w:p>
        </w:tc>
      </w:tr>
      <w:tr w:rsidR="007413ED" w:rsidRPr="003011EF" w14:paraId="666125DB" w14:textId="77777777" w:rsidTr="00C41477">
        <w:trPr>
          <w:cantSplit/>
        </w:trPr>
        <w:tc>
          <w:tcPr>
            <w:tcW w:w="1838" w:type="dxa"/>
            <w:tcBorders>
              <w:bottom w:val="nil"/>
            </w:tcBorders>
          </w:tcPr>
          <w:p w14:paraId="6A994BC5" w14:textId="77777777" w:rsidR="007413ED" w:rsidRPr="003011EF" w:rsidRDefault="007413ED" w:rsidP="007413ED">
            <w:pPr>
              <w:jc w:val="left"/>
              <w:rPr>
                <w:rFonts w:ascii="Arial Narrow" w:eastAsia="Times New Roman" w:hAnsi="Arial Narrow"/>
                <w:sz w:val="18"/>
                <w:szCs w:val="18"/>
                <w:lang w:eastAsia="en-US"/>
              </w:rPr>
            </w:pPr>
          </w:p>
        </w:tc>
        <w:tc>
          <w:tcPr>
            <w:tcW w:w="2992" w:type="dxa"/>
            <w:tcBorders>
              <w:bottom w:val="nil"/>
            </w:tcBorders>
            <w:shd w:val="clear" w:color="auto" w:fill="auto"/>
          </w:tcPr>
          <w:p w14:paraId="15FCA288" w14:textId="77777777" w:rsidR="007413ED" w:rsidRPr="003011EF" w:rsidRDefault="007413ED" w:rsidP="007413ED">
            <w:pPr>
              <w:jc w:val="left"/>
              <w:rPr>
                <w:rFonts w:ascii="Arial Narrow" w:eastAsia="Times New Roman" w:hAnsi="Arial Narrow"/>
                <w:spacing w:val="-2"/>
                <w:sz w:val="18"/>
                <w:szCs w:val="18"/>
                <w:lang w:eastAsia="en-US"/>
              </w:rPr>
            </w:pPr>
            <w:r w:rsidRPr="003011EF">
              <w:rPr>
                <w:rFonts w:ascii="Arial Narrow" w:hAnsi="Arial Narrow"/>
                <w:sz w:val="18"/>
              </w:rPr>
              <w:t>(h) Number of relevant languages in which studies and videos are available</w:t>
            </w:r>
          </w:p>
        </w:tc>
        <w:tc>
          <w:tcPr>
            <w:tcW w:w="5088" w:type="dxa"/>
            <w:tcBorders>
              <w:bottom w:val="nil"/>
            </w:tcBorders>
            <w:shd w:val="clear" w:color="auto" w:fill="auto"/>
          </w:tcPr>
          <w:p w14:paraId="17F3E658" w14:textId="77777777" w:rsidR="005506C5" w:rsidRPr="003011EF" w:rsidRDefault="007413ED" w:rsidP="007413ED">
            <w:pPr>
              <w:spacing w:before="4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Videos on the Benefits page of the UPOV website</w:t>
            </w:r>
            <w:r w:rsidR="00473CD1" w:rsidRPr="003011EF">
              <w:rPr>
                <w:rFonts w:ascii="Arial Narrow" w:eastAsia="Times New Roman" w:hAnsi="Arial Narrow"/>
                <w:sz w:val="18"/>
                <w:szCs w:val="18"/>
                <w:lang w:eastAsia="en-US"/>
              </w:rPr>
              <w:t>:</w:t>
            </w:r>
          </w:p>
          <w:p w14:paraId="02D87485" w14:textId="77777777" w:rsidR="005506C5" w:rsidRPr="003011EF" w:rsidRDefault="007413ED" w:rsidP="001D23F9">
            <w:pPr>
              <w:pStyle w:val="NormalWeb"/>
              <w:numPr>
                <w:ilvl w:val="0"/>
                <w:numId w:val="32"/>
              </w:numPr>
              <w:spacing w:before="0" w:beforeAutospacing="0" w:after="0" w:afterAutospacing="0"/>
              <w:ind w:left="316" w:hanging="292"/>
              <w:jc w:val="left"/>
              <w:rPr>
                <w:rFonts w:ascii="Arial Narrow" w:hAnsi="Arial Narrow"/>
                <w:bCs/>
                <w:iCs/>
              </w:rPr>
            </w:pPr>
            <w:r w:rsidRPr="003011EF">
              <w:rPr>
                <w:rFonts w:ascii="Arial Narrow" w:hAnsi="Arial Narrow"/>
              </w:rPr>
              <w:t xml:space="preserve"> </w:t>
            </w:r>
            <w:r w:rsidR="005506C5" w:rsidRPr="003011EF">
              <w:rPr>
                <w:rFonts w:ascii="Arial Narrow" w:hAnsi="Arial Narrow"/>
                <w:bCs/>
                <w:iCs/>
              </w:rPr>
              <w:t>Diversity in tomato (</w:t>
            </w:r>
            <w:r w:rsidR="005506C5" w:rsidRPr="003011EF">
              <w:rPr>
                <w:rFonts w:ascii="Arial Narrow" w:hAnsi="Arial Narrow"/>
                <w:bCs/>
                <w:i/>
                <w:iCs/>
              </w:rPr>
              <w:t>English, French</w:t>
            </w:r>
            <w:r w:rsidR="00D608F2" w:rsidRPr="003011EF">
              <w:rPr>
                <w:rFonts w:ascii="Arial Narrow" w:hAnsi="Arial Narrow"/>
                <w:bCs/>
                <w:i/>
                <w:iCs/>
              </w:rPr>
              <w:t>,</w:t>
            </w:r>
            <w:r w:rsidR="005506C5" w:rsidRPr="003011EF">
              <w:rPr>
                <w:rFonts w:ascii="Arial Narrow" w:hAnsi="Arial Narrow"/>
                <w:bCs/>
                <w:i/>
                <w:iCs/>
              </w:rPr>
              <w:t xml:space="preserve"> Spanish</w:t>
            </w:r>
            <w:r w:rsidR="005506C5" w:rsidRPr="003011EF">
              <w:rPr>
                <w:rFonts w:ascii="Arial Narrow" w:hAnsi="Arial Narrow"/>
                <w:bCs/>
                <w:iCs/>
              </w:rPr>
              <w:t>)</w:t>
            </w:r>
          </w:p>
          <w:p w14:paraId="44FACEC9" w14:textId="77777777" w:rsidR="005506C5" w:rsidRPr="003011EF" w:rsidRDefault="005506C5" w:rsidP="001D23F9">
            <w:pPr>
              <w:pStyle w:val="NormalWeb"/>
              <w:numPr>
                <w:ilvl w:val="0"/>
                <w:numId w:val="32"/>
              </w:numPr>
              <w:spacing w:before="0" w:beforeAutospacing="0" w:after="0" w:afterAutospacing="0"/>
              <w:ind w:left="316" w:hanging="292"/>
              <w:jc w:val="left"/>
              <w:rPr>
                <w:rFonts w:ascii="Arial Narrow" w:hAnsi="Arial Narrow"/>
                <w:bCs/>
                <w:iCs/>
              </w:rPr>
            </w:pPr>
            <w:r w:rsidRPr="003011EF">
              <w:rPr>
                <w:rFonts w:ascii="Arial Narrow" w:hAnsi="Arial Narrow"/>
                <w:bCs/>
                <w:iCs/>
              </w:rPr>
              <w:t>(Netherlands) Triple Helix (</w:t>
            </w:r>
            <w:r w:rsidRPr="003011EF">
              <w:rPr>
                <w:rFonts w:ascii="Arial Narrow" w:hAnsi="Arial Narrow"/>
                <w:bCs/>
                <w:i/>
                <w:iCs/>
              </w:rPr>
              <w:t>English</w:t>
            </w:r>
            <w:r w:rsidRPr="003011EF">
              <w:rPr>
                <w:rFonts w:ascii="Arial Narrow" w:hAnsi="Arial Narrow"/>
                <w:bCs/>
                <w:iCs/>
              </w:rPr>
              <w:t>)</w:t>
            </w:r>
          </w:p>
          <w:p w14:paraId="64DBBEE6" w14:textId="77777777" w:rsidR="005506C5" w:rsidRPr="003011EF" w:rsidRDefault="005506C5" w:rsidP="001D23F9">
            <w:pPr>
              <w:pStyle w:val="NormalWeb"/>
              <w:numPr>
                <w:ilvl w:val="0"/>
                <w:numId w:val="32"/>
              </w:numPr>
              <w:spacing w:before="0" w:beforeAutospacing="0" w:after="0" w:afterAutospacing="0"/>
              <w:ind w:left="316" w:hanging="292"/>
              <w:jc w:val="left"/>
              <w:rPr>
                <w:rFonts w:ascii="Arial Narrow" w:hAnsi="Arial Narrow"/>
                <w:bCs/>
                <w:iCs/>
              </w:rPr>
            </w:pPr>
            <w:r w:rsidRPr="003011EF">
              <w:rPr>
                <w:rFonts w:ascii="Arial Narrow" w:hAnsi="Arial Narrow"/>
                <w:bCs/>
                <w:iCs/>
              </w:rPr>
              <w:t>(China) New Varieties of trees and herbs with high quality developed in China  (</w:t>
            </w:r>
            <w:r w:rsidR="00D608F2" w:rsidRPr="003011EF">
              <w:rPr>
                <w:rFonts w:ascii="Arial Narrow" w:hAnsi="Arial Narrow"/>
                <w:bCs/>
                <w:i/>
                <w:iCs/>
              </w:rPr>
              <w:t xml:space="preserve">English, </w:t>
            </w:r>
            <w:r w:rsidRPr="003011EF">
              <w:rPr>
                <w:rFonts w:ascii="Arial Narrow" w:hAnsi="Arial Narrow"/>
                <w:bCs/>
                <w:i/>
                <w:iCs/>
              </w:rPr>
              <w:t>Chinese</w:t>
            </w:r>
            <w:r w:rsidRPr="003011EF">
              <w:rPr>
                <w:rFonts w:ascii="Arial Narrow" w:hAnsi="Arial Narrow"/>
                <w:bCs/>
                <w:iCs/>
              </w:rPr>
              <w:t>)</w:t>
            </w:r>
          </w:p>
          <w:p w14:paraId="5D377224" w14:textId="77777777" w:rsidR="001D23F9" w:rsidRPr="003011EF" w:rsidRDefault="001D23F9" w:rsidP="001D23F9">
            <w:pPr>
              <w:pStyle w:val="NormalWeb"/>
              <w:numPr>
                <w:ilvl w:val="0"/>
                <w:numId w:val="32"/>
              </w:numPr>
              <w:spacing w:before="0" w:beforeAutospacing="0" w:after="0" w:afterAutospacing="0"/>
              <w:ind w:hanging="336"/>
              <w:jc w:val="left"/>
              <w:rPr>
                <w:rFonts w:ascii="Arial Narrow" w:hAnsi="Arial Narrow"/>
                <w:bCs/>
                <w:iCs/>
              </w:rPr>
            </w:pPr>
            <w:r w:rsidRPr="003011EF">
              <w:rPr>
                <w:rFonts w:ascii="Arial Narrow" w:hAnsi="Arial Narrow"/>
                <w:bCs/>
                <w:iCs/>
              </w:rPr>
              <w:t>(Brazil) New varieties of Common Bean: Impact achieved by EMBRAPA through PVP of new varieties (</w:t>
            </w:r>
            <w:r w:rsidR="00473CD1" w:rsidRPr="003011EF">
              <w:rPr>
                <w:rFonts w:ascii="Arial Narrow" w:hAnsi="Arial Narrow"/>
                <w:bCs/>
                <w:i/>
                <w:iCs/>
              </w:rPr>
              <w:t>English, French</w:t>
            </w:r>
            <w:r w:rsidR="00D608F2" w:rsidRPr="003011EF">
              <w:rPr>
                <w:rFonts w:ascii="Arial Narrow" w:hAnsi="Arial Narrow"/>
                <w:bCs/>
                <w:i/>
                <w:iCs/>
              </w:rPr>
              <w:t>,</w:t>
            </w:r>
            <w:r w:rsidR="00473CD1" w:rsidRPr="003011EF">
              <w:rPr>
                <w:rFonts w:ascii="Arial Narrow" w:hAnsi="Arial Narrow"/>
                <w:bCs/>
                <w:i/>
                <w:iCs/>
              </w:rPr>
              <w:t xml:space="preserve"> Spanish)</w:t>
            </w:r>
          </w:p>
          <w:p w14:paraId="3322C132" w14:textId="77777777" w:rsidR="001D23F9" w:rsidRPr="003011EF" w:rsidRDefault="001D23F9" w:rsidP="001D23F9">
            <w:pPr>
              <w:pStyle w:val="NormalWeb"/>
              <w:numPr>
                <w:ilvl w:val="0"/>
                <w:numId w:val="32"/>
              </w:numPr>
              <w:spacing w:before="0" w:beforeAutospacing="0" w:after="0" w:afterAutospacing="0"/>
              <w:jc w:val="left"/>
              <w:rPr>
                <w:rFonts w:ascii="Arial Narrow" w:hAnsi="Arial Narrow"/>
                <w:bCs/>
                <w:iCs/>
              </w:rPr>
            </w:pPr>
            <w:r w:rsidRPr="003011EF">
              <w:rPr>
                <w:rFonts w:ascii="Arial Narrow" w:hAnsi="Arial Narrow"/>
                <w:bCs/>
                <w:iCs/>
              </w:rPr>
              <w:t>(Netherlands) How UPOV helps a family plant breeding business in the Netherlands to operate globally (</w:t>
            </w:r>
            <w:r w:rsidRPr="003011EF">
              <w:rPr>
                <w:rFonts w:ascii="Arial Narrow" w:hAnsi="Arial Narrow"/>
                <w:bCs/>
                <w:i/>
                <w:iCs/>
              </w:rPr>
              <w:t>English</w:t>
            </w:r>
            <w:r w:rsidR="00473CD1" w:rsidRPr="003011EF">
              <w:rPr>
                <w:rFonts w:ascii="Arial Narrow" w:hAnsi="Arial Narrow"/>
                <w:bCs/>
                <w:iCs/>
              </w:rPr>
              <w:t>)</w:t>
            </w:r>
          </w:p>
          <w:p w14:paraId="575A6724" w14:textId="77777777" w:rsidR="001D23F9" w:rsidRPr="003011EF" w:rsidRDefault="001D23F9" w:rsidP="001D23F9">
            <w:pPr>
              <w:pStyle w:val="NormalWeb"/>
              <w:numPr>
                <w:ilvl w:val="0"/>
                <w:numId w:val="32"/>
              </w:numPr>
              <w:spacing w:before="0" w:beforeAutospacing="0" w:after="0" w:afterAutospacing="0"/>
              <w:jc w:val="left"/>
              <w:rPr>
                <w:rFonts w:ascii="Arial Narrow" w:hAnsi="Arial Narrow"/>
                <w:bCs/>
                <w:i/>
                <w:iCs/>
              </w:rPr>
            </w:pPr>
            <w:r w:rsidRPr="003011EF">
              <w:rPr>
                <w:rFonts w:ascii="Arial Narrow" w:hAnsi="Arial Narrow"/>
                <w:bCs/>
                <w:iCs/>
              </w:rPr>
              <w:t>(Chile) Improved options for raspberry growers in Chile</w:t>
            </w:r>
            <w:r w:rsidR="00D608F2" w:rsidRPr="003011EF">
              <w:rPr>
                <w:rFonts w:ascii="Arial Narrow" w:hAnsi="Arial Narrow"/>
                <w:bCs/>
                <w:iCs/>
              </w:rPr>
              <w:t xml:space="preserve"> (</w:t>
            </w:r>
            <w:r w:rsidR="00D608F2" w:rsidRPr="003011EF">
              <w:rPr>
                <w:rFonts w:ascii="Arial Narrow" w:hAnsi="Arial Narrow"/>
                <w:bCs/>
                <w:i/>
                <w:iCs/>
              </w:rPr>
              <w:t>English, Spanish)</w:t>
            </w:r>
          </w:p>
          <w:p w14:paraId="4233B0F6" w14:textId="77777777" w:rsidR="001D23F9" w:rsidRPr="003011EF" w:rsidRDefault="001D23F9" w:rsidP="001D23F9">
            <w:pPr>
              <w:pStyle w:val="NormalWeb"/>
              <w:numPr>
                <w:ilvl w:val="0"/>
                <w:numId w:val="32"/>
              </w:numPr>
              <w:spacing w:before="0" w:beforeAutospacing="0" w:after="0" w:afterAutospacing="0"/>
              <w:jc w:val="left"/>
              <w:rPr>
                <w:rFonts w:ascii="Arial Narrow" w:hAnsi="Arial Narrow"/>
                <w:bCs/>
                <w:i/>
                <w:iCs/>
              </w:rPr>
            </w:pPr>
            <w:r w:rsidRPr="003011EF">
              <w:rPr>
                <w:rFonts w:ascii="Arial Narrow" w:hAnsi="Arial Narrow"/>
                <w:bCs/>
                <w:iCs/>
              </w:rPr>
              <w:t>(Peru) The plant variety protection system: the benefits for the development of the rice sector in Peru</w:t>
            </w:r>
            <w:r w:rsidR="00473CD1" w:rsidRPr="003011EF">
              <w:rPr>
                <w:rFonts w:ascii="Arial Narrow" w:hAnsi="Arial Narrow"/>
                <w:bCs/>
                <w:iCs/>
              </w:rPr>
              <w:t xml:space="preserve"> </w:t>
            </w:r>
            <w:r w:rsidR="00473CD1" w:rsidRPr="003011EF">
              <w:rPr>
                <w:rFonts w:ascii="Arial Narrow" w:hAnsi="Arial Narrow"/>
                <w:bCs/>
                <w:i/>
                <w:iCs/>
              </w:rPr>
              <w:t>(English, Spanish)</w:t>
            </w:r>
          </w:p>
          <w:p w14:paraId="5418A1E3" w14:textId="77777777" w:rsidR="00690A68" w:rsidRPr="003011EF" w:rsidRDefault="00690A68" w:rsidP="00690A68">
            <w:pPr>
              <w:pStyle w:val="NormalWeb"/>
              <w:numPr>
                <w:ilvl w:val="0"/>
                <w:numId w:val="32"/>
              </w:numPr>
              <w:spacing w:before="0" w:beforeAutospacing="0" w:after="0" w:afterAutospacing="0"/>
              <w:jc w:val="left"/>
              <w:rPr>
                <w:rFonts w:ascii="Arial Narrow" w:hAnsi="Arial Narrow"/>
                <w:bCs/>
                <w:iCs/>
              </w:rPr>
            </w:pPr>
            <w:r w:rsidRPr="003011EF">
              <w:rPr>
                <w:rFonts w:ascii="Arial Narrow" w:hAnsi="Arial Narrow"/>
                <w:bCs/>
                <w:iCs/>
              </w:rPr>
              <w:t>(Uruguay) How PVP enabled a public breeder to ensure a supply of high quality onion seed to farmers</w:t>
            </w:r>
            <w:r w:rsidR="00D608F2" w:rsidRPr="003011EF">
              <w:rPr>
                <w:rFonts w:ascii="Arial Narrow" w:hAnsi="Arial Narrow"/>
                <w:bCs/>
                <w:iCs/>
              </w:rPr>
              <w:t xml:space="preserve"> (</w:t>
            </w:r>
            <w:r w:rsidR="00D608F2" w:rsidRPr="003011EF">
              <w:rPr>
                <w:rFonts w:ascii="Arial Narrow" w:hAnsi="Arial Narrow"/>
                <w:bCs/>
                <w:i/>
                <w:iCs/>
              </w:rPr>
              <w:t>English, Spanish)</w:t>
            </w:r>
          </w:p>
          <w:p w14:paraId="5007571B" w14:textId="77777777" w:rsidR="00473CD1" w:rsidRPr="003011EF" w:rsidRDefault="00473CD1" w:rsidP="00473CD1">
            <w:pPr>
              <w:pStyle w:val="NormalWeb"/>
              <w:numPr>
                <w:ilvl w:val="0"/>
                <w:numId w:val="32"/>
              </w:numPr>
              <w:spacing w:before="0" w:beforeAutospacing="0" w:after="0" w:afterAutospacing="0"/>
              <w:jc w:val="left"/>
              <w:rPr>
                <w:rFonts w:ascii="Arial Narrow" w:hAnsi="Arial Narrow"/>
                <w:bCs/>
                <w:iCs/>
              </w:rPr>
            </w:pPr>
            <w:r w:rsidRPr="003011EF">
              <w:rPr>
                <w:rFonts w:ascii="Arial Narrow" w:hAnsi="Arial Narrow"/>
                <w:bCs/>
                <w:iCs/>
              </w:rPr>
              <w:t xml:space="preserve">(Ecuador) The role of PVP in the development of a new blackberry variety that improves farmers’ working conditions </w:t>
            </w:r>
            <w:r w:rsidRPr="003011EF">
              <w:rPr>
                <w:rFonts w:ascii="Arial Narrow" w:hAnsi="Arial Narrow"/>
                <w:bCs/>
                <w:i/>
                <w:iCs/>
              </w:rPr>
              <w:t>(English, Spanish)</w:t>
            </w:r>
          </w:p>
          <w:p w14:paraId="44A59840" w14:textId="77777777" w:rsidR="00473CD1" w:rsidRPr="003011EF" w:rsidRDefault="00473CD1" w:rsidP="00473CD1">
            <w:pPr>
              <w:pStyle w:val="NormalWeb"/>
              <w:numPr>
                <w:ilvl w:val="0"/>
                <w:numId w:val="32"/>
              </w:numPr>
              <w:spacing w:before="0" w:beforeAutospacing="0" w:after="0" w:afterAutospacing="0"/>
              <w:jc w:val="left"/>
              <w:rPr>
                <w:rFonts w:ascii="Arial Narrow" w:hAnsi="Arial Narrow"/>
                <w:bCs/>
                <w:iCs/>
              </w:rPr>
            </w:pPr>
            <w:r w:rsidRPr="003011EF">
              <w:rPr>
                <w:rFonts w:ascii="Arial Narrow" w:hAnsi="Arial Narrow"/>
                <w:bCs/>
                <w:iCs/>
              </w:rPr>
              <w:t>(Argentina) Using the UPOV system to benefit custodians of native wild germplasm in Argentina (</w:t>
            </w:r>
            <w:r w:rsidRPr="003011EF">
              <w:rPr>
                <w:rFonts w:ascii="Arial Narrow" w:hAnsi="Arial Narrow"/>
                <w:bCs/>
                <w:i/>
                <w:iCs/>
              </w:rPr>
              <w:t>English, Spanish)</w:t>
            </w:r>
          </w:p>
          <w:p w14:paraId="1FCEA93E" w14:textId="77777777" w:rsidR="00473CD1" w:rsidRPr="003011EF" w:rsidRDefault="00473CD1" w:rsidP="00473CD1">
            <w:pPr>
              <w:pStyle w:val="NormalWeb"/>
              <w:numPr>
                <w:ilvl w:val="0"/>
                <w:numId w:val="32"/>
              </w:numPr>
              <w:spacing w:before="0" w:beforeAutospacing="0" w:after="0" w:afterAutospacing="0"/>
              <w:jc w:val="left"/>
              <w:rPr>
                <w:rFonts w:ascii="Arial Narrow" w:hAnsi="Arial Narrow"/>
                <w:bCs/>
                <w:iCs/>
              </w:rPr>
            </w:pPr>
            <w:r w:rsidRPr="003011EF">
              <w:rPr>
                <w:rFonts w:ascii="Arial Narrow" w:hAnsi="Arial Narrow"/>
                <w:bCs/>
                <w:iCs/>
              </w:rPr>
              <w:t>UPOV system bringing benefits for agriculture in Colombia (</w:t>
            </w:r>
            <w:r w:rsidRPr="003011EF">
              <w:rPr>
                <w:rFonts w:ascii="Arial Narrow" w:hAnsi="Arial Narrow"/>
                <w:bCs/>
                <w:i/>
                <w:iCs/>
              </w:rPr>
              <w:t>English, French, Spanish)</w:t>
            </w:r>
          </w:p>
          <w:p w14:paraId="563F68C5" w14:textId="77777777" w:rsidR="00473CD1" w:rsidRPr="003011EF" w:rsidRDefault="00473CD1" w:rsidP="00473CD1">
            <w:pPr>
              <w:pStyle w:val="NormalWeb"/>
              <w:numPr>
                <w:ilvl w:val="0"/>
                <w:numId w:val="32"/>
              </w:numPr>
              <w:spacing w:before="0" w:beforeAutospacing="0" w:after="0" w:afterAutospacing="0"/>
              <w:jc w:val="left"/>
              <w:rPr>
                <w:rFonts w:ascii="Arial Narrow" w:hAnsi="Arial Narrow"/>
                <w:bCs/>
                <w:iCs/>
              </w:rPr>
            </w:pPr>
            <w:r w:rsidRPr="003011EF">
              <w:rPr>
                <w:rFonts w:ascii="Arial Narrow" w:hAnsi="Arial Narrow"/>
                <w:bCs/>
                <w:iCs/>
              </w:rPr>
              <w:t xml:space="preserve">(China) Celebration of the twentieth anniversary of the accession of China to UPOV Convention </w:t>
            </w:r>
            <w:r w:rsidRPr="003011EF">
              <w:rPr>
                <w:rFonts w:ascii="Arial Narrow" w:hAnsi="Arial Narrow"/>
                <w:bCs/>
                <w:i/>
                <w:iCs/>
              </w:rPr>
              <w:t>(English)</w:t>
            </w:r>
          </w:p>
          <w:p w14:paraId="59A31EB6" w14:textId="77777777" w:rsidR="00473CD1" w:rsidRPr="003011EF" w:rsidRDefault="00473CD1" w:rsidP="00473CD1">
            <w:pPr>
              <w:pStyle w:val="NormalWeb"/>
              <w:numPr>
                <w:ilvl w:val="0"/>
                <w:numId w:val="32"/>
              </w:numPr>
              <w:spacing w:before="0" w:beforeAutospacing="0" w:after="0" w:afterAutospacing="0"/>
              <w:jc w:val="left"/>
              <w:rPr>
                <w:rFonts w:ascii="Arial Narrow" w:hAnsi="Arial Narrow"/>
                <w:bCs/>
                <w:iCs/>
              </w:rPr>
            </w:pPr>
            <w:r w:rsidRPr="003011EF">
              <w:rPr>
                <w:rFonts w:ascii="Arial Narrow" w:hAnsi="Arial Narrow"/>
                <w:bCs/>
                <w:iCs/>
              </w:rPr>
              <w:t>(Japan) Ashiro Rindo (</w:t>
            </w:r>
            <w:r w:rsidRPr="003011EF">
              <w:rPr>
                <w:rFonts w:ascii="Arial Narrow" w:hAnsi="Arial Narrow"/>
                <w:bCs/>
                <w:i/>
                <w:iCs/>
              </w:rPr>
              <w:t>English</w:t>
            </w:r>
            <w:r w:rsidRPr="003011EF">
              <w:rPr>
                <w:rFonts w:ascii="Arial Narrow" w:hAnsi="Arial Narrow"/>
                <w:bCs/>
                <w:iCs/>
              </w:rPr>
              <w:t>)</w:t>
            </w:r>
          </w:p>
          <w:p w14:paraId="61DE2174" w14:textId="77777777" w:rsidR="00473CD1" w:rsidRPr="003011EF" w:rsidRDefault="00473CD1" w:rsidP="00D608F2">
            <w:pPr>
              <w:pStyle w:val="NormalWeb"/>
              <w:numPr>
                <w:ilvl w:val="0"/>
                <w:numId w:val="32"/>
              </w:numPr>
              <w:spacing w:before="0" w:beforeAutospacing="0" w:after="0" w:afterAutospacing="0"/>
              <w:ind w:left="316" w:hanging="316"/>
              <w:jc w:val="left"/>
              <w:rPr>
                <w:rFonts w:ascii="Arial Narrow" w:hAnsi="Arial Narrow"/>
                <w:bCs/>
                <w:iCs/>
              </w:rPr>
            </w:pPr>
            <w:r w:rsidRPr="003011EF">
              <w:rPr>
                <w:rFonts w:ascii="Arial Narrow" w:hAnsi="Arial Narrow"/>
                <w:bCs/>
                <w:iCs/>
              </w:rPr>
              <w:t>Canadian cherry growers benefit from government policy (</w:t>
            </w:r>
            <w:r w:rsidRPr="003011EF">
              <w:rPr>
                <w:rFonts w:ascii="Arial Narrow" w:hAnsi="Arial Narrow"/>
                <w:bCs/>
                <w:i/>
                <w:iCs/>
              </w:rPr>
              <w:t>English, French, Spanish)</w:t>
            </w:r>
          </w:p>
          <w:p w14:paraId="21B64A37" w14:textId="77777777" w:rsidR="00473CD1" w:rsidRPr="003011EF" w:rsidRDefault="00473CD1" w:rsidP="00D608F2">
            <w:pPr>
              <w:pStyle w:val="NormalWeb"/>
              <w:numPr>
                <w:ilvl w:val="0"/>
                <w:numId w:val="32"/>
              </w:numPr>
              <w:spacing w:before="0" w:beforeAutospacing="0" w:after="0" w:afterAutospacing="0"/>
              <w:ind w:left="316" w:hanging="316"/>
              <w:jc w:val="left"/>
              <w:rPr>
                <w:rFonts w:ascii="Arial Narrow" w:hAnsi="Arial Narrow"/>
                <w:bCs/>
                <w:iCs/>
              </w:rPr>
            </w:pPr>
            <w:r w:rsidRPr="003011EF">
              <w:rPr>
                <w:rFonts w:ascii="Arial Narrow" w:hAnsi="Arial Narrow"/>
                <w:bCs/>
                <w:iCs/>
              </w:rPr>
              <w:t>Rose industry blooming in Kenya (</w:t>
            </w:r>
            <w:r w:rsidRPr="003011EF">
              <w:rPr>
                <w:rFonts w:ascii="Arial Narrow" w:hAnsi="Arial Narrow"/>
                <w:bCs/>
                <w:i/>
                <w:iCs/>
              </w:rPr>
              <w:t>English, French, Spanish)</w:t>
            </w:r>
          </w:p>
          <w:p w14:paraId="6949E91C" w14:textId="77777777" w:rsidR="00473CD1" w:rsidRPr="003011EF" w:rsidRDefault="00473CD1" w:rsidP="00473CD1">
            <w:pPr>
              <w:pStyle w:val="NormalWeb"/>
              <w:numPr>
                <w:ilvl w:val="0"/>
                <w:numId w:val="32"/>
              </w:numPr>
              <w:spacing w:before="0" w:beforeAutospacing="0" w:after="0" w:afterAutospacing="0"/>
              <w:ind w:left="316" w:hanging="316"/>
              <w:jc w:val="left"/>
              <w:rPr>
                <w:rFonts w:ascii="Arial Narrow" w:hAnsi="Arial Narrow"/>
                <w:bCs/>
                <w:iCs/>
              </w:rPr>
            </w:pPr>
            <w:r w:rsidRPr="003011EF">
              <w:rPr>
                <w:rFonts w:ascii="Arial Narrow" w:hAnsi="Arial Narrow"/>
                <w:bCs/>
                <w:iCs/>
              </w:rPr>
              <w:t xml:space="preserve">(Japan) Tsuyahime Rice </w:t>
            </w:r>
            <w:r w:rsidRPr="003011EF">
              <w:rPr>
                <w:rFonts w:ascii="Arial Narrow" w:hAnsi="Arial Narrow"/>
                <w:bCs/>
                <w:i/>
                <w:iCs/>
              </w:rPr>
              <w:t>(English, French, Spanish, Chinese, Thai)</w:t>
            </w:r>
          </w:p>
          <w:p w14:paraId="5380BBCD" w14:textId="77777777" w:rsidR="007413ED" w:rsidRPr="003011EF" w:rsidRDefault="007413ED" w:rsidP="007A799E">
            <w:pPr>
              <w:spacing w:before="12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 xml:space="preserve">Studies: </w:t>
            </w:r>
          </w:p>
          <w:p w14:paraId="0CB17F24" w14:textId="77777777" w:rsidR="007413ED" w:rsidRPr="003011EF" w:rsidRDefault="007413ED" w:rsidP="001D23F9">
            <w:pPr>
              <w:pStyle w:val="NormalWeb"/>
              <w:numPr>
                <w:ilvl w:val="0"/>
                <w:numId w:val="32"/>
              </w:numPr>
              <w:spacing w:before="0" w:beforeAutospacing="0" w:after="0" w:afterAutospacing="0"/>
              <w:ind w:left="316" w:hanging="316"/>
              <w:jc w:val="left"/>
              <w:rPr>
                <w:rFonts w:ascii="Arial Narrow" w:hAnsi="Arial Narrow"/>
              </w:rPr>
            </w:pPr>
            <w:r w:rsidRPr="003011EF">
              <w:rPr>
                <w:rFonts w:ascii="Arial Narrow" w:hAnsi="Arial Narrow"/>
                <w:bCs/>
                <w:iCs/>
              </w:rPr>
              <w:t xml:space="preserve">UPOV Report on the Impact of Plant Variety Protection </w:t>
            </w:r>
            <w:r w:rsidRPr="003011EF">
              <w:rPr>
                <w:rFonts w:ascii="Arial Narrow" w:hAnsi="Arial Narrow"/>
                <w:bCs/>
                <w:iCs/>
              </w:rPr>
              <w:br/>
              <w:t>(</w:t>
            </w:r>
            <w:r w:rsidRPr="003011EF">
              <w:rPr>
                <w:rFonts w:ascii="Arial Narrow" w:hAnsi="Arial Narrow"/>
                <w:bCs/>
                <w:i/>
                <w:iCs/>
              </w:rPr>
              <w:t>English, French, German, Spanish</w:t>
            </w:r>
            <w:r w:rsidRPr="003011EF">
              <w:rPr>
                <w:rFonts w:ascii="Arial Narrow" w:hAnsi="Arial Narrow"/>
                <w:bCs/>
                <w:iCs/>
              </w:rPr>
              <w:t>)</w:t>
            </w:r>
          </w:p>
          <w:p w14:paraId="10674F7D" w14:textId="77777777" w:rsidR="007413ED" w:rsidRPr="003011EF" w:rsidRDefault="00CC3AAB" w:rsidP="00C41477">
            <w:pPr>
              <w:pStyle w:val="NormalWeb"/>
              <w:numPr>
                <w:ilvl w:val="0"/>
                <w:numId w:val="32"/>
              </w:numPr>
              <w:spacing w:after="0" w:afterAutospacing="0"/>
              <w:ind w:left="357" w:hanging="357"/>
              <w:jc w:val="left"/>
              <w:rPr>
                <w:rFonts w:ascii="Arial Narrow" w:hAnsi="Arial Narrow"/>
              </w:rPr>
            </w:pPr>
            <w:r w:rsidRPr="003011EF">
              <w:rPr>
                <w:rFonts w:ascii="Arial Narrow" w:hAnsi="Arial Narrow"/>
              </w:rPr>
              <w:t>Socio-economic benefits of UPOV membership in Viet Nam:</w:t>
            </w:r>
            <w:r w:rsidR="005506C5" w:rsidRPr="003011EF">
              <w:rPr>
                <w:rFonts w:ascii="Arial Narrow" w:hAnsi="Arial Narrow"/>
              </w:rPr>
              <w:t xml:space="preserve">          </w:t>
            </w:r>
            <w:r w:rsidRPr="003011EF">
              <w:rPr>
                <w:rFonts w:ascii="Arial Narrow" w:hAnsi="Arial Narrow"/>
              </w:rPr>
              <w:t>An ex-post assessment on plant breeding and agricultural productivity after 10 years (Corresponding author:  Steffen Noleppa) by HFFA Research GmbH (</w:t>
            </w:r>
            <w:r w:rsidRPr="003011EF">
              <w:rPr>
                <w:rFonts w:ascii="Arial Narrow" w:hAnsi="Arial Narrow"/>
                <w:i/>
              </w:rPr>
              <w:t>English and Vietnamese</w:t>
            </w:r>
            <w:r w:rsidRPr="003011EF">
              <w:rPr>
                <w:rFonts w:ascii="Arial Narrow" w:hAnsi="Arial Narrow"/>
              </w:rPr>
              <w:t>)</w:t>
            </w:r>
          </w:p>
        </w:tc>
      </w:tr>
      <w:tr w:rsidR="007413ED" w:rsidRPr="003011EF" w14:paraId="1F6FE4A8" w14:textId="77777777" w:rsidTr="007C2966">
        <w:trPr>
          <w:trHeight w:val="280"/>
        </w:trPr>
        <w:tc>
          <w:tcPr>
            <w:tcW w:w="1838" w:type="dxa"/>
            <w:tcBorders>
              <w:bottom w:val="nil"/>
            </w:tcBorders>
          </w:tcPr>
          <w:p w14:paraId="37F62C49" w14:textId="77777777" w:rsidR="007413ED" w:rsidRPr="003011EF" w:rsidRDefault="007413ED" w:rsidP="007413ED">
            <w:pPr>
              <w:jc w:val="left"/>
              <w:rPr>
                <w:rFonts w:ascii="Arial Narrow" w:eastAsia="Times New Roman" w:hAnsi="Arial Narrow"/>
                <w:sz w:val="18"/>
                <w:szCs w:val="18"/>
                <w:lang w:eastAsia="en-US"/>
              </w:rPr>
            </w:pPr>
          </w:p>
        </w:tc>
        <w:tc>
          <w:tcPr>
            <w:tcW w:w="2992" w:type="dxa"/>
            <w:tcBorders>
              <w:bottom w:val="nil"/>
            </w:tcBorders>
            <w:shd w:val="clear" w:color="auto" w:fill="auto"/>
          </w:tcPr>
          <w:p w14:paraId="7A0DAB4E" w14:textId="77777777" w:rsidR="007413ED" w:rsidRPr="003011EF" w:rsidRDefault="007413ED" w:rsidP="007413ED">
            <w:pPr>
              <w:jc w:val="left"/>
              <w:rPr>
                <w:rFonts w:ascii="Arial Narrow" w:eastAsia="Times New Roman" w:hAnsi="Arial Narrow"/>
                <w:spacing w:val="-2"/>
                <w:sz w:val="18"/>
                <w:szCs w:val="18"/>
                <w:lang w:eastAsia="en-US"/>
              </w:rPr>
            </w:pPr>
            <w:r w:rsidRPr="003011EF">
              <w:rPr>
                <w:rFonts w:ascii="Arial Narrow" w:hAnsi="Arial Narrow"/>
                <w:sz w:val="18"/>
              </w:rPr>
              <w:t>(i) Participation at meetings of, and with, relevant stakeholders</w:t>
            </w:r>
          </w:p>
        </w:tc>
        <w:tc>
          <w:tcPr>
            <w:tcW w:w="5088" w:type="dxa"/>
            <w:tcBorders>
              <w:bottom w:val="nil"/>
            </w:tcBorders>
            <w:shd w:val="clear" w:color="auto" w:fill="auto"/>
          </w:tcPr>
          <w:p w14:paraId="7971D7C7" w14:textId="77777777" w:rsidR="007413ED" w:rsidRPr="003011EF" w:rsidRDefault="007413ED" w:rsidP="007413ED">
            <w:pPr>
              <w:spacing w:before="4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see Annex V to this document</w:t>
            </w:r>
          </w:p>
        </w:tc>
      </w:tr>
      <w:tr w:rsidR="007413ED" w:rsidRPr="003011EF" w14:paraId="1FCC571F" w14:textId="77777777" w:rsidTr="007C2966">
        <w:trPr>
          <w:trHeight w:val="280"/>
        </w:trPr>
        <w:tc>
          <w:tcPr>
            <w:tcW w:w="1838" w:type="dxa"/>
            <w:tcBorders>
              <w:bottom w:val="nil"/>
            </w:tcBorders>
          </w:tcPr>
          <w:p w14:paraId="22A3C225" w14:textId="77777777" w:rsidR="007413ED" w:rsidRPr="003011EF" w:rsidRDefault="007413ED" w:rsidP="007413ED">
            <w:pPr>
              <w:jc w:val="left"/>
              <w:rPr>
                <w:rFonts w:ascii="Arial Narrow" w:eastAsia="Times New Roman" w:hAnsi="Arial Narrow"/>
                <w:sz w:val="18"/>
                <w:szCs w:val="18"/>
                <w:lang w:eastAsia="en-US"/>
              </w:rPr>
            </w:pPr>
          </w:p>
        </w:tc>
        <w:tc>
          <w:tcPr>
            <w:tcW w:w="2992" w:type="dxa"/>
            <w:tcBorders>
              <w:bottom w:val="nil"/>
            </w:tcBorders>
            <w:shd w:val="clear" w:color="auto" w:fill="auto"/>
          </w:tcPr>
          <w:p w14:paraId="7F5BD95C" w14:textId="77777777" w:rsidR="007413ED" w:rsidRPr="003011EF" w:rsidRDefault="007413ED" w:rsidP="007413ED">
            <w:pPr>
              <w:jc w:val="left"/>
              <w:rPr>
                <w:rFonts w:ascii="Arial Narrow" w:eastAsia="Times New Roman" w:hAnsi="Arial Narrow"/>
                <w:spacing w:val="-2"/>
                <w:sz w:val="18"/>
                <w:szCs w:val="18"/>
                <w:lang w:eastAsia="en-US"/>
              </w:rPr>
            </w:pPr>
            <w:r w:rsidRPr="003011EF">
              <w:rPr>
                <w:rFonts w:ascii="Arial Narrow" w:hAnsi="Arial Narrow"/>
                <w:sz w:val="18"/>
              </w:rPr>
              <w:t>(j) Participation by stakeholders in events, seminars and symposia</w:t>
            </w:r>
          </w:p>
        </w:tc>
        <w:tc>
          <w:tcPr>
            <w:tcW w:w="5088" w:type="dxa"/>
            <w:tcBorders>
              <w:bottom w:val="nil"/>
            </w:tcBorders>
            <w:shd w:val="clear" w:color="auto" w:fill="auto"/>
          </w:tcPr>
          <w:p w14:paraId="01AE890D" w14:textId="77777777" w:rsidR="007413ED" w:rsidRPr="003011EF" w:rsidRDefault="007413ED" w:rsidP="007413ED">
            <w:pPr>
              <w:spacing w:before="4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see Annex V to this document</w:t>
            </w:r>
          </w:p>
        </w:tc>
      </w:tr>
      <w:tr w:rsidR="007413ED" w:rsidRPr="003011EF" w14:paraId="6B48DDE0" w14:textId="77777777" w:rsidTr="007C2966">
        <w:trPr>
          <w:trHeight w:val="280"/>
        </w:trPr>
        <w:tc>
          <w:tcPr>
            <w:tcW w:w="1838" w:type="dxa"/>
            <w:tcBorders>
              <w:bottom w:val="nil"/>
            </w:tcBorders>
          </w:tcPr>
          <w:p w14:paraId="7D36F7DC" w14:textId="77777777" w:rsidR="007413ED" w:rsidRPr="003011EF" w:rsidRDefault="007413ED" w:rsidP="007413ED">
            <w:pPr>
              <w:jc w:val="left"/>
              <w:rPr>
                <w:rFonts w:ascii="Arial Narrow" w:eastAsia="Times New Roman" w:hAnsi="Arial Narrow"/>
                <w:sz w:val="18"/>
                <w:szCs w:val="18"/>
                <w:lang w:eastAsia="en-US"/>
              </w:rPr>
            </w:pPr>
          </w:p>
        </w:tc>
        <w:tc>
          <w:tcPr>
            <w:tcW w:w="2992" w:type="dxa"/>
            <w:tcBorders>
              <w:bottom w:val="nil"/>
            </w:tcBorders>
            <w:shd w:val="clear" w:color="auto" w:fill="auto"/>
          </w:tcPr>
          <w:p w14:paraId="40CF9B39" w14:textId="77777777" w:rsidR="007413ED" w:rsidRPr="003011EF" w:rsidRDefault="007413ED" w:rsidP="007413ED">
            <w:pPr>
              <w:jc w:val="left"/>
              <w:rPr>
                <w:rFonts w:ascii="Arial Narrow" w:eastAsia="Times New Roman" w:hAnsi="Arial Narrow"/>
                <w:spacing w:val="-2"/>
                <w:sz w:val="18"/>
                <w:szCs w:val="18"/>
                <w:lang w:eastAsia="en-US"/>
              </w:rPr>
            </w:pPr>
            <w:r w:rsidRPr="003011EF">
              <w:rPr>
                <w:rFonts w:ascii="Arial Narrow" w:hAnsi="Arial Narrow"/>
                <w:sz w:val="18"/>
              </w:rPr>
              <w:t>(k) Initiatives of the World Seed Partnership</w:t>
            </w:r>
          </w:p>
        </w:tc>
        <w:tc>
          <w:tcPr>
            <w:tcW w:w="5088" w:type="dxa"/>
            <w:tcBorders>
              <w:bottom w:val="nil"/>
            </w:tcBorders>
            <w:shd w:val="clear" w:color="auto" w:fill="auto"/>
          </w:tcPr>
          <w:p w14:paraId="7782AD8C" w14:textId="77777777" w:rsidR="007413ED" w:rsidRPr="003011EF" w:rsidRDefault="008C7F60" w:rsidP="007413ED">
            <w:pPr>
              <w:spacing w:before="40" w:after="40"/>
              <w:jc w:val="left"/>
              <w:rPr>
                <w:rFonts w:ascii="Arial Narrow" w:eastAsia="Times New Roman" w:hAnsi="Arial Narrow"/>
                <w:sz w:val="18"/>
                <w:szCs w:val="18"/>
                <w:lang w:eastAsia="en-US"/>
              </w:rPr>
            </w:pPr>
            <w:r w:rsidRPr="003011EF">
              <w:rPr>
                <w:rFonts w:ascii="Arial Narrow" w:eastAsia="Times New Roman" w:hAnsi="Arial Narrow"/>
                <w:sz w:val="18"/>
                <w:szCs w:val="18"/>
                <w:lang w:eastAsia="en-US"/>
              </w:rPr>
              <w:t>Not applicable</w:t>
            </w:r>
          </w:p>
        </w:tc>
      </w:tr>
    </w:tbl>
    <w:p w14:paraId="6574CAB1" w14:textId="77777777" w:rsidR="004505CD" w:rsidRPr="003011EF" w:rsidRDefault="004505CD" w:rsidP="003E3C19">
      <w:pPr>
        <w:rPr>
          <w:rFonts w:ascii="Arial Narrow" w:hAnsi="Arial Narrow"/>
          <w:sz w:val="18"/>
        </w:rPr>
      </w:pPr>
    </w:p>
    <w:p w14:paraId="4C90CCEE" w14:textId="77777777" w:rsidR="004505CD" w:rsidRPr="003011EF" w:rsidRDefault="004505CD">
      <w:pPr>
        <w:jc w:val="left"/>
        <w:rPr>
          <w:rFonts w:ascii="Arial Narrow" w:hAnsi="Arial Narrow"/>
          <w:sz w:val="18"/>
        </w:rPr>
      </w:pPr>
      <w:r w:rsidRPr="003011EF">
        <w:rPr>
          <w:rFonts w:ascii="Arial Narrow" w:hAnsi="Arial Narrow"/>
          <w:sz w:val="18"/>
        </w:rPr>
        <w:br w:type="page"/>
      </w:r>
    </w:p>
    <w:p w14:paraId="6A129E20" w14:textId="77777777" w:rsidR="003E3C19" w:rsidRPr="003011EF" w:rsidRDefault="003E3C19" w:rsidP="003E3C19">
      <w:pPr>
        <w:rPr>
          <w:rFonts w:ascii="Arial Narrow" w:hAnsi="Arial Narrow"/>
          <w:sz w:val="18"/>
        </w:rPr>
      </w:pP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890"/>
        <w:gridCol w:w="4890"/>
      </w:tblGrid>
      <w:tr w:rsidR="00177EFF" w:rsidRPr="003011EF" w14:paraId="0C1633E1" w14:textId="77777777" w:rsidTr="00BF26AD">
        <w:trPr>
          <w:trHeight w:val="466"/>
        </w:trPr>
        <w:tc>
          <w:tcPr>
            <w:tcW w:w="4890" w:type="dxa"/>
          </w:tcPr>
          <w:p w14:paraId="67491F65" w14:textId="77777777" w:rsidR="00177EFF" w:rsidRPr="003011EF" w:rsidRDefault="00177EFF" w:rsidP="00AF3F69">
            <w:pPr>
              <w:pStyle w:val="Caption"/>
            </w:pPr>
            <w:r w:rsidRPr="003011EF">
              <w:t>Figure 25.  Visits to the UPOV website</w:t>
            </w:r>
            <w:bookmarkStart w:id="42" w:name="_Ref110875171"/>
            <w:r w:rsidR="0071419F" w:rsidRPr="003011EF">
              <w:rPr>
                <w:rStyle w:val="EndnoteReference"/>
                <w:i/>
                <w:color w:val="008080"/>
                <w:szCs w:val="18"/>
              </w:rPr>
              <w:endnoteReference w:id="2"/>
            </w:r>
            <w:bookmarkEnd w:id="42"/>
            <w:r w:rsidRPr="003011EF">
              <w:t xml:space="preserve"> – Number of visitors </w:t>
            </w:r>
          </w:p>
          <w:p w14:paraId="7B464380" w14:textId="0E6AF97F" w:rsidR="00BF26AD" w:rsidRPr="003011EF" w:rsidRDefault="00BC747C" w:rsidP="00BF26AD">
            <w:pPr>
              <w:jc w:val="center"/>
            </w:pPr>
            <w:r w:rsidRPr="003011EF">
              <w:rPr>
                <w:noProof/>
                <w:lang w:eastAsia="en-US"/>
              </w:rPr>
              <w:drawing>
                <wp:inline distT="0" distB="0" distL="0" distR="0" wp14:anchorId="03537047" wp14:editId="634AEA0D">
                  <wp:extent cx="2770414" cy="2332406"/>
                  <wp:effectExtent l="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78156" cy="2338924"/>
                          </a:xfrm>
                          <a:prstGeom prst="rect">
                            <a:avLst/>
                          </a:prstGeom>
                          <a:noFill/>
                          <a:ln>
                            <a:noFill/>
                          </a:ln>
                        </pic:spPr>
                      </pic:pic>
                    </a:graphicData>
                  </a:graphic>
                </wp:inline>
              </w:drawing>
            </w:r>
          </w:p>
        </w:tc>
        <w:tc>
          <w:tcPr>
            <w:tcW w:w="4890" w:type="dxa"/>
          </w:tcPr>
          <w:p w14:paraId="51986F39" w14:textId="19096F5C" w:rsidR="00177EFF" w:rsidRPr="003011EF" w:rsidRDefault="00123FDC" w:rsidP="00AF3F69">
            <w:pPr>
              <w:pStyle w:val="Caption"/>
            </w:pPr>
            <w:r w:rsidRPr="003011EF">
              <w:t>Figure 2</w:t>
            </w:r>
            <w:r w:rsidR="00F5092C">
              <w:t>6</w:t>
            </w:r>
            <w:r w:rsidRPr="003011EF">
              <w:t>.  Website Overview for 2022: Where are the users going?</w:t>
            </w:r>
            <w:r w:rsidR="00FF5172" w:rsidRPr="003011EF">
              <w:rPr>
                <w:rStyle w:val="FootnoteReference"/>
              </w:rPr>
              <w:footnoteReference w:id="9"/>
            </w:r>
          </w:p>
          <w:p w14:paraId="5FEFC2EF" w14:textId="77777777" w:rsidR="00BF26AD" w:rsidRPr="003011EF" w:rsidRDefault="00BF26AD" w:rsidP="00BF26AD">
            <w:pPr>
              <w:jc w:val="center"/>
            </w:pPr>
            <w:r w:rsidRPr="003011EF">
              <w:rPr>
                <w:noProof/>
                <w:lang w:eastAsia="en-US"/>
              </w:rPr>
              <w:drawing>
                <wp:inline distT="0" distB="0" distL="0" distR="0" wp14:anchorId="7A4035E8" wp14:editId="0C60F5E7">
                  <wp:extent cx="3081118" cy="2345634"/>
                  <wp:effectExtent l="0" t="0" r="508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83652" cy="2347563"/>
                          </a:xfrm>
                          <a:prstGeom prst="rect">
                            <a:avLst/>
                          </a:prstGeom>
                          <a:noFill/>
                          <a:ln>
                            <a:noFill/>
                          </a:ln>
                        </pic:spPr>
                      </pic:pic>
                    </a:graphicData>
                  </a:graphic>
                </wp:inline>
              </w:drawing>
            </w:r>
          </w:p>
        </w:tc>
      </w:tr>
    </w:tbl>
    <w:p w14:paraId="4AD0E52D" w14:textId="77777777" w:rsidR="003E3C19" w:rsidRPr="003011EF" w:rsidRDefault="003E3C19" w:rsidP="003E3C19">
      <w:pPr>
        <w:rPr>
          <w:rFonts w:ascii="Arial Narrow" w:hAnsi="Arial Narrow"/>
          <w:sz w:val="18"/>
          <w:szCs w:val="18"/>
        </w:rPr>
      </w:pPr>
    </w:p>
    <w:p w14:paraId="4AF4D028" w14:textId="77777777" w:rsidR="004505CD" w:rsidRPr="003011EF" w:rsidRDefault="004505CD" w:rsidP="003E3C19">
      <w:pPr>
        <w:rPr>
          <w:rFonts w:ascii="Arial Narrow" w:hAnsi="Arial Narrow"/>
          <w:sz w:val="18"/>
          <w:szCs w:val="18"/>
        </w:rPr>
      </w:pP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0"/>
        <w:gridCol w:w="4890"/>
      </w:tblGrid>
      <w:tr w:rsidR="00606610" w:rsidRPr="003011EF" w14:paraId="611DF4BE" w14:textId="77777777" w:rsidTr="000432D4">
        <w:trPr>
          <w:trHeight w:val="466"/>
        </w:trPr>
        <w:tc>
          <w:tcPr>
            <w:tcW w:w="4890" w:type="dxa"/>
          </w:tcPr>
          <w:p w14:paraId="2CE25C15" w14:textId="1AEA85A6" w:rsidR="00606610" w:rsidRPr="003011EF" w:rsidRDefault="00606610" w:rsidP="00AF3F69">
            <w:pPr>
              <w:pStyle w:val="Caption"/>
            </w:pPr>
            <w:r w:rsidRPr="003011EF">
              <w:rPr>
                <w:lang w:eastAsia="en-US"/>
              </w:rPr>
              <w:t xml:space="preserve">Figure </w:t>
            </w:r>
            <w:r w:rsidR="00177EFF" w:rsidRPr="003011EF">
              <w:t>2</w:t>
            </w:r>
            <w:r w:rsidR="00F5092C">
              <w:t>7</w:t>
            </w:r>
            <w:r w:rsidRPr="003011EF">
              <w:t xml:space="preserve">.  @UPOVint and UPOV LinkedIn followers </w:t>
            </w:r>
          </w:p>
          <w:p w14:paraId="02F36B66" w14:textId="50D1854F" w:rsidR="000432D4" w:rsidRPr="003011EF" w:rsidRDefault="00BC747C" w:rsidP="00BC747C">
            <w:pPr>
              <w:ind w:left="-111"/>
              <w:jc w:val="center"/>
            </w:pPr>
            <w:r w:rsidRPr="003011EF">
              <w:rPr>
                <w:noProof/>
                <w:lang w:eastAsia="en-US"/>
              </w:rPr>
              <w:drawing>
                <wp:inline distT="0" distB="0" distL="0" distR="0" wp14:anchorId="5FCD4A27" wp14:editId="288EFCFC">
                  <wp:extent cx="3118546" cy="2149475"/>
                  <wp:effectExtent l="0" t="0" r="5715" b="3175"/>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40211" cy="2164408"/>
                          </a:xfrm>
                          <a:prstGeom prst="rect">
                            <a:avLst/>
                          </a:prstGeom>
                          <a:noFill/>
                          <a:ln>
                            <a:noFill/>
                          </a:ln>
                        </pic:spPr>
                      </pic:pic>
                    </a:graphicData>
                  </a:graphic>
                </wp:inline>
              </w:drawing>
            </w:r>
          </w:p>
          <w:p w14:paraId="4F6BCC65" w14:textId="77777777" w:rsidR="00C8739B" w:rsidRPr="003011EF" w:rsidRDefault="00C8739B" w:rsidP="00C8739B">
            <w:pPr>
              <w:spacing w:before="120"/>
              <w:jc w:val="left"/>
              <w:rPr>
                <w:rFonts w:ascii="Arial Narrow" w:hAnsi="Arial Narrow"/>
              </w:rPr>
            </w:pPr>
            <w:r w:rsidRPr="003011EF">
              <w:rPr>
                <w:rFonts w:ascii="Arial Narrow" w:hAnsi="Arial Narrow"/>
                <w:sz w:val="18"/>
              </w:rPr>
              <w:t>Note: UPOV LinkedIn analytics tracked from May 17 2020, onwards. @UPOVint analytics tracked from March 4, 2019, onwards.</w:t>
            </w:r>
          </w:p>
        </w:tc>
        <w:tc>
          <w:tcPr>
            <w:tcW w:w="4890" w:type="dxa"/>
          </w:tcPr>
          <w:p w14:paraId="758D1C34" w14:textId="68D72437" w:rsidR="00606610" w:rsidRPr="003011EF" w:rsidRDefault="00606610" w:rsidP="00AF3F69">
            <w:pPr>
              <w:pStyle w:val="Caption"/>
              <w:rPr>
                <w:lang w:eastAsia="en-US"/>
              </w:rPr>
            </w:pPr>
            <w:r w:rsidRPr="003011EF">
              <w:rPr>
                <w:lang w:eastAsia="en-US"/>
              </w:rPr>
              <w:t xml:space="preserve">Figure </w:t>
            </w:r>
            <w:r w:rsidR="00177EFF" w:rsidRPr="003011EF">
              <w:t>2</w:t>
            </w:r>
            <w:r w:rsidR="00F5092C">
              <w:t>8</w:t>
            </w:r>
            <w:r w:rsidRPr="003011EF">
              <w:rPr>
                <w:lang w:eastAsia="en-US"/>
              </w:rPr>
              <w:t xml:space="preserve">.  @vsgupov and Peter Button’s followers </w:t>
            </w:r>
          </w:p>
          <w:p w14:paraId="417FDBBF" w14:textId="10A2DE02" w:rsidR="000432D4" w:rsidRPr="003011EF" w:rsidRDefault="00BC747C" w:rsidP="000432D4">
            <w:pPr>
              <w:jc w:val="center"/>
              <w:rPr>
                <w:lang w:eastAsia="en-US"/>
              </w:rPr>
            </w:pPr>
            <w:r w:rsidRPr="003011EF">
              <w:rPr>
                <w:noProof/>
                <w:lang w:eastAsia="en-US"/>
              </w:rPr>
              <w:drawing>
                <wp:inline distT="0" distB="0" distL="0" distR="0" wp14:anchorId="0E9A091A" wp14:editId="2E95A16D">
                  <wp:extent cx="2939054" cy="2149928"/>
                  <wp:effectExtent l="0" t="0" r="0" b="3175"/>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945136" cy="2154377"/>
                          </a:xfrm>
                          <a:prstGeom prst="rect">
                            <a:avLst/>
                          </a:prstGeom>
                          <a:noFill/>
                          <a:ln>
                            <a:noFill/>
                          </a:ln>
                        </pic:spPr>
                      </pic:pic>
                    </a:graphicData>
                  </a:graphic>
                </wp:inline>
              </w:drawing>
            </w:r>
          </w:p>
        </w:tc>
      </w:tr>
    </w:tbl>
    <w:p w14:paraId="55430C5E" w14:textId="77777777" w:rsidR="003E3C19" w:rsidRPr="003011EF" w:rsidRDefault="00C8739B" w:rsidP="00C8739B">
      <w:r w:rsidRPr="003011EF">
        <w:cr/>
      </w:r>
    </w:p>
    <w:p w14:paraId="083E48D8" w14:textId="77777777" w:rsidR="003E3C19" w:rsidRPr="003011EF" w:rsidRDefault="003E3C19" w:rsidP="003E3C19"/>
    <w:p w14:paraId="587D4003" w14:textId="77777777" w:rsidR="003E3C19" w:rsidRPr="003011EF" w:rsidRDefault="003E3C19" w:rsidP="003E3C19">
      <w:pPr>
        <w:rPr>
          <w:rFonts w:ascii="Arial Narrow" w:hAnsi="Arial Narrow"/>
          <w:sz w:val="18"/>
          <w:szCs w:val="18"/>
          <w:lang w:eastAsia="en-US"/>
        </w:rPr>
      </w:pPr>
    </w:p>
    <w:p w14:paraId="580DA01C" w14:textId="77777777" w:rsidR="003E3C19" w:rsidRPr="003011EF" w:rsidRDefault="003E3C19" w:rsidP="003E3C19">
      <w:pPr>
        <w:rPr>
          <w:rFonts w:ascii="Arial Narrow" w:hAnsi="Arial Narrow"/>
          <w:sz w:val="18"/>
          <w:szCs w:val="18"/>
        </w:rPr>
      </w:pPr>
    </w:p>
    <w:p w14:paraId="1DC43707" w14:textId="77777777" w:rsidR="003E3C19" w:rsidRPr="003011EF" w:rsidRDefault="003E3C19" w:rsidP="003E3C19">
      <w:pPr>
        <w:rPr>
          <w:rFonts w:ascii="Arial Narrow" w:hAnsi="Arial Narrow"/>
          <w:sz w:val="18"/>
          <w:szCs w:val="18"/>
        </w:rPr>
      </w:pPr>
    </w:p>
    <w:p w14:paraId="0B7FCDC1" w14:textId="77777777" w:rsidR="003E3C19" w:rsidRPr="003011EF" w:rsidRDefault="003E3C19" w:rsidP="003E3C19">
      <w:pPr>
        <w:sectPr w:rsidR="003E3C19" w:rsidRPr="003011EF" w:rsidSect="00B904E7">
          <w:headerReference w:type="even" r:id="rId49"/>
          <w:headerReference w:type="default" r:id="rId50"/>
          <w:footerReference w:type="even" r:id="rId51"/>
          <w:footerReference w:type="default" r:id="rId52"/>
          <w:headerReference w:type="first" r:id="rId53"/>
          <w:footerReference w:type="first" r:id="rId54"/>
          <w:footnotePr>
            <w:numRestart w:val="eachSect"/>
          </w:footnotePr>
          <w:pgSz w:w="11907" w:h="16840" w:code="9"/>
          <w:pgMar w:top="1134" w:right="1134" w:bottom="709" w:left="1134" w:header="425" w:footer="447" w:gutter="0"/>
          <w:pgNumType w:start="1"/>
          <w:cols w:space="720"/>
          <w:titlePg/>
          <w:docGrid w:linePitch="272"/>
        </w:sectPr>
      </w:pPr>
    </w:p>
    <w:p w14:paraId="41052028" w14:textId="77777777" w:rsidR="003E3C19" w:rsidRPr="003011EF" w:rsidRDefault="003E3C19" w:rsidP="003E3C19">
      <w:pPr>
        <w:pStyle w:val="Heading1"/>
        <w:rPr>
          <w:lang w:val="en-US"/>
        </w:rPr>
      </w:pPr>
      <w:bookmarkStart w:id="43" w:name="_Toc80365155"/>
      <w:bookmarkStart w:id="44" w:name="_Toc141716715"/>
      <w:r w:rsidRPr="003011EF">
        <w:rPr>
          <w:lang w:val="en-US"/>
        </w:rPr>
        <w:lastRenderedPageBreak/>
        <w:t>iii.</w:t>
      </w:r>
      <w:r w:rsidRPr="003011EF">
        <w:rPr>
          <w:lang w:val="en-US"/>
        </w:rPr>
        <w:tab/>
        <w:t>annexes</w:t>
      </w:r>
      <w:bookmarkEnd w:id="43"/>
      <w:bookmarkEnd w:id="44"/>
    </w:p>
    <w:p w14:paraId="7CAF7D76" w14:textId="5252ADE1" w:rsidR="003E3C19" w:rsidRPr="003011EF" w:rsidRDefault="003E3C19" w:rsidP="003E3C19">
      <w:pPr>
        <w:pStyle w:val="AnnexTitle"/>
      </w:pPr>
      <w:bookmarkStart w:id="45" w:name="_Toc141716716"/>
      <w:bookmarkStart w:id="46" w:name="_Toc80365157"/>
      <w:bookmarkStart w:id="47" w:name="_Toc80365156"/>
      <w:r w:rsidRPr="003011EF">
        <w:t>ANNEX I</w:t>
      </w:r>
      <w:r w:rsidRPr="003011EF">
        <w:tab/>
        <w:t>Extrabudgetary Funds (</w:t>
      </w:r>
      <w:r w:rsidR="00B23AD3" w:rsidRPr="003011EF">
        <w:t>Funds-in-</w:t>
      </w:r>
      <w:r w:rsidRPr="003011EF">
        <w:t>Trust)</w:t>
      </w:r>
      <w:bookmarkEnd w:id="45"/>
      <w:r w:rsidRPr="003011EF">
        <w:t xml:space="preserve"> </w:t>
      </w:r>
    </w:p>
    <w:bookmarkEnd w:id="46"/>
    <w:p w14:paraId="736D1D63" w14:textId="36F432E5" w:rsidR="001645C8" w:rsidRPr="003011EF" w:rsidRDefault="001645C8" w:rsidP="001645C8">
      <w:pPr>
        <w:keepNext/>
      </w:pPr>
      <w:r w:rsidRPr="003011EF">
        <w:t xml:space="preserve">The extrabudgetary funds (including </w:t>
      </w:r>
      <w:r w:rsidR="00B23AD3" w:rsidRPr="003011EF">
        <w:t>Funds-in-Trust</w:t>
      </w:r>
      <w:r w:rsidRPr="003011EF">
        <w:t xml:space="preserve">) </w:t>
      </w:r>
      <w:r w:rsidR="00B23AD3" w:rsidRPr="003011EF">
        <w:t>received</w:t>
      </w:r>
      <w:r w:rsidRPr="003011EF">
        <w:t xml:space="preserve"> </w:t>
      </w:r>
      <w:r w:rsidR="00B23AD3" w:rsidRPr="003011EF">
        <w:t xml:space="preserve">from </w:t>
      </w:r>
      <w:r w:rsidRPr="003011EF">
        <w:t>donors are presented below.</w:t>
      </w:r>
    </w:p>
    <w:p w14:paraId="3C0D532E" w14:textId="77777777" w:rsidR="001645C8" w:rsidRPr="003011EF" w:rsidRDefault="001645C8" w:rsidP="001645C8">
      <w:pPr>
        <w:rPr>
          <w:lang w:eastAsia="en-US"/>
        </w:rPr>
      </w:pPr>
    </w:p>
    <w:p w14:paraId="663CDB0F" w14:textId="77777777" w:rsidR="001645C8" w:rsidRPr="003011EF" w:rsidRDefault="001645C8" w:rsidP="001645C8">
      <w:pPr>
        <w:rPr>
          <w:rFonts w:eastAsia="Times New Roman"/>
          <w:b/>
          <w:bCs/>
          <w:iCs/>
          <w:color w:val="155F1A"/>
          <w:szCs w:val="28"/>
          <w:lang w:eastAsia="en-US"/>
        </w:rPr>
      </w:pPr>
      <w:r w:rsidRPr="003011EF">
        <w:rPr>
          <w:noProof/>
          <w:lang w:eastAsia="en-US"/>
        </w:rPr>
        <w:drawing>
          <wp:inline distT="0" distB="0" distL="0" distR="0" wp14:anchorId="59946790" wp14:editId="2D55D45C">
            <wp:extent cx="6120765" cy="2345009"/>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0765" cy="2345009"/>
                    </a:xfrm>
                    <a:prstGeom prst="rect">
                      <a:avLst/>
                    </a:prstGeom>
                    <a:noFill/>
                    <a:ln>
                      <a:noFill/>
                    </a:ln>
                  </pic:spPr>
                </pic:pic>
              </a:graphicData>
            </a:graphic>
          </wp:inline>
        </w:drawing>
      </w:r>
    </w:p>
    <w:p w14:paraId="47ACB600" w14:textId="77777777" w:rsidR="001645C8" w:rsidRPr="003011EF" w:rsidRDefault="001645C8" w:rsidP="001645C8">
      <w:pPr>
        <w:rPr>
          <w:rFonts w:eastAsia="Times New Roman"/>
          <w:b/>
          <w:bCs/>
          <w:iCs/>
          <w:color w:val="155F1A"/>
          <w:szCs w:val="28"/>
          <w:lang w:eastAsia="en-US"/>
        </w:rPr>
      </w:pPr>
    </w:p>
    <w:p w14:paraId="47CEF8E3" w14:textId="77777777" w:rsidR="001645C8" w:rsidRPr="003011EF" w:rsidRDefault="001645C8" w:rsidP="001645C8">
      <w:pPr>
        <w:rPr>
          <w:rFonts w:eastAsia="Times New Roman"/>
          <w:b/>
          <w:bCs/>
          <w:iCs/>
          <w:color w:val="155F1A"/>
          <w:szCs w:val="28"/>
          <w:lang w:eastAsia="en-US"/>
        </w:rPr>
      </w:pPr>
    </w:p>
    <w:p w14:paraId="6A2F02F7" w14:textId="77777777" w:rsidR="001645C8" w:rsidRPr="003011EF" w:rsidRDefault="001645C8" w:rsidP="001645C8">
      <w:pPr>
        <w:rPr>
          <w:rFonts w:eastAsia="Times New Roman"/>
          <w:b/>
          <w:bCs/>
          <w:iCs/>
          <w:color w:val="155F1A"/>
          <w:szCs w:val="28"/>
          <w:lang w:eastAsia="en-US"/>
        </w:rPr>
      </w:pPr>
      <w:r w:rsidRPr="003011EF">
        <w:rPr>
          <w:rFonts w:eastAsia="Times New Roman"/>
          <w:b/>
          <w:bCs/>
          <w:iCs/>
          <w:color w:val="155F1A"/>
          <w:szCs w:val="28"/>
          <w:lang w:eastAsia="en-US"/>
        </w:rPr>
        <w:t>Income and expenditure by Fund for the year 2022</w:t>
      </w:r>
    </w:p>
    <w:p w14:paraId="2891AA27" w14:textId="77777777" w:rsidR="001645C8" w:rsidRPr="003011EF" w:rsidRDefault="001645C8" w:rsidP="001645C8">
      <w:pPr>
        <w:rPr>
          <w:b/>
        </w:rPr>
      </w:pPr>
    </w:p>
    <w:p w14:paraId="77396DA3" w14:textId="77777777" w:rsidR="001645C8" w:rsidRPr="003011EF" w:rsidRDefault="001645C8" w:rsidP="001645C8">
      <w:pPr>
        <w:ind w:left="851" w:right="283" w:hanging="567"/>
        <w:jc w:val="center"/>
        <w:rPr>
          <w:i/>
          <w:sz w:val="18"/>
          <w:szCs w:val="18"/>
        </w:rPr>
      </w:pPr>
      <w:r w:rsidRPr="003011EF">
        <w:rPr>
          <w:noProof/>
          <w:lang w:eastAsia="en-US"/>
        </w:rPr>
        <w:drawing>
          <wp:inline distT="0" distB="0" distL="0" distR="0" wp14:anchorId="50C0871E" wp14:editId="050C5E7F">
            <wp:extent cx="3905510" cy="2627939"/>
            <wp:effectExtent l="0" t="0" r="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908908" cy="2630225"/>
                    </a:xfrm>
                    <a:prstGeom prst="rect">
                      <a:avLst/>
                    </a:prstGeom>
                    <a:noFill/>
                    <a:ln>
                      <a:noFill/>
                    </a:ln>
                  </pic:spPr>
                </pic:pic>
              </a:graphicData>
            </a:graphic>
          </wp:inline>
        </w:drawing>
      </w:r>
    </w:p>
    <w:p w14:paraId="712FED63" w14:textId="77777777" w:rsidR="001645C8" w:rsidRPr="003011EF" w:rsidRDefault="001645C8" w:rsidP="001645C8">
      <w:pPr>
        <w:ind w:left="851" w:right="283" w:hanging="567"/>
        <w:rPr>
          <w:i/>
          <w:sz w:val="18"/>
          <w:szCs w:val="18"/>
        </w:rPr>
      </w:pPr>
    </w:p>
    <w:p w14:paraId="56B2F3D0" w14:textId="4884D9D8" w:rsidR="001645C8" w:rsidRPr="003011EF" w:rsidRDefault="001645C8" w:rsidP="001645C8">
      <w:pPr>
        <w:ind w:left="851" w:right="283" w:hanging="567"/>
        <w:rPr>
          <w:i/>
          <w:sz w:val="16"/>
          <w:szCs w:val="18"/>
        </w:rPr>
      </w:pPr>
      <w:r w:rsidRPr="003011EF">
        <w:rPr>
          <w:i/>
          <w:sz w:val="16"/>
          <w:szCs w:val="18"/>
        </w:rPr>
        <w:t xml:space="preserve">Note: </w:t>
      </w:r>
      <w:r w:rsidRPr="003011EF">
        <w:rPr>
          <w:i/>
          <w:sz w:val="16"/>
          <w:szCs w:val="18"/>
        </w:rPr>
        <w:tab/>
      </w:r>
      <w:r w:rsidR="00B23AD3" w:rsidRPr="003011EF">
        <w:rPr>
          <w:i/>
          <w:sz w:val="16"/>
          <w:szCs w:val="18"/>
        </w:rPr>
        <w:t xml:space="preserve">Fund-in-Trust </w:t>
      </w:r>
      <w:r w:rsidRPr="003011EF">
        <w:rPr>
          <w:i/>
          <w:sz w:val="16"/>
          <w:szCs w:val="18"/>
        </w:rPr>
        <w:t>from the Government of Canada intended for implementing a technical assistance project in Senegal to improve the capacity of the Ministry of Agriculture and Rural Infrastructure in certain aspects of agriculture, including training and capacity building in order to implement UPOV and Plant Breeders’ Rights Intellectual Property regime.</w:t>
      </w:r>
    </w:p>
    <w:p w14:paraId="2A404E5A" w14:textId="77777777" w:rsidR="001645C8" w:rsidRPr="003011EF" w:rsidRDefault="001645C8" w:rsidP="004120AB">
      <w:pPr>
        <w:rPr>
          <w:sz w:val="18"/>
        </w:rPr>
      </w:pPr>
    </w:p>
    <w:p w14:paraId="000A99BB" w14:textId="77777777" w:rsidR="001645C8" w:rsidRPr="003011EF" w:rsidRDefault="001645C8" w:rsidP="004120AB"/>
    <w:p w14:paraId="31B855E7" w14:textId="77777777" w:rsidR="001645C8" w:rsidRPr="003011EF" w:rsidRDefault="001645C8" w:rsidP="001645C8">
      <w:pPr>
        <w:ind w:left="851" w:right="283" w:hanging="567"/>
        <w:jc w:val="center"/>
        <w:rPr>
          <w:i/>
          <w:sz w:val="18"/>
          <w:szCs w:val="18"/>
        </w:rPr>
      </w:pPr>
    </w:p>
    <w:p w14:paraId="07C456E4" w14:textId="77777777" w:rsidR="001645C8" w:rsidRPr="003011EF" w:rsidRDefault="001645C8" w:rsidP="001645C8">
      <w:pPr>
        <w:ind w:left="851" w:right="283" w:hanging="567"/>
        <w:jc w:val="center"/>
        <w:rPr>
          <w:i/>
          <w:sz w:val="18"/>
          <w:szCs w:val="18"/>
        </w:rPr>
      </w:pPr>
      <w:r w:rsidRPr="003011EF">
        <w:rPr>
          <w:noProof/>
          <w:lang w:eastAsia="en-US"/>
        </w:rPr>
        <w:lastRenderedPageBreak/>
        <w:drawing>
          <wp:inline distT="0" distB="0" distL="0" distR="0" wp14:anchorId="4691E462" wp14:editId="65F370EC">
            <wp:extent cx="3885889" cy="2454183"/>
            <wp:effectExtent l="0" t="0" r="635" b="381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905074" cy="2466300"/>
                    </a:xfrm>
                    <a:prstGeom prst="rect">
                      <a:avLst/>
                    </a:prstGeom>
                    <a:noFill/>
                    <a:ln>
                      <a:noFill/>
                    </a:ln>
                  </pic:spPr>
                </pic:pic>
              </a:graphicData>
            </a:graphic>
          </wp:inline>
        </w:drawing>
      </w:r>
    </w:p>
    <w:p w14:paraId="12460D06" w14:textId="77777777" w:rsidR="001645C8" w:rsidRPr="003011EF" w:rsidRDefault="001645C8" w:rsidP="001645C8">
      <w:pPr>
        <w:ind w:left="851" w:right="283" w:hanging="567"/>
        <w:jc w:val="center"/>
        <w:rPr>
          <w:i/>
          <w:sz w:val="18"/>
          <w:szCs w:val="18"/>
        </w:rPr>
      </w:pPr>
    </w:p>
    <w:p w14:paraId="246E4864" w14:textId="1D086D8D" w:rsidR="001645C8" w:rsidRPr="003011EF" w:rsidRDefault="001645C8" w:rsidP="001645C8">
      <w:pPr>
        <w:ind w:left="567" w:hanging="567"/>
        <w:rPr>
          <w:i/>
          <w:sz w:val="16"/>
          <w:szCs w:val="18"/>
        </w:rPr>
      </w:pPr>
      <w:r w:rsidRPr="003011EF">
        <w:rPr>
          <w:i/>
          <w:sz w:val="16"/>
          <w:szCs w:val="18"/>
        </w:rPr>
        <w:t>Note:</w:t>
      </w:r>
      <w:r w:rsidRPr="003011EF">
        <w:rPr>
          <w:i/>
          <w:sz w:val="16"/>
          <w:szCs w:val="18"/>
        </w:rPr>
        <w:tab/>
        <w:t>Fund</w:t>
      </w:r>
      <w:r w:rsidR="00B23AD3" w:rsidRPr="003011EF">
        <w:rPr>
          <w:i/>
          <w:sz w:val="16"/>
          <w:szCs w:val="18"/>
        </w:rPr>
        <w:t xml:space="preserve">-in-Trust </w:t>
      </w:r>
      <w:r w:rsidRPr="003011EF">
        <w:rPr>
          <w:i/>
          <w:sz w:val="16"/>
          <w:szCs w:val="18"/>
        </w:rPr>
        <w:t>from the Government of Japan intended for regional seminars</w:t>
      </w:r>
      <w:r w:rsidR="00B23AD3" w:rsidRPr="003011EF">
        <w:rPr>
          <w:i/>
          <w:sz w:val="16"/>
          <w:szCs w:val="18"/>
        </w:rPr>
        <w:t xml:space="preserve"> and</w:t>
      </w:r>
      <w:r w:rsidRPr="003011EF">
        <w:rPr>
          <w:i/>
          <w:sz w:val="16"/>
          <w:szCs w:val="18"/>
        </w:rPr>
        <w:t xml:space="preserve"> workshops on the protection of new plant varieties in the Asian region </w:t>
      </w:r>
      <w:r w:rsidR="00B23AD3" w:rsidRPr="003011EF">
        <w:rPr>
          <w:i/>
          <w:sz w:val="16"/>
          <w:szCs w:val="18"/>
        </w:rPr>
        <w:t xml:space="preserve">as well as </w:t>
      </w:r>
      <w:r w:rsidRPr="003011EF">
        <w:rPr>
          <w:i/>
          <w:sz w:val="16"/>
          <w:szCs w:val="18"/>
        </w:rPr>
        <w:t>the development of the EAPVP Pilot Project.</w:t>
      </w:r>
    </w:p>
    <w:p w14:paraId="35DBFA6C" w14:textId="77777777" w:rsidR="001645C8" w:rsidRPr="004120AB" w:rsidRDefault="001645C8" w:rsidP="004120AB"/>
    <w:p w14:paraId="5322CFC2" w14:textId="77777777" w:rsidR="001645C8" w:rsidRPr="004120AB" w:rsidRDefault="001645C8" w:rsidP="004120AB"/>
    <w:p w14:paraId="79892D19" w14:textId="77777777" w:rsidR="001645C8" w:rsidRPr="003011EF" w:rsidRDefault="001645C8" w:rsidP="001645C8">
      <w:pPr>
        <w:ind w:left="567" w:hanging="567"/>
        <w:jc w:val="center"/>
        <w:rPr>
          <w:i/>
          <w:sz w:val="18"/>
          <w:szCs w:val="18"/>
        </w:rPr>
      </w:pPr>
      <w:r w:rsidRPr="003011EF">
        <w:rPr>
          <w:noProof/>
          <w:lang w:eastAsia="en-US"/>
        </w:rPr>
        <w:drawing>
          <wp:inline distT="0" distB="0" distL="0" distR="0" wp14:anchorId="473FE819" wp14:editId="79B7E32A">
            <wp:extent cx="3840480" cy="2404028"/>
            <wp:effectExtent l="0" t="0" r="762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40480" cy="2404028"/>
                    </a:xfrm>
                    <a:prstGeom prst="rect">
                      <a:avLst/>
                    </a:prstGeom>
                    <a:noFill/>
                    <a:ln>
                      <a:noFill/>
                    </a:ln>
                  </pic:spPr>
                </pic:pic>
              </a:graphicData>
            </a:graphic>
          </wp:inline>
        </w:drawing>
      </w:r>
    </w:p>
    <w:p w14:paraId="1E94204E" w14:textId="77777777" w:rsidR="001645C8" w:rsidRPr="003011EF" w:rsidRDefault="001645C8" w:rsidP="001645C8">
      <w:pPr>
        <w:ind w:left="567" w:hanging="567"/>
        <w:jc w:val="center"/>
        <w:rPr>
          <w:i/>
          <w:sz w:val="18"/>
          <w:szCs w:val="18"/>
        </w:rPr>
      </w:pPr>
    </w:p>
    <w:p w14:paraId="33A80C81" w14:textId="77777777" w:rsidR="001645C8" w:rsidRPr="003011EF" w:rsidRDefault="001645C8" w:rsidP="001645C8">
      <w:pPr>
        <w:ind w:left="567" w:hanging="567"/>
        <w:rPr>
          <w:i/>
          <w:sz w:val="16"/>
          <w:szCs w:val="16"/>
        </w:rPr>
      </w:pPr>
      <w:r w:rsidRPr="003011EF">
        <w:rPr>
          <w:i/>
          <w:sz w:val="16"/>
          <w:szCs w:val="16"/>
        </w:rPr>
        <w:t>Note:</w:t>
      </w:r>
      <w:r w:rsidRPr="003011EF">
        <w:rPr>
          <w:i/>
          <w:sz w:val="16"/>
          <w:szCs w:val="16"/>
        </w:rPr>
        <w:tab/>
        <w:t xml:space="preserve"> Extrabudgetary fund from the Netherlands intended to provide and promote the UPOV system of plant variety protection.</w:t>
      </w:r>
    </w:p>
    <w:p w14:paraId="50F4853B" w14:textId="77777777" w:rsidR="001645C8" w:rsidRPr="004120AB" w:rsidRDefault="001645C8" w:rsidP="004120AB"/>
    <w:p w14:paraId="4FA81681" w14:textId="77777777" w:rsidR="001645C8" w:rsidRPr="004120AB" w:rsidRDefault="001645C8" w:rsidP="004120AB"/>
    <w:p w14:paraId="7E74262E" w14:textId="77777777" w:rsidR="001645C8" w:rsidRPr="003011EF" w:rsidRDefault="001645C8" w:rsidP="001645C8">
      <w:pPr>
        <w:ind w:left="851" w:right="283" w:hanging="567"/>
        <w:jc w:val="center"/>
        <w:rPr>
          <w:i/>
          <w:sz w:val="18"/>
          <w:szCs w:val="18"/>
        </w:rPr>
      </w:pPr>
      <w:r w:rsidRPr="003011EF">
        <w:rPr>
          <w:noProof/>
          <w:lang w:eastAsia="en-US"/>
        </w:rPr>
        <w:drawing>
          <wp:inline distT="0" distB="0" distL="0" distR="0" wp14:anchorId="1E92CB87" wp14:editId="0096CAE5">
            <wp:extent cx="3856374" cy="2377440"/>
            <wp:effectExtent l="0" t="0" r="0" b="381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56374" cy="2377440"/>
                    </a:xfrm>
                    <a:prstGeom prst="rect">
                      <a:avLst/>
                    </a:prstGeom>
                    <a:noFill/>
                    <a:ln>
                      <a:noFill/>
                    </a:ln>
                  </pic:spPr>
                </pic:pic>
              </a:graphicData>
            </a:graphic>
          </wp:inline>
        </w:drawing>
      </w:r>
    </w:p>
    <w:p w14:paraId="48E9B250" w14:textId="77777777" w:rsidR="001645C8" w:rsidRPr="003011EF" w:rsidRDefault="001645C8" w:rsidP="001645C8">
      <w:pPr>
        <w:ind w:left="851" w:right="283" w:hanging="567"/>
        <w:jc w:val="center"/>
        <w:rPr>
          <w:i/>
          <w:sz w:val="18"/>
          <w:szCs w:val="18"/>
        </w:rPr>
      </w:pPr>
    </w:p>
    <w:p w14:paraId="3EA11AFD" w14:textId="1A57BC59" w:rsidR="001645C8" w:rsidRPr="003011EF" w:rsidRDefault="001645C8" w:rsidP="001645C8">
      <w:pPr>
        <w:ind w:left="900" w:hanging="630"/>
        <w:rPr>
          <w:i/>
          <w:sz w:val="16"/>
          <w:szCs w:val="18"/>
        </w:rPr>
      </w:pPr>
      <w:r w:rsidRPr="003011EF">
        <w:rPr>
          <w:i/>
          <w:iCs/>
          <w:color w:val="000000"/>
          <w:sz w:val="16"/>
          <w:szCs w:val="18"/>
        </w:rPr>
        <w:t>Note:</w:t>
      </w:r>
      <w:r w:rsidRPr="003011EF">
        <w:rPr>
          <w:i/>
          <w:iCs/>
          <w:color w:val="000000"/>
          <w:sz w:val="16"/>
          <w:szCs w:val="18"/>
        </w:rPr>
        <w:tab/>
        <w:t>UPOV PRISMA is an on-line tool to assist in making plant variety protection (PVP) applications to PVP Offices of participating members of the Union.  The UPOV PRISMA Fund is a contribution made by Naktuinbouw (Netherlands) to support the development of UPOV PRISMA</w:t>
      </w:r>
      <w:r w:rsidR="00855E41" w:rsidRPr="003011EF">
        <w:rPr>
          <w:i/>
          <w:iCs/>
          <w:color w:val="000000"/>
          <w:sz w:val="16"/>
          <w:szCs w:val="18"/>
        </w:rPr>
        <w:t>.</w:t>
      </w:r>
    </w:p>
    <w:p w14:paraId="45952FC1" w14:textId="77777777" w:rsidR="001645C8" w:rsidRPr="004120AB" w:rsidRDefault="001645C8" w:rsidP="004120AB"/>
    <w:p w14:paraId="0755E2C6" w14:textId="77777777" w:rsidR="001645C8" w:rsidRPr="004120AB" w:rsidRDefault="001645C8" w:rsidP="004120AB"/>
    <w:p w14:paraId="04E96960" w14:textId="77777777" w:rsidR="001645C8" w:rsidRPr="003011EF" w:rsidRDefault="001645C8" w:rsidP="001645C8">
      <w:pPr>
        <w:jc w:val="center"/>
        <w:rPr>
          <w:lang w:eastAsia="en-US"/>
        </w:rPr>
      </w:pPr>
      <w:r w:rsidRPr="003011EF">
        <w:rPr>
          <w:noProof/>
          <w:lang w:eastAsia="en-US"/>
        </w:rPr>
        <w:lastRenderedPageBreak/>
        <w:drawing>
          <wp:inline distT="0" distB="0" distL="0" distR="0" wp14:anchorId="33F2664B" wp14:editId="754B2070">
            <wp:extent cx="3840480" cy="2266826"/>
            <wp:effectExtent l="0" t="0" r="7620" b="635"/>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40480" cy="2266826"/>
                    </a:xfrm>
                    <a:prstGeom prst="rect">
                      <a:avLst/>
                    </a:prstGeom>
                    <a:noFill/>
                    <a:ln>
                      <a:noFill/>
                    </a:ln>
                  </pic:spPr>
                </pic:pic>
              </a:graphicData>
            </a:graphic>
          </wp:inline>
        </w:drawing>
      </w:r>
    </w:p>
    <w:p w14:paraId="097C3822" w14:textId="77777777" w:rsidR="001645C8" w:rsidRPr="003011EF" w:rsidRDefault="001645C8" w:rsidP="001645C8">
      <w:pPr>
        <w:rPr>
          <w:lang w:eastAsia="en-US"/>
        </w:rPr>
      </w:pPr>
    </w:p>
    <w:p w14:paraId="7D8222ED" w14:textId="77777777" w:rsidR="001645C8" w:rsidRPr="003011EF" w:rsidRDefault="001645C8" w:rsidP="001645C8">
      <w:pPr>
        <w:rPr>
          <w:lang w:eastAsia="en-US"/>
        </w:rPr>
      </w:pPr>
    </w:p>
    <w:p w14:paraId="0482CF3E" w14:textId="77777777" w:rsidR="001645C8" w:rsidRPr="003011EF" w:rsidRDefault="001645C8" w:rsidP="001645C8">
      <w:pPr>
        <w:ind w:left="900" w:hanging="630"/>
        <w:rPr>
          <w:i/>
          <w:sz w:val="16"/>
          <w:szCs w:val="18"/>
        </w:rPr>
      </w:pPr>
      <w:r w:rsidRPr="003011EF">
        <w:rPr>
          <w:i/>
          <w:iCs/>
          <w:color w:val="000000"/>
          <w:sz w:val="16"/>
          <w:szCs w:val="18"/>
        </w:rPr>
        <w:t>Note:</w:t>
      </w:r>
      <w:r w:rsidRPr="003011EF">
        <w:rPr>
          <w:i/>
          <w:iCs/>
          <w:color w:val="000000"/>
          <w:sz w:val="16"/>
          <w:szCs w:val="18"/>
        </w:rPr>
        <w:tab/>
        <w:t xml:space="preserve">Extrabudgetary fund from the Government of the United States of America, intended for education in intellectual property protection in the area of plant variety protection.  </w:t>
      </w:r>
    </w:p>
    <w:p w14:paraId="29553BCA" w14:textId="77777777" w:rsidR="001645C8" w:rsidRPr="003011EF" w:rsidRDefault="001645C8" w:rsidP="001645C8">
      <w:pPr>
        <w:rPr>
          <w:lang w:eastAsia="en-US"/>
        </w:rPr>
      </w:pPr>
    </w:p>
    <w:p w14:paraId="45E38C0D" w14:textId="77777777" w:rsidR="001645C8" w:rsidRPr="003011EF" w:rsidRDefault="001645C8" w:rsidP="001645C8">
      <w:pPr>
        <w:rPr>
          <w:lang w:eastAsia="en-US"/>
        </w:rPr>
      </w:pPr>
    </w:p>
    <w:p w14:paraId="108F50FB" w14:textId="63C0FBE4" w:rsidR="003E3C19" w:rsidRPr="003011EF" w:rsidRDefault="003E3C19" w:rsidP="003E3C19">
      <w:pPr>
        <w:rPr>
          <w:lang w:eastAsia="en-US"/>
        </w:rPr>
      </w:pPr>
    </w:p>
    <w:p w14:paraId="6522659A" w14:textId="77777777" w:rsidR="003E3C19" w:rsidRPr="003011EF" w:rsidRDefault="003E3C19" w:rsidP="003E3C19">
      <w:pPr>
        <w:jc w:val="right"/>
        <w:rPr>
          <w:lang w:eastAsia="en-US"/>
        </w:rPr>
      </w:pPr>
      <w:r w:rsidRPr="003011EF">
        <w:rPr>
          <w:lang w:eastAsia="en-US"/>
        </w:rPr>
        <w:t>[Annex II follows]</w:t>
      </w:r>
    </w:p>
    <w:p w14:paraId="73A0BC87" w14:textId="77777777" w:rsidR="003E3C19" w:rsidRPr="003011EF" w:rsidRDefault="003E3C19" w:rsidP="003E3C19">
      <w:pPr>
        <w:rPr>
          <w:lang w:eastAsia="en-US"/>
        </w:rPr>
      </w:pPr>
    </w:p>
    <w:p w14:paraId="786D8359" w14:textId="77777777" w:rsidR="003E3C19" w:rsidRPr="003011EF" w:rsidRDefault="003E3C19" w:rsidP="0004663A">
      <w:pPr>
        <w:sectPr w:rsidR="003E3C19" w:rsidRPr="003011EF" w:rsidSect="00B904E7">
          <w:headerReference w:type="even" r:id="rId61"/>
          <w:headerReference w:type="default" r:id="rId62"/>
          <w:footerReference w:type="even" r:id="rId63"/>
          <w:footerReference w:type="default" r:id="rId64"/>
          <w:headerReference w:type="first" r:id="rId65"/>
          <w:footerReference w:type="first" r:id="rId66"/>
          <w:footnotePr>
            <w:numRestart w:val="eachSect"/>
          </w:footnotePr>
          <w:endnotePr>
            <w:numFmt w:val="lowerLetter"/>
          </w:endnotePr>
          <w:pgSz w:w="11907" w:h="16840" w:code="9"/>
          <w:pgMar w:top="1134" w:right="1134" w:bottom="851" w:left="1134" w:header="510" w:footer="680" w:gutter="0"/>
          <w:cols w:space="720"/>
          <w:titlePg/>
          <w:docGrid w:linePitch="272"/>
        </w:sectPr>
      </w:pPr>
    </w:p>
    <w:p w14:paraId="1C54D45C" w14:textId="77777777" w:rsidR="003E3C19" w:rsidRPr="003011EF" w:rsidRDefault="003E3C19" w:rsidP="003E3C19">
      <w:pPr>
        <w:pStyle w:val="AnnexTitle"/>
      </w:pPr>
      <w:bookmarkStart w:id="48" w:name="_Toc80365158"/>
      <w:bookmarkStart w:id="49" w:name="_Toc141716717"/>
      <w:r w:rsidRPr="003011EF">
        <w:lastRenderedPageBreak/>
        <w:t>ANNEX II</w:t>
      </w:r>
      <w:r w:rsidRPr="003011EF">
        <w:tab/>
        <w:t>Working Capital Fund and Contributions</w:t>
      </w:r>
      <w:bookmarkStart w:id="50" w:name="_Toc460229928"/>
      <w:bookmarkStart w:id="51" w:name="_Toc522808860"/>
      <w:bookmarkStart w:id="52" w:name="_Toc47539516"/>
      <w:bookmarkEnd w:id="48"/>
      <w:bookmarkEnd w:id="49"/>
    </w:p>
    <w:p w14:paraId="7D639DF7" w14:textId="77777777" w:rsidR="001645C8" w:rsidRPr="003011EF" w:rsidRDefault="001645C8" w:rsidP="001645C8">
      <w:pPr>
        <w:pStyle w:val="Heading9"/>
      </w:pPr>
      <w:r w:rsidRPr="003011EF">
        <w:t>Working Capital Fund as at December 31, 2022</w:t>
      </w:r>
    </w:p>
    <w:p w14:paraId="71B0170C" w14:textId="77777777" w:rsidR="001645C8" w:rsidRPr="003011EF" w:rsidRDefault="001645C8" w:rsidP="001645C8">
      <w:pPr>
        <w:rPr>
          <w:iCs/>
        </w:rPr>
      </w:pPr>
      <w:r w:rsidRPr="003011EF">
        <w:rPr>
          <w:iCs/>
        </w:rPr>
        <w:t>Under Regulation 4.2 of the Financial Regulations and Rules of UPOV (see document UPOV/INF/4/6), UPOV has a Working Capital Fund. According to the Statement of Financial Position as at December 31, 2022, the Working Capital Fund stands at 578,345 Swiss francs.  The share of each member of the Union, calculated in accordance with the decision taken by the Council at its twenty-third extraordinary session, held in Geneva on April 7, 2006 (see document C(Extr.)/23/5 “Report”, paragraph 12, Annex II and document UPOV/INF/13/2, Annex), is as follows:</w:t>
      </w:r>
    </w:p>
    <w:p w14:paraId="0B710D31" w14:textId="77777777" w:rsidR="001645C8" w:rsidRPr="003011EF" w:rsidRDefault="001645C8" w:rsidP="001645C8">
      <w:pPr>
        <w:rPr>
          <w:iCs/>
        </w:rPr>
      </w:pPr>
    </w:p>
    <w:p w14:paraId="0B13BE96" w14:textId="77777777" w:rsidR="001645C8" w:rsidRPr="003011EF" w:rsidRDefault="001645C8" w:rsidP="001645C8">
      <w:pPr>
        <w:jc w:val="center"/>
        <w:rPr>
          <w:iCs/>
        </w:rPr>
      </w:pPr>
      <w:r w:rsidRPr="003011EF">
        <w:rPr>
          <w:noProof/>
          <w:lang w:eastAsia="en-US"/>
        </w:rPr>
        <w:drawing>
          <wp:inline distT="0" distB="0" distL="0" distR="0" wp14:anchorId="5E28622F" wp14:editId="4E4B801D">
            <wp:extent cx="4810205" cy="7469443"/>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26326" cy="7494477"/>
                    </a:xfrm>
                    <a:prstGeom prst="rect">
                      <a:avLst/>
                    </a:prstGeom>
                    <a:noFill/>
                    <a:ln>
                      <a:noFill/>
                    </a:ln>
                  </pic:spPr>
                </pic:pic>
              </a:graphicData>
            </a:graphic>
          </wp:inline>
        </w:drawing>
      </w:r>
    </w:p>
    <w:p w14:paraId="0F83334C" w14:textId="77777777" w:rsidR="001645C8" w:rsidRPr="003011EF" w:rsidRDefault="001645C8" w:rsidP="001645C8">
      <w:pPr>
        <w:jc w:val="center"/>
        <w:rPr>
          <w:iCs/>
        </w:rPr>
      </w:pPr>
    </w:p>
    <w:p w14:paraId="13B2F1D9" w14:textId="77777777" w:rsidR="001645C8" w:rsidRPr="003011EF" w:rsidRDefault="001645C8" w:rsidP="001645C8">
      <w:pPr>
        <w:rPr>
          <w:iCs/>
        </w:rPr>
      </w:pPr>
    </w:p>
    <w:p w14:paraId="52F4D797" w14:textId="77777777" w:rsidR="001645C8" w:rsidRPr="003011EF" w:rsidRDefault="001645C8" w:rsidP="001645C8">
      <w:pPr>
        <w:pStyle w:val="Heading9"/>
      </w:pPr>
      <w:r w:rsidRPr="003011EF">
        <w:t>Contributions of Members of the Union</w:t>
      </w:r>
    </w:p>
    <w:p w14:paraId="15FF99D2" w14:textId="77777777" w:rsidR="001645C8" w:rsidRPr="003011EF" w:rsidRDefault="001645C8" w:rsidP="001645C8">
      <w:pPr>
        <w:rPr>
          <w:lang w:eastAsia="en-US"/>
        </w:rPr>
      </w:pPr>
      <w:r w:rsidRPr="003011EF">
        <w:rPr>
          <w:noProof/>
          <w:lang w:eastAsia="en-US"/>
        </w:rPr>
        <w:drawing>
          <wp:inline distT="0" distB="0" distL="0" distR="0" wp14:anchorId="417EA69C" wp14:editId="32CA92DA">
            <wp:extent cx="6120765" cy="7807384"/>
            <wp:effectExtent l="0" t="0" r="0" b="3175"/>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20765" cy="7807384"/>
                    </a:xfrm>
                    <a:prstGeom prst="rect">
                      <a:avLst/>
                    </a:prstGeom>
                    <a:noFill/>
                    <a:ln>
                      <a:noFill/>
                    </a:ln>
                  </pic:spPr>
                </pic:pic>
              </a:graphicData>
            </a:graphic>
          </wp:inline>
        </w:drawing>
      </w:r>
    </w:p>
    <w:p w14:paraId="09BCB83A" w14:textId="77777777" w:rsidR="001645C8" w:rsidRPr="003011EF" w:rsidRDefault="001645C8" w:rsidP="001645C8">
      <w:pPr>
        <w:rPr>
          <w:lang w:eastAsia="en-US"/>
        </w:rPr>
      </w:pPr>
    </w:p>
    <w:p w14:paraId="27F43F9F" w14:textId="77777777" w:rsidR="001645C8" w:rsidRPr="003011EF" w:rsidRDefault="001645C8" w:rsidP="001645C8">
      <w:pPr>
        <w:rPr>
          <w:lang w:eastAsia="en-US"/>
        </w:rPr>
      </w:pPr>
    </w:p>
    <w:p w14:paraId="6039733A" w14:textId="77777777" w:rsidR="001645C8" w:rsidRPr="003011EF" w:rsidRDefault="001645C8" w:rsidP="001645C8">
      <w:pPr>
        <w:rPr>
          <w:lang w:eastAsia="en-US"/>
        </w:rPr>
      </w:pPr>
    </w:p>
    <w:p w14:paraId="17066851" w14:textId="77777777" w:rsidR="001645C8" w:rsidRPr="003011EF" w:rsidRDefault="001645C8" w:rsidP="001645C8">
      <w:pPr>
        <w:rPr>
          <w:lang w:eastAsia="en-US"/>
        </w:rPr>
      </w:pPr>
    </w:p>
    <w:p w14:paraId="710FE61F" w14:textId="77777777" w:rsidR="004120AB" w:rsidRDefault="004120AB">
      <w:pPr>
        <w:jc w:val="left"/>
        <w:rPr>
          <w:rFonts w:eastAsia="Times New Roman"/>
          <w:b/>
          <w:bCs/>
          <w:iCs/>
          <w:color w:val="155F1A"/>
          <w:szCs w:val="28"/>
          <w:lang w:eastAsia="en-US"/>
        </w:rPr>
      </w:pPr>
      <w:r>
        <w:br w:type="page"/>
      </w:r>
    </w:p>
    <w:p w14:paraId="027789C8" w14:textId="70BBD60F" w:rsidR="001645C8" w:rsidRPr="003011EF" w:rsidRDefault="0036135E" w:rsidP="001645C8">
      <w:pPr>
        <w:pStyle w:val="Heading9"/>
      </w:pPr>
      <w:r w:rsidRPr="003011EF">
        <w:lastRenderedPageBreak/>
        <w:t xml:space="preserve">Contribution Payments Received in Advance </w:t>
      </w:r>
    </w:p>
    <w:p w14:paraId="3EED7840" w14:textId="77777777" w:rsidR="001645C8" w:rsidRPr="003011EF" w:rsidRDefault="001645C8" w:rsidP="001645C8">
      <w:pPr>
        <w:jc w:val="center"/>
        <w:rPr>
          <w:lang w:eastAsia="en-US"/>
        </w:rPr>
      </w:pPr>
      <w:r w:rsidRPr="003011EF">
        <w:rPr>
          <w:noProof/>
          <w:lang w:eastAsia="en-US"/>
        </w:rPr>
        <w:drawing>
          <wp:inline distT="0" distB="0" distL="0" distR="0" wp14:anchorId="2070896B" wp14:editId="185487A5">
            <wp:extent cx="2904490" cy="3742055"/>
            <wp:effectExtent l="0" t="0" r="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904490" cy="3742055"/>
                    </a:xfrm>
                    <a:prstGeom prst="rect">
                      <a:avLst/>
                    </a:prstGeom>
                    <a:noFill/>
                    <a:ln>
                      <a:noFill/>
                    </a:ln>
                  </pic:spPr>
                </pic:pic>
              </a:graphicData>
            </a:graphic>
          </wp:inline>
        </w:drawing>
      </w:r>
    </w:p>
    <w:p w14:paraId="372B0ABE" w14:textId="77777777" w:rsidR="001645C8" w:rsidRPr="003011EF" w:rsidRDefault="001645C8" w:rsidP="001645C8">
      <w:pPr>
        <w:rPr>
          <w:lang w:eastAsia="en-US"/>
        </w:rPr>
      </w:pPr>
    </w:p>
    <w:p w14:paraId="0947DD30" w14:textId="77777777" w:rsidR="001645C8" w:rsidRPr="003011EF" w:rsidRDefault="001645C8" w:rsidP="001645C8">
      <w:pPr>
        <w:rPr>
          <w:lang w:eastAsia="en-US"/>
        </w:rPr>
      </w:pPr>
    </w:p>
    <w:p w14:paraId="24FD3CD3" w14:textId="77777777" w:rsidR="001645C8" w:rsidRPr="003011EF" w:rsidRDefault="001645C8" w:rsidP="001645C8">
      <w:pPr>
        <w:rPr>
          <w:lang w:eastAsia="en-US"/>
        </w:rPr>
      </w:pPr>
    </w:p>
    <w:p w14:paraId="221341F2" w14:textId="77777777" w:rsidR="001645C8" w:rsidRPr="003011EF" w:rsidRDefault="001645C8" w:rsidP="001645C8">
      <w:pPr>
        <w:jc w:val="left"/>
        <w:rPr>
          <w:rFonts w:eastAsia="Times New Roman"/>
          <w:b/>
          <w:bCs/>
          <w:iCs/>
          <w:color w:val="155F1A"/>
          <w:szCs w:val="28"/>
          <w:lang w:eastAsia="en-US"/>
        </w:rPr>
      </w:pPr>
      <w:r w:rsidRPr="003011EF">
        <w:br w:type="page"/>
      </w:r>
    </w:p>
    <w:p w14:paraId="7698D16B" w14:textId="77777777" w:rsidR="006C7717" w:rsidRDefault="0036135E" w:rsidP="006C7717">
      <w:pPr>
        <w:spacing w:after="240"/>
        <w:jc w:val="left"/>
        <w:rPr>
          <w:rFonts w:eastAsia="Times New Roman"/>
          <w:b/>
          <w:bCs/>
          <w:iCs/>
          <w:color w:val="155F1A"/>
          <w:szCs w:val="28"/>
          <w:lang w:eastAsia="en-US"/>
        </w:rPr>
      </w:pPr>
      <w:r w:rsidRPr="006C7717">
        <w:rPr>
          <w:rFonts w:eastAsia="Times New Roman"/>
          <w:b/>
          <w:bCs/>
          <w:iCs/>
          <w:color w:val="155F1A"/>
          <w:szCs w:val="28"/>
          <w:lang w:eastAsia="en-US"/>
        </w:rPr>
        <w:lastRenderedPageBreak/>
        <w:t>Amounts of the Contributions Due and Unpaid Working Capital as at December 31, 2022</w:t>
      </w:r>
    </w:p>
    <w:p w14:paraId="3B2E4986" w14:textId="3495EC59" w:rsidR="001645C8" w:rsidRPr="003011EF" w:rsidRDefault="001645C8" w:rsidP="006C7717">
      <w:pPr>
        <w:spacing w:after="240"/>
        <w:jc w:val="left"/>
        <w:rPr>
          <w:lang w:eastAsia="en-US"/>
        </w:rPr>
      </w:pPr>
      <w:r w:rsidRPr="003011EF">
        <w:rPr>
          <w:noProof/>
          <w:lang w:eastAsia="en-US"/>
        </w:rPr>
        <w:drawing>
          <wp:inline distT="0" distB="0" distL="0" distR="0" wp14:anchorId="7DE47A23" wp14:editId="46475D04">
            <wp:extent cx="6120765" cy="7758889"/>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20765" cy="7758889"/>
                    </a:xfrm>
                    <a:prstGeom prst="rect">
                      <a:avLst/>
                    </a:prstGeom>
                    <a:noFill/>
                    <a:ln>
                      <a:noFill/>
                    </a:ln>
                  </pic:spPr>
                </pic:pic>
              </a:graphicData>
            </a:graphic>
          </wp:inline>
        </w:drawing>
      </w:r>
    </w:p>
    <w:p w14:paraId="7D8E02E8" w14:textId="77777777" w:rsidR="001645C8" w:rsidRPr="003011EF" w:rsidRDefault="001645C8" w:rsidP="001645C8">
      <w:pPr>
        <w:rPr>
          <w:lang w:eastAsia="en-US"/>
        </w:rPr>
      </w:pPr>
    </w:p>
    <w:p w14:paraId="4C12733E" w14:textId="77777777" w:rsidR="003E3C19" w:rsidRPr="003011EF" w:rsidRDefault="003E3C19" w:rsidP="003E3C19">
      <w:pPr>
        <w:rPr>
          <w:lang w:eastAsia="en-US"/>
        </w:rPr>
      </w:pPr>
    </w:p>
    <w:bookmarkEnd w:id="50"/>
    <w:bookmarkEnd w:id="51"/>
    <w:bookmarkEnd w:id="52"/>
    <w:p w14:paraId="7ADC0030" w14:textId="77777777" w:rsidR="003E3C19" w:rsidRPr="003011EF" w:rsidRDefault="003E3C19" w:rsidP="003E3C19">
      <w:pPr>
        <w:jc w:val="right"/>
        <w:rPr>
          <w:lang w:eastAsia="en-US"/>
        </w:rPr>
      </w:pPr>
      <w:r w:rsidRPr="003011EF">
        <w:rPr>
          <w:lang w:eastAsia="en-US"/>
        </w:rPr>
        <w:t>[Annex III follows]</w:t>
      </w:r>
    </w:p>
    <w:p w14:paraId="65003C81" w14:textId="77777777" w:rsidR="003E3C19" w:rsidRPr="003011EF" w:rsidRDefault="003E3C19" w:rsidP="003E3C19">
      <w:pPr>
        <w:rPr>
          <w:lang w:eastAsia="en-US"/>
        </w:rPr>
      </w:pPr>
    </w:p>
    <w:p w14:paraId="551DFF7F" w14:textId="77777777" w:rsidR="003E3C19" w:rsidRPr="003011EF" w:rsidRDefault="003E3C19" w:rsidP="0004663A">
      <w:pPr>
        <w:sectPr w:rsidR="003E3C19" w:rsidRPr="003011EF" w:rsidSect="00B904E7">
          <w:headerReference w:type="even" r:id="rId71"/>
          <w:headerReference w:type="default" r:id="rId72"/>
          <w:footerReference w:type="even" r:id="rId73"/>
          <w:footerReference w:type="default" r:id="rId74"/>
          <w:headerReference w:type="first" r:id="rId75"/>
          <w:footerReference w:type="first" r:id="rId76"/>
          <w:footnotePr>
            <w:numRestart w:val="eachSect"/>
          </w:footnotePr>
          <w:endnotePr>
            <w:numFmt w:val="lowerLetter"/>
          </w:endnotePr>
          <w:pgSz w:w="11907" w:h="16840" w:code="9"/>
          <w:pgMar w:top="1134" w:right="1134" w:bottom="851" w:left="1134" w:header="510" w:footer="680" w:gutter="0"/>
          <w:cols w:space="720"/>
          <w:titlePg/>
          <w:docGrid w:linePitch="272"/>
        </w:sectPr>
      </w:pPr>
    </w:p>
    <w:p w14:paraId="7ADF94C8" w14:textId="77777777" w:rsidR="003E3C19" w:rsidRPr="003011EF" w:rsidRDefault="003E3C19" w:rsidP="003E3C19">
      <w:pPr>
        <w:pStyle w:val="AnnexTitle"/>
      </w:pPr>
      <w:bookmarkStart w:id="53" w:name="_Toc141716718"/>
      <w:r w:rsidRPr="003011EF">
        <w:lastRenderedPageBreak/>
        <w:t>ANNEX III</w:t>
      </w:r>
      <w:r w:rsidRPr="003011EF">
        <w:tab/>
        <w:t>Status in relation to UPOV</w:t>
      </w:r>
      <w:bookmarkEnd w:id="53"/>
      <w:r w:rsidR="004F3B4D" w:rsidRPr="003011EF">
        <w:t xml:space="preserve"> </w:t>
      </w:r>
    </w:p>
    <w:p w14:paraId="6E5BC134" w14:textId="77777777" w:rsidR="001D5C8B" w:rsidRPr="003011EF" w:rsidRDefault="001D5C8B" w:rsidP="001D5C8B">
      <w:pPr>
        <w:rPr>
          <w:rFonts w:asciiTheme="minorHAnsi" w:hAnsiTheme="minorHAnsi" w:cstheme="minorHAnsi"/>
        </w:rPr>
      </w:pPr>
      <w:r w:rsidRPr="003011EF">
        <w:rPr>
          <w:rFonts w:asciiTheme="minorHAnsi" w:hAnsiTheme="minorHAnsi" w:cstheme="minorHAnsi"/>
        </w:rPr>
        <w:t>The following table provides detailed information on the status in relation to UPOV.</w:t>
      </w:r>
    </w:p>
    <w:p w14:paraId="510FCE2B" w14:textId="77777777" w:rsidR="001D5C8B" w:rsidRPr="003011EF" w:rsidRDefault="001D5C8B" w:rsidP="001D5C8B">
      <w:pPr>
        <w:rPr>
          <w:rFonts w:asciiTheme="minorHAnsi" w:hAnsiTheme="minorHAnsi" w:cstheme="minorHAnsi"/>
        </w:rPr>
      </w:pPr>
    </w:p>
    <w:p w14:paraId="66651F36" w14:textId="77777777" w:rsidR="001D5C8B" w:rsidRPr="003011EF" w:rsidRDefault="001D5C8B" w:rsidP="001D5C8B">
      <w:pPr>
        <w:pStyle w:val="BodyText"/>
        <w:spacing w:after="120"/>
        <w:jc w:val="center"/>
        <w:rPr>
          <w:b/>
        </w:rPr>
        <w:sectPr w:rsidR="001D5C8B" w:rsidRPr="003011EF" w:rsidSect="00B904E7">
          <w:headerReference w:type="even" r:id="rId77"/>
          <w:headerReference w:type="default" r:id="rId78"/>
          <w:footerReference w:type="even" r:id="rId79"/>
          <w:footerReference w:type="default" r:id="rId80"/>
          <w:footerReference w:type="first" r:id="rId81"/>
          <w:pgSz w:w="11907" w:h="16840" w:code="9"/>
          <w:pgMar w:top="510" w:right="1134" w:bottom="1134" w:left="1134" w:header="510" w:footer="680" w:gutter="0"/>
          <w:cols w:space="720"/>
          <w:titlePg/>
        </w:sectPr>
      </w:pPr>
      <w:r w:rsidRPr="003011EF">
        <w:rPr>
          <w:b/>
        </w:rPr>
        <w:t>UPOV members</w:t>
      </w:r>
    </w:p>
    <w:p w14:paraId="506B416B" w14:textId="77777777" w:rsidR="001D5C8B" w:rsidRPr="003011EF" w:rsidRDefault="001D5C8B" w:rsidP="001D5C8B">
      <w:pPr>
        <w:spacing w:before="40"/>
        <w:ind w:left="28" w:hanging="28"/>
        <w:jc w:val="left"/>
        <w:rPr>
          <w:sz w:val="16"/>
          <w:szCs w:val="16"/>
        </w:rPr>
      </w:pPr>
      <w:r w:rsidRPr="003011EF">
        <w:rPr>
          <w:sz w:val="16"/>
          <w:szCs w:val="16"/>
        </w:rPr>
        <w:t>African Intellectual Property Organization</w:t>
      </w:r>
      <w:r w:rsidRPr="003011EF">
        <w:rPr>
          <w:sz w:val="16"/>
          <w:szCs w:val="16"/>
          <w:vertAlign w:val="superscript"/>
        </w:rPr>
        <w:t>2, 4</w:t>
      </w:r>
    </w:p>
    <w:p w14:paraId="3DB987CE" w14:textId="77777777" w:rsidR="001D5C8B" w:rsidRPr="003011EF" w:rsidRDefault="001D5C8B" w:rsidP="001D5C8B">
      <w:pPr>
        <w:spacing w:before="40"/>
        <w:jc w:val="left"/>
        <w:rPr>
          <w:sz w:val="16"/>
          <w:szCs w:val="16"/>
        </w:rPr>
      </w:pPr>
      <w:r w:rsidRPr="003011EF">
        <w:rPr>
          <w:sz w:val="16"/>
          <w:szCs w:val="16"/>
        </w:rPr>
        <w:t>Albania</w:t>
      </w:r>
      <w:r w:rsidRPr="003011EF">
        <w:rPr>
          <w:sz w:val="16"/>
          <w:szCs w:val="16"/>
          <w:vertAlign w:val="superscript"/>
        </w:rPr>
        <w:t>2</w:t>
      </w:r>
    </w:p>
    <w:p w14:paraId="119BACD3" w14:textId="77777777" w:rsidR="001D5C8B" w:rsidRPr="003011EF" w:rsidRDefault="001D5C8B" w:rsidP="001D5C8B">
      <w:pPr>
        <w:spacing w:before="40"/>
        <w:jc w:val="left"/>
        <w:rPr>
          <w:sz w:val="16"/>
          <w:szCs w:val="16"/>
        </w:rPr>
      </w:pPr>
      <w:r w:rsidRPr="003011EF">
        <w:rPr>
          <w:sz w:val="16"/>
          <w:szCs w:val="16"/>
        </w:rPr>
        <w:t>Argentina</w:t>
      </w:r>
      <w:r w:rsidRPr="003011EF">
        <w:rPr>
          <w:rStyle w:val="FootnoteReference"/>
          <w:sz w:val="16"/>
          <w:szCs w:val="16"/>
        </w:rPr>
        <w:t>1</w:t>
      </w:r>
    </w:p>
    <w:p w14:paraId="1C41DCF7" w14:textId="77777777" w:rsidR="001D5C8B" w:rsidRPr="003011EF" w:rsidRDefault="001D5C8B" w:rsidP="001D5C8B">
      <w:pPr>
        <w:spacing w:before="40"/>
        <w:jc w:val="left"/>
        <w:rPr>
          <w:sz w:val="16"/>
          <w:szCs w:val="16"/>
        </w:rPr>
      </w:pPr>
      <w:r w:rsidRPr="003011EF">
        <w:rPr>
          <w:sz w:val="16"/>
          <w:szCs w:val="16"/>
        </w:rPr>
        <w:t>Australia</w:t>
      </w:r>
      <w:r w:rsidRPr="003011EF">
        <w:rPr>
          <w:sz w:val="16"/>
          <w:szCs w:val="16"/>
          <w:vertAlign w:val="superscript"/>
        </w:rPr>
        <w:t>2</w:t>
      </w:r>
    </w:p>
    <w:p w14:paraId="25C6C00E" w14:textId="77777777" w:rsidR="001D5C8B" w:rsidRPr="003011EF" w:rsidRDefault="001D5C8B" w:rsidP="001D5C8B">
      <w:pPr>
        <w:spacing w:before="40"/>
        <w:jc w:val="left"/>
        <w:rPr>
          <w:sz w:val="16"/>
          <w:szCs w:val="16"/>
        </w:rPr>
      </w:pPr>
      <w:r w:rsidRPr="003011EF">
        <w:rPr>
          <w:sz w:val="16"/>
          <w:szCs w:val="16"/>
        </w:rPr>
        <w:t>Austria</w:t>
      </w:r>
      <w:r w:rsidRPr="003011EF">
        <w:rPr>
          <w:rStyle w:val="FootnoteReference"/>
          <w:sz w:val="16"/>
          <w:szCs w:val="16"/>
        </w:rPr>
        <w:t>2</w:t>
      </w:r>
    </w:p>
    <w:p w14:paraId="54C2A822" w14:textId="77777777" w:rsidR="001D5C8B" w:rsidRPr="003011EF" w:rsidRDefault="001D5C8B" w:rsidP="001D5C8B">
      <w:pPr>
        <w:spacing w:before="40"/>
        <w:jc w:val="left"/>
        <w:rPr>
          <w:sz w:val="16"/>
          <w:szCs w:val="16"/>
        </w:rPr>
      </w:pPr>
      <w:r w:rsidRPr="003011EF">
        <w:rPr>
          <w:sz w:val="16"/>
          <w:szCs w:val="16"/>
        </w:rPr>
        <w:t>Azerbaijan</w:t>
      </w:r>
      <w:r w:rsidRPr="003011EF">
        <w:rPr>
          <w:sz w:val="16"/>
          <w:szCs w:val="16"/>
          <w:vertAlign w:val="superscript"/>
        </w:rPr>
        <w:t>2</w:t>
      </w:r>
    </w:p>
    <w:p w14:paraId="4AB91264" w14:textId="77777777" w:rsidR="001D5C8B" w:rsidRPr="003011EF" w:rsidRDefault="001D5C8B" w:rsidP="001D5C8B">
      <w:pPr>
        <w:spacing w:before="40"/>
        <w:jc w:val="left"/>
        <w:rPr>
          <w:sz w:val="16"/>
          <w:szCs w:val="16"/>
        </w:rPr>
      </w:pPr>
      <w:r w:rsidRPr="003011EF">
        <w:rPr>
          <w:sz w:val="16"/>
          <w:szCs w:val="16"/>
        </w:rPr>
        <w:t>Belarus</w:t>
      </w:r>
      <w:r w:rsidRPr="003011EF">
        <w:rPr>
          <w:sz w:val="16"/>
          <w:szCs w:val="16"/>
          <w:vertAlign w:val="superscript"/>
        </w:rPr>
        <w:t>2</w:t>
      </w:r>
    </w:p>
    <w:p w14:paraId="390371B3" w14:textId="77777777" w:rsidR="001D5C8B" w:rsidRPr="003011EF" w:rsidRDefault="001D5C8B" w:rsidP="001D5C8B">
      <w:pPr>
        <w:spacing w:before="40"/>
        <w:jc w:val="left"/>
        <w:rPr>
          <w:sz w:val="16"/>
          <w:szCs w:val="16"/>
          <w:vertAlign w:val="superscript"/>
        </w:rPr>
      </w:pPr>
      <w:r w:rsidRPr="003011EF">
        <w:rPr>
          <w:sz w:val="16"/>
          <w:szCs w:val="16"/>
        </w:rPr>
        <w:t>Belgium</w:t>
      </w:r>
      <w:r w:rsidRPr="003011EF">
        <w:rPr>
          <w:rStyle w:val="FootnoteReference"/>
          <w:sz w:val="16"/>
          <w:szCs w:val="16"/>
        </w:rPr>
        <w:t>2</w:t>
      </w:r>
    </w:p>
    <w:p w14:paraId="542DC508" w14:textId="77777777" w:rsidR="001D5C8B" w:rsidRPr="003011EF" w:rsidRDefault="001D5C8B" w:rsidP="001D5C8B">
      <w:pPr>
        <w:spacing w:before="40"/>
        <w:ind w:left="28" w:hanging="28"/>
        <w:jc w:val="left"/>
        <w:rPr>
          <w:sz w:val="16"/>
          <w:szCs w:val="16"/>
          <w:vertAlign w:val="superscript"/>
        </w:rPr>
      </w:pPr>
      <w:r w:rsidRPr="003011EF">
        <w:rPr>
          <w:sz w:val="16"/>
          <w:szCs w:val="16"/>
        </w:rPr>
        <w:t>Bolivia (Plurinational State of)</w:t>
      </w:r>
      <w:r w:rsidRPr="003011EF">
        <w:rPr>
          <w:sz w:val="16"/>
          <w:szCs w:val="16"/>
          <w:vertAlign w:val="superscript"/>
        </w:rPr>
        <w:t>1</w:t>
      </w:r>
    </w:p>
    <w:p w14:paraId="7AEC980C" w14:textId="77777777" w:rsidR="001D5C8B" w:rsidRPr="003011EF" w:rsidRDefault="001D5C8B" w:rsidP="001D5C8B">
      <w:pPr>
        <w:spacing w:before="40"/>
        <w:ind w:left="28" w:hanging="28"/>
        <w:jc w:val="left"/>
        <w:rPr>
          <w:sz w:val="16"/>
          <w:szCs w:val="16"/>
        </w:rPr>
      </w:pPr>
      <w:r w:rsidRPr="003011EF">
        <w:rPr>
          <w:sz w:val="16"/>
          <w:szCs w:val="16"/>
        </w:rPr>
        <w:t>Bosnia and Herzegovina</w:t>
      </w:r>
      <w:r w:rsidRPr="003011EF">
        <w:rPr>
          <w:sz w:val="16"/>
          <w:szCs w:val="16"/>
          <w:vertAlign w:val="superscript"/>
        </w:rPr>
        <w:t>2</w:t>
      </w:r>
    </w:p>
    <w:p w14:paraId="619203E3" w14:textId="77777777" w:rsidR="001D5C8B" w:rsidRPr="003011EF" w:rsidRDefault="001D5C8B" w:rsidP="001D5C8B">
      <w:pPr>
        <w:spacing w:before="40"/>
        <w:jc w:val="left"/>
        <w:rPr>
          <w:sz w:val="16"/>
          <w:szCs w:val="16"/>
          <w:vertAlign w:val="superscript"/>
        </w:rPr>
      </w:pPr>
      <w:r w:rsidRPr="003011EF">
        <w:rPr>
          <w:sz w:val="16"/>
          <w:szCs w:val="16"/>
        </w:rPr>
        <w:t>Brazil</w:t>
      </w:r>
      <w:r w:rsidRPr="003011EF">
        <w:rPr>
          <w:sz w:val="16"/>
          <w:szCs w:val="16"/>
          <w:vertAlign w:val="superscript"/>
        </w:rPr>
        <w:t>1</w:t>
      </w:r>
    </w:p>
    <w:p w14:paraId="39ABFB4D" w14:textId="77777777" w:rsidR="001D5C8B" w:rsidRPr="003011EF" w:rsidRDefault="001D5C8B" w:rsidP="001D5C8B">
      <w:pPr>
        <w:spacing w:before="40"/>
        <w:jc w:val="left"/>
        <w:rPr>
          <w:sz w:val="16"/>
          <w:szCs w:val="16"/>
        </w:rPr>
      </w:pPr>
      <w:r w:rsidRPr="003011EF">
        <w:rPr>
          <w:sz w:val="16"/>
          <w:szCs w:val="16"/>
        </w:rPr>
        <w:t>Bulgaria</w:t>
      </w:r>
      <w:r w:rsidRPr="003011EF">
        <w:rPr>
          <w:sz w:val="16"/>
          <w:szCs w:val="16"/>
          <w:vertAlign w:val="superscript"/>
        </w:rPr>
        <w:t>2</w:t>
      </w:r>
    </w:p>
    <w:p w14:paraId="15D478AA" w14:textId="77777777" w:rsidR="001D5C8B" w:rsidRPr="003011EF" w:rsidRDefault="001D5C8B" w:rsidP="001D5C8B">
      <w:pPr>
        <w:spacing w:before="40"/>
        <w:jc w:val="left"/>
        <w:rPr>
          <w:sz w:val="16"/>
          <w:szCs w:val="16"/>
        </w:rPr>
      </w:pPr>
      <w:r w:rsidRPr="003011EF">
        <w:rPr>
          <w:sz w:val="16"/>
          <w:szCs w:val="16"/>
        </w:rPr>
        <w:t>Canada</w:t>
      </w:r>
      <w:r w:rsidRPr="003011EF">
        <w:rPr>
          <w:rStyle w:val="FootnoteReference"/>
          <w:sz w:val="16"/>
          <w:szCs w:val="16"/>
        </w:rPr>
        <w:t>2</w:t>
      </w:r>
    </w:p>
    <w:p w14:paraId="1325D45F" w14:textId="77777777" w:rsidR="001D5C8B" w:rsidRPr="003011EF" w:rsidRDefault="001D5C8B" w:rsidP="001D5C8B">
      <w:pPr>
        <w:spacing w:before="40"/>
        <w:jc w:val="left"/>
        <w:rPr>
          <w:sz w:val="16"/>
          <w:szCs w:val="16"/>
          <w:vertAlign w:val="superscript"/>
        </w:rPr>
      </w:pPr>
      <w:r w:rsidRPr="003011EF">
        <w:rPr>
          <w:sz w:val="16"/>
          <w:szCs w:val="16"/>
        </w:rPr>
        <w:t>Chile</w:t>
      </w:r>
      <w:r w:rsidRPr="003011EF">
        <w:rPr>
          <w:sz w:val="16"/>
          <w:szCs w:val="16"/>
          <w:vertAlign w:val="superscript"/>
        </w:rPr>
        <w:t>1</w:t>
      </w:r>
    </w:p>
    <w:p w14:paraId="2D510659" w14:textId="77777777" w:rsidR="001D5C8B" w:rsidRPr="003011EF" w:rsidRDefault="001D5C8B" w:rsidP="001D5C8B">
      <w:pPr>
        <w:spacing w:before="40"/>
        <w:jc w:val="left"/>
        <w:rPr>
          <w:sz w:val="16"/>
          <w:szCs w:val="16"/>
          <w:vertAlign w:val="superscript"/>
        </w:rPr>
      </w:pPr>
      <w:r w:rsidRPr="003011EF">
        <w:rPr>
          <w:sz w:val="16"/>
          <w:szCs w:val="16"/>
        </w:rPr>
        <w:t>China</w:t>
      </w:r>
      <w:r w:rsidRPr="003011EF">
        <w:rPr>
          <w:sz w:val="16"/>
          <w:szCs w:val="16"/>
          <w:vertAlign w:val="superscript"/>
        </w:rPr>
        <w:t>1</w:t>
      </w:r>
    </w:p>
    <w:p w14:paraId="186D42E6" w14:textId="77777777" w:rsidR="001D5C8B" w:rsidRPr="003011EF" w:rsidRDefault="001D5C8B" w:rsidP="001D5C8B">
      <w:pPr>
        <w:spacing w:before="40"/>
        <w:jc w:val="left"/>
        <w:rPr>
          <w:sz w:val="16"/>
          <w:szCs w:val="16"/>
          <w:vertAlign w:val="superscript"/>
        </w:rPr>
      </w:pPr>
      <w:r w:rsidRPr="003011EF">
        <w:rPr>
          <w:sz w:val="16"/>
          <w:szCs w:val="16"/>
        </w:rPr>
        <w:br w:type="column"/>
      </w:r>
      <w:r w:rsidRPr="003011EF">
        <w:rPr>
          <w:sz w:val="16"/>
          <w:szCs w:val="16"/>
        </w:rPr>
        <w:t>Colombia</w:t>
      </w:r>
      <w:r w:rsidRPr="003011EF">
        <w:rPr>
          <w:sz w:val="16"/>
          <w:szCs w:val="16"/>
          <w:vertAlign w:val="superscript"/>
        </w:rPr>
        <w:t>1</w:t>
      </w:r>
    </w:p>
    <w:p w14:paraId="32AC3EBB" w14:textId="77777777" w:rsidR="001D5C8B" w:rsidRPr="003011EF" w:rsidRDefault="001D5C8B" w:rsidP="001D5C8B">
      <w:pPr>
        <w:spacing w:before="40"/>
        <w:jc w:val="left"/>
        <w:rPr>
          <w:sz w:val="16"/>
          <w:szCs w:val="16"/>
        </w:rPr>
      </w:pPr>
      <w:r w:rsidRPr="003011EF">
        <w:rPr>
          <w:sz w:val="16"/>
          <w:szCs w:val="16"/>
        </w:rPr>
        <w:t>Costa Rica</w:t>
      </w:r>
      <w:r w:rsidRPr="003011EF">
        <w:rPr>
          <w:sz w:val="16"/>
          <w:szCs w:val="16"/>
          <w:vertAlign w:val="superscript"/>
        </w:rPr>
        <w:t>2</w:t>
      </w:r>
    </w:p>
    <w:p w14:paraId="14EF6939" w14:textId="77777777" w:rsidR="001D5C8B" w:rsidRPr="003011EF" w:rsidRDefault="001D5C8B" w:rsidP="001D5C8B">
      <w:pPr>
        <w:spacing w:before="40"/>
        <w:jc w:val="left"/>
        <w:rPr>
          <w:sz w:val="16"/>
          <w:szCs w:val="16"/>
          <w:vertAlign w:val="superscript"/>
        </w:rPr>
      </w:pPr>
      <w:r w:rsidRPr="003011EF">
        <w:rPr>
          <w:sz w:val="16"/>
          <w:szCs w:val="16"/>
        </w:rPr>
        <w:t>Croatia</w:t>
      </w:r>
      <w:r w:rsidRPr="003011EF">
        <w:rPr>
          <w:sz w:val="16"/>
          <w:szCs w:val="16"/>
          <w:vertAlign w:val="superscript"/>
        </w:rPr>
        <w:t>2</w:t>
      </w:r>
    </w:p>
    <w:p w14:paraId="3FA468A7" w14:textId="77777777" w:rsidR="001D5C8B" w:rsidRPr="003011EF" w:rsidRDefault="001D5C8B" w:rsidP="001D5C8B">
      <w:pPr>
        <w:spacing w:before="40"/>
        <w:jc w:val="left"/>
        <w:rPr>
          <w:sz w:val="16"/>
          <w:szCs w:val="16"/>
        </w:rPr>
      </w:pPr>
      <w:r w:rsidRPr="003011EF">
        <w:rPr>
          <w:sz w:val="16"/>
          <w:szCs w:val="16"/>
        </w:rPr>
        <w:t>Czech Republic</w:t>
      </w:r>
      <w:r w:rsidRPr="003011EF">
        <w:rPr>
          <w:sz w:val="16"/>
          <w:szCs w:val="16"/>
          <w:vertAlign w:val="superscript"/>
        </w:rPr>
        <w:t>2</w:t>
      </w:r>
    </w:p>
    <w:p w14:paraId="214FAA4F" w14:textId="77777777" w:rsidR="001D5C8B" w:rsidRPr="003011EF" w:rsidRDefault="001D5C8B" w:rsidP="001D5C8B">
      <w:pPr>
        <w:spacing w:before="40"/>
        <w:jc w:val="left"/>
        <w:rPr>
          <w:sz w:val="16"/>
          <w:szCs w:val="16"/>
        </w:rPr>
      </w:pPr>
      <w:r w:rsidRPr="003011EF">
        <w:rPr>
          <w:sz w:val="16"/>
          <w:szCs w:val="16"/>
        </w:rPr>
        <w:t>Denmark</w:t>
      </w:r>
      <w:r w:rsidRPr="003011EF">
        <w:rPr>
          <w:rStyle w:val="FootnoteReference"/>
          <w:sz w:val="16"/>
          <w:szCs w:val="16"/>
        </w:rPr>
        <w:t>2</w:t>
      </w:r>
    </w:p>
    <w:p w14:paraId="084551CC" w14:textId="77777777" w:rsidR="001D5C8B" w:rsidRPr="003011EF" w:rsidRDefault="001D5C8B" w:rsidP="001D5C8B">
      <w:pPr>
        <w:spacing w:before="40"/>
        <w:jc w:val="left"/>
        <w:rPr>
          <w:sz w:val="16"/>
          <w:szCs w:val="16"/>
        </w:rPr>
      </w:pPr>
      <w:r w:rsidRPr="003011EF">
        <w:rPr>
          <w:sz w:val="16"/>
          <w:szCs w:val="16"/>
        </w:rPr>
        <w:t>Dominican Republic</w:t>
      </w:r>
      <w:r w:rsidRPr="003011EF">
        <w:rPr>
          <w:sz w:val="16"/>
          <w:szCs w:val="16"/>
          <w:vertAlign w:val="superscript"/>
        </w:rPr>
        <w:t>2</w:t>
      </w:r>
    </w:p>
    <w:p w14:paraId="665FC251" w14:textId="77777777" w:rsidR="001D5C8B" w:rsidRPr="003011EF" w:rsidRDefault="001D5C8B" w:rsidP="001D5C8B">
      <w:pPr>
        <w:spacing w:before="40"/>
        <w:jc w:val="left"/>
        <w:rPr>
          <w:sz w:val="16"/>
          <w:szCs w:val="16"/>
          <w:vertAlign w:val="superscript"/>
        </w:rPr>
      </w:pPr>
      <w:r w:rsidRPr="003011EF">
        <w:rPr>
          <w:sz w:val="16"/>
          <w:szCs w:val="16"/>
        </w:rPr>
        <w:t>Ecuador</w:t>
      </w:r>
      <w:r w:rsidRPr="003011EF">
        <w:rPr>
          <w:sz w:val="16"/>
          <w:szCs w:val="16"/>
          <w:vertAlign w:val="superscript"/>
        </w:rPr>
        <w:t>1</w:t>
      </w:r>
    </w:p>
    <w:p w14:paraId="02AE9B02" w14:textId="77777777" w:rsidR="001D5C8B" w:rsidRPr="003011EF" w:rsidRDefault="001D5C8B" w:rsidP="001D5C8B">
      <w:pPr>
        <w:spacing w:before="40"/>
        <w:jc w:val="left"/>
        <w:rPr>
          <w:sz w:val="16"/>
          <w:szCs w:val="16"/>
        </w:rPr>
      </w:pPr>
      <w:r w:rsidRPr="003011EF">
        <w:rPr>
          <w:sz w:val="16"/>
          <w:szCs w:val="16"/>
        </w:rPr>
        <w:t>Egypt</w:t>
      </w:r>
      <w:r w:rsidRPr="003011EF">
        <w:rPr>
          <w:sz w:val="16"/>
          <w:szCs w:val="16"/>
          <w:vertAlign w:val="superscript"/>
        </w:rPr>
        <w:t>2</w:t>
      </w:r>
    </w:p>
    <w:p w14:paraId="7F7D5FAF" w14:textId="77777777" w:rsidR="001D5C8B" w:rsidRPr="003011EF" w:rsidRDefault="001D5C8B" w:rsidP="001D5C8B">
      <w:pPr>
        <w:spacing w:before="40"/>
        <w:jc w:val="left"/>
        <w:rPr>
          <w:sz w:val="16"/>
          <w:szCs w:val="16"/>
        </w:rPr>
      </w:pPr>
      <w:r w:rsidRPr="003011EF">
        <w:rPr>
          <w:sz w:val="16"/>
          <w:szCs w:val="16"/>
        </w:rPr>
        <w:t>Estonia</w:t>
      </w:r>
      <w:r w:rsidRPr="003011EF">
        <w:rPr>
          <w:sz w:val="16"/>
          <w:szCs w:val="16"/>
          <w:vertAlign w:val="superscript"/>
        </w:rPr>
        <w:t>2</w:t>
      </w:r>
    </w:p>
    <w:p w14:paraId="07CCB31E" w14:textId="77777777" w:rsidR="001D5C8B" w:rsidRPr="003011EF" w:rsidRDefault="001D5C8B" w:rsidP="001D5C8B">
      <w:pPr>
        <w:spacing w:before="40"/>
        <w:jc w:val="left"/>
        <w:rPr>
          <w:sz w:val="16"/>
          <w:szCs w:val="16"/>
          <w:vertAlign w:val="superscript"/>
        </w:rPr>
      </w:pPr>
      <w:r w:rsidRPr="003011EF">
        <w:rPr>
          <w:sz w:val="16"/>
          <w:szCs w:val="16"/>
        </w:rPr>
        <w:t>European Union</w:t>
      </w:r>
      <w:r w:rsidRPr="003011EF">
        <w:rPr>
          <w:sz w:val="16"/>
          <w:szCs w:val="16"/>
          <w:vertAlign w:val="superscript"/>
        </w:rPr>
        <w:t>2, 3</w:t>
      </w:r>
    </w:p>
    <w:p w14:paraId="530037BA" w14:textId="77777777" w:rsidR="001D5C8B" w:rsidRPr="003011EF" w:rsidRDefault="001D5C8B" w:rsidP="001D5C8B">
      <w:pPr>
        <w:spacing w:before="40"/>
        <w:jc w:val="left"/>
        <w:rPr>
          <w:sz w:val="16"/>
          <w:szCs w:val="16"/>
        </w:rPr>
      </w:pPr>
      <w:r w:rsidRPr="003011EF">
        <w:rPr>
          <w:sz w:val="16"/>
          <w:szCs w:val="16"/>
        </w:rPr>
        <w:t>Finland</w:t>
      </w:r>
      <w:r w:rsidRPr="003011EF">
        <w:rPr>
          <w:rStyle w:val="FootnoteReference"/>
          <w:sz w:val="16"/>
          <w:szCs w:val="16"/>
        </w:rPr>
        <w:t>2</w:t>
      </w:r>
    </w:p>
    <w:p w14:paraId="4A66AC64" w14:textId="77777777" w:rsidR="001D5C8B" w:rsidRPr="003011EF" w:rsidRDefault="001D5C8B" w:rsidP="001D5C8B">
      <w:pPr>
        <w:spacing w:before="40"/>
        <w:jc w:val="left"/>
        <w:rPr>
          <w:sz w:val="16"/>
          <w:szCs w:val="16"/>
        </w:rPr>
      </w:pPr>
      <w:r w:rsidRPr="003011EF">
        <w:rPr>
          <w:sz w:val="16"/>
          <w:szCs w:val="16"/>
        </w:rPr>
        <w:t>France</w:t>
      </w:r>
      <w:r w:rsidRPr="003011EF">
        <w:rPr>
          <w:rStyle w:val="FootnoteReference"/>
          <w:sz w:val="16"/>
          <w:szCs w:val="16"/>
        </w:rPr>
        <w:t>2</w:t>
      </w:r>
    </w:p>
    <w:p w14:paraId="5FF05FA7" w14:textId="77777777" w:rsidR="001D5C8B" w:rsidRPr="003011EF" w:rsidRDefault="001D5C8B" w:rsidP="001D5C8B">
      <w:pPr>
        <w:spacing w:before="40"/>
        <w:jc w:val="left"/>
        <w:rPr>
          <w:sz w:val="16"/>
          <w:szCs w:val="16"/>
        </w:rPr>
      </w:pPr>
      <w:r w:rsidRPr="003011EF">
        <w:rPr>
          <w:sz w:val="16"/>
          <w:szCs w:val="16"/>
        </w:rPr>
        <w:t>Georgia</w:t>
      </w:r>
      <w:r w:rsidRPr="003011EF">
        <w:rPr>
          <w:sz w:val="16"/>
          <w:szCs w:val="16"/>
          <w:vertAlign w:val="superscript"/>
        </w:rPr>
        <w:t>2</w:t>
      </w:r>
    </w:p>
    <w:p w14:paraId="23927604" w14:textId="77777777" w:rsidR="001D5C8B" w:rsidRPr="003011EF" w:rsidRDefault="001D5C8B" w:rsidP="001D5C8B">
      <w:pPr>
        <w:spacing w:before="40"/>
        <w:jc w:val="left"/>
        <w:rPr>
          <w:sz w:val="16"/>
          <w:szCs w:val="16"/>
        </w:rPr>
      </w:pPr>
      <w:r w:rsidRPr="003011EF">
        <w:rPr>
          <w:sz w:val="16"/>
          <w:szCs w:val="16"/>
        </w:rPr>
        <w:t>Germany</w:t>
      </w:r>
      <w:r w:rsidRPr="003011EF">
        <w:rPr>
          <w:rStyle w:val="FootnoteReference"/>
          <w:sz w:val="16"/>
          <w:szCs w:val="16"/>
        </w:rPr>
        <w:t>2</w:t>
      </w:r>
    </w:p>
    <w:p w14:paraId="44C643F4" w14:textId="77777777" w:rsidR="001D5C8B" w:rsidRPr="003011EF" w:rsidRDefault="001D5C8B" w:rsidP="001D5C8B">
      <w:pPr>
        <w:spacing w:before="40"/>
        <w:jc w:val="left"/>
        <w:rPr>
          <w:sz w:val="16"/>
          <w:szCs w:val="16"/>
          <w:vertAlign w:val="superscript"/>
        </w:rPr>
      </w:pPr>
      <w:r w:rsidRPr="003011EF">
        <w:rPr>
          <w:sz w:val="16"/>
          <w:szCs w:val="16"/>
        </w:rPr>
        <w:t>Ghana</w:t>
      </w:r>
      <w:r w:rsidRPr="003011EF">
        <w:rPr>
          <w:sz w:val="16"/>
          <w:szCs w:val="16"/>
          <w:vertAlign w:val="superscript"/>
        </w:rPr>
        <w:t>2</w:t>
      </w:r>
    </w:p>
    <w:p w14:paraId="0529D2F1" w14:textId="77777777" w:rsidR="001D5C8B" w:rsidRPr="003011EF" w:rsidRDefault="001D5C8B" w:rsidP="001D5C8B">
      <w:pPr>
        <w:spacing w:before="40"/>
        <w:jc w:val="left"/>
        <w:rPr>
          <w:sz w:val="16"/>
          <w:szCs w:val="16"/>
        </w:rPr>
      </w:pPr>
      <w:r w:rsidRPr="003011EF">
        <w:rPr>
          <w:sz w:val="16"/>
          <w:szCs w:val="16"/>
        </w:rPr>
        <w:t>Hungary</w:t>
      </w:r>
      <w:r w:rsidRPr="003011EF">
        <w:rPr>
          <w:rStyle w:val="FootnoteReference"/>
          <w:sz w:val="16"/>
          <w:szCs w:val="16"/>
        </w:rPr>
        <w:t>2</w:t>
      </w:r>
    </w:p>
    <w:p w14:paraId="308E1F39" w14:textId="77777777" w:rsidR="001D5C8B" w:rsidRPr="003011EF" w:rsidRDefault="001D5C8B" w:rsidP="001D5C8B">
      <w:pPr>
        <w:spacing w:before="40"/>
        <w:jc w:val="left"/>
        <w:rPr>
          <w:sz w:val="16"/>
          <w:szCs w:val="16"/>
        </w:rPr>
      </w:pPr>
      <w:r w:rsidRPr="003011EF">
        <w:rPr>
          <w:sz w:val="16"/>
          <w:szCs w:val="16"/>
        </w:rPr>
        <w:t>Iceland</w:t>
      </w:r>
      <w:r w:rsidRPr="003011EF">
        <w:rPr>
          <w:rStyle w:val="FootnoteReference"/>
          <w:sz w:val="16"/>
          <w:szCs w:val="16"/>
        </w:rPr>
        <w:t>2</w:t>
      </w:r>
      <w:r w:rsidRPr="003011EF">
        <w:rPr>
          <w:sz w:val="16"/>
          <w:szCs w:val="16"/>
        </w:rPr>
        <w:t xml:space="preserve"> </w:t>
      </w:r>
      <w:r w:rsidRPr="003011EF">
        <w:rPr>
          <w:sz w:val="16"/>
          <w:szCs w:val="16"/>
        </w:rPr>
        <w:br w:type="column"/>
      </w:r>
      <w:r w:rsidRPr="003011EF">
        <w:rPr>
          <w:sz w:val="16"/>
          <w:szCs w:val="16"/>
        </w:rPr>
        <w:t>Ireland</w:t>
      </w:r>
      <w:r w:rsidRPr="003011EF">
        <w:rPr>
          <w:rStyle w:val="FootnoteReference"/>
          <w:sz w:val="16"/>
          <w:szCs w:val="16"/>
        </w:rPr>
        <w:t>2</w:t>
      </w:r>
    </w:p>
    <w:p w14:paraId="5750A5F9" w14:textId="77777777" w:rsidR="001D5C8B" w:rsidRPr="003011EF" w:rsidRDefault="001D5C8B" w:rsidP="001D5C8B">
      <w:pPr>
        <w:spacing w:before="40"/>
        <w:jc w:val="left"/>
        <w:rPr>
          <w:sz w:val="16"/>
          <w:szCs w:val="16"/>
          <w:vertAlign w:val="superscript"/>
        </w:rPr>
      </w:pPr>
      <w:r w:rsidRPr="003011EF">
        <w:rPr>
          <w:sz w:val="16"/>
          <w:szCs w:val="16"/>
        </w:rPr>
        <w:t>Israel</w:t>
      </w:r>
      <w:r w:rsidRPr="003011EF">
        <w:rPr>
          <w:sz w:val="16"/>
          <w:szCs w:val="16"/>
          <w:vertAlign w:val="superscript"/>
        </w:rPr>
        <w:t>2</w:t>
      </w:r>
    </w:p>
    <w:p w14:paraId="4BFC1A3F" w14:textId="77777777" w:rsidR="001D5C8B" w:rsidRPr="003011EF" w:rsidRDefault="001D5C8B" w:rsidP="001D5C8B">
      <w:pPr>
        <w:spacing w:before="40"/>
        <w:jc w:val="left"/>
        <w:rPr>
          <w:sz w:val="16"/>
          <w:szCs w:val="16"/>
        </w:rPr>
      </w:pPr>
      <w:r w:rsidRPr="003011EF">
        <w:rPr>
          <w:sz w:val="16"/>
          <w:szCs w:val="16"/>
        </w:rPr>
        <w:t>Italy</w:t>
      </w:r>
      <w:r w:rsidRPr="003011EF">
        <w:rPr>
          <w:rStyle w:val="FootnoteReference"/>
          <w:sz w:val="16"/>
          <w:szCs w:val="16"/>
        </w:rPr>
        <w:t>1</w:t>
      </w:r>
    </w:p>
    <w:p w14:paraId="2187C618" w14:textId="77777777" w:rsidR="001D5C8B" w:rsidRPr="003011EF" w:rsidRDefault="001D5C8B" w:rsidP="001D5C8B">
      <w:pPr>
        <w:spacing w:before="40"/>
        <w:jc w:val="left"/>
        <w:rPr>
          <w:sz w:val="16"/>
          <w:szCs w:val="16"/>
        </w:rPr>
      </w:pPr>
      <w:r w:rsidRPr="003011EF">
        <w:rPr>
          <w:sz w:val="16"/>
          <w:szCs w:val="16"/>
        </w:rPr>
        <w:t>Japan</w:t>
      </w:r>
      <w:r w:rsidRPr="003011EF">
        <w:rPr>
          <w:sz w:val="16"/>
          <w:szCs w:val="16"/>
          <w:vertAlign w:val="superscript"/>
        </w:rPr>
        <w:t>2</w:t>
      </w:r>
    </w:p>
    <w:p w14:paraId="70C74D13" w14:textId="77777777" w:rsidR="001D5C8B" w:rsidRPr="003011EF" w:rsidRDefault="001D5C8B" w:rsidP="001D5C8B">
      <w:pPr>
        <w:spacing w:before="40"/>
        <w:jc w:val="left"/>
        <w:rPr>
          <w:sz w:val="16"/>
          <w:szCs w:val="16"/>
        </w:rPr>
      </w:pPr>
      <w:r w:rsidRPr="003011EF">
        <w:rPr>
          <w:sz w:val="16"/>
          <w:szCs w:val="16"/>
        </w:rPr>
        <w:t>Jordan</w:t>
      </w:r>
      <w:r w:rsidRPr="003011EF">
        <w:rPr>
          <w:sz w:val="16"/>
          <w:szCs w:val="16"/>
          <w:vertAlign w:val="superscript"/>
        </w:rPr>
        <w:t>2</w:t>
      </w:r>
    </w:p>
    <w:p w14:paraId="28E4C13F" w14:textId="77777777" w:rsidR="001D5C8B" w:rsidRPr="003011EF" w:rsidRDefault="001D5C8B" w:rsidP="001D5C8B">
      <w:pPr>
        <w:spacing w:before="40"/>
        <w:jc w:val="left"/>
        <w:rPr>
          <w:sz w:val="16"/>
          <w:szCs w:val="16"/>
        </w:rPr>
      </w:pPr>
      <w:r w:rsidRPr="003011EF">
        <w:rPr>
          <w:sz w:val="16"/>
          <w:szCs w:val="16"/>
        </w:rPr>
        <w:t>Kenya</w:t>
      </w:r>
      <w:r w:rsidRPr="003011EF">
        <w:rPr>
          <w:sz w:val="16"/>
          <w:szCs w:val="16"/>
          <w:vertAlign w:val="superscript"/>
        </w:rPr>
        <w:t>2</w:t>
      </w:r>
    </w:p>
    <w:p w14:paraId="6AD664BA" w14:textId="77777777" w:rsidR="001D5C8B" w:rsidRPr="003011EF" w:rsidRDefault="001D5C8B" w:rsidP="001D5C8B">
      <w:pPr>
        <w:spacing w:before="40"/>
        <w:jc w:val="left"/>
        <w:rPr>
          <w:sz w:val="16"/>
          <w:szCs w:val="16"/>
        </w:rPr>
      </w:pPr>
      <w:r w:rsidRPr="003011EF">
        <w:rPr>
          <w:sz w:val="16"/>
          <w:szCs w:val="16"/>
        </w:rPr>
        <w:t>Kyrgyzstan</w:t>
      </w:r>
      <w:r w:rsidRPr="003011EF">
        <w:rPr>
          <w:sz w:val="16"/>
          <w:szCs w:val="16"/>
          <w:vertAlign w:val="superscript"/>
        </w:rPr>
        <w:t>2</w:t>
      </w:r>
    </w:p>
    <w:p w14:paraId="3DE3216A" w14:textId="77777777" w:rsidR="001D5C8B" w:rsidRPr="003011EF" w:rsidRDefault="001D5C8B" w:rsidP="001D5C8B">
      <w:pPr>
        <w:spacing w:before="40"/>
        <w:jc w:val="left"/>
        <w:rPr>
          <w:sz w:val="16"/>
          <w:szCs w:val="16"/>
        </w:rPr>
      </w:pPr>
      <w:r w:rsidRPr="003011EF">
        <w:rPr>
          <w:sz w:val="16"/>
          <w:szCs w:val="16"/>
        </w:rPr>
        <w:t>Latvia</w:t>
      </w:r>
      <w:r w:rsidRPr="003011EF">
        <w:rPr>
          <w:sz w:val="16"/>
          <w:szCs w:val="16"/>
          <w:vertAlign w:val="superscript"/>
        </w:rPr>
        <w:t>2</w:t>
      </w:r>
    </w:p>
    <w:p w14:paraId="4D85C470" w14:textId="77777777" w:rsidR="001D5C8B" w:rsidRPr="003011EF" w:rsidRDefault="001D5C8B" w:rsidP="001D5C8B">
      <w:pPr>
        <w:spacing w:before="40"/>
        <w:jc w:val="left"/>
        <w:rPr>
          <w:sz w:val="16"/>
          <w:szCs w:val="16"/>
        </w:rPr>
      </w:pPr>
      <w:r w:rsidRPr="003011EF">
        <w:rPr>
          <w:sz w:val="16"/>
          <w:szCs w:val="16"/>
        </w:rPr>
        <w:t>Lithuania</w:t>
      </w:r>
      <w:r w:rsidRPr="003011EF">
        <w:rPr>
          <w:sz w:val="16"/>
          <w:szCs w:val="16"/>
          <w:vertAlign w:val="superscript"/>
        </w:rPr>
        <w:t>2</w:t>
      </w:r>
    </w:p>
    <w:p w14:paraId="1FCDC9DE" w14:textId="77777777" w:rsidR="001D5C8B" w:rsidRPr="003011EF" w:rsidRDefault="001D5C8B" w:rsidP="001D5C8B">
      <w:pPr>
        <w:spacing w:before="40"/>
        <w:jc w:val="left"/>
        <w:rPr>
          <w:sz w:val="16"/>
          <w:szCs w:val="16"/>
          <w:vertAlign w:val="superscript"/>
        </w:rPr>
      </w:pPr>
      <w:r w:rsidRPr="003011EF">
        <w:rPr>
          <w:sz w:val="16"/>
          <w:szCs w:val="16"/>
        </w:rPr>
        <w:t>Mexico</w:t>
      </w:r>
      <w:r w:rsidRPr="003011EF">
        <w:rPr>
          <w:sz w:val="16"/>
          <w:szCs w:val="16"/>
          <w:vertAlign w:val="superscript"/>
        </w:rPr>
        <w:t>1</w:t>
      </w:r>
    </w:p>
    <w:p w14:paraId="34C60092" w14:textId="77777777" w:rsidR="001D5C8B" w:rsidRPr="003011EF" w:rsidRDefault="001D5C8B" w:rsidP="001D5C8B">
      <w:pPr>
        <w:spacing w:before="40"/>
        <w:jc w:val="left"/>
        <w:rPr>
          <w:sz w:val="16"/>
          <w:szCs w:val="16"/>
          <w:vertAlign w:val="superscript"/>
        </w:rPr>
      </w:pPr>
      <w:r w:rsidRPr="003011EF">
        <w:rPr>
          <w:sz w:val="16"/>
          <w:szCs w:val="16"/>
        </w:rPr>
        <w:t>Montenegro</w:t>
      </w:r>
      <w:r w:rsidRPr="003011EF">
        <w:rPr>
          <w:sz w:val="16"/>
          <w:szCs w:val="16"/>
          <w:vertAlign w:val="superscript"/>
        </w:rPr>
        <w:t>2</w:t>
      </w:r>
    </w:p>
    <w:p w14:paraId="2B10C059" w14:textId="77777777" w:rsidR="001D5C8B" w:rsidRPr="003011EF" w:rsidRDefault="001D5C8B" w:rsidP="001D5C8B">
      <w:pPr>
        <w:spacing w:before="40"/>
        <w:jc w:val="left"/>
        <w:rPr>
          <w:sz w:val="16"/>
          <w:szCs w:val="16"/>
        </w:rPr>
      </w:pPr>
      <w:r w:rsidRPr="003011EF">
        <w:rPr>
          <w:sz w:val="16"/>
          <w:szCs w:val="16"/>
        </w:rPr>
        <w:t>Morocco</w:t>
      </w:r>
      <w:r w:rsidRPr="003011EF">
        <w:rPr>
          <w:rStyle w:val="FootnoteReference"/>
          <w:sz w:val="16"/>
          <w:szCs w:val="16"/>
        </w:rPr>
        <w:t>2</w:t>
      </w:r>
    </w:p>
    <w:p w14:paraId="3CAFF1F8" w14:textId="77777777" w:rsidR="001D5C8B" w:rsidRPr="003011EF" w:rsidRDefault="001D5C8B" w:rsidP="001D5C8B">
      <w:pPr>
        <w:spacing w:before="40"/>
        <w:jc w:val="left"/>
        <w:rPr>
          <w:sz w:val="16"/>
          <w:szCs w:val="16"/>
        </w:rPr>
      </w:pPr>
      <w:r w:rsidRPr="003011EF">
        <w:rPr>
          <w:sz w:val="16"/>
          <w:szCs w:val="16"/>
        </w:rPr>
        <w:t>Netherlands</w:t>
      </w:r>
      <w:r w:rsidRPr="003011EF">
        <w:rPr>
          <w:sz w:val="16"/>
          <w:szCs w:val="16"/>
          <w:vertAlign w:val="superscript"/>
        </w:rPr>
        <w:t>2</w:t>
      </w:r>
    </w:p>
    <w:p w14:paraId="44E2968D" w14:textId="77777777" w:rsidR="001D5C8B" w:rsidRPr="003011EF" w:rsidRDefault="001D5C8B" w:rsidP="001D5C8B">
      <w:pPr>
        <w:spacing w:before="40"/>
        <w:ind w:left="28" w:hanging="28"/>
        <w:jc w:val="left"/>
        <w:rPr>
          <w:sz w:val="16"/>
          <w:szCs w:val="16"/>
        </w:rPr>
      </w:pPr>
      <w:r w:rsidRPr="003011EF">
        <w:rPr>
          <w:sz w:val="16"/>
          <w:szCs w:val="16"/>
        </w:rPr>
        <w:t>New Zealand</w:t>
      </w:r>
      <w:r w:rsidRPr="003011EF">
        <w:rPr>
          <w:rStyle w:val="FootnoteReference"/>
          <w:sz w:val="16"/>
          <w:szCs w:val="16"/>
        </w:rPr>
        <w:t>1</w:t>
      </w:r>
    </w:p>
    <w:p w14:paraId="43B688CC" w14:textId="77777777" w:rsidR="001D5C8B" w:rsidRPr="003011EF" w:rsidRDefault="001D5C8B" w:rsidP="001D5C8B">
      <w:pPr>
        <w:spacing w:before="40"/>
        <w:ind w:left="28" w:hanging="28"/>
        <w:jc w:val="left"/>
        <w:rPr>
          <w:sz w:val="16"/>
          <w:szCs w:val="16"/>
          <w:vertAlign w:val="superscript"/>
        </w:rPr>
      </w:pPr>
      <w:r w:rsidRPr="003011EF">
        <w:rPr>
          <w:sz w:val="16"/>
          <w:szCs w:val="16"/>
        </w:rPr>
        <w:t>Nicaragua</w:t>
      </w:r>
      <w:r w:rsidRPr="003011EF">
        <w:rPr>
          <w:sz w:val="16"/>
          <w:szCs w:val="16"/>
          <w:vertAlign w:val="superscript"/>
        </w:rPr>
        <w:t>1</w:t>
      </w:r>
    </w:p>
    <w:p w14:paraId="4CAAD153" w14:textId="77777777" w:rsidR="001D5C8B" w:rsidRPr="003011EF" w:rsidRDefault="001D5C8B" w:rsidP="001D5C8B">
      <w:pPr>
        <w:spacing w:before="40"/>
        <w:ind w:left="28" w:hanging="28"/>
        <w:jc w:val="left"/>
        <w:rPr>
          <w:sz w:val="16"/>
          <w:szCs w:val="16"/>
        </w:rPr>
      </w:pPr>
      <w:r w:rsidRPr="003011EF">
        <w:rPr>
          <w:sz w:val="16"/>
          <w:szCs w:val="16"/>
        </w:rPr>
        <w:t>North Macedonia</w:t>
      </w:r>
      <w:r w:rsidRPr="003011EF">
        <w:rPr>
          <w:sz w:val="16"/>
          <w:szCs w:val="16"/>
          <w:vertAlign w:val="superscript"/>
        </w:rPr>
        <w:t>2</w:t>
      </w:r>
      <w:r w:rsidRPr="003011EF">
        <w:rPr>
          <w:sz w:val="16"/>
          <w:szCs w:val="16"/>
          <w:vertAlign w:val="superscript"/>
        </w:rPr>
        <w:br w:type="column"/>
      </w:r>
      <w:r w:rsidRPr="003011EF">
        <w:rPr>
          <w:sz w:val="16"/>
          <w:szCs w:val="16"/>
        </w:rPr>
        <w:t>Norway</w:t>
      </w:r>
      <w:r w:rsidRPr="003011EF">
        <w:rPr>
          <w:rStyle w:val="FootnoteReference"/>
          <w:sz w:val="16"/>
          <w:szCs w:val="16"/>
        </w:rPr>
        <w:t>1</w:t>
      </w:r>
    </w:p>
    <w:p w14:paraId="502D477A" w14:textId="77777777" w:rsidR="001D5C8B" w:rsidRPr="003011EF" w:rsidRDefault="001D5C8B" w:rsidP="001D5C8B">
      <w:pPr>
        <w:keepNext/>
        <w:spacing w:before="40"/>
        <w:jc w:val="left"/>
        <w:rPr>
          <w:sz w:val="16"/>
          <w:szCs w:val="16"/>
        </w:rPr>
      </w:pPr>
      <w:r w:rsidRPr="003011EF">
        <w:rPr>
          <w:sz w:val="16"/>
          <w:szCs w:val="16"/>
        </w:rPr>
        <w:t>Oman</w:t>
      </w:r>
      <w:r w:rsidRPr="003011EF">
        <w:rPr>
          <w:sz w:val="16"/>
          <w:szCs w:val="16"/>
          <w:vertAlign w:val="superscript"/>
        </w:rPr>
        <w:t>2</w:t>
      </w:r>
    </w:p>
    <w:p w14:paraId="741BE37E" w14:textId="77777777" w:rsidR="001D5C8B" w:rsidRPr="003011EF" w:rsidRDefault="001D5C8B" w:rsidP="001D5C8B">
      <w:pPr>
        <w:keepNext/>
        <w:spacing w:before="40"/>
        <w:jc w:val="left"/>
        <w:rPr>
          <w:sz w:val="16"/>
          <w:szCs w:val="16"/>
          <w:vertAlign w:val="superscript"/>
        </w:rPr>
      </w:pPr>
      <w:r w:rsidRPr="003011EF">
        <w:rPr>
          <w:sz w:val="16"/>
          <w:szCs w:val="16"/>
        </w:rPr>
        <w:t>Panama</w:t>
      </w:r>
      <w:r w:rsidRPr="003011EF">
        <w:rPr>
          <w:sz w:val="16"/>
          <w:szCs w:val="16"/>
          <w:vertAlign w:val="superscript"/>
        </w:rPr>
        <w:t>2</w:t>
      </w:r>
    </w:p>
    <w:p w14:paraId="6CF3403F" w14:textId="77777777" w:rsidR="001D5C8B" w:rsidRPr="003011EF" w:rsidRDefault="001D5C8B" w:rsidP="001D5C8B">
      <w:pPr>
        <w:spacing w:before="40"/>
        <w:jc w:val="left"/>
        <w:rPr>
          <w:sz w:val="16"/>
          <w:szCs w:val="16"/>
          <w:vertAlign w:val="superscript"/>
        </w:rPr>
      </w:pPr>
      <w:r w:rsidRPr="003011EF">
        <w:rPr>
          <w:sz w:val="16"/>
          <w:szCs w:val="16"/>
        </w:rPr>
        <w:t>Paraguay</w:t>
      </w:r>
      <w:r w:rsidRPr="003011EF">
        <w:rPr>
          <w:sz w:val="16"/>
          <w:szCs w:val="16"/>
          <w:vertAlign w:val="superscript"/>
        </w:rPr>
        <w:t>1</w:t>
      </w:r>
    </w:p>
    <w:p w14:paraId="4AF4AB3F" w14:textId="77777777" w:rsidR="001D5C8B" w:rsidRPr="003011EF" w:rsidRDefault="001D5C8B" w:rsidP="001D5C8B">
      <w:pPr>
        <w:spacing w:before="40"/>
        <w:jc w:val="left"/>
        <w:rPr>
          <w:sz w:val="16"/>
          <w:szCs w:val="16"/>
        </w:rPr>
      </w:pPr>
      <w:r w:rsidRPr="003011EF">
        <w:rPr>
          <w:sz w:val="16"/>
          <w:szCs w:val="16"/>
        </w:rPr>
        <w:t>Peru</w:t>
      </w:r>
      <w:r w:rsidRPr="003011EF">
        <w:rPr>
          <w:sz w:val="16"/>
          <w:szCs w:val="16"/>
          <w:vertAlign w:val="superscript"/>
        </w:rPr>
        <w:t>2</w:t>
      </w:r>
    </w:p>
    <w:p w14:paraId="275A5B31" w14:textId="77777777" w:rsidR="001D5C8B" w:rsidRPr="003011EF" w:rsidRDefault="001D5C8B" w:rsidP="001D5C8B">
      <w:pPr>
        <w:pStyle w:val="BodyTextKeep"/>
        <w:keepNext w:val="0"/>
        <w:spacing w:before="40" w:after="0"/>
        <w:jc w:val="left"/>
        <w:rPr>
          <w:rFonts w:ascii="Arial" w:hAnsi="Arial" w:cs="Arial"/>
          <w:sz w:val="16"/>
          <w:szCs w:val="16"/>
          <w:vertAlign w:val="superscript"/>
        </w:rPr>
      </w:pPr>
      <w:r w:rsidRPr="003011EF">
        <w:rPr>
          <w:rFonts w:ascii="Arial" w:hAnsi="Arial" w:cs="Arial"/>
          <w:sz w:val="16"/>
          <w:szCs w:val="16"/>
        </w:rPr>
        <w:t>Poland</w:t>
      </w:r>
      <w:r w:rsidRPr="003011EF">
        <w:rPr>
          <w:rStyle w:val="FootnoteReference"/>
          <w:rFonts w:ascii="Arial" w:hAnsi="Arial" w:cs="Arial"/>
          <w:sz w:val="16"/>
          <w:szCs w:val="16"/>
        </w:rPr>
        <w:t>2</w:t>
      </w:r>
    </w:p>
    <w:p w14:paraId="50692F55" w14:textId="77777777" w:rsidR="001D5C8B" w:rsidRPr="003011EF" w:rsidRDefault="001D5C8B" w:rsidP="001D5C8B">
      <w:pPr>
        <w:pStyle w:val="BodyTextKeep"/>
        <w:keepNext w:val="0"/>
        <w:spacing w:before="40" w:after="0"/>
        <w:jc w:val="left"/>
        <w:rPr>
          <w:rFonts w:ascii="Arial" w:hAnsi="Arial" w:cs="Arial"/>
          <w:sz w:val="16"/>
          <w:szCs w:val="16"/>
          <w:vertAlign w:val="superscript"/>
        </w:rPr>
      </w:pPr>
      <w:r w:rsidRPr="003011EF">
        <w:rPr>
          <w:rFonts w:ascii="Arial" w:hAnsi="Arial" w:cs="Arial"/>
          <w:sz w:val="16"/>
          <w:szCs w:val="16"/>
        </w:rPr>
        <w:t>Portugal</w:t>
      </w:r>
      <w:r w:rsidRPr="003011EF">
        <w:rPr>
          <w:rFonts w:ascii="Arial" w:hAnsi="Arial" w:cs="Arial"/>
          <w:sz w:val="16"/>
          <w:szCs w:val="16"/>
          <w:vertAlign w:val="superscript"/>
        </w:rPr>
        <w:t>1</w:t>
      </w:r>
    </w:p>
    <w:p w14:paraId="6E49A31F" w14:textId="77777777" w:rsidR="001D5C8B" w:rsidRPr="003011EF" w:rsidRDefault="001D5C8B" w:rsidP="001D5C8B">
      <w:pPr>
        <w:pStyle w:val="BodyTextKeep"/>
        <w:keepNext w:val="0"/>
        <w:spacing w:before="40" w:after="0"/>
        <w:jc w:val="left"/>
        <w:rPr>
          <w:rFonts w:ascii="Arial" w:hAnsi="Arial" w:cs="Arial"/>
          <w:sz w:val="16"/>
          <w:szCs w:val="16"/>
          <w:vertAlign w:val="superscript"/>
        </w:rPr>
      </w:pPr>
      <w:r w:rsidRPr="003011EF">
        <w:rPr>
          <w:rFonts w:ascii="Arial" w:hAnsi="Arial" w:cs="Arial"/>
          <w:sz w:val="16"/>
          <w:szCs w:val="16"/>
        </w:rPr>
        <w:t>Republic of Korea</w:t>
      </w:r>
      <w:r w:rsidRPr="003011EF">
        <w:rPr>
          <w:rFonts w:ascii="Arial" w:hAnsi="Arial" w:cs="Arial"/>
          <w:sz w:val="16"/>
          <w:szCs w:val="16"/>
          <w:vertAlign w:val="superscript"/>
        </w:rPr>
        <w:t>2</w:t>
      </w:r>
    </w:p>
    <w:p w14:paraId="1A03D4E6" w14:textId="77777777" w:rsidR="001D5C8B" w:rsidRPr="003011EF" w:rsidRDefault="001D5C8B" w:rsidP="001D5C8B">
      <w:pPr>
        <w:pStyle w:val="BodyTextKeep"/>
        <w:keepNext w:val="0"/>
        <w:spacing w:before="40" w:after="0"/>
        <w:jc w:val="left"/>
        <w:rPr>
          <w:rFonts w:ascii="Arial" w:hAnsi="Arial" w:cs="Arial"/>
          <w:sz w:val="16"/>
          <w:szCs w:val="16"/>
          <w:vertAlign w:val="superscript"/>
        </w:rPr>
      </w:pPr>
      <w:r w:rsidRPr="003011EF">
        <w:rPr>
          <w:rFonts w:ascii="Arial" w:hAnsi="Arial" w:cs="Arial"/>
          <w:sz w:val="16"/>
          <w:szCs w:val="16"/>
        </w:rPr>
        <w:t>Republic of Moldova</w:t>
      </w:r>
      <w:r w:rsidRPr="003011EF">
        <w:rPr>
          <w:rFonts w:ascii="Arial" w:hAnsi="Arial" w:cs="Arial"/>
          <w:sz w:val="16"/>
          <w:szCs w:val="16"/>
          <w:vertAlign w:val="superscript"/>
        </w:rPr>
        <w:t>2</w:t>
      </w:r>
    </w:p>
    <w:p w14:paraId="200B401E" w14:textId="77777777" w:rsidR="001D5C8B" w:rsidRPr="003011EF" w:rsidRDefault="001D5C8B" w:rsidP="001D5C8B">
      <w:pPr>
        <w:pStyle w:val="BodyTextKeep"/>
        <w:keepNext w:val="0"/>
        <w:spacing w:before="40" w:after="0"/>
        <w:jc w:val="left"/>
        <w:rPr>
          <w:rFonts w:ascii="Arial" w:hAnsi="Arial" w:cs="Arial"/>
          <w:sz w:val="16"/>
          <w:szCs w:val="16"/>
          <w:vertAlign w:val="superscript"/>
        </w:rPr>
      </w:pPr>
      <w:r w:rsidRPr="003011EF">
        <w:rPr>
          <w:rFonts w:ascii="Arial" w:hAnsi="Arial" w:cs="Arial"/>
          <w:sz w:val="16"/>
          <w:szCs w:val="16"/>
        </w:rPr>
        <w:t>Romania</w:t>
      </w:r>
      <w:r w:rsidRPr="003011EF">
        <w:rPr>
          <w:rFonts w:ascii="Arial" w:hAnsi="Arial" w:cs="Arial"/>
          <w:sz w:val="16"/>
          <w:szCs w:val="16"/>
          <w:vertAlign w:val="superscript"/>
        </w:rPr>
        <w:t>2</w:t>
      </w:r>
    </w:p>
    <w:p w14:paraId="6AA77A17" w14:textId="77777777" w:rsidR="001D5C8B" w:rsidRPr="003011EF" w:rsidRDefault="001D5C8B" w:rsidP="001D5C8B">
      <w:pPr>
        <w:pStyle w:val="BodyTextKeep"/>
        <w:keepNext w:val="0"/>
        <w:spacing w:before="40" w:after="0"/>
        <w:jc w:val="left"/>
        <w:rPr>
          <w:rFonts w:ascii="Arial" w:hAnsi="Arial" w:cs="Arial"/>
          <w:sz w:val="16"/>
          <w:szCs w:val="16"/>
        </w:rPr>
      </w:pPr>
      <w:r w:rsidRPr="003011EF">
        <w:rPr>
          <w:rFonts w:ascii="Arial" w:hAnsi="Arial" w:cs="Arial"/>
          <w:sz w:val="16"/>
          <w:szCs w:val="16"/>
        </w:rPr>
        <w:t>Russian Federation</w:t>
      </w:r>
      <w:r w:rsidRPr="003011EF">
        <w:rPr>
          <w:rFonts w:ascii="Arial" w:hAnsi="Arial" w:cs="Arial"/>
          <w:sz w:val="16"/>
          <w:szCs w:val="16"/>
          <w:vertAlign w:val="superscript"/>
        </w:rPr>
        <w:t>2</w:t>
      </w:r>
    </w:p>
    <w:p w14:paraId="3603B13A" w14:textId="77777777" w:rsidR="001D5C8B" w:rsidRPr="003011EF" w:rsidRDefault="001D5C8B" w:rsidP="001D5C8B">
      <w:pPr>
        <w:pStyle w:val="BodyTextKeep"/>
        <w:keepNext w:val="0"/>
        <w:spacing w:before="40" w:after="0"/>
        <w:jc w:val="left"/>
        <w:rPr>
          <w:rFonts w:ascii="Arial" w:hAnsi="Arial" w:cs="Arial"/>
          <w:sz w:val="16"/>
          <w:szCs w:val="16"/>
          <w:vertAlign w:val="superscript"/>
        </w:rPr>
      </w:pPr>
      <w:r w:rsidRPr="003011EF">
        <w:rPr>
          <w:rFonts w:ascii="Arial" w:hAnsi="Arial" w:cs="Arial"/>
          <w:sz w:val="16"/>
          <w:szCs w:val="16"/>
        </w:rPr>
        <w:t>Saint Vincent and the   Grenadines</w:t>
      </w:r>
      <w:r w:rsidRPr="003011EF">
        <w:rPr>
          <w:rFonts w:ascii="Arial" w:hAnsi="Arial" w:cs="Arial"/>
          <w:sz w:val="16"/>
          <w:szCs w:val="16"/>
          <w:vertAlign w:val="superscript"/>
        </w:rPr>
        <w:t>2</w:t>
      </w:r>
    </w:p>
    <w:p w14:paraId="46B2D4FD" w14:textId="77777777" w:rsidR="001D5C8B" w:rsidRPr="003011EF" w:rsidRDefault="001D5C8B" w:rsidP="001D5C8B">
      <w:pPr>
        <w:pStyle w:val="BodyTextKeep"/>
        <w:keepNext w:val="0"/>
        <w:spacing w:before="40" w:after="0"/>
        <w:jc w:val="left"/>
        <w:rPr>
          <w:rFonts w:ascii="Arial" w:hAnsi="Arial" w:cs="Arial"/>
          <w:sz w:val="16"/>
          <w:szCs w:val="16"/>
        </w:rPr>
      </w:pPr>
      <w:r w:rsidRPr="003011EF">
        <w:rPr>
          <w:rFonts w:ascii="Arial" w:hAnsi="Arial" w:cs="Arial"/>
          <w:sz w:val="16"/>
          <w:szCs w:val="16"/>
        </w:rPr>
        <w:t>Serbia</w:t>
      </w:r>
      <w:r w:rsidRPr="003011EF">
        <w:rPr>
          <w:rFonts w:ascii="Arial" w:hAnsi="Arial" w:cs="Arial"/>
          <w:sz w:val="16"/>
          <w:szCs w:val="16"/>
          <w:vertAlign w:val="superscript"/>
        </w:rPr>
        <w:t>2</w:t>
      </w:r>
    </w:p>
    <w:p w14:paraId="55A1BC5C" w14:textId="77777777" w:rsidR="001D5C8B" w:rsidRPr="003011EF" w:rsidRDefault="001D5C8B" w:rsidP="001D5C8B">
      <w:pPr>
        <w:pStyle w:val="BodyTextKeep"/>
        <w:keepNext w:val="0"/>
        <w:spacing w:before="40" w:after="0"/>
        <w:jc w:val="left"/>
        <w:rPr>
          <w:rFonts w:ascii="Arial" w:hAnsi="Arial" w:cs="Arial"/>
          <w:sz w:val="16"/>
          <w:szCs w:val="16"/>
        </w:rPr>
      </w:pPr>
      <w:r w:rsidRPr="003011EF">
        <w:rPr>
          <w:rFonts w:ascii="Arial" w:hAnsi="Arial" w:cs="Arial"/>
          <w:sz w:val="16"/>
          <w:szCs w:val="16"/>
        </w:rPr>
        <w:t>Singapore</w:t>
      </w:r>
      <w:r w:rsidRPr="003011EF">
        <w:rPr>
          <w:rFonts w:ascii="Arial" w:hAnsi="Arial" w:cs="Arial"/>
          <w:sz w:val="16"/>
          <w:szCs w:val="16"/>
          <w:vertAlign w:val="superscript"/>
        </w:rPr>
        <w:t>2</w:t>
      </w:r>
    </w:p>
    <w:p w14:paraId="38C3F615" w14:textId="77777777" w:rsidR="001D5C8B" w:rsidRPr="003011EF" w:rsidRDefault="001D5C8B" w:rsidP="001D5C8B">
      <w:pPr>
        <w:spacing w:before="40"/>
        <w:jc w:val="left"/>
        <w:rPr>
          <w:sz w:val="16"/>
          <w:szCs w:val="16"/>
          <w:vertAlign w:val="superscript"/>
        </w:rPr>
      </w:pPr>
      <w:r w:rsidRPr="003011EF">
        <w:rPr>
          <w:sz w:val="16"/>
          <w:szCs w:val="16"/>
        </w:rPr>
        <w:t>Slovakia</w:t>
      </w:r>
      <w:r w:rsidRPr="003011EF">
        <w:rPr>
          <w:sz w:val="16"/>
          <w:szCs w:val="16"/>
          <w:vertAlign w:val="superscript"/>
        </w:rPr>
        <w:t>2</w:t>
      </w:r>
    </w:p>
    <w:p w14:paraId="50C4433E" w14:textId="77777777" w:rsidR="001D5C8B" w:rsidRPr="003011EF" w:rsidRDefault="001D5C8B" w:rsidP="001D5C8B">
      <w:pPr>
        <w:spacing w:before="40"/>
        <w:jc w:val="left"/>
        <w:rPr>
          <w:sz w:val="16"/>
          <w:szCs w:val="16"/>
        </w:rPr>
      </w:pPr>
      <w:r w:rsidRPr="003011EF">
        <w:rPr>
          <w:sz w:val="16"/>
          <w:szCs w:val="16"/>
        </w:rPr>
        <w:t>Slovenia</w:t>
      </w:r>
      <w:r w:rsidRPr="003011EF">
        <w:rPr>
          <w:sz w:val="16"/>
          <w:szCs w:val="16"/>
          <w:vertAlign w:val="superscript"/>
        </w:rPr>
        <w:t>2</w:t>
      </w:r>
    </w:p>
    <w:p w14:paraId="14548388" w14:textId="77777777" w:rsidR="001D5C8B" w:rsidRPr="003011EF" w:rsidRDefault="001D5C8B" w:rsidP="001D5C8B">
      <w:pPr>
        <w:keepNext/>
        <w:spacing w:before="40"/>
        <w:jc w:val="left"/>
        <w:rPr>
          <w:sz w:val="16"/>
          <w:szCs w:val="16"/>
        </w:rPr>
      </w:pPr>
      <w:r w:rsidRPr="003011EF">
        <w:rPr>
          <w:sz w:val="16"/>
          <w:szCs w:val="16"/>
        </w:rPr>
        <w:t>South Africa</w:t>
      </w:r>
      <w:r w:rsidRPr="003011EF">
        <w:rPr>
          <w:rStyle w:val="FootnoteReference"/>
          <w:sz w:val="16"/>
          <w:szCs w:val="16"/>
        </w:rPr>
        <w:t>1</w:t>
      </w:r>
      <w:r w:rsidRPr="003011EF">
        <w:rPr>
          <w:sz w:val="16"/>
          <w:szCs w:val="16"/>
        </w:rPr>
        <w:br w:type="column"/>
      </w:r>
      <w:r w:rsidRPr="003011EF">
        <w:rPr>
          <w:sz w:val="16"/>
          <w:szCs w:val="16"/>
        </w:rPr>
        <w:t>Spain</w:t>
      </w:r>
      <w:r w:rsidRPr="003011EF">
        <w:rPr>
          <w:rStyle w:val="FootnoteReference"/>
          <w:sz w:val="16"/>
          <w:szCs w:val="16"/>
        </w:rPr>
        <w:t>2</w:t>
      </w:r>
    </w:p>
    <w:p w14:paraId="0946C25D" w14:textId="77777777" w:rsidR="001D5C8B" w:rsidRPr="003011EF" w:rsidRDefault="001D5C8B" w:rsidP="001D5C8B">
      <w:pPr>
        <w:pStyle w:val="BodyTextKeep"/>
        <w:keepNext w:val="0"/>
        <w:spacing w:before="40" w:after="0"/>
        <w:jc w:val="left"/>
        <w:rPr>
          <w:rFonts w:ascii="Arial" w:hAnsi="Arial" w:cs="Arial"/>
          <w:sz w:val="16"/>
          <w:szCs w:val="16"/>
        </w:rPr>
      </w:pPr>
      <w:r w:rsidRPr="003011EF">
        <w:rPr>
          <w:rFonts w:ascii="Arial" w:hAnsi="Arial" w:cs="Arial"/>
          <w:sz w:val="16"/>
          <w:szCs w:val="16"/>
        </w:rPr>
        <w:t>Sweden</w:t>
      </w:r>
      <w:r w:rsidRPr="003011EF">
        <w:rPr>
          <w:rFonts w:ascii="Arial" w:hAnsi="Arial" w:cs="Arial"/>
          <w:sz w:val="16"/>
          <w:szCs w:val="16"/>
          <w:vertAlign w:val="superscript"/>
        </w:rPr>
        <w:t>2</w:t>
      </w:r>
    </w:p>
    <w:p w14:paraId="7A9B27F9" w14:textId="77777777" w:rsidR="001D5C8B" w:rsidRPr="003011EF" w:rsidRDefault="001D5C8B" w:rsidP="001D5C8B">
      <w:pPr>
        <w:spacing w:before="40"/>
        <w:jc w:val="left"/>
        <w:rPr>
          <w:sz w:val="16"/>
          <w:szCs w:val="16"/>
        </w:rPr>
      </w:pPr>
      <w:r w:rsidRPr="003011EF">
        <w:rPr>
          <w:sz w:val="16"/>
          <w:szCs w:val="16"/>
        </w:rPr>
        <w:t>Switzerland</w:t>
      </w:r>
      <w:r w:rsidRPr="003011EF">
        <w:rPr>
          <w:sz w:val="16"/>
          <w:szCs w:val="16"/>
          <w:vertAlign w:val="superscript"/>
        </w:rPr>
        <w:t>2</w:t>
      </w:r>
    </w:p>
    <w:p w14:paraId="2D597285" w14:textId="77777777" w:rsidR="001D5C8B" w:rsidRPr="003011EF" w:rsidRDefault="001D5C8B" w:rsidP="001D5C8B">
      <w:pPr>
        <w:spacing w:before="40"/>
        <w:jc w:val="left"/>
        <w:rPr>
          <w:sz w:val="16"/>
          <w:szCs w:val="16"/>
          <w:vertAlign w:val="superscript"/>
        </w:rPr>
      </w:pPr>
      <w:r w:rsidRPr="003011EF">
        <w:rPr>
          <w:sz w:val="16"/>
          <w:szCs w:val="16"/>
        </w:rPr>
        <w:t>Trinidad and Tobago</w:t>
      </w:r>
      <w:r w:rsidRPr="003011EF">
        <w:rPr>
          <w:sz w:val="16"/>
          <w:szCs w:val="16"/>
          <w:vertAlign w:val="superscript"/>
        </w:rPr>
        <w:t>1</w:t>
      </w:r>
    </w:p>
    <w:p w14:paraId="5B8B23EB" w14:textId="77777777" w:rsidR="001D5C8B" w:rsidRPr="003011EF" w:rsidRDefault="001D5C8B" w:rsidP="001D5C8B">
      <w:pPr>
        <w:spacing w:before="40"/>
        <w:jc w:val="left"/>
        <w:rPr>
          <w:sz w:val="16"/>
          <w:szCs w:val="16"/>
        </w:rPr>
      </w:pPr>
      <w:r w:rsidRPr="003011EF">
        <w:rPr>
          <w:sz w:val="16"/>
          <w:szCs w:val="16"/>
        </w:rPr>
        <w:t>Tunisia</w:t>
      </w:r>
      <w:r w:rsidRPr="003011EF">
        <w:rPr>
          <w:sz w:val="16"/>
          <w:szCs w:val="16"/>
          <w:vertAlign w:val="superscript"/>
        </w:rPr>
        <w:t>2</w:t>
      </w:r>
    </w:p>
    <w:p w14:paraId="03EDD2C7" w14:textId="77777777" w:rsidR="001D5C8B" w:rsidRPr="003011EF" w:rsidRDefault="001D5C8B" w:rsidP="001D5C8B">
      <w:pPr>
        <w:spacing w:before="40"/>
        <w:jc w:val="left"/>
        <w:rPr>
          <w:sz w:val="16"/>
          <w:szCs w:val="16"/>
        </w:rPr>
      </w:pPr>
      <w:r w:rsidRPr="003011EF">
        <w:rPr>
          <w:sz w:val="16"/>
          <w:szCs w:val="16"/>
        </w:rPr>
        <w:t>Türkiye</w:t>
      </w:r>
      <w:r w:rsidRPr="003011EF">
        <w:rPr>
          <w:sz w:val="16"/>
          <w:szCs w:val="16"/>
          <w:vertAlign w:val="superscript"/>
        </w:rPr>
        <w:t>2</w:t>
      </w:r>
    </w:p>
    <w:p w14:paraId="55BBDF0E" w14:textId="77777777" w:rsidR="001D5C8B" w:rsidRPr="003011EF" w:rsidRDefault="001D5C8B" w:rsidP="001D5C8B">
      <w:pPr>
        <w:spacing w:before="40"/>
        <w:jc w:val="left"/>
        <w:rPr>
          <w:sz w:val="16"/>
          <w:szCs w:val="16"/>
        </w:rPr>
      </w:pPr>
      <w:r w:rsidRPr="003011EF">
        <w:rPr>
          <w:sz w:val="16"/>
          <w:szCs w:val="16"/>
        </w:rPr>
        <w:t>Ukraine</w:t>
      </w:r>
      <w:r w:rsidRPr="003011EF">
        <w:rPr>
          <w:sz w:val="16"/>
          <w:szCs w:val="16"/>
          <w:vertAlign w:val="superscript"/>
        </w:rPr>
        <w:t>2</w:t>
      </w:r>
    </w:p>
    <w:p w14:paraId="2368EFDC" w14:textId="77777777" w:rsidR="001D5C8B" w:rsidRPr="003011EF" w:rsidRDefault="001D5C8B" w:rsidP="001D5C8B">
      <w:pPr>
        <w:spacing w:before="40"/>
        <w:jc w:val="left"/>
        <w:rPr>
          <w:sz w:val="16"/>
          <w:szCs w:val="16"/>
        </w:rPr>
      </w:pPr>
      <w:r w:rsidRPr="003011EF">
        <w:rPr>
          <w:sz w:val="16"/>
          <w:szCs w:val="16"/>
        </w:rPr>
        <w:t>United Kingdom</w:t>
      </w:r>
      <w:r w:rsidRPr="003011EF">
        <w:rPr>
          <w:sz w:val="16"/>
          <w:szCs w:val="16"/>
          <w:vertAlign w:val="superscript"/>
        </w:rPr>
        <w:t>2</w:t>
      </w:r>
    </w:p>
    <w:p w14:paraId="0BC68140" w14:textId="77777777" w:rsidR="001D5C8B" w:rsidRPr="003011EF" w:rsidRDefault="001D5C8B" w:rsidP="001D5C8B">
      <w:pPr>
        <w:spacing w:before="40"/>
        <w:ind w:left="28" w:hanging="28"/>
        <w:jc w:val="left"/>
        <w:rPr>
          <w:sz w:val="16"/>
          <w:szCs w:val="16"/>
        </w:rPr>
      </w:pPr>
      <w:r w:rsidRPr="003011EF">
        <w:rPr>
          <w:sz w:val="16"/>
          <w:szCs w:val="16"/>
        </w:rPr>
        <w:t>United Republic of Tanzania</w:t>
      </w:r>
      <w:r w:rsidRPr="003011EF">
        <w:rPr>
          <w:sz w:val="16"/>
          <w:szCs w:val="16"/>
          <w:vertAlign w:val="superscript"/>
        </w:rPr>
        <w:t>2</w:t>
      </w:r>
    </w:p>
    <w:p w14:paraId="59591BD0" w14:textId="77777777" w:rsidR="001D5C8B" w:rsidRPr="003011EF" w:rsidRDefault="001D5C8B" w:rsidP="001D5C8B">
      <w:pPr>
        <w:spacing w:before="40"/>
        <w:ind w:left="28" w:hanging="28"/>
        <w:jc w:val="left"/>
        <w:rPr>
          <w:sz w:val="16"/>
          <w:szCs w:val="16"/>
        </w:rPr>
      </w:pPr>
      <w:r w:rsidRPr="003011EF">
        <w:rPr>
          <w:sz w:val="16"/>
          <w:szCs w:val="16"/>
        </w:rPr>
        <w:t>United States of America</w:t>
      </w:r>
      <w:r w:rsidRPr="003011EF">
        <w:rPr>
          <w:sz w:val="16"/>
          <w:szCs w:val="16"/>
          <w:vertAlign w:val="superscript"/>
        </w:rPr>
        <w:t>2</w:t>
      </w:r>
    </w:p>
    <w:p w14:paraId="4A8CD0CE" w14:textId="77777777" w:rsidR="001D5C8B" w:rsidRPr="003011EF" w:rsidRDefault="001D5C8B" w:rsidP="001D5C8B">
      <w:pPr>
        <w:spacing w:before="40"/>
        <w:jc w:val="left"/>
        <w:rPr>
          <w:sz w:val="16"/>
          <w:szCs w:val="16"/>
          <w:vertAlign w:val="superscript"/>
        </w:rPr>
      </w:pPr>
      <w:r w:rsidRPr="003011EF">
        <w:rPr>
          <w:sz w:val="16"/>
          <w:szCs w:val="16"/>
        </w:rPr>
        <w:t>Uruguay</w:t>
      </w:r>
      <w:r w:rsidRPr="003011EF">
        <w:rPr>
          <w:sz w:val="16"/>
          <w:szCs w:val="16"/>
          <w:vertAlign w:val="superscript"/>
        </w:rPr>
        <w:t>1</w:t>
      </w:r>
    </w:p>
    <w:p w14:paraId="17334B4D" w14:textId="77777777" w:rsidR="001D5C8B" w:rsidRPr="003011EF" w:rsidRDefault="001D5C8B" w:rsidP="001D5C8B">
      <w:pPr>
        <w:spacing w:before="40"/>
        <w:jc w:val="left"/>
        <w:rPr>
          <w:sz w:val="16"/>
          <w:szCs w:val="16"/>
        </w:rPr>
      </w:pPr>
      <w:r w:rsidRPr="003011EF">
        <w:rPr>
          <w:sz w:val="16"/>
          <w:szCs w:val="16"/>
        </w:rPr>
        <w:t>Uzbekistan</w:t>
      </w:r>
      <w:r w:rsidRPr="003011EF">
        <w:rPr>
          <w:sz w:val="16"/>
          <w:szCs w:val="16"/>
          <w:vertAlign w:val="superscript"/>
        </w:rPr>
        <w:t>2</w:t>
      </w:r>
    </w:p>
    <w:p w14:paraId="25DC81FF" w14:textId="77777777" w:rsidR="001D5C8B" w:rsidRPr="003011EF" w:rsidRDefault="001D5C8B" w:rsidP="001D5C8B">
      <w:pPr>
        <w:spacing w:before="40"/>
        <w:jc w:val="left"/>
        <w:rPr>
          <w:sz w:val="16"/>
          <w:szCs w:val="16"/>
        </w:rPr>
      </w:pPr>
      <w:r w:rsidRPr="003011EF">
        <w:rPr>
          <w:sz w:val="16"/>
          <w:szCs w:val="16"/>
        </w:rPr>
        <w:t>Viet Nam</w:t>
      </w:r>
      <w:r w:rsidRPr="003011EF">
        <w:rPr>
          <w:sz w:val="16"/>
          <w:szCs w:val="16"/>
          <w:vertAlign w:val="superscript"/>
        </w:rPr>
        <w:t>2</w:t>
      </w:r>
    </w:p>
    <w:p w14:paraId="1773CFE2" w14:textId="77777777" w:rsidR="001D5C8B" w:rsidRPr="003011EF" w:rsidRDefault="001D5C8B" w:rsidP="001D5C8B">
      <w:pPr>
        <w:pStyle w:val="BodyText"/>
        <w:spacing w:after="120"/>
        <w:jc w:val="left"/>
        <w:rPr>
          <w:sz w:val="16"/>
          <w:szCs w:val="16"/>
        </w:rPr>
      </w:pPr>
    </w:p>
    <w:p w14:paraId="50FAC613" w14:textId="77777777" w:rsidR="001D5C8B" w:rsidRPr="003011EF" w:rsidRDefault="001D5C8B" w:rsidP="001D5C8B">
      <w:pPr>
        <w:pStyle w:val="BodyText"/>
        <w:jc w:val="right"/>
        <w:rPr>
          <w:sz w:val="16"/>
          <w:szCs w:val="16"/>
        </w:rPr>
        <w:sectPr w:rsidR="001D5C8B" w:rsidRPr="003011EF" w:rsidSect="00B904E7">
          <w:headerReference w:type="even" r:id="rId82"/>
          <w:headerReference w:type="default" r:id="rId83"/>
          <w:footerReference w:type="even" r:id="rId84"/>
          <w:footerReference w:type="default" r:id="rId85"/>
          <w:headerReference w:type="first" r:id="rId86"/>
          <w:footerReference w:type="first" r:id="rId87"/>
          <w:footnotePr>
            <w:numRestart w:val="eachSect"/>
          </w:footnotePr>
          <w:endnotePr>
            <w:numFmt w:val="lowerLetter"/>
          </w:endnotePr>
          <w:type w:val="continuous"/>
          <w:pgSz w:w="11907" w:h="16840" w:code="9"/>
          <w:pgMar w:top="1134" w:right="850" w:bottom="851" w:left="851" w:header="425" w:footer="680" w:gutter="0"/>
          <w:cols w:num="5" w:space="113"/>
          <w:titlePg/>
          <w:docGrid w:linePitch="272"/>
        </w:sectPr>
      </w:pPr>
      <w:r w:rsidRPr="003011EF">
        <w:rPr>
          <w:sz w:val="16"/>
          <w:szCs w:val="16"/>
        </w:rPr>
        <w:t>(Total 78)</w:t>
      </w:r>
    </w:p>
    <w:p w14:paraId="3F8DB0DA" w14:textId="77777777" w:rsidR="001D5C8B" w:rsidRPr="003011EF" w:rsidRDefault="001D5C8B" w:rsidP="001D5C8B">
      <w:pPr>
        <w:pStyle w:val="BodyText"/>
        <w:rPr>
          <w:sz w:val="16"/>
          <w:szCs w:val="16"/>
        </w:rPr>
      </w:pPr>
    </w:p>
    <w:p w14:paraId="39C66EE4" w14:textId="77777777" w:rsidR="001D5C8B" w:rsidRPr="003011EF" w:rsidRDefault="001D5C8B" w:rsidP="001D5C8B">
      <w:pPr>
        <w:spacing w:before="40" w:after="120"/>
        <w:jc w:val="left"/>
        <w:rPr>
          <w:sz w:val="16"/>
          <w:u w:val="single"/>
        </w:rPr>
        <w:sectPr w:rsidR="001D5C8B" w:rsidRPr="003011EF" w:rsidSect="00B904E7">
          <w:headerReference w:type="even" r:id="rId88"/>
          <w:headerReference w:type="default" r:id="rId89"/>
          <w:footerReference w:type="even" r:id="rId90"/>
          <w:footerReference w:type="default" r:id="rId91"/>
          <w:headerReference w:type="first" r:id="rId92"/>
          <w:footerReference w:type="first" r:id="rId93"/>
          <w:footnotePr>
            <w:numRestart w:val="eachSect"/>
          </w:footnotePr>
          <w:endnotePr>
            <w:numFmt w:val="lowerLetter"/>
          </w:endnotePr>
          <w:type w:val="continuous"/>
          <w:pgSz w:w="11907" w:h="16840" w:code="9"/>
          <w:pgMar w:top="1134" w:right="850" w:bottom="851" w:left="851" w:header="425" w:footer="680" w:gutter="0"/>
          <w:cols w:num="5" w:space="113"/>
          <w:titlePg/>
          <w:docGrid w:linePitch="272"/>
        </w:sectPr>
      </w:pPr>
    </w:p>
    <w:p w14:paraId="0C98F68D" w14:textId="77777777" w:rsidR="001D5C8B" w:rsidRPr="003011EF" w:rsidRDefault="001D5C8B" w:rsidP="001D5C8B">
      <w:pPr>
        <w:tabs>
          <w:tab w:val="left" w:pos="1418"/>
        </w:tabs>
        <w:spacing w:before="40" w:after="120"/>
        <w:jc w:val="left"/>
        <w:rPr>
          <w:sz w:val="16"/>
          <w:u w:val="single"/>
        </w:rPr>
      </w:pPr>
      <w:r w:rsidRPr="003011EF">
        <w:rPr>
          <w:sz w:val="16"/>
          <w:u w:val="single"/>
        </w:rPr>
        <w:tab/>
      </w:r>
    </w:p>
    <w:p w14:paraId="63372AE7" w14:textId="77777777" w:rsidR="001D5C8B" w:rsidRPr="003011EF" w:rsidRDefault="001D5C8B" w:rsidP="001D5C8B">
      <w:pPr>
        <w:tabs>
          <w:tab w:val="left" w:pos="284"/>
        </w:tabs>
        <w:spacing w:after="60"/>
        <w:ind w:left="84"/>
        <w:rPr>
          <w:sz w:val="14"/>
          <w:szCs w:val="16"/>
        </w:rPr>
      </w:pPr>
      <w:r w:rsidRPr="003011EF">
        <w:rPr>
          <w:sz w:val="14"/>
          <w:szCs w:val="16"/>
          <w:vertAlign w:val="superscript"/>
        </w:rPr>
        <w:t>1</w:t>
      </w:r>
      <w:r w:rsidRPr="003011EF">
        <w:rPr>
          <w:sz w:val="14"/>
          <w:szCs w:val="16"/>
        </w:rPr>
        <w:tab/>
        <w:t>1978 Act is the latest Act by which 17 States are bound.</w:t>
      </w:r>
    </w:p>
    <w:p w14:paraId="5675DC26" w14:textId="77777777" w:rsidR="001D5C8B" w:rsidRPr="003011EF" w:rsidRDefault="001D5C8B" w:rsidP="001D5C8B">
      <w:pPr>
        <w:tabs>
          <w:tab w:val="left" w:pos="284"/>
        </w:tabs>
        <w:spacing w:after="60"/>
        <w:ind w:left="84"/>
        <w:rPr>
          <w:sz w:val="14"/>
          <w:szCs w:val="16"/>
        </w:rPr>
      </w:pPr>
      <w:r w:rsidRPr="003011EF">
        <w:rPr>
          <w:sz w:val="14"/>
          <w:szCs w:val="16"/>
          <w:vertAlign w:val="superscript"/>
        </w:rPr>
        <w:t>2</w:t>
      </w:r>
      <w:r w:rsidRPr="003011EF">
        <w:rPr>
          <w:sz w:val="14"/>
          <w:szCs w:val="16"/>
        </w:rPr>
        <w:tab/>
        <w:t>1991 Act is the latest Act by which 59 States and 2 organizations are bound.</w:t>
      </w:r>
    </w:p>
    <w:p w14:paraId="028B7DCB" w14:textId="77777777" w:rsidR="001D5C8B" w:rsidRPr="003011EF" w:rsidRDefault="001D5C8B" w:rsidP="001D5C8B">
      <w:pPr>
        <w:tabs>
          <w:tab w:val="left" w:pos="284"/>
        </w:tabs>
        <w:spacing w:after="60"/>
        <w:ind w:left="284" w:hanging="200"/>
        <w:rPr>
          <w:sz w:val="14"/>
          <w:szCs w:val="16"/>
        </w:rPr>
      </w:pPr>
      <w:r w:rsidRPr="003011EF">
        <w:rPr>
          <w:sz w:val="14"/>
          <w:szCs w:val="16"/>
          <w:vertAlign w:val="superscript"/>
        </w:rPr>
        <w:t>3</w:t>
      </w:r>
      <w:r w:rsidRPr="003011EF">
        <w:rPr>
          <w:sz w:val="14"/>
          <w:szCs w:val="16"/>
        </w:rPr>
        <w:tab/>
        <w:t xml:space="preserve">Operates a plant breeders’ rights system which covers the territory of its 27 member States </w:t>
      </w:r>
      <w:r w:rsidRPr="003011EF">
        <w:t xml:space="preserve"> </w:t>
      </w:r>
      <w:r w:rsidRPr="003011EF">
        <w:rPr>
          <w:i/>
          <w:sz w:val="14"/>
          <w:szCs w:val="16"/>
        </w:rPr>
        <w:t>(Austria, Belgium, Bulgaria, Croatia, Cyprus, Czech Republic, Denmark, Estonia, Finland, France, Germany, Greece, Hungary, Ireland, Italy, Latvia, Lithuania, Luxembourg, Malta, Netherlands, Poland, Portugal, Romania, Slovakia, Slovenia, Spain, Sweden).</w:t>
      </w:r>
    </w:p>
    <w:p w14:paraId="3C657C02" w14:textId="77777777" w:rsidR="001D5C8B" w:rsidRPr="003011EF" w:rsidRDefault="001D5C8B" w:rsidP="001D5C8B">
      <w:pPr>
        <w:tabs>
          <w:tab w:val="left" w:pos="284"/>
        </w:tabs>
        <w:spacing w:after="60"/>
        <w:ind w:left="284" w:hanging="200"/>
        <w:rPr>
          <w:i/>
          <w:sz w:val="14"/>
          <w:szCs w:val="16"/>
        </w:rPr>
      </w:pPr>
      <w:r w:rsidRPr="003011EF">
        <w:rPr>
          <w:sz w:val="14"/>
          <w:szCs w:val="16"/>
          <w:vertAlign w:val="superscript"/>
        </w:rPr>
        <w:t>4</w:t>
      </w:r>
      <w:r w:rsidRPr="003011EF">
        <w:rPr>
          <w:sz w:val="14"/>
          <w:szCs w:val="16"/>
        </w:rPr>
        <w:tab/>
        <w:t xml:space="preserve">Operates a plant breeders’ rights system which covers the territory of its 17 member States </w:t>
      </w:r>
      <w:r w:rsidRPr="003011EF">
        <w:rPr>
          <w:i/>
          <w:sz w:val="14"/>
          <w:szCs w:val="16"/>
        </w:rPr>
        <w:t>(Benin, Burkina Faso, Cameroon, Central African Republic, Chad, Comoros, Congo, Côte d’Ivoire, Equatorial Guinea, Gabon, Guinea, Guinea Bissau, Mali, Mauritania, Niger, Senegal, Togo).</w:t>
      </w:r>
    </w:p>
    <w:p w14:paraId="1C533977" w14:textId="77777777" w:rsidR="001D5C8B" w:rsidRPr="003011EF" w:rsidRDefault="001D5C8B" w:rsidP="001D5C8B">
      <w:pPr>
        <w:keepNext/>
        <w:jc w:val="center"/>
        <w:rPr>
          <w:b/>
          <w:sz w:val="18"/>
          <w:szCs w:val="24"/>
        </w:rPr>
      </w:pPr>
    </w:p>
    <w:p w14:paraId="3FD04174" w14:textId="77777777" w:rsidR="001D5C8B" w:rsidRPr="003011EF" w:rsidRDefault="001D5C8B" w:rsidP="001D5C8B">
      <w:pPr>
        <w:keepNext/>
        <w:jc w:val="center"/>
        <w:rPr>
          <w:b/>
          <w:sz w:val="18"/>
          <w:szCs w:val="24"/>
        </w:rPr>
      </w:pPr>
    </w:p>
    <w:p w14:paraId="336BD3F6" w14:textId="77777777" w:rsidR="001D5C8B" w:rsidRPr="003011EF" w:rsidRDefault="001D5C8B" w:rsidP="001D5C8B">
      <w:pPr>
        <w:keepNext/>
        <w:tabs>
          <w:tab w:val="left" w:pos="0"/>
        </w:tabs>
        <w:jc w:val="center"/>
        <w:rPr>
          <w:b/>
          <w:spacing w:val="-2"/>
        </w:rPr>
      </w:pPr>
      <w:r w:rsidRPr="003011EF">
        <w:rPr>
          <w:b/>
          <w:spacing w:val="-2"/>
        </w:rPr>
        <w:t>States and intergovernmental organizations which had initiated the procedure</w:t>
      </w:r>
      <w:r w:rsidRPr="003011EF">
        <w:rPr>
          <w:b/>
          <w:spacing w:val="-2"/>
        </w:rPr>
        <w:br/>
        <w:t>for acceding to the UPOV Convention</w:t>
      </w:r>
    </w:p>
    <w:p w14:paraId="4AAF4F85" w14:textId="77777777" w:rsidR="001D5C8B" w:rsidRPr="003011EF" w:rsidRDefault="001D5C8B" w:rsidP="001D5C8B">
      <w:pPr>
        <w:pStyle w:val="BodyText3"/>
        <w:keepNext/>
        <w:tabs>
          <w:tab w:val="left" w:pos="284"/>
        </w:tabs>
        <w:spacing w:after="0"/>
        <w:rPr>
          <w:sz w:val="18"/>
          <w:szCs w:val="20"/>
        </w:rPr>
      </w:pPr>
    </w:p>
    <w:p w14:paraId="428A8246" w14:textId="77777777" w:rsidR="001D5C8B" w:rsidRPr="003011EF" w:rsidRDefault="001D5C8B" w:rsidP="001D5C8B">
      <w:pPr>
        <w:pStyle w:val="BodyText3"/>
        <w:tabs>
          <w:tab w:val="left" w:pos="284"/>
        </w:tabs>
        <w:spacing w:after="0"/>
        <w:rPr>
          <w:sz w:val="18"/>
          <w:szCs w:val="20"/>
        </w:rPr>
      </w:pPr>
      <w:r w:rsidRPr="003011EF">
        <w:t>Afghanistan, Armenia, Brunei Darussalam, Guatemala, Honduras, India, Iran (Islamic Republic of), Jamaica, Kazakhstan, Malaysia, Mauritius, Mongolia, Myanmar, Nigeria, Philippines, Tajikistan, United Arab Emirates, Venezuela (Bolivarian Republic of) and Zimbabwe, as well as the African Regional Intellectual Property Organization (ARIPO).</w:t>
      </w:r>
    </w:p>
    <w:p w14:paraId="56B492EB" w14:textId="77777777" w:rsidR="001D5C8B" w:rsidRPr="003011EF" w:rsidRDefault="001D5C8B" w:rsidP="001D5C8B">
      <w:pPr>
        <w:pStyle w:val="BodyText3"/>
        <w:tabs>
          <w:tab w:val="left" w:pos="284"/>
        </w:tabs>
        <w:spacing w:after="0"/>
        <w:rPr>
          <w:sz w:val="18"/>
          <w:szCs w:val="20"/>
        </w:rPr>
      </w:pPr>
    </w:p>
    <w:p w14:paraId="687512E4" w14:textId="77777777" w:rsidR="001D5C8B" w:rsidRPr="003011EF" w:rsidRDefault="001D5C8B" w:rsidP="001D5C8B">
      <w:pPr>
        <w:jc w:val="center"/>
        <w:rPr>
          <w:b/>
        </w:rPr>
      </w:pPr>
      <w:r w:rsidRPr="003011EF">
        <w:rPr>
          <w:b/>
        </w:rPr>
        <w:t xml:space="preserve">States and intergovernmental organizations which had been in contact with the Office of the Union </w:t>
      </w:r>
      <w:r w:rsidRPr="003011EF">
        <w:rPr>
          <w:b/>
        </w:rPr>
        <w:br/>
        <w:t>for assistance in the development of laws based on the UPOV Convention</w:t>
      </w:r>
    </w:p>
    <w:p w14:paraId="6E62A6A4" w14:textId="77777777" w:rsidR="001D5C8B" w:rsidRPr="003011EF" w:rsidRDefault="001D5C8B" w:rsidP="001D5C8B">
      <w:pPr>
        <w:jc w:val="center"/>
        <w:rPr>
          <w:b/>
        </w:rPr>
      </w:pPr>
    </w:p>
    <w:p w14:paraId="599FDE68" w14:textId="77777777" w:rsidR="001D5C8B" w:rsidRPr="003011EF" w:rsidRDefault="001D5C8B" w:rsidP="001D5C8B">
      <w:pPr>
        <w:jc w:val="left"/>
        <w:rPr>
          <w:sz w:val="16"/>
          <w:szCs w:val="16"/>
        </w:rPr>
      </w:pPr>
    </w:p>
    <w:p w14:paraId="65242D4C" w14:textId="77777777" w:rsidR="001D5C8B" w:rsidRPr="003011EF" w:rsidRDefault="001D5C8B" w:rsidP="00B954A5">
      <w:pPr>
        <w:rPr>
          <w:sz w:val="16"/>
          <w:szCs w:val="16"/>
        </w:rPr>
      </w:pPr>
      <w:r w:rsidRPr="003011EF">
        <w:rPr>
          <w:sz w:val="16"/>
          <w:szCs w:val="16"/>
        </w:rPr>
        <w:t>Algeria, Antigua and Barbuda, Bahrain, Barbados, Cambodia, Cuba, Cyprus, El Salvador, Indonesia, Iraq, Lao People’s Democratic Republic, Libya, Liechtenstein, Malawi, Mozambique, Namibia, Pakistan, Saudi Arabia, Sudan, Thailand, Tonga, Turkmenistan and Zambia, as well as the Southern African Development Community (SADC).</w:t>
      </w:r>
    </w:p>
    <w:p w14:paraId="37EA9D91" w14:textId="77777777" w:rsidR="001D5C8B" w:rsidRPr="003011EF" w:rsidRDefault="001D5C8B" w:rsidP="001D5C8B">
      <w:pPr>
        <w:jc w:val="left"/>
        <w:rPr>
          <w:sz w:val="18"/>
        </w:rPr>
      </w:pPr>
    </w:p>
    <w:p w14:paraId="3EAB9F2A" w14:textId="77777777" w:rsidR="003E3C19" w:rsidRPr="003011EF" w:rsidRDefault="003E3C19" w:rsidP="003E3C19">
      <w:pPr>
        <w:rPr>
          <w:i/>
          <w:sz w:val="16"/>
          <w:szCs w:val="24"/>
        </w:rPr>
      </w:pPr>
    </w:p>
    <w:p w14:paraId="5905DFC7" w14:textId="77777777" w:rsidR="003E3C19" w:rsidRPr="003011EF" w:rsidRDefault="003E3C19" w:rsidP="003E3C19">
      <w:pPr>
        <w:rPr>
          <w:i/>
          <w:sz w:val="16"/>
          <w:szCs w:val="24"/>
        </w:rPr>
      </w:pPr>
    </w:p>
    <w:p w14:paraId="5166C71C" w14:textId="77777777" w:rsidR="003E3C19" w:rsidRPr="003011EF" w:rsidRDefault="003E3C19" w:rsidP="003E3C19">
      <w:pPr>
        <w:rPr>
          <w:sz w:val="16"/>
          <w:szCs w:val="16"/>
        </w:rPr>
        <w:sectPr w:rsidR="003E3C19" w:rsidRPr="003011EF" w:rsidSect="00B904E7">
          <w:headerReference w:type="even" r:id="rId94"/>
          <w:headerReference w:type="default" r:id="rId95"/>
          <w:footerReference w:type="even" r:id="rId96"/>
          <w:footerReference w:type="default" r:id="rId97"/>
          <w:headerReference w:type="first" r:id="rId98"/>
          <w:footerReference w:type="first" r:id="rId99"/>
          <w:footnotePr>
            <w:numRestart w:val="eachSect"/>
          </w:footnotePr>
          <w:endnotePr>
            <w:numFmt w:val="lowerLetter"/>
          </w:endnotePr>
          <w:type w:val="continuous"/>
          <w:pgSz w:w="11907" w:h="16840" w:code="9"/>
          <w:pgMar w:top="1134" w:right="850" w:bottom="851" w:left="851" w:header="425" w:footer="680" w:gutter="0"/>
          <w:cols w:space="113"/>
          <w:titlePg/>
          <w:docGrid w:linePitch="272"/>
        </w:sectPr>
      </w:pPr>
    </w:p>
    <w:p w14:paraId="6EF153A3" w14:textId="77777777" w:rsidR="003E3C19" w:rsidRPr="003011EF" w:rsidRDefault="003E3C19" w:rsidP="003E3C19">
      <w:pPr>
        <w:jc w:val="left"/>
      </w:pPr>
    </w:p>
    <w:p w14:paraId="3B228595" w14:textId="77777777" w:rsidR="00D165C8" w:rsidRPr="003011EF" w:rsidRDefault="003E3C19" w:rsidP="003E3C19">
      <w:r w:rsidRPr="003011EF">
        <w:t>The following map provides a graphic overview of the status in relation to UPOV at the end of 202</w:t>
      </w:r>
      <w:r w:rsidR="00D165C8" w:rsidRPr="003011EF">
        <w:t>2</w:t>
      </w:r>
      <w:r w:rsidRPr="003011EF">
        <w:t>.</w:t>
      </w:r>
    </w:p>
    <w:p w14:paraId="366B783A" w14:textId="77777777" w:rsidR="003E3C19" w:rsidRPr="003011EF" w:rsidRDefault="003E3C19" w:rsidP="003E3C19">
      <w:pPr>
        <w:keepNext/>
        <w:jc w:val="center"/>
        <w:rPr>
          <w:i/>
          <w:color w:val="26724C" w:themeColor="accent1" w:themeShade="BF"/>
          <w:sz w:val="18"/>
        </w:rPr>
      </w:pPr>
    </w:p>
    <w:p w14:paraId="53F00D67" w14:textId="77777777" w:rsidR="003E3C19" w:rsidRPr="003011EF" w:rsidRDefault="001D5C8B" w:rsidP="003E3C19">
      <w:pPr>
        <w:jc w:val="center"/>
        <w:rPr>
          <w:spacing w:val="-2"/>
        </w:rPr>
      </w:pPr>
      <w:r w:rsidRPr="003011EF">
        <w:rPr>
          <w:noProof/>
          <w:spacing w:val="-2"/>
          <w:lang w:eastAsia="en-US"/>
        </w:rPr>
        <w:drawing>
          <wp:inline distT="0" distB="0" distL="0" distR="0" wp14:anchorId="32469B72" wp14:editId="59C64239">
            <wp:extent cx="6104804" cy="3093101"/>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6104804" cy="3093101"/>
                    </a:xfrm>
                    <a:prstGeom prst="rect">
                      <a:avLst/>
                    </a:prstGeom>
                    <a:noFill/>
                    <a:ln>
                      <a:noFill/>
                    </a:ln>
                  </pic:spPr>
                </pic:pic>
              </a:graphicData>
            </a:graphic>
          </wp:inline>
        </w:drawing>
      </w:r>
    </w:p>
    <w:p w14:paraId="3B3F1B6F" w14:textId="77777777" w:rsidR="003E3C19" w:rsidRPr="003011EF" w:rsidRDefault="003E3C19" w:rsidP="003E3C19">
      <w:pPr>
        <w:pStyle w:val="BodyText"/>
        <w:spacing w:after="180"/>
        <w:rPr>
          <w:sz w:val="12"/>
          <w:szCs w:val="12"/>
        </w:rPr>
      </w:pPr>
      <w:r w:rsidRPr="003011EF">
        <w:rPr>
          <w:sz w:val="12"/>
          <w:szCs w:val="12"/>
        </w:rPr>
        <w:t>The boundaries shown on this map do not imply the expression of any opinion whatsoever on the part of UPOV concerning the legal status of any country or territory</w:t>
      </w:r>
    </w:p>
    <w:p w14:paraId="7F0C4431" w14:textId="77777777" w:rsidR="003E3C19" w:rsidRPr="003011EF" w:rsidRDefault="003E3C19" w:rsidP="003E3C19">
      <w:pPr>
        <w:spacing w:after="60"/>
        <w:ind w:left="567" w:hanging="567"/>
        <w:jc w:val="left"/>
        <w:rPr>
          <w:sz w:val="16"/>
          <w:szCs w:val="16"/>
        </w:rPr>
      </w:pPr>
      <w:r w:rsidRPr="003011EF">
        <w:rPr>
          <w:noProof/>
          <w:sz w:val="18"/>
          <w:lang w:eastAsia="en-US"/>
        </w:rPr>
        <w:drawing>
          <wp:inline distT="0" distB="0" distL="0" distR="0" wp14:anchorId="25E76E6F" wp14:editId="3A84571D">
            <wp:extent cx="115200" cy="115200"/>
            <wp:effectExtent l="19050" t="19050" r="18415" b="184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stretch>
                      <a:fillRect/>
                    </a:stretch>
                  </pic:blipFill>
                  <pic:spPr>
                    <a:xfrm>
                      <a:off x="0" y="0"/>
                      <a:ext cx="115200" cy="115200"/>
                    </a:xfrm>
                    <a:prstGeom prst="rect">
                      <a:avLst/>
                    </a:prstGeom>
                    <a:ln>
                      <a:solidFill>
                        <a:schemeClr val="tx1"/>
                      </a:solidFill>
                    </a:ln>
                  </pic:spPr>
                </pic:pic>
              </a:graphicData>
            </a:graphic>
          </wp:inline>
        </w:drawing>
      </w:r>
      <w:r w:rsidRPr="003011EF">
        <w:rPr>
          <w:sz w:val="16"/>
          <w:szCs w:val="16"/>
        </w:rPr>
        <w:tab/>
      </w:r>
      <w:r w:rsidRPr="003011EF">
        <w:rPr>
          <w:sz w:val="16"/>
        </w:rPr>
        <w:t xml:space="preserve">78 members of UPOV covering 97 States at the end of </w:t>
      </w:r>
      <w:r w:rsidR="00F76178" w:rsidRPr="003011EF">
        <w:rPr>
          <w:sz w:val="16"/>
        </w:rPr>
        <w:t>2022</w:t>
      </w:r>
    </w:p>
    <w:p w14:paraId="14A107F6" w14:textId="77777777" w:rsidR="003E3C19" w:rsidRPr="003011EF" w:rsidRDefault="003E3C19" w:rsidP="003E3C19">
      <w:pPr>
        <w:spacing w:after="60"/>
        <w:ind w:left="567" w:hanging="567"/>
        <w:jc w:val="left"/>
        <w:rPr>
          <w:sz w:val="16"/>
          <w:szCs w:val="16"/>
        </w:rPr>
      </w:pPr>
      <w:r w:rsidRPr="003011EF">
        <w:rPr>
          <w:noProof/>
          <w:sz w:val="18"/>
          <w:lang w:eastAsia="en-US"/>
        </w:rPr>
        <w:drawing>
          <wp:inline distT="0" distB="0" distL="0" distR="0" wp14:anchorId="020ED59F" wp14:editId="0E25DF53">
            <wp:extent cx="115200" cy="115200"/>
            <wp:effectExtent l="19050" t="19050" r="18415" b="184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15200" cy="115200"/>
                    </a:xfrm>
                    <a:prstGeom prst="rect">
                      <a:avLst/>
                    </a:prstGeom>
                    <a:ln>
                      <a:solidFill>
                        <a:schemeClr val="tx1"/>
                      </a:solidFill>
                    </a:ln>
                  </pic:spPr>
                </pic:pic>
              </a:graphicData>
            </a:graphic>
          </wp:inline>
        </w:drawing>
      </w:r>
      <w:r w:rsidRPr="003011EF">
        <w:rPr>
          <w:sz w:val="16"/>
          <w:szCs w:val="16"/>
        </w:rPr>
        <w:tab/>
      </w:r>
      <w:r w:rsidRPr="003011EF">
        <w:rPr>
          <w:sz w:val="16"/>
        </w:rPr>
        <w:t>19 States and 1 intergovernmental organization had initiated the procedure for acceding the UPOV Convention at the end of 202</w:t>
      </w:r>
      <w:r w:rsidR="001D5C8B" w:rsidRPr="003011EF">
        <w:rPr>
          <w:sz w:val="16"/>
        </w:rPr>
        <w:t>2</w:t>
      </w:r>
    </w:p>
    <w:p w14:paraId="00BB1B19" w14:textId="77777777" w:rsidR="003E3C19" w:rsidRPr="003011EF" w:rsidRDefault="003E3C19" w:rsidP="003E3C19">
      <w:pPr>
        <w:spacing w:after="60"/>
        <w:ind w:left="567" w:hanging="567"/>
        <w:jc w:val="left"/>
        <w:rPr>
          <w:sz w:val="16"/>
          <w:szCs w:val="16"/>
        </w:rPr>
      </w:pPr>
      <w:r w:rsidRPr="003011EF">
        <w:rPr>
          <w:noProof/>
          <w:sz w:val="18"/>
          <w:lang w:eastAsia="en-US"/>
        </w:rPr>
        <w:drawing>
          <wp:inline distT="0" distB="0" distL="0" distR="0" wp14:anchorId="5DF52D39" wp14:editId="21D4CBC9">
            <wp:extent cx="115200" cy="115200"/>
            <wp:effectExtent l="19050" t="19050" r="18415" b="18415"/>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15200" cy="115200"/>
                    </a:xfrm>
                    <a:prstGeom prst="rect">
                      <a:avLst/>
                    </a:prstGeom>
                    <a:ln>
                      <a:solidFill>
                        <a:schemeClr val="tx1"/>
                      </a:solidFill>
                    </a:ln>
                  </pic:spPr>
                </pic:pic>
              </a:graphicData>
            </a:graphic>
          </wp:inline>
        </w:drawing>
      </w:r>
      <w:r w:rsidRPr="003011EF">
        <w:rPr>
          <w:sz w:val="16"/>
          <w:szCs w:val="16"/>
        </w:rPr>
        <w:tab/>
      </w:r>
      <w:r w:rsidRPr="003011EF">
        <w:rPr>
          <w:sz w:val="16"/>
        </w:rPr>
        <w:t>23 States and 1 intergovernmental organization which had been in contact with the Office of the Union for assistance in the development of laws based on the UPOV Convention at the end of 202</w:t>
      </w:r>
      <w:r w:rsidR="001D5C8B" w:rsidRPr="003011EF">
        <w:rPr>
          <w:sz w:val="16"/>
        </w:rPr>
        <w:t>2</w:t>
      </w:r>
    </w:p>
    <w:p w14:paraId="250B4070" w14:textId="77777777" w:rsidR="003E3C19" w:rsidRPr="003011EF" w:rsidRDefault="003E3C19" w:rsidP="003E3C19"/>
    <w:p w14:paraId="3BB3BE90" w14:textId="77777777" w:rsidR="00601AB3" w:rsidRPr="003011EF" w:rsidRDefault="00601AB3" w:rsidP="003E3C19"/>
    <w:p w14:paraId="79A2704A" w14:textId="77777777" w:rsidR="003E3C19" w:rsidRPr="003011EF" w:rsidRDefault="003E3C19" w:rsidP="003E3C19"/>
    <w:p w14:paraId="67BAC476" w14:textId="77777777" w:rsidR="003E3C19" w:rsidRPr="003011EF" w:rsidRDefault="003E3C19" w:rsidP="003E3C19">
      <w:pPr>
        <w:jc w:val="right"/>
      </w:pPr>
      <w:r w:rsidRPr="003011EF">
        <w:t>[Annex IV follows]</w:t>
      </w:r>
    </w:p>
    <w:p w14:paraId="030FCD32" w14:textId="77777777" w:rsidR="003E3C19" w:rsidRPr="003011EF" w:rsidRDefault="003E3C19" w:rsidP="003E3C19"/>
    <w:p w14:paraId="103FA0FA" w14:textId="77777777" w:rsidR="003E3C19" w:rsidRPr="003011EF" w:rsidRDefault="003E3C19" w:rsidP="003E3C19"/>
    <w:p w14:paraId="740F57EF" w14:textId="77777777" w:rsidR="003E3C19" w:rsidRPr="003011EF" w:rsidRDefault="003E3C19" w:rsidP="003E3C19"/>
    <w:p w14:paraId="0BAD56C0" w14:textId="77777777" w:rsidR="003E3C19" w:rsidRPr="003011EF" w:rsidRDefault="003E3C19" w:rsidP="003E3C19"/>
    <w:p w14:paraId="13E5BF05" w14:textId="77777777" w:rsidR="003E3C19" w:rsidRPr="003011EF" w:rsidRDefault="003E3C19" w:rsidP="003E3C19">
      <w:pPr>
        <w:pStyle w:val="AnnexTitle"/>
        <w:sectPr w:rsidR="003E3C19" w:rsidRPr="003011EF" w:rsidSect="00B904E7">
          <w:headerReference w:type="even" r:id="rId102"/>
          <w:headerReference w:type="default" r:id="rId103"/>
          <w:footerReference w:type="even" r:id="rId104"/>
          <w:footerReference w:type="default" r:id="rId105"/>
          <w:headerReference w:type="first" r:id="rId106"/>
          <w:footerReference w:type="first" r:id="rId107"/>
          <w:footnotePr>
            <w:numRestart w:val="eachSect"/>
          </w:footnotePr>
          <w:endnotePr>
            <w:numFmt w:val="lowerLetter"/>
          </w:endnotePr>
          <w:pgSz w:w="11907" w:h="16840" w:code="9"/>
          <w:pgMar w:top="1134" w:right="1134" w:bottom="851" w:left="1134" w:header="510" w:footer="680" w:gutter="0"/>
          <w:cols w:space="720"/>
          <w:titlePg/>
          <w:docGrid w:linePitch="272"/>
        </w:sectPr>
      </w:pPr>
    </w:p>
    <w:p w14:paraId="6FDDF04A" w14:textId="77777777" w:rsidR="003E3C19" w:rsidRPr="003011EF" w:rsidRDefault="003E3C19" w:rsidP="003E3C19">
      <w:pPr>
        <w:pStyle w:val="AnnexTitle"/>
      </w:pPr>
      <w:bookmarkStart w:id="54" w:name="_Toc141716719"/>
      <w:bookmarkStart w:id="55" w:name="_Toc80365159"/>
      <w:bookmarkEnd w:id="34"/>
      <w:bookmarkEnd w:id="35"/>
      <w:bookmarkEnd w:id="47"/>
      <w:r w:rsidRPr="003011EF">
        <w:lastRenderedPageBreak/>
        <w:t>ANNEX IV</w:t>
      </w:r>
      <w:r w:rsidRPr="003011EF">
        <w:tab/>
        <w:t>Members of the Union</w:t>
      </w:r>
      <w:bookmarkEnd w:id="54"/>
    </w:p>
    <w:p w14:paraId="3058400B" w14:textId="77777777" w:rsidR="003E3C19" w:rsidRPr="003011EF" w:rsidRDefault="003E3C19" w:rsidP="003E3C19">
      <w:r w:rsidRPr="003011EF">
        <w:t>This Annex provides the status of the members of the Union in relation to the Convention and its various Acts, as of December 31, 202</w:t>
      </w:r>
      <w:r w:rsidR="00177885" w:rsidRPr="003011EF">
        <w:t>2</w:t>
      </w:r>
      <w:r w:rsidRPr="003011EF">
        <w:t xml:space="preserve"> (see Articles 31 and 32 of the 1961 Convention, Article 32(1) of the 1978 Act and Article 34(2) of the 1991 Act).</w:t>
      </w:r>
    </w:p>
    <w:p w14:paraId="449DB4E5" w14:textId="77777777" w:rsidR="003E3C19" w:rsidRPr="003011EF" w:rsidRDefault="003E3C19" w:rsidP="003E3C19"/>
    <w:p w14:paraId="7131994B" w14:textId="77777777" w:rsidR="001112E4" w:rsidRPr="003011EF" w:rsidRDefault="001112E4" w:rsidP="003E3C19"/>
    <w:p w14:paraId="16D2C5DD" w14:textId="77777777" w:rsidR="001112E4" w:rsidRPr="003011EF" w:rsidRDefault="001112E4" w:rsidP="003E3C19">
      <w:r w:rsidRPr="003011EF">
        <w:rPr>
          <w:noProof/>
          <w:lang w:eastAsia="en-US"/>
        </w:rPr>
        <w:drawing>
          <wp:inline distT="0" distB="0" distL="0" distR="0" wp14:anchorId="7B9A9CF5" wp14:editId="75845305">
            <wp:extent cx="1332000" cy="1332000"/>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_c_57_2_annex_iv_EN.pn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14:paraId="2EFD6D41" w14:textId="77777777" w:rsidR="003E3C19" w:rsidRPr="003011EF" w:rsidRDefault="003E3C19" w:rsidP="003E3C19"/>
    <w:p w14:paraId="4B551268" w14:textId="77777777" w:rsidR="003E3C19" w:rsidRPr="003011EF" w:rsidRDefault="003E3C19" w:rsidP="003E3C19">
      <w:pPr>
        <w:jc w:val="left"/>
        <w:rPr>
          <w:rFonts w:ascii="Arial Narrow" w:hAnsi="Arial Narrow"/>
          <w:lang w:eastAsia="en-US"/>
        </w:rPr>
      </w:pPr>
    </w:p>
    <w:p w14:paraId="19AFF7AD" w14:textId="77777777" w:rsidR="003E3C19" w:rsidRPr="003011EF" w:rsidRDefault="00631113" w:rsidP="003E3C19">
      <w:pPr>
        <w:rPr>
          <w:rStyle w:val="Hyperlink"/>
          <w:rFonts w:ascii="Arial Narrow" w:hAnsi="Arial Narrow"/>
          <w:sz w:val="18"/>
        </w:rPr>
      </w:pPr>
      <w:hyperlink r:id="rId109" w:history="1">
        <w:r w:rsidR="00003C71" w:rsidRPr="003011EF">
          <w:rPr>
            <w:rStyle w:val="Hyperlink"/>
            <w:rFonts w:ascii="Arial Narrow" w:hAnsi="Arial Narrow"/>
            <w:sz w:val="18"/>
          </w:rPr>
          <w:t>https://www.upov.int/edocs/mdocs/upov/en/c_57/c_57_2_annex_iv.pdf</w:t>
        </w:r>
      </w:hyperlink>
    </w:p>
    <w:p w14:paraId="0EBD5DCD" w14:textId="77777777" w:rsidR="003E3C19" w:rsidRPr="003011EF" w:rsidRDefault="003E3C19" w:rsidP="003E3C19">
      <w:pPr>
        <w:jc w:val="left"/>
        <w:rPr>
          <w:rFonts w:ascii="Arial Narrow" w:hAnsi="Arial Narrow"/>
          <w:lang w:eastAsia="en-US"/>
        </w:rPr>
      </w:pPr>
    </w:p>
    <w:p w14:paraId="11C42C8F" w14:textId="77777777" w:rsidR="003E3C19" w:rsidRPr="003011EF" w:rsidRDefault="003E3C19" w:rsidP="003E3C19">
      <w:pPr>
        <w:jc w:val="left"/>
        <w:rPr>
          <w:rFonts w:ascii="Arial Narrow" w:hAnsi="Arial Narrow"/>
          <w:lang w:eastAsia="en-US"/>
        </w:rPr>
      </w:pPr>
    </w:p>
    <w:p w14:paraId="2DEE2E6F" w14:textId="77777777" w:rsidR="003E3C19" w:rsidRPr="003011EF" w:rsidRDefault="003E3C19" w:rsidP="003E3C19">
      <w:pPr>
        <w:jc w:val="left"/>
        <w:rPr>
          <w:rFonts w:ascii="Arial Narrow" w:hAnsi="Arial Narrow"/>
          <w:lang w:eastAsia="en-US"/>
        </w:rPr>
      </w:pPr>
    </w:p>
    <w:p w14:paraId="257832EA" w14:textId="77777777" w:rsidR="003E3C19" w:rsidRPr="003011EF" w:rsidRDefault="003E3C19" w:rsidP="003E3C19">
      <w:pPr>
        <w:jc w:val="right"/>
      </w:pPr>
      <w:r w:rsidRPr="003011EF">
        <w:t>[Annex V follows]</w:t>
      </w:r>
    </w:p>
    <w:p w14:paraId="0F4605A4" w14:textId="77777777" w:rsidR="003E3C19" w:rsidRPr="003011EF" w:rsidRDefault="003E3C19" w:rsidP="003E3C19">
      <w:pPr>
        <w:rPr>
          <w:rFonts w:ascii="Arial Narrow" w:hAnsi="Arial Narrow"/>
          <w:lang w:eastAsia="en-US"/>
        </w:rPr>
      </w:pPr>
    </w:p>
    <w:p w14:paraId="0C5314C3" w14:textId="77777777" w:rsidR="003E3C19" w:rsidRPr="003011EF" w:rsidRDefault="003E3C19" w:rsidP="0004663A">
      <w:pPr>
        <w:sectPr w:rsidR="003E3C19" w:rsidRPr="003011EF" w:rsidSect="00B904E7">
          <w:headerReference w:type="even" r:id="rId110"/>
          <w:headerReference w:type="default" r:id="rId111"/>
          <w:footerReference w:type="even" r:id="rId112"/>
          <w:footerReference w:type="default" r:id="rId113"/>
          <w:headerReference w:type="first" r:id="rId114"/>
          <w:footerReference w:type="first" r:id="rId115"/>
          <w:footnotePr>
            <w:numRestart w:val="eachSect"/>
          </w:footnotePr>
          <w:endnotePr>
            <w:numFmt w:val="lowerLetter"/>
          </w:endnotePr>
          <w:pgSz w:w="11907" w:h="16840" w:code="9"/>
          <w:pgMar w:top="1134" w:right="1134" w:bottom="851" w:left="1134" w:header="510" w:footer="680" w:gutter="0"/>
          <w:cols w:space="720"/>
          <w:titlePg/>
          <w:docGrid w:linePitch="272"/>
        </w:sectPr>
      </w:pPr>
    </w:p>
    <w:p w14:paraId="6A502872" w14:textId="77777777" w:rsidR="003E3C19" w:rsidRPr="003011EF" w:rsidRDefault="003E3C19" w:rsidP="003E3C19">
      <w:pPr>
        <w:pStyle w:val="AnnexTitle"/>
      </w:pPr>
      <w:bookmarkStart w:id="56" w:name="_Toc141716720"/>
      <w:r w:rsidRPr="003011EF">
        <w:lastRenderedPageBreak/>
        <w:t>ANNEX V</w:t>
      </w:r>
      <w:r w:rsidRPr="003011EF">
        <w:tab/>
        <w:t>List of Activities in 202</w:t>
      </w:r>
      <w:bookmarkEnd w:id="55"/>
      <w:r w:rsidR="00721A2F" w:rsidRPr="003011EF">
        <w:t>2</w:t>
      </w:r>
      <w:bookmarkEnd w:id="56"/>
    </w:p>
    <w:p w14:paraId="202C92AE" w14:textId="77777777" w:rsidR="003E3C19" w:rsidRPr="003011EF" w:rsidRDefault="003E3C19" w:rsidP="003E3C19"/>
    <w:p w14:paraId="6903DAF3" w14:textId="77777777" w:rsidR="003E3C19" w:rsidRPr="003011EF" w:rsidRDefault="003E3C19" w:rsidP="003E3C19">
      <w:pPr>
        <w:rPr>
          <w:lang w:eastAsia="en-US"/>
        </w:rPr>
      </w:pPr>
    </w:p>
    <w:p w14:paraId="53F38FE4" w14:textId="77777777" w:rsidR="003E3C19" w:rsidRPr="003011EF" w:rsidRDefault="00C20BDE" w:rsidP="003E3C19">
      <w:pPr>
        <w:rPr>
          <w:lang w:eastAsia="en-US"/>
        </w:rPr>
      </w:pPr>
      <w:r w:rsidRPr="003011EF">
        <w:rPr>
          <w:noProof/>
          <w:lang w:eastAsia="en-US"/>
        </w:rPr>
        <w:drawing>
          <wp:inline distT="0" distB="0" distL="0" distR="0" wp14:anchorId="7071D5EF" wp14:editId="5A291A0C">
            <wp:extent cx="1332000" cy="1332000"/>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code_c_57_2_annex_v_EN.png"/>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14:paraId="41E40215" w14:textId="77777777" w:rsidR="003E3C19" w:rsidRPr="003011EF" w:rsidRDefault="003E3C19" w:rsidP="003E3C19">
      <w:pPr>
        <w:rPr>
          <w:lang w:eastAsia="en-US"/>
        </w:rPr>
      </w:pPr>
    </w:p>
    <w:p w14:paraId="6330BAD1" w14:textId="77777777" w:rsidR="003E3C19" w:rsidRPr="003011EF" w:rsidRDefault="003E3C19" w:rsidP="003E3C19">
      <w:pPr>
        <w:rPr>
          <w:lang w:eastAsia="en-US"/>
        </w:rPr>
      </w:pPr>
    </w:p>
    <w:p w14:paraId="5F7BBFF0" w14:textId="77777777" w:rsidR="003E3C19" w:rsidRPr="003011EF" w:rsidRDefault="00631113" w:rsidP="003E3C19">
      <w:pPr>
        <w:rPr>
          <w:rFonts w:ascii="Arial Narrow" w:hAnsi="Arial Narrow"/>
          <w:sz w:val="18"/>
          <w:lang w:eastAsia="en-US"/>
        </w:rPr>
      </w:pPr>
      <w:hyperlink r:id="rId117" w:history="1">
        <w:r w:rsidR="00A92A3B" w:rsidRPr="003011EF">
          <w:rPr>
            <w:rStyle w:val="Hyperlink"/>
            <w:rFonts w:ascii="Arial Narrow" w:hAnsi="Arial Narrow"/>
            <w:sz w:val="18"/>
            <w:lang w:eastAsia="en-US"/>
          </w:rPr>
          <w:t>https://www.upov.int/edocs/mdocs/upov/en/c_57/c_57_2_annex_v.pdf</w:t>
        </w:r>
      </w:hyperlink>
    </w:p>
    <w:p w14:paraId="297F3620" w14:textId="77777777" w:rsidR="003E3C19" w:rsidRPr="003011EF" w:rsidRDefault="003E3C19" w:rsidP="003E3C19">
      <w:pPr>
        <w:rPr>
          <w:lang w:eastAsia="en-US"/>
        </w:rPr>
      </w:pPr>
    </w:p>
    <w:p w14:paraId="104C3E99" w14:textId="77777777" w:rsidR="003E3C19" w:rsidRPr="003011EF" w:rsidRDefault="003E3C19" w:rsidP="003E3C19">
      <w:pPr>
        <w:jc w:val="right"/>
        <w:rPr>
          <w:lang w:eastAsia="en-US"/>
        </w:rPr>
      </w:pPr>
    </w:p>
    <w:p w14:paraId="580A264F" w14:textId="77777777" w:rsidR="003E3C19" w:rsidRPr="003011EF" w:rsidRDefault="003E3C19" w:rsidP="003E3C19">
      <w:pPr>
        <w:jc w:val="right"/>
        <w:rPr>
          <w:lang w:eastAsia="en-US"/>
        </w:rPr>
      </w:pPr>
    </w:p>
    <w:p w14:paraId="186C7D6B" w14:textId="77777777" w:rsidR="003E3C19" w:rsidRPr="003011EF" w:rsidRDefault="003E3C19" w:rsidP="003E3C19">
      <w:pPr>
        <w:jc w:val="right"/>
        <w:rPr>
          <w:lang w:eastAsia="en-US"/>
        </w:rPr>
      </w:pPr>
    </w:p>
    <w:p w14:paraId="151427BF" w14:textId="77777777" w:rsidR="003E3C19" w:rsidRPr="003011EF" w:rsidRDefault="003E3C19" w:rsidP="003E3C19">
      <w:pPr>
        <w:jc w:val="right"/>
        <w:rPr>
          <w:lang w:eastAsia="en-US"/>
        </w:rPr>
      </w:pPr>
      <w:r w:rsidRPr="003011EF">
        <w:rPr>
          <w:lang w:eastAsia="en-US"/>
        </w:rPr>
        <w:t>[Appendix follows]</w:t>
      </w:r>
    </w:p>
    <w:p w14:paraId="414594DE" w14:textId="77777777" w:rsidR="003E3C19" w:rsidRPr="003011EF" w:rsidRDefault="003E3C19" w:rsidP="003E3C19">
      <w:pPr>
        <w:rPr>
          <w:lang w:eastAsia="en-US"/>
        </w:rPr>
        <w:sectPr w:rsidR="003E3C19" w:rsidRPr="003011EF" w:rsidSect="00B904E7">
          <w:headerReference w:type="even" r:id="rId118"/>
          <w:headerReference w:type="default" r:id="rId119"/>
          <w:footerReference w:type="even" r:id="rId120"/>
          <w:footerReference w:type="default" r:id="rId121"/>
          <w:headerReference w:type="first" r:id="rId122"/>
          <w:footerReference w:type="first" r:id="rId123"/>
          <w:footnotePr>
            <w:numRestart w:val="eachSect"/>
          </w:footnotePr>
          <w:endnotePr>
            <w:numFmt w:val="lowerLetter"/>
          </w:endnotePr>
          <w:pgSz w:w="16840" w:h="11907" w:orient="landscape" w:code="9"/>
          <w:pgMar w:top="1134" w:right="510" w:bottom="709" w:left="709" w:header="510" w:footer="510" w:gutter="0"/>
          <w:cols w:space="720"/>
          <w:titlePg/>
          <w:docGrid w:linePitch="272"/>
        </w:sectPr>
      </w:pPr>
    </w:p>
    <w:p w14:paraId="256CD142" w14:textId="77777777" w:rsidR="003E3C19" w:rsidRPr="003011EF" w:rsidRDefault="003E3C19" w:rsidP="003E3C19">
      <w:pPr>
        <w:pStyle w:val="Heading1"/>
        <w:rPr>
          <w:lang w:val="en-US"/>
        </w:rPr>
      </w:pPr>
      <w:bookmarkStart w:id="57" w:name="_Toc80365160"/>
      <w:bookmarkStart w:id="58" w:name="_Toc141716721"/>
      <w:r w:rsidRPr="003011EF">
        <w:rPr>
          <w:lang w:val="en-US"/>
        </w:rPr>
        <w:lastRenderedPageBreak/>
        <w:t>iv.</w:t>
      </w:r>
      <w:r w:rsidRPr="003011EF">
        <w:rPr>
          <w:lang w:val="en-US"/>
        </w:rPr>
        <w:tab/>
        <w:t>appendix</w:t>
      </w:r>
      <w:bookmarkEnd w:id="57"/>
      <w:bookmarkEnd w:id="58"/>
    </w:p>
    <w:p w14:paraId="5AA484D3" w14:textId="77777777" w:rsidR="003E3C19" w:rsidRPr="003011EF" w:rsidRDefault="003E3C19" w:rsidP="003E3C19">
      <w:pPr>
        <w:pStyle w:val="Heading2"/>
      </w:pPr>
      <w:bookmarkStart w:id="59" w:name="_Toc80365161"/>
      <w:bookmarkStart w:id="60" w:name="_Toc141716722"/>
      <w:r w:rsidRPr="003011EF">
        <w:t>ACRONYMS AND ABBREVIATIONS</w:t>
      </w:r>
      <w:bookmarkEnd w:id="59"/>
      <w:bookmarkEnd w:id="60"/>
    </w:p>
    <w:bookmarkEnd w:id="0"/>
    <w:bookmarkEnd w:id="1"/>
    <w:bookmarkEnd w:id="2"/>
    <w:bookmarkEnd w:id="3"/>
    <w:bookmarkEnd w:id="4"/>
    <w:bookmarkEnd w:id="5"/>
    <w:bookmarkEnd w:id="16"/>
    <w:bookmarkEnd w:id="17"/>
    <w:bookmarkEnd w:id="18"/>
    <w:p w14:paraId="7488872A" w14:textId="77777777" w:rsidR="003E3C19" w:rsidRPr="003011EF" w:rsidRDefault="003E3C19" w:rsidP="003E3C19">
      <w:pPr>
        <w:jc w:val="center"/>
        <w:rPr>
          <w:b/>
        </w:rPr>
      </w:pPr>
      <w:r w:rsidRPr="003011EF">
        <w:rPr>
          <w:b/>
        </w:rPr>
        <w:t>UPOV terms</w:t>
      </w:r>
    </w:p>
    <w:p w14:paraId="34B64168" w14:textId="77777777" w:rsidR="003E3C19" w:rsidRPr="003011EF" w:rsidRDefault="003E3C19" w:rsidP="003E3C19"/>
    <w:tbl>
      <w:tblPr>
        <w:tblW w:w="9923" w:type="dxa"/>
        <w:tblLook w:val="04A0" w:firstRow="1" w:lastRow="0" w:firstColumn="1" w:lastColumn="0" w:noHBand="0" w:noVBand="1"/>
      </w:tblPr>
      <w:tblGrid>
        <w:gridCol w:w="2268"/>
        <w:gridCol w:w="7655"/>
      </w:tblGrid>
      <w:tr w:rsidR="003E3C19" w:rsidRPr="003011EF" w14:paraId="5A53E6B5" w14:textId="77777777" w:rsidTr="00B904E7">
        <w:tc>
          <w:tcPr>
            <w:tcW w:w="2268" w:type="dxa"/>
          </w:tcPr>
          <w:p w14:paraId="4EF80307"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BMT</w:t>
            </w:r>
          </w:p>
        </w:tc>
        <w:tc>
          <w:tcPr>
            <w:tcW w:w="7655" w:type="dxa"/>
          </w:tcPr>
          <w:p w14:paraId="1B9911FD"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Working Group on Biochemical and Molecular Techniques, and DNA-Profiling in Particular</w:t>
            </w:r>
          </w:p>
        </w:tc>
      </w:tr>
      <w:tr w:rsidR="003E3C19" w:rsidRPr="003011EF" w14:paraId="6234F42D" w14:textId="77777777" w:rsidTr="00B904E7">
        <w:tc>
          <w:tcPr>
            <w:tcW w:w="2268" w:type="dxa"/>
          </w:tcPr>
          <w:p w14:paraId="5FC698C0"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CAJ</w:t>
            </w:r>
          </w:p>
        </w:tc>
        <w:tc>
          <w:tcPr>
            <w:tcW w:w="7655" w:type="dxa"/>
          </w:tcPr>
          <w:p w14:paraId="60DEE646"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 xml:space="preserve">Administrative and Legal Committee </w:t>
            </w:r>
          </w:p>
        </w:tc>
      </w:tr>
      <w:tr w:rsidR="003E3C19" w:rsidRPr="003011EF" w14:paraId="5884F64C" w14:textId="77777777" w:rsidTr="00B904E7">
        <w:tc>
          <w:tcPr>
            <w:tcW w:w="2268" w:type="dxa"/>
          </w:tcPr>
          <w:p w14:paraId="24886001" w14:textId="77777777" w:rsidR="003E3C19" w:rsidRPr="003011EF" w:rsidRDefault="003E3C19" w:rsidP="00B904E7">
            <w:pPr>
              <w:autoSpaceDE w:val="0"/>
              <w:autoSpaceDN w:val="0"/>
              <w:adjustRightInd w:val="0"/>
              <w:spacing w:after="20"/>
              <w:jc w:val="left"/>
              <w:rPr>
                <w:rFonts w:ascii="Arial Narrow" w:hAnsi="Arial Narrow"/>
                <w:sz w:val="18"/>
              </w:rPr>
            </w:pPr>
            <w:r w:rsidRPr="003011EF">
              <w:rPr>
                <w:rFonts w:ascii="Arial Narrow" w:hAnsi="Arial Narrow"/>
                <w:sz w:val="18"/>
              </w:rPr>
              <w:t>DL-205</w:t>
            </w:r>
          </w:p>
        </w:tc>
        <w:tc>
          <w:tcPr>
            <w:tcW w:w="7655" w:type="dxa"/>
          </w:tcPr>
          <w:p w14:paraId="1ED7D14B" w14:textId="77777777" w:rsidR="003E3C19" w:rsidRPr="003011EF" w:rsidRDefault="003E3C19" w:rsidP="00B904E7">
            <w:pPr>
              <w:autoSpaceDE w:val="0"/>
              <w:autoSpaceDN w:val="0"/>
              <w:adjustRightInd w:val="0"/>
              <w:spacing w:after="20"/>
              <w:jc w:val="left"/>
              <w:rPr>
                <w:rFonts w:ascii="Arial Narrow" w:hAnsi="Arial Narrow"/>
                <w:sz w:val="18"/>
              </w:rPr>
            </w:pPr>
            <w:r w:rsidRPr="003011EF">
              <w:rPr>
                <w:rFonts w:ascii="Arial Narrow" w:hAnsi="Arial Narrow"/>
                <w:sz w:val="18"/>
              </w:rPr>
              <w:t>UPOV distance learning course “Introduction to the UPOV System of Plant Variety Protection under the UPOV Convention”</w:t>
            </w:r>
          </w:p>
        </w:tc>
      </w:tr>
      <w:tr w:rsidR="003E3C19" w:rsidRPr="003011EF" w14:paraId="033FDACD" w14:textId="77777777" w:rsidTr="00B904E7">
        <w:tc>
          <w:tcPr>
            <w:tcW w:w="2268" w:type="dxa"/>
          </w:tcPr>
          <w:p w14:paraId="7FE9A975" w14:textId="77777777" w:rsidR="003E3C19" w:rsidRPr="003011EF" w:rsidRDefault="003E3C19" w:rsidP="00B904E7">
            <w:pPr>
              <w:autoSpaceDE w:val="0"/>
              <w:autoSpaceDN w:val="0"/>
              <w:adjustRightInd w:val="0"/>
              <w:spacing w:after="20"/>
              <w:jc w:val="left"/>
              <w:rPr>
                <w:rFonts w:ascii="Arial Narrow" w:hAnsi="Arial Narrow"/>
                <w:sz w:val="18"/>
              </w:rPr>
            </w:pPr>
            <w:r w:rsidRPr="003011EF">
              <w:rPr>
                <w:rFonts w:ascii="Arial Narrow" w:hAnsi="Arial Narrow"/>
                <w:sz w:val="18"/>
              </w:rPr>
              <w:t>DL-305</w:t>
            </w:r>
          </w:p>
        </w:tc>
        <w:tc>
          <w:tcPr>
            <w:tcW w:w="7655" w:type="dxa"/>
          </w:tcPr>
          <w:p w14:paraId="4216E444" w14:textId="77777777" w:rsidR="003E3C19" w:rsidRPr="003011EF" w:rsidRDefault="003E3C19" w:rsidP="00B904E7">
            <w:pPr>
              <w:autoSpaceDE w:val="0"/>
              <w:autoSpaceDN w:val="0"/>
              <w:adjustRightInd w:val="0"/>
              <w:spacing w:after="20"/>
              <w:jc w:val="left"/>
              <w:rPr>
                <w:rFonts w:ascii="Arial Narrow" w:hAnsi="Arial Narrow"/>
                <w:sz w:val="18"/>
              </w:rPr>
            </w:pPr>
            <w:r w:rsidRPr="003011EF">
              <w:rPr>
                <w:rFonts w:ascii="Arial Narrow" w:hAnsi="Arial Narrow"/>
                <w:sz w:val="18"/>
              </w:rPr>
              <w:t>UPOV distance learning course “Examination of Applications for Plant Breeders’ Rights”</w:t>
            </w:r>
          </w:p>
        </w:tc>
      </w:tr>
      <w:tr w:rsidR="003E3C19" w:rsidRPr="003011EF" w14:paraId="17F2992F" w14:textId="77777777" w:rsidTr="00B904E7">
        <w:tc>
          <w:tcPr>
            <w:tcW w:w="2268" w:type="dxa"/>
          </w:tcPr>
          <w:p w14:paraId="43B992A2"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DL-305A</w:t>
            </w:r>
          </w:p>
        </w:tc>
        <w:tc>
          <w:tcPr>
            <w:tcW w:w="7655" w:type="dxa"/>
          </w:tcPr>
          <w:p w14:paraId="413B387B" w14:textId="77777777" w:rsidR="003E3C19" w:rsidRPr="003011EF" w:rsidRDefault="003E3C19" w:rsidP="00B904E7">
            <w:pPr>
              <w:spacing w:after="20"/>
              <w:jc w:val="left"/>
              <w:rPr>
                <w:rFonts w:ascii="Arial Narrow" w:hAnsi="Arial Narrow"/>
                <w:spacing w:val="-2"/>
                <w:sz w:val="18"/>
              </w:rPr>
            </w:pPr>
            <w:r w:rsidRPr="003011EF">
              <w:rPr>
                <w:rFonts w:ascii="Arial Narrow" w:hAnsi="Arial Narrow"/>
                <w:spacing w:val="-2"/>
                <w:sz w:val="18"/>
              </w:rPr>
              <w:t>UPOV distance learning course “Administration of Plant Breeders’ Rights” (part A of DL</w:t>
            </w:r>
            <w:r w:rsidRPr="003011EF">
              <w:rPr>
                <w:rFonts w:ascii="Arial Narrow" w:hAnsi="Arial Narrow"/>
                <w:spacing w:val="-2"/>
                <w:sz w:val="18"/>
              </w:rPr>
              <w:noBreakHyphen/>
              <w:t>305)</w:t>
            </w:r>
          </w:p>
        </w:tc>
      </w:tr>
      <w:tr w:rsidR="003E3C19" w:rsidRPr="003011EF" w14:paraId="2E8E5A59" w14:textId="77777777" w:rsidTr="00B904E7">
        <w:tc>
          <w:tcPr>
            <w:tcW w:w="2268" w:type="dxa"/>
          </w:tcPr>
          <w:p w14:paraId="50EB5306"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DL-305B</w:t>
            </w:r>
          </w:p>
        </w:tc>
        <w:tc>
          <w:tcPr>
            <w:tcW w:w="7655" w:type="dxa"/>
          </w:tcPr>
          <w:p w14:paraId="6EDCFACC"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UPOV distance learning course “DUS Examination”</w:t>
            </w:r>
            <w:r w:rsidRPr="003011EF">
              <w:rPr>
                <w:rFonts w:ascii="Arial Narrow" w:hAnsi="Arial Narrow"/>
                <w:sz w:val="18"/>
              </w:rPr>
              <w:br/>
              <w:t>(part B of DL-305)</w:t>
            </w:r>
          </w:p>
        </w:tc>
      </w:tr>
      <w:tr w:rsidR="003E3C19" w:rsidRPr="003011EF" w14:paraId="112AD9FB" w14:textId="77777777" w:rsidTr="00B904E7">
        <w:tc>
          <w:tcPr>
            <w:tcW w:w="2268" w:type="dxa"/>
          </w:tcPr>
          <w:p w14:paraId="262CD416"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DUS</w:t>
            </w:r>
          </w:p>
        </w:tc>
        <w:tc>
          <w:tcPr>
            <w:tcW w:w="7655" w:type="dxa"/>
          </w:tcPr>
          <w:p w14:paraId="20D11BF9"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Distinctness, Uniformity and Stability</w:t>
            </w:r>
          </w:p>
        </w:tc>
      </w:tr>
      <w:tr w:rsidR="003E3C19" w:rsidRPr="003011EF" w14:paraId="65D08554" w14:textId="77777777" w:rsidTr="00B904E7">
        <w:tc>
          <w:tcPr>
            <w:tcW w:w="2268" w:type="dxa"/>
          </w:tcPr>
          <w:p w14:paraId="33F92057" w14:textId="77777777" w:rsidR="003E3C19" w:rsidRPr="003011EF" w:rsidRDefault="003E3C19" w:rsidP="00B904E7">
            <w:pPr>
              <w:autoSpaceDE w:val="0"/>
              <w:autoSpaceDN w:val="0"/>
              <w:adjustRightInd w:val="0"/>
              <w:spacing w:after="20"/>
              <w:jc w:val="left"/>
              <w:rPr>
                <w:rFonts w:ascii="Arial Narrow" w:hAnsi="Arial Narrow"/>
                <w:sz w:val="18"/>
              </w:rPr>
            </w:pPr>
            <w:r w:rsidRPr="003011EF">
              <w:rPr>
                <w:rFonts w:ascii="Arial Narrow" w:hAnsi="Arial Narrow"/>
                <w:sz w:val="18"/>
              </w:rPr>
              <w:t>EAF (see also UPOV PRISMA)</w:t>
            </w:r>
          </w:p>
        </w:tc>
        <w:tc>
          <w:tcPr>
            <w:tcW w:w="7655" w:type="dxa"/>
          </w:tcPr>
          <w:p w14:paraId="775A7F3F" w14:textId="77777777" w:rsidR="003E3C19" w:rsidRPr="003011EF" w:rsidRDefault="003E3C19" w:rsidP="00B904E7">
            <w:pPr>
              <w:autoSpaceDE w:val="0"/>
              <w:autoSpaceDN w:val="0"/>
              <w:adjustRightInd w:val="0"/>
              <w:spacing w:after="20"/>
              <w:jc w:val="left"/>
              <w:rPr>
                <w:rFonts w:ascii="Arial Narrow" w:hAnsi="Arial Narrow"/>
                <w:sz w:val="18"/>
              </w:rPr>
            </w:pPr>
            <w:r w:rsidRPr="003011EF">
              <w:rPr>
                <w:rFonts w:ascii="Arial Narrow" w:hAnsi="Arial Narrow"/>
                <w:sz w:val="18"/>
              </w:rPr>
              <w:t>UPOV Electronic Application Form</w:t>
            </w:r>
          </w:p>
        </w:tc>
      </w:tr>
      <w:tr w:rsidR="009132C5" w:rsidRPr="003011EF" w14:paraId="3CBA33E3" w14:textId="77777777" w:rsidTr="00B904E7">
        <w:tc>
          <w:tcPr>
            <w:tcW w:w="2268" w:type="dxa"/>
          </w:tcPr>
          <w:p w14:paraId="0B97C1A8" w14:textId="77777777" w:rsidR="009132C5" w:rsidRPr="00353F0C" w:rsidRDefault="009132C5" w:rsidP="00B904E7">
            <w:pPr>
              <w:autoSpaceDE w:val="0"/>
              <w:autoSpaceDN w:val="0"/>
              <w:adjustRightInd w:val="0"/>
              <w:spacing w:after="20"/>
              <w:jc w:val="left"/>
              <w:rPr>
                <w:rFonts w:ascii="Arial Narrow" w:hAnsi="Arial Narrow"/>
                <w:sz w:val="18"/>
              </w:rPr>
            </w:pPr>
            <w:r w:rsidRPr="00353F0C">
              <w:rPr>
                <w:rFonts w:ascii="Arial Narrow" w:hAnsi="Arial Narrow"/>
                <w:sz w:val="18"/>
              </w:rPr>
              <w:t xml:space="preserve">EAM </w:t>
            </w:r>
          </w:p>
        </w:tc>
        <w:tc>
          <w:tcPr>
            <w:tcW w:w="7655" w:type="dxa"/>
          </w:tcPr>
          <w:p w14:paraId="57ED1136" w14:textId="77777777" w:rsidR="009132C5" w:rsidRPr="003011EF" w:rsidRDefault="009132C5" w:rsidP="00B904E7">
            <w:pPr>
              <w:autoSpaceDE w:val="0"/>
              <w:autoSpaceDN w:val="0"/>
              <w:adjustRightInd w:val="0"/>
              <w:spacing w:after="20"/>
              <w:jc w:val="left"/>
              <w:rPr>
                <w:rFonts w:ascii="Arial Narrow" w:hAnsi="Arial Narrow"/>
                <w:sz w:val="18"/>
              </w:rPr>
            </w:pPr>
            <w:r w:rsidRPr="00353F0C">
              <w:rPr>
                <w:rFonts w:ascii="Arial Narrow" w:hAnsi="Arial Narrow"/>
                <w:sz w:val="18"/>
              </w:rPr>
              <w:t>Meeting on Electronic Applications</w:t>
            </w:r>
          </w:p>
        </w:tc>
      </w:tr>
      <w:tr w:rsidR="003E3C19" w:rsidRPr="003011EF" w14:paraId="334BD5E1" w14:textId="77777777" w:rsidTr="00B904E7">
        <w:tc>
          <w:tcPr>
            <w:tcW w:w="2268" w:type="dxa"/>
          </w:tcPr>
          <w:p w14:paraId="4E655B30" w14:textId="77777777" w:rsidR="003E3C19" w:rsidRPr="003011EF" w:rsidRDefault="003E3C19" w:rsidP="00B904E7">
            <w:pPr>
              <w:autoSpaceDE w:val="0"/>
              <w:autoSpaceDN w:val="0"/>
              <w:adjustRightInd w:val="0"/>
              <w:spacing w:after="20"/>
              <w:jc w:val="left"/>
              <w:rPr>
                <w:rFonts w:ascii="Arial Narrow" w:hAnsi="Arial Narrow"/>
                <w:snapToGrid w:val="0"/>
                <w:sz w:val="18"/>
              </w:rPr>
            </w:pPr>
            <w:r w:rsidRPr="003011EF">
              <w:rPr>
                <w:rFonts w:ascii="Arial Narrow" w:hAnsi="Arial Narrow"/>
                <w:sz w:val="18"/>
              </w:rPr>
              <w:t>EDV</w:t>
            </w:r>
          </w:p>
        </w:tc>
        <w:tc>
          <w:tcPr>
            <w:tcW w:w="7655" w:type="dxa"/>
          </w:tcPr>
          <w:p w14:paraId="21682478" w14:textId="77777777" w:rsidR="003E3C19" w:rsidRPr="003011EF" w:rsidRDefault="003E3C19" w:rsidP="00B904E7">
            <w:pPr>
              <w:autoSpaceDE w:val="0"/>
              <w:autoSpaceDN w:val="0"/>
              <w:adjustRightInd w:val="0"/>
              <w:spacing w:after="20"/>
              <w:jc w:val="left"/>
              <w:rPr>
                <w:rFonts w:ascii="Arial Narrow" w:hAnsi="Arial Narrow"/>
                <w:snapToGrid w:val="0"/>
                <w:sz w:val="18"/>
              </w:rPr>
            </w:pPr>
            <w:r w:rsidRPr="003011EF">
              <w:rPr>
                <w:rFonts w:ascii="Arial Narrow" w:hAnsi="Arial Narrow"/>
                <w:sz w:val="18"/>
              </w:rPr>
              <w:t>essentially derived variety</w:t>
            </w:r>
          </w:p>
        </w:tc>
      </w:tr>
      <w:tr w:rsidR="003E3C19" w:rsidRPr="003011EF" w14:paraId="62B6BDD8" w14:textId="77777777" w:rsidTr="00B904E7">
        <w:tc>
          <w:tcPr>
            <w:tcW w:w="2268" w:type="dxa"/>
          </w:tcPr>
          <w:p w14:paraId="7F58DABF"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Office</w:t>
            </w:r>
          </w:p>
        </w:tc>
        <w:tc>
          <w:tcPr>
            <w:tcW w:w="7655" w:type="dxa"/>
          </w:tcPr>
          <w:p w14:paraId="0ECCD291"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Office of the Union</w:t>
            </w:r>
          </w:p>
        </w:tc>
      </w:tr>
      <w:tr w:rsidR="003E3C19" w:rsidRPr="003011EF" w14:paraId="1A6A1BC6" w14:textId="77777777" w:rsidTr="00B904E7">
        <w:tc>
          <w:tcPr>
            <w:tcW w:w="2268" w:type="dxa"/>
          </w:tcPr>
          <w:p w14:paraId="179DF804"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PBR</w:t>
            </w:r>
          </w:p>
        </w:tc>
        <w:tc>
          <w:tcPr>
            <w:tcW w:w="7655" w:type="dxa"/>
          </w:tcPr>
          <w:p w14:paraId="22405E30"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Plant Breeder’s Right</w:t>
            </w:r>
          </w:p>
        </w:tc>
      </w:tr>
      <w:tr w:rsidR="003E3C19" w:rsidRPr="003011EF" w14:paraId="0FB6BFF2" w14:textId="77777777" w:rsidTr="00B904E7">
        <w:tc>
          <w:tcPr>
            <w:tcW w:w="2268" w:type="dxa"/>
          </w:tcPr>
          <w:p w14:paraId="73B84794"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PLUTO</w:t>
            </w:r>
          </w:p>
        </w:tc>
        <w:tc>
          <w:tcPr>
            <w:tcW w:w="7655" w:type="dxa"/>
          </w:tcPr>
          <w:p w14:paraId="7F9EF1FF"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UPOV Plant Variety Database</w:t>
            </w:r>
          </w:p>
        </w:tc>
      </w:tr>
      <w:tr w:rsidR="003E3C19" w:rsidRPr="003011EF" w14:paraId="2EBA264C" w14:textId="77777777" w:rsidTr="00B904E7">
        <w:tc>
          <w:tcPr>
            <w:tcW w:w="2268" w:type="dxa"/>
          </w:tcPr>
          <w:p w14:paraId="70EE6793"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TC</w:t>
            </w:r>
          </w:p>
        </w:tc>
        <w:tc>
          <w:tcPr>
            <w:tcW w:w="7655" w:type="dxa"/>
          </w:tcPr>
          <w:p w14:paraId="0508693E"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Technical Committee</w:t>
            </w:r>
          </w:p>
        </w:tc>
      </w:tr>
      <w:tr w:rsidR="003E3C19" w:rsidRPr="003011EF" w14:paraId="1545B386" w14:textId="77777777" w:rsidTr="00B904E7">
        <w:tc>
          <w:tcPr>
            <w:tcW w:w="2268" w:type="dxa"/>
          </w:tcPr>
          <w:p w14:paraId="365C02FB"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TC</w:t>
            </w:r>
            <w:r w:rsidRPr="003011EF">
              <w:rPr>
                <w:rFonts w:ascii="Arial Narrow" w:hAnsi="Arial Narrow"/>
                <w:sz w:val="18"/>
              </w:rPr>
              <w:noBreakHyphen/>
              <w:t>EDC</w:t>
            </w:r>
          </w:p>
        </w:tc>
        <w:tc>
          <w:tcPr>
            <w:tcW w:w="7655" w:type="dxa"/>
          </w:tcPr>
          <w:p w14:paraId="02EB3B11"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Enlarged Editorial Committee</w:t>
            </w:r>
          </w:p>
        </w:tc>
      </w:tr>
      <w:tr w:rsidR="003E3C19" w:rsidRPr="003011EF" w14:paraId="5273F256" w14:textId="77777777" w:rsidTr="00B904E7">
        <w:tc>
          <w:tcPr>
            <w:tcW w:w="2268" w:type="dxa"/>
          </w:tcPr>
          <w:p w14:paraId="2E04E5F0"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TWA</w:t>
            </w:r>
          </w:p>
        </w:tc>
        <w:tc>
          <w:tcPr>
            <w:tcW w:w="7655" w:type="dxa"/>
          </w:tcPr>
          <w:p w14:paraId="0CF5F2E5"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Technical Working Party for Agricultural Crops</w:t>
            </w:r>
          </w:p>
        </w:tc>
      </w:tr>
      <w:tr w:rsidR="003E3C19" w:rsidRPr="003011EF" w14:paraId="6172D6E0" w14:textId="77777777" w:rsidTr="00B904E7">
        <w:tc>
          <w:tcPr>
            <w:tcW w:w="2268" w:type="dxa"/>
          </w:tcPr>
          <w:p w14:paraId="4524C175"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TWC</w:t>
            </w:r>
          </w:p>
        </w:tc>
        <w:tc>
          <w:tcPr>
            <w:tcW w:w="7655" w:type="dxa"/>
          </w:tcPr>
          <w:p w14:paraId="2E1E74C8"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Technical Working Party on Automation and Computer Programs</w:t>
            </w:r>
          </w:p>
        </w:tc>
      </w:tr>
      <w:tr w:rsidR="003E3C19" w:rsidRPr="003011EF" w14:paraId="3CE00E84" w14:textId="77777777" w:rsidTr="00B904E7">
        <w:tc>
          <w:tcPr>
            <w:tcW w:w="2268" w:type="dxa"/>
          </w:tcPr>
          <w:p w14:paraId="0DAA2E63"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TWF</w:t>
            </w:r>
          </w:p>
        </w:tc>
        <w:tc>
          <w:tcPr>
            <w:tcW w:w="7655" w:type="dxa"/>
          </w:tcPr>
          <w:p w14:paraId="54C24BBA"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Technical Working Party for Fruit Crops</w:t>
            </w:r>
          </w:p>
        </w:tc>
      </w:tr>
      <w:tr w:rsidR="003E3C19" w:rsidRPr="003011EF" w14:paraId="781A8977" w14:textId="77777777" w:rsidTr="00B904E7">
        <w:tc>
          <w:tcPr>
            <w:tcW w:w="2268" w:type="dxa"/>
          </w:tcPr>
          <w:p w14:paraId="7A999FA9"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TWM</w:t>
            </w:r>
          </w:p>
        </w:tc>
        <w:tc>
          <w:tcPr>
            <w:tcW w:w="7655" w:type="dxa"/>
          </w:tcPr>
          <w:p w14:paraId="728F220F"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Technical Working Party on Testing Methods and Techniques</w:t>
            </w:r>
          </w:p>
        </w:tc>
      </w:tr>
      <w:tr w:rsidR="003E3C19" w:rsidRPr="003011EF" w14:paraId="154751D4" w14:textId="77777777" w:rsidTr="00B904E7">
        <w:tc>
          <w:tcPr>
            <w:tcW w:w="2268" w:type="dxa"/>
          </w:tcPr>
          <w:p w14:paraId="2D18895A"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TWO</w:t>
            </w:r>
          </w:p>
        </w:tc>
        <w:tc>
          <w:tcPr>
            <w:tcW w:w="7655" w:type="dxa"/>
          </w:tcPr>
          <w:p w14:paraId="215A038F"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Technical Working Party for Ornamental Plants and Forest Trees</w:t>
            </w:r>
          </w:p>
        </w:tc>
      </w:tr>
      <w:tr w:rsidR="003E3C19" w:rsidRPr="003011EF" w14:paraId="608BB277" w14:textId="77777777" w:rsidTr="00B904E7">
        <w:tc>
          <w:tcPr>
            <w:tcW w:w="2268" w:type="dxa"/>
          </w:tcPr>
          <w:p w14:paraId="6C1AF36D"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TWP(s)</w:t>
            </w:r>
          </w:p>
        </w:tc>
        <w:tc>
          <w:tcPr>
            <w:tcW w:w="7655" w:type="dxa"/>
          </w:tcPr>
          <w:p w14:paraId="60F98C64"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Technical Working Party(ies)</w:t>
            </w:r>
          </w:p>
        </w:tc>
      </w:tr>
      <w:tr w:rsidR="003E3C19" w:rsidRPr="003011EF" w14:paraId="46BB8F40" w14:textId="77777777" w:rsidTr="00B904E7">
        <w:tc>
          <w:tcPr>
            <w:tcW w:w="2268" w:type="dxa"/>
          </w:tcPr>
          <w:p w14:paraId="6A4A6CC6"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TWV</w:t>
            </w:r>
          </w:p>
        </w:tc>
        <w:tc>
          <w:tcPr>
            <w:tcW w:w="7655" w:type="dxa"/>
          </w:tcPr>
          <w:p w14:paraId="443BD733"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Technical Working Party for Vegetables</w:t>
            </w:r>
          </w:p>
        </w:tc>
      </w:tr>
      <w:tr w:rsidR="009132C5" w:rsidRPr="003011EF" w14:paraId="5AE45F10" w14:textId="77777777" w:rsidTr="00B904E7">
        <w:tc>
          <w:tcPr>
            <w:tcW w:w="2268" w:type="dxa"/>
          </w:tcPr>
          <w:p w14:paraId="24736E48" w14:textId="4DB3946A" w:rsidR="009132C5" w:rsidRPr="00353F0C" w:rsidRDefault="009132C5" w:rsidP="00353F0C">
            <w:pPr>
              <w:spacing w:after="20"/>
              <w:jc w:val="left"/>
              <w:rPr>
                <w:rFonts w:ascii="Arial Narrow" w:hAnsi="Arial Narrow"/>
                <w:sz w:val="18"/>
              </w:rPr>
            </w:pPr>
            <w:r w:rsidRPr="00353F0C">
              <w:rPr>
                <w:rFonts w:ascii="Arial Narrow" w:hAnsi="Arial Narrow"/>
                <w:sz w:val="18"/>
              </w:rPr>
              <w:t>UPOV e-PVP</w:t>
            </w:r>
            <w:r w:rsidR="00C12604" w:rsidRPr="00353F0C">
              <w:rPr>
                <w:rFonts w:ascii="Arial Narrow" w:hAnsi="Arial Narrow"/>
                <w:sz w:val="18"/>
              </w:rPr>
              <w:t xml:space="preserve"> </w:t>
            </w:r>
          </w:p>
        </w:tc>
        <w:tc>
          <w:tcPr>
            <w:tcW w:w="7655" w:type="dxa"/>
          </w:tcPr>
          <w:p w14:paraId="7B5A8670" w14:textId="65E3C4F3" w:rsidR="009132C5" w:rsidRPr="00353F0C" w:rsidRDefault="00353F0C" w:rsidP="00353F0C">
            <w:pPr>
              <w:spacing w:after="20"/>
              <w:jc w:val="left"/>
              <w:rPr>
                <w:rFonts w:ascii="Arial Narrow" w:hAnsi="Arial Narrow"/>
                <w:sz w:val="18"/>
              </w:rPr>
            </w:pPr>
            <w:r w:rsidRPr="00353F0C">
              <w:rPr>
                <w:rFonts w:ascii="Arial Narrow" w:hAnsi="Arial Narrow"/>
                <w:sz w:val="18"/>
              </w:rPr>
              <w:t>UPOV e-PVP comprises a package of electronic tools for implementation of the UPOV system of plant variety protection by UPOV members.  UPOV e-PVP includes UPOV PRISMA, UPOV e-PVP Administration Module, UPOV e-PVP DUS Report Exchange Module, and the PLUTO database.</w:t>
            </w:r>
          </w:p>
        </w:tc>
      </w:tr>
      <w:tr w:rsidR="003E3C19" w:rsidRPr="003011EF" w14:paraId="1CEC7777" w14:textId="77777777" w:rsidTr="00B904E7">
        <w:tc>
          <w:tcPr>
            <w:tcW w:w="2268" w:type="dxa"/>
          </w:tcPr>
          <w:p w14:paraId="061FC3B4"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UPOV PRISMA</w:t>
            </w:r>
          </w:p>
        </w:tc>
        <w:tc>
          <w:tcPr>
            <w:tcW w:w="7655" w:type="dxa"/>
          </w:tcPr>
          <w:p w14:paraId="0BA39088"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UPOV PRISMA PBR Application Tool</w:t>
            </w:r>
          </w:p>
        </w:tc>
      </w:tr>
      <w:tr w:rsidR="003E3C19" w:rsidRPr="003011EF" w14:paraId="05CF764E" w14:textId="77777777" w:rsidTr="00B904E7">
        <w:tc>
          <w:tcPr>
            <w:tcW w:w="2268" w:type="dxa"/>
          </w:tcPr>
          <w:p w14:paraId="36AFE3B4"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WSP</w:t>
            </w:r>
          </w:p>
        </w:tc>
        <w:tc>
          <w:tcPr>
            <w:tcW w:w="7655" w:type="dxa"/>
          </w:tcPr>
          <w:p w14:paraId="14BF3135" w14:textId="77777777" w:rsidR="003E3C19" w:rsidRPr="003011EF" w:rsidRDefault="003E3C19" w:rsidP="00B904E7">
            <w:pPr>
              <w:spacing w:after="20"/>
              <w:jc w:val="left"/>
              <w:rPr>
                <w:rFonts w:ascii="Arial Narrow" w:hAnsi="Arial Narrow"/>
                <w:sz w:val="18"/>
              </w:rPr>
            </w:pPr>
            <w:r w:rsidRPr="003011EF">
              <w:rPr>
                <w:rFonts w:ascii="Arial Narrow" w:hAnsi="Arial Narrow"/>
                <w:sz w:val="18"/>
              </w:rPr>
              <w:t>World Seed Partnership</w:t>
            </w:r>
          </w:p>
        </w:tc>
      </w:tr>
    </w:tbl>
    <w:p w14:paraId="02FA3CB8" w14:textId="77777777" w:rsidR="003E3C19" w:rsidRPr="003011EF" w:rsidRDefault="003E3C19" w:rsidP="003E3C19"/>
    <w:p w14:paraId="54F82307" w14:textId="77777777" w:rsidR="003E3C19" w:rsidRPr="003011EF" w:rsidRDefault="003E3C19" w:rsidP="003E3C19">
      <w:pPr>
        <w:ind w:left="1418" w:hanging="1418"/>
      </w:pPr>
    </w:p>
    <w:p w14:paraId="4E64A89F" w14:textId="77777777" w:rsidR="003E3C19" w:rsidRPr="003011EF" w:rsidRDefault="003E3C19" w:rsidP="003E3C19">
      <w:pPr>
        <w:ind w:left="1418" w:hanging="1418"/>
        <w:jc w:val="center"/>
        <w:rPr>
          <w:b/>
        </w:rPr>
      </w:pPr>
      <w:r w:rsidRPr="003011EF">
        <w:rPr>
          <w:b/>
        </w:rPr>
        <w:t>Acronyms (also included in Annex V)</w:t>
      </w:r>
    </w:p>
    <w:p w14:paraId="06A5CDE2" w14:textId="77777777" w:rsidR="003E3C19" w:rsidRPr="003011EF" w:rsidRDefault="003E3C19" w:rsidP="003E3C19"/>
    <w:tbl>
      <w:tblPr>
        <w:tblW w:w="9923" w:type="dxa"/>
        <w:tblLook w:val="04A0" w:firstRow="1" w:lastRow="0" w:firstColumn="1" w:lastColumn="0" w:noHBand="0" w:noVBand="1"/>
      </w:tblPr>
      <w:tblGrid>
        <w:gridCol w:w="2268"/>
        <w:gridCol w:w="7655"/>
      </w:tblGrid>
      <w:tr w:rsidR="00FF2C1A" w:rsidRPr="003011EF" w14:paraId="7FCD994D"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21D7FCB8"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2050Today</w:t>
            </w:r>
          </w:p>
        </w:tc>
        <w:tc>
          <w:tcPr>
            <w:tcW w:w="7655" w:type="dxa"/>
            <w:tcBorders>
              <w:top w:val="nil"/>
              <w:left w:val="nil"/>
              <w:bottom w:val="nil"/>
              <w:right w:val="nil"/>
            </w:tcBorders>
            <w:shd w:val="clear" w:color="auto" w:fill="auto"/>
            <w:tcMar>
              <w:top w:w="28" w:type="dxa"/>
              <w:bottom w:w="28" w:type="dxa"/>
            </w:tcMar>
            <w:hideMark/>
          </w:tcPr>
          <w:p w14:paraId="7606D95C"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 xml:space="preserve">A climate action initiative bringing together a community of international Geneva institutions </w:t>
            </w:r>
          </w:p>
        </w:tc>
      </w:tr>
      <w:tr w:rsidR="00FF2C1A" w:rsidRPr="003011EF" w14:paraId="4CD6F633"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0D7F1AFB"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AFSTA</w:t>
            </w:r>
          </w:p>
        </w:tc>
        <w:tc>
          <w:tcPr>
            <w:tcW w:w="7655" w:type="dxa"/>
            <w:tcBorders>
              <w:top w:val="nil"/>
              <w:left w:val="nil"/>
              <w:bottom w:val="nil"/>
              <w:right w:val="nil"/>
            </w:tcBorders>
            <w:shd w:val="clear" w:color="auto" w:fill="auto"/>
            <w:tcMar>
              <w:top w:w="28" w:type="dxa"/>
              <w:bottom w:w="28" w:type="dxa"/>
            </w:tcMar>
            <w:hideMark/>
          </w:tcPr>
          <w:p w14:paraId="603ADA56"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African Seed Trade Association</w:t>
            </w:r>
          </w:p>
        </w:tc>
      </w:tr>
      <w:tr w:rsidR="00FF2C1A" w:rsidRPr="003011EF" w14:paraId="04C91247"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6DAFDE03"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AIPH</w:t>
            </w:r>
          </w:p>
        </w:tc>
        <w:tc>
          <w:tcPr>
            <w:tcW w:w="7655" w:type="dxa"/>
            <w:tcBorders>
              <w:top w:val="nil"/>
              <w:left w:val="nil"/>
              <w:bottom w:val="nil"/>
              <w:right w:val="nil"/>
            </w:tcBorders>
            <w:shd w:val="clear" w:color="auto" w:fill="auto"/>
            <w:tcMar>
              <w:top w:w="28" w:type="dxa"/>
              <w:bottom w:w="28" w:type="dxa"/>
            </w:tcMar>
            <w:hideMark/>
          </w:tcPr>
          <w:p w14:paraId="0EE510FA"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International Association of Horticultural Producers</w:t>
            </w:r>
          </w:p>
        </w:tc>
      </w:tr>
      <w:tr w:rsidR="00FF2C1A" w:rsidRPr="003011EF" w14:paraId="6DADBFF8"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30CEDDE6"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AIPPI</w:t>
            </w:r>
          </w:p>
        </w:tc>
        <w:tc>
          <w:tcPr>
            <w:tcW w:w="7655" w:type="dxa"/>
            <w:tcBorders>
              <w:top w:val="nil"/>
              <w:left w:val="nil"/>
              <w:bottom w:val="nil"/>
              <w:right w:val="nil"/>
            </w:tcBorders>
            <w:shd w:val="clear" w:color="auto" w:fill="auto"/>
            <w:tcMar>
              <w:top w:w="28" w:type="dxa"/>
              <w:bottom w:w="28" w:type="dxa"/>
            </w:tcMar>
            <w:hideMark/>
          </w:tcPr>
          <w:p w14:paraId="0B238B90"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International Association for the Protection of Intellectual Property</w:t>
            </w:r>
          </w:p>
        </w:tc>
      </w:tr>
      <w:tr w:rsidR="00FF2C1A" w:rsidRPr="003011EF" w14:paraId="62404AF6"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3DAA70D3" w14:textId="77777777" w:rsidR="00FF2C1A" w:rsidRPr="003011EF" w:rsidRDefault="00FF2C1A" w:rsidP="00CF7592">
            <w:pPr>
              <w:spacing w:after="20"/>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AOHE</w:t>
            </w:r>
          </w:p>
        </w:tc>
        <w:tc>
          <w:tcPr>
            <w:tcW w:w="7655" w:type="dxa"/>
            <w:tcBorders>
              <w:top w:val="nil"/>
              <w:left w:val="nil"/>
              <w:bottom w:val="nil"/>
              <w:right w:val="nil"/>
            </w:tcBorders>
            <w:shd w:val="clear" w:color="auto" w:fill="auto"/>
            <w:tcMar>
              <w:top w:w="28" w:type="dxa"/>
              <w:bottom w:w="28" w:type="dxa"/>
            </w:tcMar>
            <w:hideMark/>
          </w:tcPr>
          <w:p w14:paraId="4EB71F80"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Association of European Horticultural Breeders</w:t>
            </w:r>
          </w:p>
        </w:tc>
      </w:tr>
      <w:tr w:rsidR="00FF2C1A" w:rsidRPr="003011EF" w14:paraId="18821B4A"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5788BAEC" w14:textId="77777777" w:rsidR="00FF2C1A" w:rsidRPr="003011EF" w:rsidRDefault="00FF2C1A" w:rsidP="00CF7592">
            <w:pPr>
              <w:spacing w:after="20"/>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APBREBES</w:t>
            </w:r>
          </w:p>
        </w:tc>
        <w:tc>
          <w:tcPr>
            <w:tcW w:w="7655" w:type="dxa"/>
            <w:tcBorders>
              <w:top w:val="nil"/>
              <w:left w:val="nil"/>
              <w:bottom w:val="nil"/>
              <w:right w:val="nil"/>
            </w:tcBorders>
            <w:shd w:val="clear" w:color="auto" w:fill="auto"/>
            <w:tcMar>
              <w:top w:w="28" w:type="dxa"/>
              <w:bottom w:w="28" w:type="dxa"/>
            </w:tcMar>
            <w:hideMark/>
          </w:tcPr>
          <w:p w14:paraId="3377DDBB"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Association for Plant Breeding for the Benefit of Society</w:t>
            </w:r>
          </w:p>
        </w:tc>
      </w:tr>
      <w:tr w:rsidR="00FF2C1A" w:rsidRPr="003011EF" w14:paraId="121C52F9"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525D9CE1"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APSA</w:t>
            </w:r>
          </w:p>
        </w:tc>
        <w:tc>
          <w:tcPr>
            <w:tcW w:w="7655" w:type="dxa"/>
            <w:tcBorders>
              <w:top w:val="nil"/>
              <w:left w:val="nil"/>
              <w:bottom w:val="nil"/>
              <w:right w:val="nil"/>
            </w:tcBorders>
            <w:shd w:val="clear" w:color="auto" w:fill="auto"/>
            <w:tcMar>
              <w:top w:w="28" w:type="dxa"/>
              <w:bottom w:w="28" w:type="dxa"/>
            </w:tcMar>
            <w:hideMark/>
          </w:tcPr>
          <w:p w14:paraId="6C584A03"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Asia and Pacific Seed Association</w:t>
            </w:r>
          </w:p>
        </w:tc>
      </w:tr>
      <w:tr w:rsidR="00FF2C1A" w:rsidRPr="003011EF" w14:paraId="3DF0C7C8"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63A7D3ED"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ARIPO</w:t>
            </w:r>
          </w:p>
        </w:tc>
        <w:tc>
          <w:tcPr>
            <w:tcW w:w="7655" w:type="dxa"/>
            <w:tcBorders>
              <w:top w:val="nil"/>
              <w:left w:val="nil"/>
              <w:bottom w:val="nil"/>
              <w:right w:val="nil"/>
            </w:tcBorders>
            <w:shd w:val="clear" w:color="auto" w:fill="auto"/>
            <w:tcMar>
              <w:top w:w="28" w:type="dxa"/>
              <w:bottom w:w="28" w:type="dxa"/>
            </w:tcMar>
            <w:hideMark/>
          </w:tcPr>
          <w:p w14:paraId="387A1127"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African Regional Intellectual Property Organization</w:t>
            </w:r>
          </w:p>
        </w:tc>
      </w:tr>
      <w:tr w:rsidR="00FF2C1A" w:rsidRPr="003011EF" w14:paraId="225807C9"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592D097D"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ASEAN</w:t>
            </w:r>
          </w:p>
        </w:tc>
        <w:tc>
          <w:tcPr>
            <w:tcW w:w="7655" w:type="dxa"/>
            <w:tcBorders>
              <w:top w:val="nil"/>
              <w:left w:val="nil"/>
              <w:bottom w:val="nil"/>
              <w:right w:val="nil"/>
            </w:tcBorders>
            <w:shd w:val="clear" w:color="auto" w:fill="auto"/>
            <w:tcMar>
              <w:top w:w="28" w:type="dxa"/>
              <w:bottom w:w="28" w:type="dxa"/>
            </w:tcMar>
            <w:hideMark/>
          </w:tcPr>
          <w:p w14:paraId="2FD1E557"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Association of Southeast Asian Nations</w:t>
            </w:r>
          </w:p>
        </w:tc>
      </w:tr>
      <w:tr w:rsidR="00FF2C1A" w:rsidRPr="003011EF" w14:paraId="5673BF8F"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262F60F2"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BruIPO</w:t>
            </w:r>
          </w:p>
        </w:tc>
        <w:tc>
          <w:tcPr>
            <w:tcW w:w="7655" w:type="dxa"/>
            <w:tcBorders>
              <w:top w:val="nil"/>
              <w:left w:val="nil"/>
              <w:bottom w:val="nil"/>
              <w:right w:val="nil"/>
            </w:tcBorders>
            <w:shd w:val="clear" w:color="auto" w:fill="auto"/>
            <w:tcMar>
              <w:top w:w="28" w:type="dxa"/>
              <w:bottom w:w="28" w:type="dxa"/>
            </w:tcMar>
            <w:hideMark/>
          </w:tcPr>
          <w:p w14:paraId="02A6DCDD"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Intellectual Property Office of Brunei Darussalam</w:t>
            </w:r>
          </w:p>
        </w:tc>
      </w:tr>
      <w:tr w:rsidR="00FF2C1A" w:rsidRPr="003011EF" w14:paraId="51034592"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3188B069"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CARDI</w:t>
            </w:r>
          </w:p>
        </w:tc>
        <w:tc>
          <w:tcPr>
            <w:tcW w:w="7655" w:type="dxa"/>
            <w:tcBorders>
              <w:top w:val="nil"/>
              <w:left w:val="nil"/>
              <w:bottom w:val="nil"/>
              <w:right w:val="nil"/>
            </w:tcBorders>
            <w:shd w:val="clear" w:color="auto" w:fill="auto"/>
            <w:tcMar>
              <w:top w:w="28" w:type="dxa"/>
              <w:bottom w:w="28" w:type="dxa"/>
            </w:tcMar>
            <w:hideMark/>
          </w:tcPr>
          <w:p w14:paraId="63E4865B"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Cambodian Agricultural Research and Development Institute</w:t>
            </w:r>
          </w:p>
        </w:tc>
      </w:tr>
      <w:tr w:rsidR="00FF2C1A" w:rsidRPr="003011EF" w14:paraId="1E724A48"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0590DD31"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CARICOM</w:t>
            </w:r>
          </w:p>
        </w:tc>
        <w:tc>
          <w:tcPr>
            <w:tcW w:w="7655" w:type="dxa"/>
            <w:tcBorders>
              <w:top w:val="nil"/>
              <w:left w:val="nil"/>
              <w:bottom w:val="nil"/>
              <w:right w:val="nil"/>
            </w:tcBorders>
            <w:shd w:val="clear" w:color="auto" w:fill="auto"/>
            <w:tcMar>
              <w:top w:w="28" w:type="dxa"/>
              <w:bottom w:w="28" w:type="dxa"/>
            </w:tcMar>
            <w:hideMark/>
          </w:tcPr>
          <w:p w14:paraId="21824A8A"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Caribbean Community</w:t>
            </w:r>
          </w:p>
        </w:tc>
      </w:tr>
      <w:tr w:rsidR="00FF2C1A" w:rsidRPr="003011EF" w14:paraId="62564FB1"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21985DD6"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CarIPI</w:t>
            </w:r>
          </w:p>
        </w:tc>
        <w:tc>
          <w:tcPr>
            <w:tcW w:w="7655" w:type="dxa"/>
            <w:tcBorders>
              <w:top w:val="nil"/>
              <w:left w:val="nil"/>
              <w:bottom w:val="nil"/>
              <w:right w:val="nil"/>
            </w:tcBorders>
            <w:shd w:val="clear" w:color="auto" w:fill="auto"/>
            <w:tcMar>
              <w:top w:w="28" w:type="dxa"/>
              <w:bottom w:w="28" w:type="dxa"/>
            </w:tcMar>
            <w:hideMark/>
          </w:tcPr>
          <w:p w14:paraId="6D549EA0"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CARIFORUM Intellectual Property Rights and Innovation</w:t>
            </w:r>
          </w:p>
        </w:tc>
      </w:tr>
      <w:tr w:rsidR="00FF2C1A" w:rsidRPr="003011EF" w14:paraId="24739A1F"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243C24FA"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CATIE</w:t>
            </w:r>
          </w:p>
        </w:tc>
        <w:tc>
          <w:tcPr>
            <w:tcW w:w="7655" w:type="dxa"/>
            <w:tcBorders>
              <w:top w:val="nil"/>
              <w:left w:val="nil"/>
              <w:bottom w:val="nil"/>
              <w:right w:val="nil"/>
            </w:tcBorders>
            <w:shd w:val="clear" w:color="auto" w:fill="auto"/>
            <w:tcMar>
              <w:top w:w="28" w:type="dxa"/>
              <w:bottom w:w="28" w:type="dxa"/>
            </w:tcMar>
            <w:hideMark/>
          </w:tcPr>
          <w:p w14:paraId="32633EF9"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F1634">
              <w:rPr>
                <w:rFonts w:ascii="Arial Narrow" w:eastAsia="Times New Roman" w:hAnsi="Arial Narrow"/>
                <w:color w:val="000000"/>
                <w:sz w:val="18"/>
                <w:szCs w:val="18"/>
                <w:lang w:val="es-ES_tradnl" w:eastAsia="en-US"/>
              </w:rPr>
              <w:t>Centro Agronómico Tropical de Investigación y Enseñanza</w:t>
            </w:r>
            <w:r w:rsidRPr="003011EF">
              <w:rPr>
                <w:rFonts w:ascii="Arial Narrow" w:eastAsia="Times New Roman" w:hAnsi="Arial Narrow"/>
                <w:color w:val="000000"/>
                <w:sz w:val="18"/>
                <w:szCs w:val="18"/>
                <w:lang w:eastAsia="en-US"/>
              </w:rPr>
              <w:br/>
              <w:t>(Tropical Agricultural Research and Teaching Center)</w:t>
            </w:r>
          </w:p>
        </w:tc>
      </w:tr>
      <w:tr w:rsidR="00FF2C1A" w:rsidRPr="003011EF" w14:paraId="7C925111"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01EC4B91"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CBD</w:t>
            </w:r>
          </w:p>
        </w:tc>
        <w:tc>
          <w:tcPr>
            <w:tcW w:w="7655" w:type="dxa"/>
            <w:tcBorders>
              <w:top w:val="nil"/>
              <w:left w:val="nil"/>
              <w:bottom w:val="nil"/>
              <w:right w:val="nil"/>
            </w:tcBorders>
            <w:shd w:val="clear" w:color="auto" w:fill="auto"/>
            <w:tcMar>
              <w:top w:w="28" w:type="dxa"/>
              <w:bottom w:w="28" w:type="dxa"/>
            </w:tcMar>
            <w:hideMark/>
          </w:tcPr>
          <w:p w14:paraId="611BA4E8"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Convention on Biological Diversity</w:t>
            </w:r>
          </w:p>
        </w:tc>
      </w:tr>
      <w:tr w:rsidR="00FF2C1A" w:rsidRPr="003011EF" w14:paraId="50518E1F"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143CE287"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CFIA</w:t>
            </w:r>
          </w:p>
        </w:tc>
        <w:tc>
          <w:tcPr>
            <w:tcW w:w="7655" w:type="dxa"/>
            <w:tcBorders>
              <w:top w:val="nil"/>
              <w:left w:val="nil"/>
              <w:bottom w:val="nil"/>
              <w:right w:val="nil"/>
            </w:tcBorders>
            <w:shd w:val="clear" w:color="auto" w:fill="auto"/>
            <w:tcMar>
              <w:top w:w="28" w:type="dxa"/>
              <w:bottom w:w="28" w:type="dxa"/>
            </w:tcMar>
            <w:hideMark/>
          </w:tcPr>
          <w:p w14:paraId="7ECB1780"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Canadian Food Inspection Agency</w:t>
            </w:r>
          </w:p>
        </w:tc>
      </w:tr>
      <w:tr w:rsidR="00FF2C1A" w:rsidRPr="003011EF" w14:paraId="29D8DBDD"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63C62895"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CGIAR</w:t>
            </w:r>
          </w:p>
        </w:tc>
        <w:tc>
          <w:tcPr>
            <w:tcW w:w="7655" w:type="dxa"/>
            <w:tcBorders>
              <w:top w:val="nil"/>
              <w:left w:val="nil"/>
              <w:bottom w:val="nil"/>
              <w:right w:val="nil"/>
            </w:tcBorders>
            <w:shd w:val="clear" w:color="auto" w:fill="auto"/>
            <w:tcMar>
              <w:top w:w="28" w:type="dxa"/>
              <w:bottom w:w="28" w:type="dxa"/>
            </w:tcMar>
            <w:hideMark/>
          </w:tcPr>
          <w:p w14:paraId="440FB67E"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Consultative Group on International Agricultural Research</w:t>
            </w:r>
          </w:p>
        </w:tc>
      </w:tr>
      <w:tr w:rsidR="00FF2C1A" w:rsidRPr="003011EF" w14:paraId="2CC489D3"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7F7769D3"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lastRenderedPageBreak/>
              <w:t>CIOPORA</w:t>
            </w:r>
          </w:p>
        </w:tc>
        <w:tc>
          <w:tcPr>
            <w:tcW w:w="7655" w:type="dxa"/>
            <w:tcBorders>
              <w:top w:val="nil"/>
              <w:left w:val="nil"/>
              <w:bottom w:val="nil"/>
              <w:right w:val="nil"/>
            </w:tcBorders>
            <w:shd w:val="clear" w:color="auto" w:fill="auto"/>
            <w:tcMar>
              <w:top w:w="28" w:type="dxa"/>
              <w:bottom w:w="28" w:type="dxa"/>
            </w:tcMar>
            <w:hideMark/>
          </w:tcPr>
          <w:p w14:paraId="2323BADE"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International Community of Breeders of Asexually Reproduced Ornamental and Fruit Varieties</w:t>
            </w:r>
          </w:p>
        </w:tc>
      </w:tr>
      <w:tr w:rsidR="00FF2C1A" w:rsidRPr="003011EF" w14:paraId="0D1BAD6B"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0AE83FD1"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CIPO (Saint Vincent and the Grenadines)</w:t>
            </w:r>
          </w:p>
        </w:tc>
        <w:tc>
          <w:tcPr>
            <w:tcW w:w="7655" w:type="dxa"/>
            <w:tcBorders>
              <w:top w:val="nil"/>
              <w:left w:val="nil"/>
              <w:bottom w:val="nil"/>
              <w:right w:val="nil"/>
            </w:tcBorders>
            <w:shd w:val="clear" w:color="auto" w:fill="auto"/>
            <w:tcMar>
              <w:top w:w="28" w:type="dxa"/>
              <w:bottom w:w="28" w:type="dxa"/>
            </w:tcMar>
            <w:hideMark/>
          </w:tcPr>
          <w:p w14:paraId="0AE4F871"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Commerce and Intellectual Property Office</w:t>
            </w:r>
          </w:p>
        </w:tc>
      </w:tr>
      <w:tr w:rsidR="00FF2C1A" w:rsidRPr="003011EF" w14:paraId="118B84E8"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79D89558"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CLI</w:t>
            </w:r>
          </w:p>
        </w:tc>
        <w:tc>
          <w:tcPr>
            <w:tcW w:w="7655" w:type="dxa"/>
            <w:tcBorders>
              <w:top w:val="nil"/>
              <w:left w:val="nil"/>
              <w:bottom w:val="nil"/>
              <w:right w:val="nil"/>
            </w:tcBorders>
            <w:shd w:val="clear" w:color="auto" w:fill="auto"/>
            <w:tcMar>
              <w:top w:w="28" w:type="dxa"/>
              <w:bottom w:w="28" w:type="dxa"/>
            </w:tcMar>
            <w:hideMark/>
          </w:tcPr>
          <w:p w14:paraId="04E64902"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CropLife International</w:t>
            </w:r>
          </w:p>
        </w:tc>
      </w:tr>
      <w:tr w:rsidR="00FF2C1A" w:rsidRPr="003011EF" w14:paraId="5AA234CE"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30766E15"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CNIPA</w:t>
            </w:r>
          </w:p>
        </w:tc>
        <w:tc>
          <w:tcPr>
            <w:tcW w:w="7655" w:type="dxa"/>
            <w:tcBorders>
              <w:top w:val="nil"/>
              <w:left w:val="nil"/>
              <w:bottom w:val="nil"/>
              <w:right w:val="nil"/>
            </w:tcBorders>
            <w:shd w:val="clear" w:color="auto" w:fill="auto"/>
            <w:tcMar>
              <w:top w:w="28" w:type="dxa"/>
              <w:bottom w:w="28" w:type="dxa"/>
            </w:tcMar>
            <w:hideMark/>
          </w:tcPr>
          <w:p w14:paraId="4A69DF24"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China National Intellectual Property Administration</w:t>
            </w:r>
          </w:p>
        </w:tc>
      </w:tr>
      <w:tr w:rsidR="00FF2C1A" w:rsidRPr="003011EF" w14:paraId="765E49B4"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1BD09CAD" w14:textId="77777777" w:rsidR="00FF2C1A" w:rsidRPr="003011EF" w:rsidRDefault="00FF2C1A" w:rsidP="00CF7592">
            <w:pPr>
              <w:spacing w:after="20"/>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COPA/COGECA</w:t>
            </w:r>
          </w:p>
        </w:tc>
        <w:tc>
          <w:tcPr>
            <w:tcW w:w="7655" w:type="dxa"/>
            <w:tcBorders>
              <w:top w:val="nil"/>
              <w:left w:val="nil"/>
              <w:bottom w:val="nil"/>
              <w:right w:val="nil"/>
            </w:tcBorders>
            <w:shd w:val="clear" w:color="auto" w:fill="auto"/>
            <w:tcMar>
              <w:top w:w="28" w:type="dxa"/>
              <w:bottom w:w="28" w:type="dxa"/>
            </w:tcMar>
            <w:hideMark/>
          </w:tcPr>
          <w:p w14:paraId="2D176A85"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F1634">
              <w:rPr>
                <w:rFonts w:ascii="Arial Narrow" w:eastAsia="Times New Roman" w:hAnsi="Arial Narrow"/>
                <w:color w:val="000000"/>
                <w:sz w:val="18"/>
                <w:szCs w:val="18"/>
                <w:lang w:val="fr-FR" w:eastAsia="en-US"/>
              </w:rPr>
              <w:t>Comité des organisations professionnelles agricoles/Confédération générale des coopératives agricoles</w:t>
            </w:r>
            <w:r w:rsidRPr="003011EF">
              <w:rPr>
                <w:rFonts w:ascii="Arial Narrow" w:eastAsia="Times New Roman" w:hAnsi="Arial Narrow"/>
                <w:color w:val="000000"/>
                <w:sz w:val="18"/>
                <w:szCs w:val="18"/>
                <w:lang w:eastAsia="en-US"/>
              </w:rPr>
              <w:br/>
              <w:t>(Committee of Professional Agricultural Organisations/General Confederation of Agricultural)</w:t>
            </w:r>
          </w:p>
        </w:tc>
      </w:tr>
      <w:tr w:rsidR="00FF2C1A" w:rsidRPr="003011EF" w14:paraId="3B220D2A"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1A3E72FB"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CORAF</w:t>
            </w:r>
          </w:p>
        </w:tc>
        <w:tc>
          <w:tcPr>
            <w:tcW w:w="7655" w:type="dxa"/>
            <w:tcBorders>
              <w:top w:val="nil"/>
              <w:left w:val="nil"/>
              <w:bottom w:val="nil"/>
              <w:right w:val="nil"/>
            </w:tcBorders>
            <w:shd w:val="clear" w:color="auto" w:fill="auto"/>
            <w:tcMar>
              <w:top w:w="28" w:type="dxa"/>
              <w:bottom w:w="28" w:type="dxa"/>
            </w:tcMar>
            <w:hideMark/>
          </w:tcPr>
          <w:p w14:paraId="68CDD2EF" w14:textId="77777777" w:rsidR="00FF2C1A" w:rsidRPr="003F1634" w:rsidRDefault="00FF2C1A" w:rsidP="00CF7592">
            <w:pPr>
              <w:spacing w:after="20"/>
              <w:jc w:val="left"/>
              <w:rPr>
                <w:rFonts w:ascii="Arial Narrow" w:eastAsia="Times New Roman" w:hAnsi="Arial Narrow"/>
                <w:color w:val="000000"/>
                <w:sz w:val="18"/>
                <w:szCs w:val="18"/>
                <w:lang w:val="fr-FR" w:eastAsia="en-US"/>
              </w:rPr>
            </w:pPr>
            <w:r w:rsidRPr="003F1634">
              <w:rPr>
                <w:rFonts w:ascii="Arial Narrow" w:eastAsia="Times New Roman" w:hAnsi="Arial Narrow"/>
                <w:color w:val="000000"/>
                <w:sz w:val="18"/>
                <w:szCs w:val="18"/>
                <w:lang w:val="fr-FR" w:eastAsia="en-US"/>
              </w:rPr>
              <w:t>Conseil Ouest et Centre Africain pour la Recherche et le Développement Agricoles</w:t>
            </w:r>
          </w:p>
        </w:tc>
      </w:tr>
      <w:tr w:rsidR="00FF2C1A" w:rsidRPr="003011EF" w14:paraId="5B944539"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245FE524"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CPVO</w:t>
            </w:r>
          </w:p>
        </w:tc>
        <w:tc>
          <w:tcPr>
            <w:tcW w:w="7655" w:type="dxa"/>
            <w:tcBorders>
              <w:top w:val="nil"/>
              <w:left w:val="nil"/>
              <w:bottom w:val="nil"/>
              <w:right w:val="nil"/>
            </w:tcBorders>
            <w:shd w:val="clear" w:color="auto" w:fill="auto"/>
            <w:tcMar>
              <w:top w:w="28" w:type="dxa"/>
              <w:bottom w:w="28" w:type="dxa"/>
            </w:tcMar>
            <w:hideMark/>
          </w:tcPr>
          <w:p w14:paraId="0DE66A9A"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Community Plant Variety Office of the European Union</w:t>
            </w:r>
          </w:p>
        </w:tc>
      </w:tr>
      <w:tr w:rsidR="00FF2C1A" w:rsidRPr="003011EF" w14:paraId="54C17F5B"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62308D26"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EAPVP Forum</w:t>
            </w:r>
          </w:p>
        </w:tc>
        <w:tc>
          <w:tcPr>
            <w:tcW w:w="7655" w:type="dxa"/>
            <w:tcBorders>
              <w:top w:val="nil"/>
              <w:left w:val="nil"/>
              <w:bottom w:val="nil"/>
              <w:right w:val="nil"/>
            </w:tcBorders>
            <w:shd w:val="clear" w:color="auto" w:fill="auto"/>
            <w:tcMar>
              <w:top w:w="28" w:type="dxa"/>
              <w:bottom w:w="28" w:type="dxa"/>
            </w:tcMar>
            <w:hideMark/>
          </w:tcPr>
          <w:p w14:paraId="7BA3C4CA"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East Asia Plant Variety Protection Forum</w:t>
            </w:r>
          </w:p>
        </w:tc>
      </w:tr>
      <w:tr w:rsidR="00FF2C1A" w:rsidRPr="003011EF" w14:paraId="6187EB24"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1E3F9735"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EAPVP Pilot Project</w:t>
            </w:r>
          </w:p>
        </w:tc>
        <w:tc>
          <w:tcPr>
            <w:tcW w:w="7655" w:type="dxa"/>
            <w:tcBorders>
              <w:top w:val="nil"/>
              <w:left w:val="nil"/>
              <w:bottom w:val="nil"/>
              <w:right w:val="nil"/>
            </w:tcBorders>
            <w:shd w:val="clear" w:color="auto" w:fill="auto"/>
            <w:tcMar>
              <w:top w:w="28" w:type="dxa"/>
              <w:bottom w:w="28" w:type="dxa"/>
            </w:tcMar>
            <w:hideMark/>
          </w:tcPr>
          <w:p w14:paraId="08989B3B"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East Asia Plant Variety Protection Pilot Project</w:t>
            </w:r>
          </w:p>
        </w:tc>
      </w:tr>
      <w:tr w:rsidR="00FF2C1A" w:rsidRPr="003011EF" w14:paraId="5DAD93C9"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3654B393"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EEAS</w:t>
            </w:r>
          </w:p>
        </w:tc>
        <w:tc>
          <w:tcPr>
            <w:tcW w:w="7655" w:type="dxa"/>
            <w:tcBorders>
              <w:top w:val="nil"/>
              <w:left w:val="nil"/>
              <w:bottom w:val="nil"/>
              <w:right w:val="nil"/>
            </w:tcBorders>
            <w:shd w:val="clear" w:color="auto" w:fill="auto"/>
            <w:tcMar>
              <w:top w:w="28" w:type="dxa"/>
              <w:bottom w:w="28" w:type="dxa"/>
            </w:tcMar>
            <w:hideMark/>
          </w:tcPr>
          <w:p w14:paraId="6A79CCAA"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European External Action Service</w:t>
            </w:r>
          </w:p>
        </w:tc>
      </w:tr>
      <w:tr w:rsidR="00FF2C1A" w:rsidRPr="003011EF" w14:paraId="09D64387"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670B73CA"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EMBO</w:t>
            </w:r>
          </w:p>
        </w:tc>
        <w:tc>
          <w:tcPr>
            <w:tcW w:w="7655" w:type="dxa"/>
            <w:tcBorders>
              <w:top w:val="nil"/>
              <w:left w:val="nil"/>
              <w:bottom w:val="nil"/>
              <w:right w:val="nil"/>
            </w:tcBorders>
            <w:shd w:val="clear" w:color="auto" w:fill="auto"/>
            <w:tcMar>
              <w:top w:w="28" w:type="dxa"/>
              <w:bottom w:w="28" w:type="dxa"/>
            </w:tcMar>
            <w:hideMark/>
          </w:tcPr>
          <w:p w14:paraId="3D65EA32"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European Molecular Biology Organization</w:t>
            </w:r>
          </w:p>
        </w:tc>
      </w:tr>
      <w:tr w:rsidR="00FF2C1A" w:rsidRPr="003011EF" w14:paraId="5B12C8DD"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7BE950D4"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EPSO</w:t>
            </w:r>
          </w:p>
        </w:tc>
        <w:tc>
          <w:tcPr>
            <w:tcW w:w="7655" w:type="dxa"/>
            <w:tcBorders>
              <w:top w:val="nil"/>
              <w:left w:val="nil"/>
              <w:bottom w:val="nil"/>
              <w:right w:val="nil"/>
            </w:tcBorders>
            <w:shd w:val="clear" w:color="auto" w:fill="auto"/>
            <w:tcMar>
              <w:top w:w="28" w:type="dxa"/>
              <w:bottom w:w="28" w:type="dxa"/>
            </w:tcMar>
            <w:hideMark/>
          </w:tcPr>
          <w:p w14:paraId="40CEDD76"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European Plant Science Organisation</w:t>
            </w:r>
          </w:p>
        </w:tc>
      </w:tr>
      <w:tr w:rsidR="00FF2C1A" w:rsidRPr="003011EF" w14:paraId="2062C449"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7AB0ADAF"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EUIPO</w:t>
            </w:r>
          </w:p>
        </w:tc>
        <w:tc>
          <w:tcPr>
            <w:tcW w:w="7655" w:type="dxa"/>
            <w:tcBorders>
              <w:top w:val="nil"/>
              <w:left w:val="nil"/>
              <w:bottom w:val="nil"/>
              <w:right w:val="nil"/>
            </w:tcBorders>
            <w:shd w:val="clear" w:color="auto" w:fill="auto"/>
            <w:tcMar>
              <w:top w:w="28" w:type="dxa"/>
              <w:bottom w:w="28" w:type="dxa"/>
            </w:tcMar>
            <w:hideMark/>
          </w:tcPr>
          <w:p w14:paraId="670405E3"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European Intellectual Property Office</w:t>
            </w:r>
          </w:p>
        </w:tc>
      </w:tr>
      <w:tr w:rsidR="00FF2C1A" w:rsidRPr="003011EF" w14:paraId="51D150E6"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0810F0CD"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FAO</w:t>
            </w:r>
          </w:p>
        </w:tc>
        <w:tc>
          <w:tcPr>
            <w:tcW w:w="7655" w:type="dxa"/>
            <w:tcBorders>
              <w:top w:val="nil"/>
              <w:left w:val="nil"/>
              <w:bottom w:val="nil"/>
              <w:right w:val="nil"/>
            </w:tcBorders>
            <w:shd w:val="clear" w:color="auto" w:fill="auto"/>
            <w:tcMar>
              <w:top w:w="28" w:type="dxa"/>
              <w:bottom w:w="28" w:type="dxa"/>
            </w:tcMar>
            <w:hideMark/>
          </w:tcPr>
          <w:p w14:paraId="0CF29881"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Food and Agriculture Organization of the United Nations</w:t>
            </w:r>
          </w:p>
        </w:tc>
      </w:tr>
      <w:tr w:rsidR="00FF2C1A" w:rsidRPr="003011EF" w14:paraId="5E1DB21C"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66195EB2"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GES</w:t>
            </w:r>
          </w:p>
        </w:tc>
        <w:tc>
          <w:tcPr>
            <w:tcW w:w="7655" w:type="dxa"/>
            <w:tcBorders>
              <w:top w:val="nil"/>
              <w:left w:val="nil"/>
              <w:bottom w:val="nil"/>
              <w:right w:val="nil"/>
            </w:tcBorders>
            <w:shd w:val="clear" w:color="auto" w:fill="auto"/>
            <w:tcMar>
              <w:top w:w="28" w:type="dxa"/>
              <w:bottom w:w="28" w:type="dxa"/>
            </w:tcMar>
            <w:hideMark/>
          </w:tcPr>
          <w:p w14:paraId="7652B604"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Geneva English School</w:t>
            </w:r>
          </w:p>
        </w:tc>
      </w:tr>
      <w:tr w:rsidR="00FF2C1A" w:rsidRPr="003011EF" w14:paraId="1DEC4CC5"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3446C359"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GEVES (France)</w:t>
            </w:r>
          </w:p>
        </w:tc>
        <w:tc>
          <w:tcPr>
            <w:tcW w:w="7655" w:type="dxa"/>
            <w:tcBorders>
              <w:top w:val="nil"/>
              <w:left w:val="nil"/>
              <w:bottom w:val="nil"/>
              <w:right w:val="nil"/>
            </w:tcBorders>
            <w:shd w:val="clear" w:color="auto" w:fill="auto"/>
            <w:tcMar>
              <w:top w:w="28" w:type="dxa"/>
              <w:bottom w:w="28" w:type="dxa"/>
            </w:tcMar>
            <w:hideMark/>
          </w:tcPr>
          <w:p w14:paraId="19C10BBF" w14:textId="77777777" w:rsidR="00FF2C1A" w:rsidRPr="003F1634" w:rsidRDefault="00FF2C1A" w:rsidP="00CF7592">
            <w:pPr>
              <w:spacing w:after="20"/>
              <w:jc w:val="left"/>
              <w:rPr>
                <w:rFonts w:ascii="Arial Narrow" w:eastAsia="Times New Roman" w:hAnsi="Arial Narrow"/>
                <w:color w:val="000000"/>
                <w:sz w:val="18"/>
                <w:szCs w:val="18"/>
                <w:lang w:val="fr-FR" w:eastAsia="en-US"/>
              </w:rPr>
            </w:pPr>
            <w:r w:rsidRPr="003F1634">
              <w:rPr>
                <w:rFonts w:ascii="Arial Narrow" w:eastAsia="Times New Roman" w:hAnsi="Arial Narrow"/>
                <w:color w:val="000000"/>
                <w:sz w:val="18"/>
                <w:szCs w:val="18"/>
                <w:lang w:val="fr-FR" w:eastAsia="en-US"/>
              </w:rPr>
              <w:t>Groupe d'Étude et de contrôle des Variétés Et des Semences</w:t>
            </w:r>
          </w:p>
        </w:tc>
      </w:tr>
      <w:tr w:rsidR="00FF2C1A" w:rsidRPr="003011EF" w14:paraId="00A12F22"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0D49E5C1"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INASE (Argentina)</w:t>
            </w:r>
          </w:p>
        </w:tc>
        <w:tc>
          <w:tcPr>
            <w:tcW w:w="7655" w:type="dxa"/>
            <w:tcBorders>
              <w:top w:val="nil"/>
              <w:left w:val="nil"/>
              <w:bottom w:val="nil"/>
              <w:right w:val="nil"/>
            </w:tcBorders>
            <w:shd w:val="clear" w:color="auto" w:fill="auto"/>
            <w:tcMar>
              <w:top w:w="28" w:type="dxa"/>
              <w:bottom w:w="28" w:type="dxa"/>
            </w:tcMar>
            <w:hideMark/>
          </w:tcPr>
          <w:p w14:paraId="66FFDBD4"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F1634">
              <w:rPr>
                <w:rFonts w:ascii="Arial Narrow" w:eastAsia="Times New Roman" w:hAnsi="Arial Narrow"/>
                <w:color w:val="000000"/>
                <w:sz w:val="18"/>
                <w:szCs w:val="18"/>
                <w:lang w:val="es-ES_tradnl" w:eastAsia="en-US"/>
              </w:rPr>
              <w:t>Instituto Nacional de Semillas</w:t>
            </w:r>
            <w:r w:rsidRPr="003011EF">
              <w:rPr>
                <w:rFonts w:ascii="Arial Narrow" w:eastAsia="Times New Roman" w:hAnsi="Arial Narrow"/>
                <w:color w:val="000000"/>
                <w:sz w:val="18"/>
                <w:szCs w:val="18"/>
                <w:lang w:eastAsia="en-US"/>
              </w:rPr>
              <w:br/>
              <w:t>(National Seed Institute of Argentina)</w:t>
            </w:r>
          </w:p>
        </w:tc>
      </w:tr>
      <w:tr w:rsidR="00FF2C1A" w:rsidRPr="003011EF" w14:paraId="0CB897CB"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4299DA08"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INDECOPI (Peru)</w:t>
            </w:r>
          </w:p>
        </w:tc>
        <w:tc>
          <w:tcPr>
            <w:tcW w:w="7655" w:type="dxa"/>
            <w:tcBorders>
              <w:top w:val="nil"/>
              <w:left w:val="nil"/>
              <w:bottom w:val="nil"/>
              <w:right w:val="nil"/>
            </w:tcBorders>
            <w:shd w:val="clear" w:color="auto" w:fill="auto"/>
            <w:tcMar>
              <w:top w:w="28" w:type="dxa"/>
              <w:bottom w:w="28" w:type="dxa"/>
            </w:tcMar>
            <w:hideMark/>
          </w:tcPr>
          <w:p w14:paraId="234E44F8"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F1634">
              <w:rPr>
                <w:rFonts w:ascii="Arial Narrow" w:eastAsia="Times New Roman" w:hAnsi="Arial Narrow"/>
                <w:color w:val="000000"/>
                <w:sz w:val="18"/>
                <w:szCs w:val="18"/>
                <w:lang w:val="es-ES_tradnl" w:eastAsia="en-US"/>
              </w:rPr>
              <w:t>Instituto Nacional de Defensa de la Competencia y de la Protección de la Propiedad Intelectual</w:t>
            </w:r>
            <w:r w:rsidRPr="003011EF">
              <w:rPr>
                <w:rFonts w:ascii="Arial Narrow" w:eastAsia="Times New Roman" w:hAnsi="Arial Narrow"/>
                <w:color w:val="000000"/>
                <w:sz w:val="18"/>
                <w:szCs w:val="18"/>
                <w:lang w:eastAsia="en-US"/>
              </w:rPr>
              <w:br/>
              <w:t>(National Institute for the Defense of Competition and Protection of Intellectual Property of Peru)</w:t>
            </w:r>
          </w:p>
        </w:tc>
      </w:tr>
      <w:tr w:rsidR="00FF2C1A" w:rsidRPr="003011EF" w14:paraId="2C962448"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20A3F4FB"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INIA (Peru)</w:t>
            </w:r>
          </w:p>
        </w:tc>
        <w:tc>
          <w:tcPr>
            <w:tcW w:w="7655" w:type="dxa"/>
            <w:tcBorders>
              <w:top w:val="nil"/>
              <w:left w:val="nil"/>
              <w:bottom w:val="nil"/>
              <w:right w:val="nil"/>
            </w:tcBorders>
            <w:shd w:val="clear" w:color="auto" w:fill="auto"/>
            <w:tcMar>
              <w:top w:w="28" w:type="dxa"/>
              <w:bottom w:w="28" w:type="dxa"/>
            </w:tcMar>
            <w:hideMark/>
          </w:tcPr>
          <w:p w14:paraId="4CF9F76E"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F1634">
              <w:rPr>
                <w:rFonts w:ascii="Arial Narrow" w:eastAsia="Times New Roman" w:hAnsi="Arial Narrow"/>
                <w:color w:val="000000"/>
                <w:sz w:val="18"/>
                <w:szCs w:val="18"/>
                <w:lang w:val="es-ES_tradnl" w:eastAsia="en-US"/>
              </w:rPr>
              <w:t>Instituto Nacional de Innovación Agraria</w:t>
            </w:r>
            <w:r w:rsidRPr="003F1634">
              <w:rPr>
                <w:rFonts w:ascii="Arial Narrow" w:eastAsia="Times New Roman" w:hAnsi="Arial Narrow"/>
                <w:color w:val="000000"/>
                <w:sz w:val="18"/>
                <w:szCs w:val="18"/>
                <w:lang w:val="es-ES_tradnl" w:eastAsia="en-US"/>
              </w:rPr>
              <w:br/>
            </w:r>
            <w:r w:rsidRPr="003011EF">
              <w:rPr>
                <w:rFonts w:ascii="Arial Narrow" w:eastAsia="Times New Roman" w:hAnsi="Arial Narrow"/>
                <w:color w:val="000000"/>
                <w:sz w:val="18"/>
                <w:szCs w:val="18"/>
                <w:lang w:eastAsia="en-US"/>
              </w:rPr>
              <w:t>(National Institute of Agrarian Innovation)</w:t>
            </w:r>
          </w:p>
        </w:tc>
      </w:tr>
      <w:tr w:rsidR="00FF2C1A" w:rsidRPr="003011EF" w14:paraId="40B42C53"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16FAB886"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INIFAP (Mexico)</w:t>
            </w:r>
          </w:p>
        </w:tc>
        <w:tc>
          <w:tcPr>
            <w:tcW w:w="7655" w:type="dxa"/>
            <w:tcBorders>
              <w:top w:val="nil"/>
              <w:left w:val="nil"/>
              <w:bottom w:val="nil"/>
              <w:right w:val="nil"/>
            </w:tcBorders>
            <w:shd w:val="clear" w:color="auto" w:fill="auto"/>
            <w:tcMar>
              <w:top w:w="28" w:type="dxa"/>
              <w:bottom w:w="28" w:type="dxa"/>
            </w:tcMar>
            <w:hideMark/>
          </w:tcPr>
          <w:p w14:paraId="2B85A268"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F1634">
              <w:rPr>
                <w:rFonts w:ascii="Arial Narrow" w:eastAsia="Times New Roman" w:hAnsi="Arial Narrow"/>
                <w:color w:val="000000"/>
                <w:sz w:val="18"/>
                <w:szCs w:val="18"/>
                <w:lang w:val="es-ES_tradnl" w:eastAsia="en-US"/>
              </w:rPr>
              <w:t>Instituto Nacional de Investigaciones Forestales, Agrícolas y Pecuarias</w:t>
            </w:r>
            <w:r w:rsidRPr="003011EF">
              <w:rPr>
                <w:rFonts w:ascii="Arial Narrow" w:eastAsia="Times New Roman" w:hAnsi="Arial Narrow"/>
                <w:color w:val="000000"/>
                <w:sz w:val="18"/>
                <w:szCs w:val="18"/>
                <w:lang w:eastAsia="en-US"/>
              </w:rPr>
              <w:br/>
              <w:t>(National Institute of Forestry, Agricultural and Livestock Research)</w:t>
            </w:r>
          </w:p>
        </w:tc>
      </w:tr>
      <w:tr w:rsidR="00FF2C1A" w:rsidRPr="003011EF" w14:paraId="0BB5646D"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5B153D00"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InnoVar</w:t>
            </w:r>
          </w:p>
        </w:tc>
        <w:tc>
          <w:tcPr>
            <w:tcW w:w="7655" w:type="dxa"/>
            <w:tcBorders>
              <w:top w:val="nil"/>
              <w:left w:val="nil"/>
              <w:bottom w:val="nil"/>
              <w:right w:val="nil"/>
            </w:tcBorders>
            <w:shd w:val="clear" w:color="auto" w:fill="auto"/>
            <w:tcMar>
              <w:top w:w="28" w:type="dxa"/>
              <w:bottom w:w="28" w:type="dxa"/>
            </w:tcMar>
            <w:hideMark/>
          </w:tcPr>
          <w:p w14:paraId="58D20277"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EU-funded project ‘Next generation variety testing for improved cropping on European farmland’</w:t>
            </w:r>
          </w:p>
        </w:tc>
      </w:tr>
      <w:tr w:rsidR="00FF2C1A" w:rsidRPr="003011EF" w14:paraId="7028EC61"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48DA713B"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INPA</w:t>
            </w:r>
          </w:p>
        </w:tc>
        <w:tc>
          <w:tcPr>
            <w:tcW w:w="7655" w:type="dxa"/>
            <w:tcBorders>
              <w:top w:val="nil"/>
              <w:left w:val="nil"/>
              <w:bottom w:val="nil"/>
              <w:right w:val="nil"/>
            </w:tcBorders>
            <w:shd w:val="clear" w:color="auto" w:fill="auto"/>
            <w:tcMar>
              <w:top w:w="28" w:type="dxa"/>
              <w:bottom w:w="28" w:type="dxa"/>
            </w:tcMar>
            <w:hideMark/>
          </w:tcPr>
          <w:p w14:paraId="7F36B0C8" w14:textId="77777777" w:rsidR="00FF2C1A" w:rsidRPr="003F1634" w:rsidRDefault="00FF2C1A" w:rsidP="00CF7592">
            <w:pPr>
              <w:spacing w:after="20"/>
              <w:jc w:val="left"/>
              <w:rPr>
                <w:rFonts w:ascii="Arial Narrow" w:eastAsia="Times New Roman" w:hAnsi="Arial Narrow"/>
                <w:color w:val="000000"/>
                <w:sz w:val="18"/>
                <w:szCs w:val="18"/>
                <w:lang w:val="fr-FR" w:eastAsia="en-US"/>
              </w:rPr>
            </w:pPr>
            <w:r w:rsidRPr="003F1634">
              <w:rPr>
                <w:rFonts w:ascii="Arial Narrow" w:eastAsia="Times New Roman" w:hAnsi="Arial Narrow"/>
                <w:color w:val="000000"/>
                <w:sz w:val="18"/>
                <w:szCs w:val="18"/>
                <w:lang w:val="fr-FR" w:eastAsia="en-US"/>
              </w:rPr>
              <w:t>Institut National de Recherche Agricole</w:t>
            </w:r>
          </w:p>
        </w:tc>
      </w:tr>
      <w:tr w:rsidR="00FF2C1A" w:rsidRPr="003011EF" w14:paraId="31CC1528"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6D012BAA"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INTA</w:t>
            </w:r>
          </w:p>
        </w:tc>
        <w:tc>
          <w:tcPr>
            <w:tcW w:w="7655" w:type="dxa"/>
            <w:tcBorders>
              <w:top w:val="nil"/>
              <w:left w:val="nil"/>
              <w:bottom w:val="nil"/>
              <w:right w:val="nil"/>
            </w:tcBorders>
            <w:shd w:val="clear" w:color="auto" w:fill="auto"/>
            <w:tcMar>
              <w:top w:w="28" w:type="dxa"/>
              <w:bottom w:w="28" w:type="dxa"/>
            </w:tcMar>
            <w:hideMark/>
          </w:tcPr>
          <w:p w14:paraId="60F4FE49"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F1634">
              <w:rPr>
                <w:rFonts w:ascii="Arial Narrow" w:eastAsia="Times New Roman" w:hAnsi="Arial Narrow"/>
                <w:color w:val="000000"/>
                <w:sz w:val="18"/>
                <w:szCs w:val="18"/>
                <w:lang w:val="es-ES_tradnl" w:eastAsia="en-US"/>
              </w:rPr>
              <w:t>Instituto Nicaragüense de Tecnología Agropecuaria</w:t>
            </w:r>
            <w:r w:rsidRPr="003011EF">
              <w:rPr>
                <w:rFonts w:ascii="Arial Narrow" w:eastAsia="Times New Roman" w:hAnsi="Arial Narrow"/>
                <w:color w:val="000000"/>
                <w:sz w:val="18"/>
                <w:szCs w:val="18"/>
                <w:lang w:eastAsia="en-US"/>
              </w:rPr>
              <w:br/>
              <w:t>(Nicaraguan Institute of Agricultural Technology)</w:t>
            </w:r>
          </w:p>
        </w:tc>
      </w:tr>
      <w:tr w:rsidR="00FF2C1A" w:rsidRPr="003011EF" w14:paraId="5AD97A73"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7D5462D0"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IP Key LA</w:t>
            </w:r>
          </w:p>
        </w:tc>
        <w:tc>
          <w:tcPr>
            <w:tcW w:w="7655" w:type="dxa"/>
            <w:tcBorders>
              <w:top w:val="nil"/>
              <w:left w:val="nil"/>
              <w:bottom w:val="nil"/>
              <w:right w:val="nil"/>
            </w:tcBorders>
            <w:shd w:val="clear" w:color="auto" w:fill="auto"/>
            <w:tcMar>
              <w:top w:w="28" w:type="dxa"/>
              <w:bottom w:w="28" w:type="dxa"/>
            </w:tcMar>
            <w:hideMark/>
          </w:tcPr>
          <w:p w14:paraId="295FCA1D"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IP Key Latin America</w:t>
            </w:r>
          </w:p>
        </w:tc>
      </w:tr>
      <w:tr w:rsidR="00FF2C1A" w:rsidRPr="003011EF" w14:paraId="6E53BB51"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643B654B"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IP Key SEA</w:t>
            </w:r>
          </w:p>
        </w:tc>
        <w:tc>
          <w:tcPr>
            <w:tcW w:w="7655" w:type="dxa"/>
            <w:tcBorders>
              <w:top w:val="nil"/>
              <w:left w:val="nil"/>
              <w:bottom w:val="nil"/>
              <w:right w:val="nil"/>
            </w:tcBorders>
            <w:shd w:val="clear" w:color="auto" w:fill="auto"/>
            <w:tcMar>
              <w:top w:w="28" w:type="dxa"/>
              <w:bottom w:w="28" w:type="dxa"/>
            </w:tcMar>
            <w:hideMark/>
          </w:tcPr>
          <w:p w14:paraId="55A9CE14"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IP Key South-East Asia</w:t>
            </w:r>
          </w:p>
        </w:tc>
      </w:tr>
      <w:tr w:rsidR="00FF2C1A" w:rsidRPr="003011EF" w14:paraId="0F77B00D"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1D45FB67"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ISF</w:t>
            </w:r>
          </w:p>
        </w:tc>
        <w:tc>
          <w:tcPr>
            <w:tcW w:w="7655" w:type="dxa"/>
            <w:tcBorders>
              <w:top w:val="nil"/>
              <w:left w:val="nil"/>
              <w:bottom w:val="nil"/>
              <w:right w:val="nil"/>
            </w:tcBorders>
            <w:shd w:val="clear" w:color="auto" w:fill="auto"/>
            <w:tcMar>
              <w:top w:w="28" w:type="dxa"/>
              <w:bottom w:w="28" w:type="dxa"/>
            </w:tcMar>
            <w:hideMark/>
          </w:tcPr>
          <w:p w14:paraId="20CA6454"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International Seed Federation</w:t>
            </w:r>
          </w:p>
        </w:tc>
      </w:tr>
      <w:tr w:rsidR="00FF2C1A" w:rsidRPr="003011EF" w14:paraId="52234294"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7DA9ABC6"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ISRA</w:t>
            </w:r>
          </w:p>
        </w:tc>
        <w:tc>
          <w:tcPr>
            <w:tcW w:w="7655" w:type="dxa"/>
            <w:tcBorders>
              <w:top w:val="nil"/>
              <w:left w:val="nil"/>
              <w:bottom w:val="nil"/>
              <w:right w:val="nil"/>
            </w:tcBorders>
            <w:shd w:val="clear" w:color="auto" w:fill="auto"/>
            <w:tcMar>
              <w:top w:w="28" w:type="dxa"/>
              <w:bottom w:w="28" w:type="dxa"/>
            </w:tcMar>
            <w:hideMark/>
          </w:tcPr>
          <w:p w14:paraId="712FCEF3" w14:textId="77777777" w:rsidR="00FF2C1A" w:rsidRPr="003F1634" w:rsidRDefault="00FF2C1A" w:rsidP="00CF7592">
            <w:pPr>
              <w:spacing w:after="20"/>
              <w:jc w:val="left"/>
              <w:rPr>
                <w:rFonts w:ascii="Arial Narrow" w:eastAsia="Times New Roman" w:hAnsi="Arial Narrow"/>
                <w:color w:val="000000"/>
                <w:sz w:val="18"/>
                <w:szCs w:val="18"/>
                <w:lang w:val="fr-FR" w:eastAsia="en-US"/>
              </w:rPr>
            </w:pPr>
            <w:r w:rsidRPr="003F1634">
              <w:rPr>
                <w:rFonts w:ascii="Arial Narrow" w:eastAsia="Times New Roman" w:hAnsi="Arial Narrow"/>
                <w:color w:val="000000"/>
                <w:sz w:val="18"/>
                <w:szCs w:val="18"/>
                <w:lang w:val="fr-FR" w:eastAsia="en-US"/>
              </w:rPr>
              <w:t>Institut Sénégalais de Recherches Agricoles</w:t>
            </w:r>
          </w:p>
        </w:tc>
      </w:tr>
      <w:tr w:rsidR="00FF2C1A" w:rsidRPr="003011EF" w14:paraId="2F3DC592"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2DBDFCD0"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ISTA</w:t>
            </w:r>
          </w:p>
        </w:tc>
        <w:tc>
          <w:tcPr>
            <w:tcW w:w="7655" w:type="dxa"/>
            <w:tcBorders>
              <w:top w:val="nil"/>
              <w:left w:val="nil"/>
              <w:bottom w:val="nil"/>
              <w:right w:val="nil"/>
            </w:tcBorders>
            <w:shd w:val="clear" w:color="auto" w:fill="auto"/>
            <w:tcMar>
              <w:top w:w="28" w:type="dxa"/>
              <w:bottom w:w="28" w:type="dxa"/>
            </w:tcMar>
            <w:hideMark/>
          </w:tcPr>
          <w:p w14:paraId="6C987141"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International Seed Testing Association</w:t>
            </w:r>
          </w:p>
        </w:tc>
      </w:tr>
      <w:tr w:rsidR="00FF2C1A" w:rsidRPr="003011EF" w14:paraId="0680F562"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6FD14EB9"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ITPGRFA</w:t>
            </w:r>
          </w:p>
        </w:tc>
        <w:tc>
          <w:tcPr>
            <w:tcW w:w="7655" w:type="dxa"/>
            <w:tcBorders>
              <w:top w:val="nil"/>
              <w:left w:val="nil"/>
              <w:bottom w:val="nil"/>
              <w:right w:val="nil"/>
            </w:tcBorders>
            <w:shd w:val="clear" w:color="auto" w:fill="auto"/>
            <w:tcMar>
              <w:top w:w="28" w:type="dxa"/>
              <w:bottom w:w="28" w:type="dxa"/>
            </w:tcMar>
            <w:hideMark/>
          </w:tcPr>
          <w:p w14:paraId="4BC6037F"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International Treaty on Plant Genetic Resources for Food and Agriculture</w:t>
            </w:r>
          </w:p>
        </w:tc>
      </w:tr>
      <w:tr w:rsidR="00FF2C1A" w:rsidRPr="003011EF" w14:paraId="08F45EC1"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1C5266B4"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ITU</w:t>
            </w:r>
          </w:p>
        </w:tc>
        <w:tc>
          <w:tcPr>
            <w:tcW w:w="7655" w:type="dxa"/>
            <w:tcBorders>
              <w:top w:val="nil"/>
              <w:left w:val="nil"/>
              <w:bottom w:val="nil"/>
              <w:right w:val="nil"/>
            </w:tcBorders>
            <w:shd w:val="clear" w:color="auto" w:fill="auto"/>
            <w:tcMar>
              <w:top w:w="28" w:type="dxa"/>
              <w:bottom w:w="28" w:type="dxa"/>
            </w:tcMar>
            <w:hideMark/>
          </w:tcPr>
          <w:p w14:paraId="203AC06A"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International Telecommunication Union</w:t>
            </w:r>
          </w:p>
        </w:tc>
      </w:tr>
      <w:tr w:rsidR="00FF2C1A" w:rsidRPr="003011EF" w14:paraId="16B47140"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21E3C717"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JIPO</w:t>
            </w:r>
          </w:p>
        </w:tc>
        <w:tc>
          <w:tcPr>
            <w:tcW w:w="7655" w:type="dxa"/>
            <w:tcBorders>
              <w:top w:val="nil"/>
              <w:left w:val="nil"/>
              <w:bottom w:val="nil"/>
              <w:right w:val="nil"/>
            </w:tcBorders>
            <w:shd w:val="clear" w:color="auto" w:fill="auto"/>
            <w:tcMar>
              <w:top w:w="28" w:type="dxa"/>
              <w:bottom w:w="28" w:type="dxa"/>
            </w:tcMar>
            <w:hideMark/>
          </w:tcPr>
          <w:p w14:paraId="3A5980F1"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Jamaica Intellectual Property Office</w:t>
            </w:r>
          </w:p>
        </w:tc>
      </w:tr>
      <w:tr w:rsidR="00FF2C1A" w:rsidRPr="003011EF" w14:paraId="4DF3FFED"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2369539B"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LESI-YMC</w:t>
            </w:r>
          </w:p>
        </w:tc>
        <w:tc>
          <w:tcPr>
            <w:tcW w:w="7655" w:type="dxa"/>
            <w:tcBorders>
              <w:top w:val="nil"/>
              <w:left w:val="nil"/>
              <w:bottom w:val="nil"/>
              <w:right w:val="nil"/>
            </w:tcBorders>
            <w:shd w:val="clear" w:color="auto" w:fill="auto"/>
            <w:tcMar>
              <w:top w:w="28" w:type="dxa"/>
              <w:bottom w:w="28" w:type="dxa"/>
            </w:tcMar>
            <w:hideMark/>
          </w:tcPr>
          <w:p w14:paraId="1AB9335C"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Licensing Executives Society International-Young Members Congress</w:t>
            </w:r>
          </w:p>
        </w:tc>
      </w:tr>
      <w:tr w:rsidR="00FF2C1A" w:rsidRPr="003011EF" w14:paraId="4EC26458"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24AE0715"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MAPA (Spain)</w:t>
            </w:r>
          </w:p>
        </w:tc>
        <w:tc>
          <w:tcPr>
            <w:tcW w:w="7655" w:type="dxa"/>
            <w:tcBorders>
              <w:top w:val="nil"/>
              <w:left w:val="nil"/>
              <w:bottom w:val="nil"/>
              <w:right w:val="nil"/>
            </w:tcBorders>
            <w:shd w:val="clear" w:color="auto" w:fill="auto"/>
            <w:tcMar>
              <w:top w:w="28" w:type="dxa"/>
              <w:bottom w:w="28" w:type="dxa"/>
            </w:tcMar>
            <w:hideMark/>
          </w:tcPr>
          <w:p w14:paraId="43527E41"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Ministry of Agriculture, Fisheries and Food of Spain</w:t>
            </w:r>
          </w:p>
        </w:tc>
      </w:tr>
      <w:tr w:rsidR="00FF2C1A" w:rsidRPr="003011EF" w14:paraId="5F048185"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129070EB"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Naktuinbouw</w:t>
            </w:r>
          </w:p>
        </w:tc>
        <w:tc>
          <w:tcPr>
            <w:tcW w:w="7655" w:type="dxa"/>
            <w:tcBorders>
              <w:top w:val="nil"/>
              <w:left w:val="nil"/>
              <w:bottom w:val="nil"/>
              <w:right w:val="nil"/>
            </w:tcBorders>
            <w:shd w:val="clear" w:color="auto" w:fill="auto"/>
            <w:tcMar>
              <w:top w:w="28" w:type="dxa"/>
              <w:bottom w:w="28" w:type="dxa"/>
            </w:tcMar>
            <w:hideMark/>
          </w:tcPr>
          <w:p w14:paraId="4A489EE5"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The Netherlands Inspection Service for Horticulture</w:t>
            </w:r>
          </w:p>
        </w:tc>
      </w:tr>
      <w:tr w:rsidR="00FF2C1A" w:rsidRPr="003011EF" w14:paraId="017576CA"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4AE9AC59"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NASC (Nigeria)</w:t>
            </w:r>
          </w:p>
        </w:tc>
        <w:tc>
          <w:tcPr>
            <w:tcW w:w="7655" w:type="dxa"/>
            <w:tcBorders>
              <w:top w:val="nil"/>
              <w:left w:val="nil"/>
              <w:bottom w:val="nil"/>
              <w:right w:val="nil"/>
            </w:tcBorders>
            <w:shd w:val="clear" w:color="auto" w:fill="auto"/>
            <w:tcMar>
              <w:top w:w="28" w:type="dxa"/>
              <w:bottom w:w="28" w:type="dxa"/>
            </w:tcMar>
            <w:hideMark/>
          </w:tcPr>
          <w:p w14:paraId="0185B4CB"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National Agricultural Seed Council of Nigeria</w:t>
            </w:r>
          </w:p>
        </w:tc>
      </w:tr>
      <w:tr w:rsidR="00FF2C1A" w:rsidRPr="003011EF" w14:paraId="5E357733"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125AC8DA"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OAPI</w:t>
            </w:r>
          </w:p>
        </w:tc>
        <w:tc>
          <w:tcPr>
            <w:tcW w:w="7655" w:type="dxa"/>
            <w:tcBorders>
              <w:top w:val="nil"/>
              <w:left w:val="nil"/>
              <w:bottom w:val="nil"/>
              <w:right w:val="nil"/>
            </w:tcBorders>
            <w:shd w:val="clear" w:color="auto" w:fill="auto"/>
            <w:tcMar>
              <w:top w:w="28" w:type="dxa"/>
              <w:bottom w:w="28" w:type="dxa"/>
            </w:tcMar>
            <w:hideMark/>
          </w:tcPr>
          <w:p w14:paraId="3FD80B47"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African Intellectual Property Organization</w:t>
            </w:r>
          </w:p>
        </w:tc>
      </w:tr>
      <w:tr w:rsidR="00FF2C1A" w:rsidRPr="003011EF" w14:paraId="5023B902"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442ABDF0"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OECD</w:t>
            </w:r>
          </w:p>
        </w:tc>
        <w:tc>
          <w:tcPr>
            <w:tcW w:w="7655" w:type="dxa"/>
            <w:tcBorders>
              <w:top w:val="nil"/>
              <w:left w:val="nil"/>
              <w:bottom w:val="nil"/>
              <w:right w:val="nil"/>
            </w:tcBorders>
            <w:shd w:val="clear" w:color="auto" w:fill="auto"/>
            <w:tcMar>
              <w:top w:w="28" w:type="dxa"/>
              <w:bottom w:w="28" w:type="dxa"/>
            </w:tcMar>
            <w:hideMark/>
          </w:tcPr>
          <w:p w14:paraId="36C574EF"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Organisation for Economic Co-Operation and Development</w:t>
            </w:r>
          </w:p>
        </w:tc>
      </w:tr>
      <w:tr w:rsidR="00FF2C1A" w:rsidRPr="003011EF" w14:paraId="754C8A51"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057D66CF"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OFINASE (Costa Rica)</w:t>
            </w:r>
          </w:p>
        </w:tc>
        <w:tc>
          <w:tcPr>
            <w:tcW w:w="7655" w:type="dxa"/>
            <w:tcBorders>
              <w:top w:val="nil"/>
              <w:left w:val="nil"/>
              <w:bottom w:val="nil"/>
              <w:right w:val="nil"/>
            </w:tcBorders>
            <w:shd w:val="clear" w:color="auto" w:fill="auto"/>
            <w:tcMar>
              <w:top w:w="28" w:type="dxa"/>
              <w:bottom w:w="28" w:type="dxa"/>
            </w:tcMar>
            <w:hideMark/>
          </w:tcPr>
          <w:p w14:paraId="36DDC7F3"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F1634">
              <w:rPr>
                <w:rFonts w:ascii="Arial Narrow" w:eastAsia="Times New Roman" w:hAnsi="Arial Narrow"/>
                <w:color w:val="000000"/>
                <w:sz w:val="18"/>
                <w:szCs w:val="18"/>
                <w:lang w:val="es-ES_tradnl" w:eastAsia="en-US"/>
              </w:rPr>
              <w:t>Oficina Nacional de Semillas</w:t>
            </w:r>
            <w:r w:rsidRPr="003011EF">
              <w:rPr>
                <w:rFonts w:ascii="Arial Narrow" w:eastAsia="Times New Roman" w:hAnsi="Arial Narrow"/>
                <w:color w:val="000000"/>
                <w:sz w:val="18"/>
                <w:szCs w:val="18"/>
                <w:lang w:eastAsia="en-US"/>
              </w:rPr>
              <w:br/>
              <w:t>(National Seed Office)</w:t>
            </w:r>
          </w:p>
        </w:tc>
      </w:tr>
      <w:tr w:rsidR="00FF2C1A" w:rsidRPr="003011EF" w14:paraId="7B2729F2"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14634BDA"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OREVADO (Dominican Republic)</w:t>
            </w:r>
          </w:p>
        </w:tc>
        <w:tc>
          <w:tcPr>
            <w:tcW w:w="7655" w:type="dxa"/>
            <w:tcBorders>
              <w:top w:val="nil"/>
              <w:left w:val="nil"/>
              <w:bottom w:val="nil"/>
              <w:right w:val="nil"/>
            </w:tcBorders>
            <w:shd w:val="clear" w:color="auto" w:fill="auto"/>
            <w:tcMar>
              <w:top w:w="28" w:type="dxa"/>
              <w:bottom w:w="28" w:type="dxa"/>
            </w:tcMar>
            <w:hideMark/>
          </w:tcPr>
          <w:p w14:paraId="40619894"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Office of Plant Variety Registration and Protection of Breeders' Rights of the Dominican Republic</w:t>
            </w:r>
          </w:p>
        </w:tc>
      </w:tr>
      <w:tr w:rsidR="00FF2C1A" w:rsidRPr="003011EF" w14:paraId="5F3FE6E6"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2881345B"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PAIRED</w:t>
            </w:r>
          </w:p>
        </w:tc>
        <w:tc>
          <w:tcPr>
            <w:tcW w:w="7655" w:type="dxa"/>
            <w:tcBorders>
              <w:top w:val="nil"/>
              <w:left w:val="nil"/>
              <w:bottom w:val="nil"/>
              <w:right w:val="nil"/>
            </w:tcBorders>
            <w:shd w:val="clear" w:color="auto" w:fill="auto"/>
            <w:tcMar>
              <w:top w:w="28" w:type="dxa"/>
              <w:bottom w:w="28" w:type="dxa"/>
            </w:tcMar>
            <w:hideMark/>
          </w:tcPr>
          <w:p w14:paraId="7FC2623E"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Partnership for Agricultural Research, Education and Development</w:t>
            </w:r>
          </w:p>
        </w:tc>
      </w:tr>
      <w:tr w:rsidR="00FF2C1A" w:rsidRPr="003011EF" w14:paraId="3A11191D"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3189E17E"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SAA</w:t>
            </w:r>
          </w:p>
        </w:tc>
        <w:tc>
          <w:tcPr>
            <w:tcW w:w="7655" w:type="dxa"/>
            <w:tcBorders>
              <w:top w:val="nil"/>
              <w:left w:val="nil"/>
              <w:bottom w:val="nil"/>
              <w:right w:val="nil"/>
            </w:tcBorders>
            <w:shd w:val="clear" w:color="auto" w:fill="auto"/>
            <w:tcMar>
              <w:top w:w="28" w:type="dxa"/>
              <w:bottom w:w="28" w:type="dxa"/>
            </w:tcMar>
            <w:hideMark/>
          </w:tcPr>
          <w:p w14:paraId="119C73BF"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Seed Association of the Americas</w:t>
            </w:r>
          </w:p>
        </w:tc>
      </w:tr>
      <w:tr w:rsidR="00FF2C1A" w:rsidRPr="003011EF" w14:paraId="60E342E3"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3CFD4640"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SEMAE (France)</w:t>
            </w:r>
          </w:p>
        </w:tc>
        <w:tc>
          <w:tcPr>
            <w:tcW w:w="7655" w:type="dxa"/>
            <w:tcBorders>
              <w:top w:val="nil"/>
              <w:left w:val="nil"/>
              <w:bottom w:val="nil"/>
              <w:right w:val="nil"/>
            </w:tcBorders>
            <w:shd w:val="clear" w:color="auto" w:fill="auto"/>
            <w:tcMar>
              <w:top w:w="28" w:type="dxa"/>
              <w:bottom w:w="28" w:type="dxa"/>
            </w:tcMar>
            <w:hideMark/>
          </w:tcPr>
          <w:p w14:paraId="5B7CE17C"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F1634">
              <w:rPr>
                <w:rFonts w:ascii="Arial Narrow" w:eastAsia="Times New Roman" w:hAnsi="Arial Narrow"/>
                <w:color w:val="000000"/>
                <w:sz w:val="18"/>
                <w:szCs w:val="18"/>
                <w:lang w:val="fr-FR" w:eastAsia="en-US"/>
              </w:rPr>
              <w:t>L'interprofession des semences et plants</w:t>
            </w:r>
            <w:r w:rsidRPr="003011EF">
              <w:rPr>
                <w:rFonts w:ascii="Arial Narrow" w:eastAsia="Times New Roman" w:hAnsi="Arial Narrow"/>
                <w:color w:val="000000"/>
                <w:sz w:val="18"/>
                <w:szCs w:val="18"/>
                <w:lang w:eastAsia="en-US"/>
              </w:rPr>
              <w:br/>
              <w:t>(French Interprofessional Organisation for Seeds and Plants)</w:t>
            </w:r>
          </w:p>
        </w:tc>
      </w:tr>
      <w:tr w:rsidR="00FF2C1A" w:rsidRPr="003011EF" w14:paraId="79839D48"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0989ED70"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SENADI (Ecuador)</w:t>
            </w:r>
          </w:p>
        </w:tc>
        <w:tc>
          <w:tcPr>
            <w:tcW w:w="7655" w:type="dxa"/>
            <w:tcBorders>
              <w:top w:val="nil"/>
              <w:left w:val="nil"/>
              <w:bottom w:val="nil"/>
              <w:right w:val="nil"/>
            </w:tcBorders>
            <w:shd w:val="clear" w:color="auto" w:fill="auto"/>
            <w:tcMar>
              <w:top w:w="28" w:type="dxa"/>
              <w:bottom w:w="28" w:type="dxa"/>
            </w:tcMar>
            <w:hideMark/>
          </w:tcPr>
          <w:p w14:paraId="0B66958B"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F1634">
              <w:rPr>
                <w:rFonts w:ascii="Arial Narrow" w:eastAsia="Times New Roman" w:hAnsi="Arial Narrow"/>
                <w:color w:val="000000"/>
                <w:sz w:val="18"/>
                <w:szCs w:val="18"/>
                <w:lang w:val="es-ES_tradnl" w:eastAsia="en-US"/>
              </w:rPr>
              <w:t>Servicio Nacional de Derechos Intelectuales</w:t>
            </w:r>
            <w:r w:rsidRPr="003011EF">
              <w:rPr>
                <w:rFonts w:ascii="Arial Narrow" w:eastAsia="Times New Roman" w:hAnsi="Arial Narrow"/>
                <w:color w:val="000000"/>
                <w:sz w:val="18"/>
                <w:szCs w:val="18"/>
                <w:lang w:eastAsia="en-US"/>
              </w:rPr>
              <w:br/>
              <w:t>(National Service for Intellectual Rights of Ecuador)</w:t>
            </w:r>
          </w:p>
        </w:tc>
      </w:tr>
      <w:tr w:rsidR="00FF2C1A" w:rsidRPr="003011EF" w14:paraId="0081F094"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4935BE4E"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lastRenderedPageBreak/>
              <w:t>SNICS (Mexico)</w:t>
            </w:r>
          </w:p>
        </w:tc>
        <w:tc>
          <w:tcPr>
            <w:tcW w:w="7655" w:type="dxa"/>
            <w:tcBorders>
              <w:top w:val="nil"/>
              <w:left w:val="nil"/>
              <w:bottom w:val="nil"/>
              <w:right w:val="nil"/>
            </w:tcBorders>
            <w:shd w:val="clear" w:color="auto" w:fill="auto"/>
            <w:tcMar>
              <w:top w:w="28" w:type="dxa"/>
              <w:bottom w:w="28" w:type="dxa"/>
            </w:tcMar>
            <w:hideMark/>
          </w:tcPr>
          <w:p w14:paraId="2DD28696"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F1634">
              <w:rPr>
                <w:rFonts w:ascii="Arial Narrow" w:eastAsia="Times New Roman" w:hAnsi="Arial Narrow"/>
                <w:color w:val="000000"/>
                <w:sz w:val="18"/>
                <w:szCs w:val="18"/>
                <w:lang w:val="es-ES_tradnl" w:eastAsia="en-US"/>
              </w:rPr>
              <w:t>Servicio Nacional de Inspección y Certificación de Semillas</w:t>
            </w:r>
            <w:r w:rsidRPr="003011EF">
              <w:rPr>
                <w:rFonts w:ascii="Arial Narrow" w:eastAsia="Times New Roman" w:hAnsi="Arial Narrow"/>
                <w:color w:val="000000"/>
                <w:sz w:val="18"/>
                <w:szCs w:val="18"/>
                <w:lang w:eastAsia="en-US"/>
              </w:rPr>
              <w:br/>
              <w:t>(National Seed Inspection and Certification Service of Mexico)</w:t>
            </w:r>
          </w:p>
        </w:tc>
      </w:tr>
      <w:tr w:rsidR="00FF2C1A" w:rsidRPr="003011EF" w14:paraId="44F27AB5"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13F70734"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SNL</w:t>
            </w:r>
          </w:p>
        </w:tc>
        <w:tc>
          <w:tcPr>
            <w:tcW w:w="7655" w:type="dxa"/>
            <w:tcBorders>
              <w:top w:val="nil"/>
              <w:left w:val="nil"/>
              <w:bottom w:val="nil"/>
              <w:right w:val="nil"/>
            </w:tcBorders>
            <w:shd w:val="clear" w:color="auto" w:fill="auto"/>
            <w:tcMar>
              <w:top w:w="28" w:type="dxa"/>
              <w:bottom w:w="28" w:type="dxa"/>
            </w:tcMar>
            <w:hideMark/>
          </w:tcPr>
          <w:p w14:paraId="06DC1A88" w14:textId="77777777" w:rsidR="00FF2C1A" w:rsidRPr="003F1634" w:rsidRDefault="00FF2C1A" w:rsidP="00CF7592">
            <w:pPr>
              <w:spacing w:after="20"/>
              <w:jc w:val="left"/>
              <w:rPr>
                <w:rFonts w:ascii="Arial Narrow" w:eastAsia="Times New Roman" w:hAnsi="Arial Narrow"/>
                <w:color w:val="000000"/>
                <w:sz w:val="18"/>
                <w:szCs w:val="18"/>
                <w:lang w:val="fr-FR" w:eastAsia="en-US"/>
              </w:rPr>
            </w:pPr>
            <w:r w:rsidRPr="003F1634">
              <w:rPr>
                <w:rFonts w:ascii="Arial Narrow" w:eastAsia="Times New Roman" w:hAnsi="Arial Narrow"/>
                <w:color w:val="000000"/>
                <w:sz w:val="18"/>
                <w:szCs w:val="18"/>
                <w:lang w:val="fr-FR" w:eastAsia="en-US"/>
              </w:rPr>
              <w:t>Structure Nationale de Liaison</w:t>
            </w:r>
          </w:p>
        </w:tc>
      </w:tr>
      <w:tr w:rsidR="00FF2C1A" w:rsidRPr="003011EF" w14:paraId="149E1522"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255A42CA"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THASTA</w:t>
            </w:r>
          </w:p>
        </w:tc>
        <w:tc>
          <w:tcPr>
            <w:tcW w:w="7655" w:type="dxa"/>
            <w:tcBorders>
              <w:top w:val="nil"/>
              <w:left w:val="nil"/>
              <w:bottom w:val="nil"/>
              <w:right w:val="nil"/>
            </w:tcBorders>
            <w:shd w:val="clear" w:color="auto" w:fill="auto"/>
            <w:tcMar>
              <w:top w:w="28" w:type="dxa"/>
              <w:bottom w:w="28" w:type="dxa"/>
            </w:tcMar>
            <w:hideMark/>
          </w:tcPr>
          <w:p w14:paraId="12C1170D"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Thai Seed Trade Association</w:t>
            </w:r>
          </w:p>
        </w:tc>
      </w:tr>
      <w:tr w:rsidR="00FF2C1A" w:rsidRPr="003011EF" w14:paraId="7C876F87"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0F9D70CD"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UN</w:t>
            </w:r>
          </w:p>
        </w:tc>
        <w:tc>
          <w:tcPr>
            <w:tcW w:w="7655" w:type="dxa"/>
            <w:tcBorders>
              <w:top w:val="nil"/>
              <w:left w:val="nil"/>
              <w:bottom w:val="nil"/>
              <w:right w:val="nil"/>
            </w:tcBorders>
            <w:shd w:val="clear" w:color="auto" w:fill="auto"/>
            <w:tcMar>
              <w:top w:w="28" w:type="dxa"/>
              <w:bottom w:w="28" w:type="dxa"/>
            </w:tcMar>
            <w:hideMark/>
          </w:tcPr>
          <w:p w14:paraId="25FD2BD6"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 xml:space="preserve">United Nations </w:t>
            </w:r>
          </w:p>
        </w:tc>
      </w:tr>
      <w:tr w:rsidR="00FF2C1A" w:rsidRPr="003011EF" w14:paraId="374C1F42"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72CE967C"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UNIGE</w:t>
            </w:r>
          </w:p>
        </w:tc>
        <w:tc>
          <w:tcPr>
            <w:tcW w:w="7655" w:type="dxa"/>
            <w:tcBorders>
              <w:top w:val="nil"/>
              <w:left w:val="nil"/>
              <w:bottom w:val="nil"/>
              <w:right w:val="nil"/>
            </w:tcBorders>
            <w:shd w:val="clear" w:color="auto" w:fill="auto"/>
            <w:tcMar>
              <w:top w:w="28" w:type="dxa"/>
              <w:bottom w:w="28" w:type="dxa"/>
            </w:tcMar>
            <w:hideMark/>
          </w:tcPr>
          <w:p w14:paraId="7A700A68"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University of Geneva</w:t>
            </w:r>
          </w:p>
        </w:tc>
      </w:tr>
      <w:tr w:rsidR="00FF2C1A" w:rsidRPr="003011EF" w14:paraId="19023A81"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7E57FAF8"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USDA</w:t>
            </w:r>
          </w:p>
        </w:tc>
        <w:tc>
          <w:tcPr>
            <w:tcW w:w="7655" w:type="dxa"/>
            <w:tcBorders>
              <w:top w:val="nil"/>
              <w:left w:val="nil"/>
              <w:bottom w:val="nil"/>
              <w:right w:val="nil"/>
            </w:tcBorders>
            <w:shd w:val="clear" w:color="auto" w:fill="auto"/>
            <w:tcMar>
              <w:top w:w="28" w:type="dxa"/>
              <w:bottom w:w="28" w:type="dxa"/>
            </w:tcMar>
            <w:hideMark/>
          </w:tcPr>
          <w:p w14:paraId="1043EDB0"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United States Department of Agriculture</w:t>
            </w:r>
          </w:p>
        </w:tc>
      </w:tr>
      <w:tr w:rsidR="00FF2C1A" w:rsidRPr="003011EF" w14:paraId="0553CFCB"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058B17DF"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USPTO</w:t>
            </w:r>
          </w:p>
        </w:tc>
        <w:tc>
          <w:tcPr>
            <w:tcW w:w="7655" w:type="dxa"/>
            <w:tcBorders>
              <w:top w:val="nil"/>
              <w:left w:val="nil"/>
              <w:bottom w:val="nil"/>
              <w:right w:val="nil"/>
            </w:tcBorders>
            <w:shd w:val="clear" w:color="auto" w:fill="auto"/>
            <w:tcMar>
              <w:top w:w="28" w:type="dxa"/>
              <w:bottom w:w="28" w:type="dxa"/>
            </w:tcMar>
            <w:hideMark/>
          </w:tcPr>
          <w:p w14:paraId="441F718C"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United States Patent and Trademark Office</w:t>
            </w:r>
          </w:p>
        </w:tc>
      </w:tr>
      <w:tr w:rsidR="00FF2C1A" w:rsidRPr="003011EF" w14:paraId="4F6E9BC9"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7B57609B"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WFO</w:t>
            </w:r>
          </w:p>
        </w:tc>
        <w:tc>
          <w:tcPr>
            <w:tcW w:w="7655" w:type="dxa"/>
            <w:tcBorders>
              <w:top w:val="nil"/>
              <w:left w:val="nil"/>
              <w:bottom w:val="nil"/>
              <w:right w:val="nil"/>
            </w:tcBorders>
            <w:shd w:val="clear" w:color="auto" w:fill="auto"/>
            <w:tcMar>
              <w:top w:w="28" w:type="dxa"/>
              <w:bottom w:w="28" w:type="dxa"/>
            </w:tcMar>
            <w:hideMark/>
          </w:tcPr>
          <w:p w14:paraId="62220D8C"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World Farmers’ Organization</w:t>
            </w:r>
          </w:p>
        </w:tc>
      </w:tr>
      <w:tr w:rsidR="00FF2C1A" w:rsidRPr="003011EF" w14:paraId="5C9DBE37"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615B4562"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WIPO</w:t>
            </w:r>
          </w:p>
        </w:tc>
        <w:tc>
          <w:tcPr>
            <w:tcW w:w="7655" w:type="dxa"/>
            <w:tcBorders>
              <w:top w:val="nil"/>
              <w:left w:val="nil"/>
              <w:bottom w:val="nil"/>
              <w:right w:val="nil"/>
            </w:tcBorders>
            <w:shd w:val="clear" w:color="auto" w:fill="auto"/>
            <w:tcMar>
              <w:top w:w="28" w:type="dxa"/>
              <w:bottom w:w="28" w:type="dxa"/>
            </w:tcMar>
            <w:hideMark/>
          </w:tcPr>
          <w:p w14:paraId="0581B8DE"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World Intellectual Property Organization</w:t>
            </w:r>
          </w:p>
        </w:tc>
      </w:tr>
      <w:tr w:rsidR="00FF2C1A" w:rsidRPr="003011EF" w14:paraId="65FC6BC3" w14:textId="77777777" w:rsidTr="00FF2C1A">
        <w:trPr>
          <w:cantSplit/>
          <w:trHeight w:val="20"/>
        </w:trPr>
        <w:tc>
          <w:tcPr>
            <w:tcW w:w="2268" w:type="dxa"/>
            <w:tcBorders>
              <w:top w:val="nil"/>
              <w:left w:val="nil"/>
              <w:bottom w:val="nil"/>
              <w:right w:val="nil"/>
            </w:tcBorders>
            <w:shd w:val="clear" w:color="auto" w:fill="auto"/>
            <w:tcMar>
              <w:top w:w="28" w:type="dxa"/>
              <w:bottom w:w="28" w:type="dxa"/>
            </w:tcMar>
            <w:hideMark/>
          </w:tcPr>
          <w:p w14:paraId="2A972C35"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WTO</w:t>
            </w:r>
          </w:p>
        </w:tc>
        <w:tc>
          <w:tcPr>
            <w:tcW w:w="7655" w:type="dxa"/>
            <w:tcBorders>
              <w:top w:val="nil"/>
              <w:left w:val="nil"/>
              <w:bottom w:val="nil"/>
              <w:right w:val="nil"/>
            </w:tcBorders>
            <w:shd w:val="clear" w:color="auto" w:fill="auto"/>
            <w:tcMar>
              <w:top w:w="28" w:type="dxa"/>
              <w:bottom w:w="28" w:type="dxa"/>
            </w:tcMar>
            <w:hideMark/>
          </w:tcPr>
          <w:p w14:paraId="0487BA22" w14:textId="77777777" w:rsidR="00FF2C1A" w:rsidRPr="003011EF" w:rsidRDefault="00FF2C1A" w:rsidP="00CF7592">
            <w:pPr>
              <w:spacing w:after="20"/>
              <w:jc w:val="left"/>
              <w:rPr>
                <w:rFonts w:ascii="Arial Narrow" w:eastAsia="Times New Roman" w:hAnsi="Arial Narrow"/>
                <w:color w:val="000000"/>
                <w:sz w:val="18"/>
                <w:szCs w:val="18"/>
                <w:lang w:eastAsia="en-US"/>
              </w:rPr>
            </w:pPr>
            <w:r w:rsidRPr="003011EF">
              <w:rPr>
                <w:rFonts w:ascii="Arial Narrow" w:eastAsia="Times New Roman" w:hAnsi="Arial Narrow"/>
                <w:color w:val="000000"/>
                <w:sz w:val="18"/>
                <w:szCs w:val="18"/>
                <w:lang w:eastAsia="en-US"/>
              </w:rPr>
              <w:t>World Trade Organization</w:t>
            </w:r>
          </w:p>
        </w:tc>
      </w:tr>
    </w:tbl>
    <w:p w14:paraId="1FBF07A3" w14:textId="77777777" w:rsidR="003E3C19" w:rsidRPr="003011EF" w:rsidRDefault="003E3C19" w:rsidP="003E3C19"/>
    <w:p w14:paraId="7E94ABFD" w14:textId="77777777" w:rsidR="00903264" w:rsidRPr="003011EF" w:rsidRDefault="00903264">
      <w:pPr>
        <w:jc w:val="left"/>
      </w:pPr>
    </w:p>
    <w:p w14:paraId="2896F675" w14:textId="77777777" w:rsidR="00050E16" w:rsidRPr="003011EF" w:rsidRDefault="00050E16" w:rsidP="009B440E">
      <w:pPr>
        <w:jc w:val="left"/>
      </w:pPr>
    </w:p>
    <w:sectPr w:rsidR="00050E16" w:rsidRPr="003011EF" w:rsidSect="007E06EC">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DC193" w14:textId="77777777" w:rsidR="00631113" w:rsidRDefault="00631113" w:rsidP="0071419F">
      <w:pPr>
        <w:spacing w:after="120"/>
      </w:pPr>
      <w:r>
        <w:separator/>
      </w:r>
    </w:p>
  </w:endnote>
  <w:endnote w:type="continuationSeparator" w:id="0">
    <w:p w14:paraId="2AA87C1E" w14:textId="77777777" w:rsidR="00631113" w:rsidRDefault="00631113" w:rsidP="006655D3">
      <w:r>
        <w:separator/>
      </w:r>
    </w:p>
    <w:p w14:paraId="1CAE626B" w14:textId="77777777" w:rsidR="00631113" w:rsidRPr="00294751" w:rsidRDefault="00631113">
      <w:pPr>
        <w:pStyle w:val="Footer"/>
        <w:spacing w:after="60"/>
        <w:rPr>
          <w:sz w:val="18"/>
          <w:lang w:val="fr-FR"/>
        </w:rPr>
      </w:pPr>
      <w:r w:rsidRPr="00294751">
        <w:rPr>
          <w:sz w:val="18"/>
          <w:lang w:val="fr-FR"/>
        </w:rPr>
        <w:t>[Suite de la note de la page précédente]</w:t>
      </w:r>
    </w:p>
    <w:p w14:paraId="69025C57" w14:textId="77777777" w:rsidR="00631113" w:rsidRPr="00294751" w:rsidRDefault="00631113" w:rsidP="006655D3">
      <w:pPr>
        <w:rPr>
          <w:lang w:val="fr-FR"/>
        </w:rPr>
      </w:pPr>
    </w:p>
    <w:p w14:paraId="1A9D5BA9" w14:textId="77777777" w:rsidR="00631113" w:rsidRPr="00294751" w:rsidRDefault="00631113" w:rsidP="006655D3">
      <w:pPr>
        <w:rPr>
          <w:lang w:val="fr-FR"/>
        </w:rPr>
      </w:pPr>
    </w:p>
  </w:endnote>
  <w:endnote w:type="continuationNotice" w:id="1">
    <w:p w14:paraId="15E28390" w14:textId="77777777" w:rsidR="00631113" w:rsidRPr="00294751" w:rsidRDefault="00631113" w:rsidP="006655D3">
      <w:pPr>
        <w:rPr>
          <w:lang w:val="fr-FR"/>
        </w:rPr>
      </w:pPr>
      <w:r w:rsidRPr="00294751">
        <w:rPr>
          <w:lang w:val="fr-FR"/>
        </w:rPr>
        <w:t>[Suite de la note page suivante]</w:t>
      </w:r>
    </w:p>
    <w:p w14:paraId="2DDDE9E1" w14:textId="77777777" w:rsidR="00631113" w:rsidRPr="00294751" w:rsidRDefault="00631113" w:rsidP="006655D3">
      <w:pPr>
        <w:rPr>
          <w:lang w:val="fr-FR"/>
        </w:rPr>
      </w:pPr>
    </w:p>
    <w:p w14:paraId="356229EA" w14:textId="77777777" w:rsidR="00631113" w:rsidRPr="00294751" w:rsidRDefault="00631113" w:rsidP="006655D3">
      <w:pPr>
        <w:rPr>
          <w:lang w:val="fr-FR"/>
        </w:rPr>
      </w:pPr>
    </w:p>
  </w:endnote>
  <w:endnote w:id="2">
    <w:p w14:paraId="7CC7668B" w14:textId="77777777" w:rsidR="00631113" w:rsidRPr="001A2BDE" w:rsidRDefault="00631113" w:rsidP="0071419F">
      <w:pPr>
        <w:tabs>
          <w:tab w:val="left" w:pos="284"/>
        </w:tabs>
        <w:rPr>
          <w:sz w:val="16"/>
        </w:rPr>
      </w:pPr>
      <w:r>
        <w:rPr>
          <w:rStyle w:val="EndnoteReference"/>
        </w:rPr>
        <w:endnoteRef/>
      </w:r>
      <w:r>
        <w:tab/>
      </w:r>
      <w:r w:rsidRPr="001A2BDE">
        <w:rPr>
          <w:bCs/>
          <w:sz w:val="16"/>
        </w:rPr>
        <w:t xml:space="preserve">Definitions </w:t>
      </w:r>
      <w:r w:rsidRPr="001A2BDE">
        <w:rPr>
          <w:sz w:val="16"/>
        </w:rPr>
        <w:t xml:space="preserve">used in Website statistics in this report: </w:t>
      </w:r>
    </w:p>
    <w:p w14:paraId="08B5DD3B" w14:textId="77777777" w:rsidR="00631113" w:rsidRPr="001A2BDE" w:rsidRDefault="00631113" w:rsidP="0071419F">
      <w:pPr>
        <w:spacing w:before="60"/>
        <w:ind w:left="426" w:hanging="142"/>
        <w:rPr>
          <w:sz w:val="16"/>
        </w:rPr>
      </w:pPr>
      <w:r>
        <w:rPr>
          <w:bCs/>
          <w:sz w:val="16"/>
        </w:rPr>
        <w:t>-</w:t>
      </w:r>
      <w:r>
        <w:rPr>
          <w:bCs/>
          <w:sz w:val="16"/>
        </w:rPr>
        <w:tab/>
        <w:t>“</w:t>
      </w:r>
      <w:r w:rsidRPr="001A2BDE">
        <w:rPr>
          <w:bCs/>
          <w:sz w:val="16"/>
        </w:rPr>
        <w:t>Users</w:t>
      </w:r>
      <w:r>
        <w:rPr>
          <w:bCs/>
          <w:sz w:val="16"/>
        </w:rPr>
        <w:t>”</w:t>
      </w:r>
      <w:r w:rsidRPr="001A2BDE">
        <w:rPr>
          <w:bCs/>
          <w:sz w:val="16"/>
        </w:rPr>
        <w:t xml:space="preserve"> </w:t>
      </w:r>
      <w:r w:rsidRPr="001A2BDE">
        <w:rPr>
          <w:sz w:val="16"/>
        </w:rPr>
        <w:t xml:space="preserve">are individuals who have had at least one session within the selected date range. </w:t>
      </w:r>
    </w:p>
    <w:p w14:paraId="43F4E84A" w14:textId="77777777" w:rsidR="00631113" w:rsidRPr="00BD69A7" w:rsidRDefault="00631113" w:rsidP="0071419F">
      <w:pPr>
        <w:spacing w:before="60"/>
        <w:ind w:left="426" w:hanging="142"/>
        <w:rPr>
          <w:sz w:val="16"/>
          <w:szCs w:val="16"/>
        </w:rPr>
      </w:pPr>
      <w:r>
        <w:rPr>
          <w:sz w:val="16"/>
          <w:szCs w:val="16"/>
        </w:rPr>
        <w:t>-</w:t>
      </w:r>
      <w:r>
        <w:rPr>
          <w:sz w:val="16"/>
          <w:szCs w:val="16"/>
        </w:rPr>
        <w:tab/>
      </w:r>
      <w:r w:rsidRPr="00BD69A7">
        <w:rPr>
          <w:sz w:val="16"/>
          <w:szCs w:val="16"/>
        </w:rPr>
        <w:t xml:space="preserve">A </w:t>
      </w:r>
      <w:r>
        <w:rPr>
          <w:sz w:val="16"/>
          <w:szCs w:val="16"/>
        </w:rPr>
        <w:t>“</w:t>
      </w:r>
      <w:r w:rsidRPr="000700FC">
        <w:rPr>
          <w:bCs/>
          <w:sz w:val="16"/>
        </w:rPr>
        <w:t>session</w:t>
      </w:r>
      <w:r>
        <w:rPr>
          <w:sz w:val="16"/>
          <w:szCs w:val="16"/>
        </w:rPr>
        <w:t>”</w:t>
      </w:r>
      <w:r w:rsidRPr="00BD69A7">
        <w:rPr>
          <w:sz w:val="16"/>
          <w:szCs w:val="16"/>
        </w:rPr>
        <w:t xml:space="preserve"> is a group of user interactions with your website that take place within a given time frame. </w:t>
      </w:r>
      <w:r>
        <w:rPr>
          <w:sz w:val="16"/>
          <w:szCs w:val="16"/>
        </w:rPr>
        <w:t xml:space="preserve"> </w:t>
      </w:r>
      <w:r w:rsidRPr="00BD69A7">
        <w:rPr>
          <w:sz w:val="16"/>
          <w:szCs w:val="16"/>
        </w:rPr>
        <w:t xml:space="preserve">For example a single session can contain multiple page views, events, social interactions, and ecommerce transactions. </w:t>
      </w:r>
      <w:r>
        <w:rPr>
          <w:sz w:val="16"/>
          <w:szCs w:val="16"/>
        </w:rPr>
        <w:t xml:space="preserve"> </w:t>
      </w:r>
      <w:r w:rsidRPr="00BD69A7">
        <w:rPr>
          <w:sz w:val="16"/>
          <w:szCs w:val="16"/>
        </w:rPr>
        <w:t xml:space="preserve">A single user can open multiple sessions. </w:t>
      </w:r>
      <w:r>
        <w:rPr>
          <w:sz w:val="16"/>
          <w:szCs w:val="16"/>
        </w:rPr>
        <w:t xml:space="preserve"> </w:t>
      </w:r>
      <w:r w:rsidRPr="00BD69A7">
        <w:rPr>
          <w:sz w:val="16"/>
          <w:szCs w:val="16"/>
        </w:rPr>
        <w:t xml:space="preserve">Those sessions can occur on the same day, or over several days, weeks, or months. </w:t>
      </w:r>
      <w:r>
        <w:rPr>
          <w:sz w:val="16"/>
          <w:szCs w:val="16"/>
        </w:rPr>
        <w:t xml:space="preserve"> </w:t>
      </w:r>
      <w:r w:rsidRPr="00BD69A7">
        <w:rPr>
          <w:sz w:val="16"/>
          <w:szCs w:val="16"/>
        </w:rPr>
        <w:t xml:space="preserve">As soon as one session ends, there is then an opportunity to start a new session. </w:t>
      </w:r>
      <w:r>
        <w:rPr>
          <w:sz w:val="16"/>
          <w:szCs w:val="16"/>
        </w:rPr>
        <w:t xml:space="preserve"> </w:t>
      </w:r>
      <w:r w:rsidRPr="00BD69A7">
        <w:rPr>
          <w:sz w:val="16"/>
          <w:szCs w:val="16"/>
        </w:rPr>
        <w:t>There are two methods by which a session ends:</w:t>
      </w:r>
    </w:p>
    <w:p w14:paraId="25804024" w14:textId="77777777" w:rsidR="00631113" w:rsidRPr="00BD69A7" w:rsidRDefault="00631113" w:rsidP="0071419F">
      <w:pPr>
        <w:tabs>
          <w:tab w:val="left" w:pos="270"/>
        </w:tabs>
        <w:spacing w:before="60"/>
        <w:ind w:left="696" w:hanging="270"/>
        <w:rPr>
          <w:sz w:val="16"/>
          <w:szCs w:val="16"/>
        </w:rPr>
      </w:pPr>
      <w:r w:rsidRPr="00BD69A7">
        <w:rPr>
          <w:sz w:val="16"/>
          <w:szCs w:val="16"/>
        </w:rPr>
        <w:t>•</w:t>
      </w:r>
      <w:r w:rsidRPr="00BD69A7">
        <w:rPr>
          <w:sz w:val="16"/>
          <w:szCs w:val="16"/>
        </w:rPr>
        <w:tab/>
        <w:t xml:space="preserve">Time-based expiration: </w:t>
      </w:r>
    </w:p>
    <w:p w14:paraId="44297613" w14:textId="77777777" w:rsidR="00631113" w:rsidRPr="00BD69A7" w:rsidRDefault="00631113" w:rsidP="0071419F">
      <w:pPr>
        <w:pStyle w:val="ListParagraph"/>
        <w:numPr>
          <w:ilvl w:val="0"/>
          <w:numId w:val="2"/>
        </w:numPr>
        <w:spacing w:before="60"/>
        <w:ind w:left="865" w:hanging="142"/>
        <w:contextualSpacing/>
        <w:rPr>
          <w:sz w:val="16"/>
          <w:szCs w:val="16"/>
        </w:rPr>
      </w:pPr>
      <w:r w:rsidRPr="00BD69A7">
        <w:rPr>
          <w:sz w:val="16"/>
          <w:szCs w:val="16"/>
        </w:rPr>
        <w:t>After 30 minutes of inactivity</w:t>
      </w:r>
    </w:p>
    <w:p w14:paraId="05A39E4F" w14:textId="77777777" w:rsidR="00631113" w:rsidRPr="00BD69A7" w:rsidRDefault="00631113" w:rsidP="0071419F">
      <w:pPr>
        <w:pStyle w:val="ListParagraph"/>
        <w:numPr>
          <w:ilvl w:val="0"/>
          <w:numId w:val="2"/>
        </w:numPr>
        <w:spacing w:before="60"/>
        <w:ind w:left="865" w:hanging="142"/>
        <w:contextualSpacing/>
        <w:rPr>
          <w:sz w:val="16"/>
          <w:szCs w:val="16"/>
        </w:rPr>
      </w:pPr>
      <w:r w:rsidRPr="00BD69A7">
        <w:rPr>
          <w:sz w:val="16"/>
          <w:szCs w:val="16"/>
        </w:rPr>
        <w:t>At midnight</w:t>
      </w:r>
    </w:p>
    <w:p w14:paraId="70FCE349" w14:textId="77777777" w:rsidR="00631113" w:rsidRPr="00BD69A7" w:rsidRDefault="00631113" w:rsidP="0071419F">
      <w:pPr>
        <w:tabs>
          <w:tab w:val="left" w:pos="270"/>
        </w:tabs>
        <w:spacing w:before="60"/>
        <w:ind w:left="696" w:hanging="270"/>
        <w:rPr>
          <w:sz w:val="16"/>
          <w:szCs w:val="16"/>
        </w:rPr>
      </w:pPr>
      <w:r w:rsidRPr="00BD69A7">
        <w:rPr>
          <w:sz w:val="16"/>
          <w:szCs w:val="16"/>
        </w:rPr>
        <w:t>•</w:t>
      </w:r>
      <w:r w:rsidRPr="00BD69A7">
        <w:rPr>
          <w:sz w:val="16"/>
          <w:szCs w:val="16"/>
        </w:rPr>
        <w:tab/>
        <w:t>Campaign change:</w:t>
      </w:r>
    </w:p>
    <w:p w14:paraId="30A85644" w14:textId="77777777" w:rsidR="00631113" w:rsidRPr="00BD69A7" w:rsidRDefault="00631113" w:rsidP="0071419F">
      <w:pPr>
        <w:pStyle w:val="ListParagraph"/>
        <w:numPr>
          <w:ilvl w:val="0"/>
          <w:numId w:val="2"/>
        </w:numPr>
        <w:spacing w:before="60"/>
        <w:ind w:left="865" w:hanging="142"/>
        <w:contextualSpacing/>
        <w:rPr>
          <w:sz w:val="16"/>
          <w:szCs w:val="16"/>
        </w:rPr>
      </w:pPr>
      <w:r w:rsidRPr="00BD69A7">
        <w:rPr>
          <w:sz w:val="16"/>
          <w:szCs w:val="16"/>
        </w:rPr>
        <w:t xml:space="preserve"> If a user arrives via one campaign, leaves, and then comes back via a different campaign.</w:t>
      </w:r>
    </w:p>
    <w:p w14:paraId="45023429" w14:textId="77777777" w:rsidR="00631113" w:rsidRPr="001A2BDE" w:rsidRDefault="00631113" w:rsidP="0071419F">
      <w:pPr>
        <w:spacing w:before="60"/>
        <w:ind w:left="426" w:hanging="142"/>
        <w:rPr>
          <w:sz w:val="16"/>
        </w:rPr>
      </w:pPr>
      <w:r>
        <w:rPr>
          <w:sz w:val="16"/>
        </w:rPr>
        <w:t>-</w:t>
      </w:r>
      <w:r>
        <w:rPr>
          <w:sz w:val="16"/>
        </w:rPr>
        <w:tab/>
        <w:t>“</w:t>
      </w:r>
      <w:r w:rsidRPr="001A2BDE">
        <w:rPr>
          <w:bCs/>
          <w:sz w:val="16"/>
        </w:rPr>
        <w:t>Unique Pageviews</w:t>
      </w:r>
      <w:r>
        <w:rPr>
          <w:sz w:val="16"/>
        </w:rPr>
        <w:t>”</w:t>
      </w:r>
      <w:r w:rsidRPr="001A2BDE">
        <w:rPr>
          <w:sz w:val="16"/>
        </w:rPr>
        <w:t xml:space="preserve"> are the number of visits during which the specified page was viewed at least once. </w:t>
      </w:r>
    </w:p>
    <w:p w14:paraId="0097F159" w14:textId="77777777" w:rsidR="00631113" w:rsidRDefault="00631113" w:rsidP="0071419F">
      <w:pPr>
        <w:spacing w:before="60"/>
        <w:ind w:left="426" w:hanging="142"/>
        <w:rPr>
          <w:sz w:val="16"/>
        </w:rPr>
      </w:pPr>
      <w:r>
        <w:rPr>
          <w:bCs/>
          <w:sz w:val="16"/>
        </w:rPr>
        <w:t>-</w:t>
      </w:r>
      <w:r>
        <w:rPr>
          <w:bCs/>
          <w:sz w:val="16"/>
        </w:rPr>
        <w:tab/>
        <w:t>“</w:t>
      </w:r>
      <w:r w:rsidRPr="001A2BDE">
        <w:rPr>
          <w:bCs/>
          <w:sz w:val="16"/>
        </w:rPr>
        <w:t>Pageviews</w:t>
      </w:r>
      <w:r>
        <w:rPr>
          <w:bCs/>
          <w:sz w:val="16"/>
        </w:rPr>
        <w:t>”</w:t>
      </w:r>
      <w:r w:rsidRPr="001A2BDE">
        <w:rPr>
          <w:bCs/>
          <w:sz w:val="16"/>
        </w:rPr>
        <w:t xml:space="preserve"> </w:t>
      </w:r>
      <w:r w:rsidRPr="001A2BDE">
        <w:rPr>
          <w:sz w:val="16"/>
        </w:rPr>
        <w:t xml:space="preserve">are the total number of times that a page was viewed. Repeated views of a single page by the same user during the same session are counted. </w:t>
      </w:r>
    </w:p>
    <w:p w14:paraId="60129EC0" w14:textId="77777777" w:rsidR="00631113" w:rsidRDefault="00631113" w:rsidP="0071419F">
      <w:pPr>
        <w:spacing w:before="60"/>
        <w:ind w:left="426" w:hanging="142"/>
        <w:rPr>
          <w:sz w:val="16"/>
          <w:szCs w:val="16"/>
        </w:rPr>
      </w:pPr>
      <w:r>
        <w:rPr>
          <w:sz w:val="16"/>
        </w:rPr>
        <w:t>-</w:t>
      </w:r>
      <w:r>
        <w:rPr>
          <w:sz w:val="16"/>
        </w:rPr>
        <w:tab/>
        <w:t>“Number of visits” is the n</w:t>
      </w:r>
      <w:r w:rsidRPr="00BD69A7">
        <w:rPr>
          <w:sz w:val="16"/>
          <w:szCs w:val="16"/>
        </w:rPr>
        <w:t>umber of devices used to visit the website in a month (</w:t>
      </w:r>
      <w:r>
        <w:rPr>
          <w:sz w:val="16"/>
          <w:szCs w:val="16"/>
        </w:rPr>
        <w:t>a</w:t>
      </w:r>
      <w:r w:rsidRPr="00BD69A7">
        <w:rPr>
          <w:sz w:val="16"/>
          <w:szCs w:val="16"/>
        </w:rPr>
        <w:t xml:space="preserve"> person may use more than one device).</w:t>
      </w:r>
    </w:p>
    <w:p w14:paraId="4561072A" w14:textId="77777777" w:rsidR="00631113" w:rsidRPr="00A74924" w:rsidRDefault="00631113" w:rsidP="0071419F"/>
    <w:p w14:paraId="365CAC47" w14:textId="77777777" w:rsidR="00631113" w:rsidRPr="00A74924" w:rsidRDefault="00631113" w:rsidP="0071419F"/>
    <w:p w14:paraId="1C49E75A" w14:textId="77777777" w:rsidR="00631113" w:rsidRDefault="00631113" w:rsidP="0071419F"/>
    <w:p w14:paraId="5A3D2D14" w14:textId="77777777" w:rsidR="00631113" w:rsidRDefault="00631113" w:rsidP="0071419F">
      <w:pPr>
        <w:jc w:val="right"/>
      </w:pPr>
      <w:r w:rsidRPr="00A74924">
        <w:t>[End of appendix and of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00"/>
    <w:family w:val="roman"/>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273E" w14:textId="77777777" w:rsidR="00631113" w:rsidRDefault="00631113">
    <w:pPr>
      <w:pStyle w:val="Footer"/>
    </w:pPr>
    <w:r>
      <w:rPr>
        <w:noProof/>
        <w:lang w:eastAsia="en-US"/>
      </w:rPr>
      <mc:AlternateContent>
        <mc:Choice Requires="wps">
          <w:drawing>
            <wp:anchor distT="0" distB="0" distL="114300" distR="114300" simplePos="0" relativeHeight="251681133" behindDoc="0" locked="0" layoutInCell="0" allowOverlap="1" wp14:anchorId="4A42797E" wp14:editId="6B722A65">
              <wp:simplePos x="0" y="9403953"/>
              <wp:positionH relativeFrom="page">
                <wp:align>center</wp:align>
              </wp:positionH>
              <wp:positionV relativeFrom="page">
                <wp:align>bottom</wp:align>
              </wp:positionV>
              <wp:extent cx="7772400" cy="463550"/>
              <wp:effectExtent l="0" t="0" r="0" b="12700"/>
              <wp:wrapNone/>
              <wp:docPr id="4" name="MSIPCM2e8e43d0bbea2bed450ec70f" descr="{&quot;HashCode&quot;:2082126947,&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19D475" w14:textId="59ECD792" w:rsidR="00631113" w:rsidRPr="000151D5" w:rsidRDefault="00631113" w:rsidP="000151D5">
                          <w:pPr>
                            <w:jc w:val="center"/>
                            <w:rPr>
                              <w:rFonts w:ascii="Calibri" w:hAnsi="Calibri" w:cs="Calibri"/>
                              <w:color w:val="000000"/>
                            </w:rPr>
                          </w:pPr>
                          <w:r w:rsidRPr="000151D5">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A42797E" id="_x0000_t202" coordsize="21600,21600" o:spt="202" path="m,l,21600r21600,l21600,xe">
              <v:stroke joinstyle="miter"/>
              <v:path gradientshapeok="t" o:connecttype="rect"/>
            </v:shapetype>
            <v:shape id="MSIPCM2e8e43d0bbea2bed450ec70f" o:spid="_x0000_s1027" type="#_x0000_t202" alt="{&quot;HashCode&quot;:2082126947,&quot;Height&quot;:9999999.0,&quot;Width&quot;:9999999.0,&quot;Placement&quot;:&quot;Footer&quot;,&quot;Index&quot;:&quot;Primary&quot;,&quot;Section&quot;:1,&quot;Top&quot;:0.0,&quot;Left&quot;:0.0}" style="position:absolute;left:0;text-align:left;margin-left:0;margin-top:0;width:612pt;height:36.5pt;z-index:25168113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" o:allowincell="f" filled="f" stroked="f" strokeweight=".5pt">
              <v:textbox inset=",0,,0">
                <w:txbxContent>
                  <w:p w14:paraId="3819D475" w14:textId="59ECD792" w:rsidR="00631113" w:rsidRPr="000151D5" w:rsidRDefault="00631113" w:rsidP="000151D5">
                    <w:pPr>
                      <w:jc w:val="center"/>
                      <w:rPr>
                        <w:rFonts w:ascii="Calibri" w:hAnsi="Calibri" w:cs="Calibri"/>
                        <w:color w:val="000000"/>
                      </w:rPr>
                    </w:pPr>
                    <w:r w:rsidRPr="000151D5">
                      <w:rPr>
                        <w:rFonts w:ascii="Calibri" w:hAnsi="Calibri" w:cs="Calibri"/>
                        <w:color w:val="000000"/>
                      </w:rPr>
                      <w:t xml:space="preserve">WIPO FOR OFFICIAL USE ONLY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85A6" w14:textId="6B642DE7" w:rsidR="00631113" w:rsidRPr="006C7717" w:rsidRDefault="00631113" w:rsidP="006C771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3154" w14:textId="77777777" w:rsidR="00631113" w:rsidRDefault="00631113" w:rsidP="00B904E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04497" w14:textId="77777777" w:rsidR="00631113" w:rsidRDefault="00631113">
    <w:pPr>
      <w:pStyle w:val="Footer"/>
    </w:pPr>
    <w:r>
      <w:rPr>
        <w:noProof/>
        <w:lang w:eastAsia="en-US"/>
      </w:rPr>
      <mc:AlternateContent>
        <mc:Choice Requires="wps">
          <w:drawing>
            <wp:anchor distT="0" distB="0" distL="114300" distR="114300" simplePos="0" relativeHeight="251680834" behindDoc="0" locked="0" layoutInCell="0" allowOverlap="1" wp14:anchorId="0C7A9BB6" wp14:editId="527BF301">
              <wp:simplePos x="0" y="9403953"/>
              <wp:positionH relativeFrom="page">
                <wp:align>center</wp:align>
              </wp:positionH>
              <wp:positionV relativeFrom="page">
                <wp:align>bottom</wp:align>
              </wp:positionV>
              <wp:extent cx="7772400" cy="463550"/>
              <wp:effectExtent l="0" t="0" r="0" b="12700"/>
              <wp:wrapNone/>
              <wp:docPr id="23" name="MSIPCM32ad49339bc336fad2398b48" descr="{&quot;HashCode&quot;:2082126947,&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A83478" w14:textId="3F0536D1" w:rsidR="00631113" w:rsidRPr="004E2D59" w:rsidRDefault="00631113" w:rsidP="004E2D59">
                          <w:pPr>
                            <w:jc w:val="center"/>
                            <w:rPr>
                              <w:rFonts w:ascii="Calibri" w:hAnsi="Calibri" w:cs="Calibri"/>
                              <w:color w:val="000000"/>
                            </w:rPr>
                          </w:pPr>
                          <w:r w:rsidRPr="004E2D59">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C7A9BB6" id="_x0000_t202" coordsize="21600,21600" o:spt="202" path="m,l,21600r21600,l21600,xe">
              <v:stroke joinstyle="miter"/>
              <v:path gradientshapeok="t" o:connecttype="rect"/>
            </v:shapetype>
            <v:shape id="MSIPCM32ad49339bc336fad2398b48" o:spid="_x0000_s1028" type="#_x0000_t202" alt="{&quot;HashCode&quot;:2082126947,&quot;Height&quot;:9999999.0,&quot;Width&quot;:9999999.0,&quot;Placement&quot;:&quot;Footer&quot;,&quot;Index&quot;:&quot;Primary&quot;,&quot;Section&quot;:5,&quot;Top&quot;:0.0,&quot;Left&quot;:0.0}" style="position:absolute;left:0;text-align:left;margin-left:0;margin-top:0;width:612pt;height:36.5pt;z-index:25168083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" o:allowincell="f" filled="f" stroked="f" strokeweight=".5pt">
              <v:textbox inset=",0,,0">
                <w:txbxContent>
                  <w:p w14:paraId="26A83478" w14:textId="3F0536D1" w:rsidR="00631113" w:rsidRPr="004E2D59" w:rsidRDefault="00631113" w:rsidP="004E2D59">
                    <w:pPr>
                      <w:jc w:val="center"/>
                      <w:rPr>
                        <w:rFonts w:ascii="Calibri" w:hAnsi="Calibri" w:cs="Calibri"/>
                        <w:color w:val="000000"/>
                      </w:rPr>
                    </w:pPr>
                    <w:r w:rsidRPr="004E2D59">
                      <w:rPr>
                        <w:rFonts w:ascii="Calibri" w:hAnsi="Calibri" w:cs="Calibri"/>
                        <w:color w:val="000000"/>
                      </w:rPr>
                      <w:t xml:space="preserve">WIPO FOR OFFICIAL USE ONLY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BEBA2" w14:textId="1C84C738" w:rsidR="00631113" w:rsidRPr="006C7717" w:rsidRDefault="00631113" w:rsidP="006C771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7865" w14:textId="77777777" w:rsidR="00631113" w:rsidRDefault="00631113" w:rsidP="00B904E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A1F8" w14:textId="77777777" w:rsidR="00631113" w:rsidRDefault="00631113">
    <w:pPr>
      <w:pStyle w:val="Footer"/>
    </w:pPr>
    <w:r>
      <w:rPr>
        <w:noProof/>
        <w:lang w:eastAsia="en-US"/>
      </w:rPr>
      <mc:AlternateContent>
        <mc:Choice Requires="wps">
          <w:drawing>
            <wp:anchor distT="0" distB="0" distL="114300" distR="114300" simplePos="0" relativeHeight="251681434" behindDoc="0" locked="0" layoutInCell="0" allowOverlap="1" wp14:anchorId="1E15125E" wp14:editId="05F3400B">
              <wp:simplePos x="0" y="9403953"/>
              <wp:positionH relativeFrom="page">
                <wp:align>center</wp:align>
              </wp:positionH>
              <wp:positionV relativeFrom="page">
                <wp:align>bottom</wp:align>
              </wp:positionV>
              <wp:extent cx="7772400" cy="463550"/>
              <wp:effectExtent l="0" t="0" r="0" b="12700"/>
              <wp:wrapNone/>
              <wp:docPr id="27" name="MSIPCM58864d3fb27ee18a4b31df5a" descr="{&quot;HashCode&quot;:2082126947,&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FF48C9" w14:textId="084BD82A" w:rsidR="00631113" w:rsidRPr="004E2D59" w:rsidRDefault="00631113" w:rsidP="004E2D59">
                          <w:pPr>
                            <w:jc w:val="center"/>
                            <w:rPr>
                              <w:rFonts w:ascii="Calibri" w:hAnsi="Calibri" w:cs="Calibri"/>
                              <w:color w:val="000000"/>
                            </w:rPr>
                          </w:pPr>
                          <w:r w:rsidRPr="004E2D59">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E15125E" id="_x0000_t202" coordsize="21600,21600" o:spt="202" path="m,l,21600r21600,l21600,xe">
              <v:stroke joinstyle="miter"/>
              <v:path gradientshapeok="t" o:connecttype="rect"/>
            </v:shapetype>
            <v:shape id="MSIPCM58864d3fb27ee18a4b31df5a" o:spid="_x0000_s1029" type="#_x0000_t202" alt="{&quot;HashCode&quot;:2082126947,&quot;Height&quot;:9999999.0,&quot;Width&quot;:9999999.0,&quot;Placement&quot;:&quot;Footer&quot;,&quot;Index&quot;:&quot;Primary&quot;,&quot;Section&quot;:6,&quot;Top&quot;:0.0,&quot;Left&quot;:0.0}" style="position:absolute;left:0;text-align:left;margin-left:0;margin-top:0;width:612pt;height:36.5pt;z-index:25168143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" o:allowincell="f" filled="f" stroked="f" strokeweight=".5pt">
              <v:textbox inset=",0,,0">
                <w:txbxContent>
                  <w:p w14:paraId="4DFF48C9" w14:textId="084BD82A" w:rsidR="00631113" w:rsidRPr="004E2D59" w:rsidRDefault="00631113" w:rsidP="004E2D59">
                    <w:pPr>
                      <w:jc w:val="center"/>
                      <w:rPr>
                        <w:rFonts w:ascii="Calibri" w:hAnsi="Calibri" w:cs="Calibri"/>
                        <w:color w:val="000000"/>
                      </w:rPr>
                    </w:pPr>
                    <w:r w:rsidRPr="004E2D59">
                      <w:rPr>
                        <w:rFonts w:ascii="Calibri" w:hAnsi="Calibri" w:cs="Calibri"/>
                        <w:color w:val="000000"/>
                      </w:rPr>
                      <w:t xml:space="preserve">WIPO FOR OFFICIAL USE ONLY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EC62" w14:textId="77777777" w:rsidR="00631113" w:rsidRDefault="00631113">
    <w:pPr>
      <w:pStyle w:val="Footer"/>
    </w:pPr>
    <w:r>
      <w:rPr>
        <w:noProof/>
        <w:lang w:eastAsia="en-US"/>
      </w:rPr>
      <mc:AlternateContent>
        <mc:Choice Requires="wps">
          <w:drawing>
            <wp:anchor distT="0" distB="0" distL="114300" distR="114300" simplePos="0" relativeHeight="251681554" behindDoc="0" locked="0" layoutInCell="0" allowOverlap="1" wp14:anchorId="0D2B3D85" wp14:editId="6F07D0BA">
              <wp:simplePos x="0" y="9403953"/>
              <wp:positionH relativeFrom="page">
                <wp:align>center</wp:align>
              </wp:positionH>
              <wp:positionV relativeFrom="page">
                <wp:align>bottom</wp:align>
              </wp:positionV>
              <wp:extent cx="7772400" cy="463550"/>
              <wp:effectExtent l="0" t="0" r="0" b="12700"/>
              <wp:wrapNone/>
              <wp:docPr id="28" name="MSIPCM9b074098aa54b4fe617df6e0" descr="{&quot;HashCode&quot;:2082126947,&quot;Height&quot;:9999999.0,&quot;Width&quot;:9999999.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CE796" w14:textId="57219C45" w:rsidR="00631113" w:rsidRPr="004E2D59" w:rsidRDefault="00631113" w:rsidP="004E2D59">
                          <w:pPr>
                            <w:jc w:val="center"/>
                            <w:rPr>
                              <w:rFonts w:ascii="Calibri" w:hAnsi="Calibri" w:cs="Calibri"/>
                              <w:color w:val="000000"/>
                            </w:rPr>
                          </w:pPr>
                          <w:r w:rsidRPr="004E2D59">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D2B3D85" id="_x0000_t202" coordsize="21600,21600" o:spt="202" path="m,l,21600r21600,l21600,xe">
              <v:stroke joinstyle="miter"/>
              <v:path gradientshapeok="t" o:connecttype="rect"/>
            </v:shapetype>
            <v:shape id="MSIPCM9b074098aa54b4fe617df6e0" o:spid="_x0000_s1030" type="#_x0000_t202" alt="{&quot;HashCode&quot;:2082126947,&quot;Height&quot;:9999999.0,&quot;Width&quot;:9999999.0,&quot;Placement&quot;:&quot;Footer&quot;,&quot;Index&quot;:&quot;FirstPage&quot;,&quot;Section&quot;:6,&quot;Top&quot;:0.0,&quot;Left&quot;:0.0}" style="position:absolute;left:0;text-align:left;margin-left:0;margin-top:0;width:612pt;height:36.5pt;z-index:2516815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" o:allowincell="f" filled="f" stroked="f" strokeweight=".5pt">
              <v:textbox inset=",0,,0">
                <w:txbxContent>
                  <w:p w14:paraId="39ECE796" w14:textId="57219C45" w:rsidR="00631113" w:rsidRPr="004E2D59" w:rsidRDefault="00631113" w:rsidP="004E2D59">
                    <w:pPr>
                      <w:jc w:val="center"/>
                      <w:rPr>
                        <w:rFonts w:ascii="Calibri" w:hAnsi="Calibri" w:cs="Calibri"/>
                        <w:color w:val="000000"/>
                      </w:rPr>
                    </w:pPr>
                    <w:r w:rsidRPr="004E2D59">
                      <w:rPr>
                        <w:rFonts w:ascii="Calibri" w:hAnsi="Calibri" w:cs="Calibri"/>
                        <w:color w:val="000000"/>
                      </w:rPr>
                      <w:t xml:space="preserve">WIPO FOR OFFICIAL USE ONLY </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C3D1D" w14:textId="77777777" w:rsidR="00631113" w:rsidRDefault="00631113" w:rsidP="00B904E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7773" w14:textId="77777777" w:rsidR="00631113" w:rsidRDefault="00631113">
    <w:pPr>
      <w:pStyle w:val="Footer"/>
    </w:pPr>
    <w:r>
      <w:rPr>
        <w:noProof/>
        <w:lang w:eastAsia="en-US"/>
      </w:rPr>
      <mc:AlternateContent>
        <mc:Choice Requires="wps">
          <w:drawing>
            <wp:anchor distT="0" distB="0" distL="114300" distR="114300" simplePos="0" relativeHeight="251681676" behindDoc="0" locked="0" layoutInCell="0" allowOverlap="1" wp14:anchorId="125AF145" wp14:editId="3520D2D8">
              <wp:simplePos x="0" y="9403953"/>
              <wp:positionH relativeFrom="page">
                <wp:align>center</wp:align>
              </wp:positionH>
              <wp:positionV relativeFrom="page">
                <wp:align>bottom</wp:align>
              </wp:positionV>
              <wp:extent cx="7772400" cy="463550"/>
              <wp:effectExtent l="0" t="0" r="0" b="12700"/>
              <wp:wrapNone/>
              <wp:docPr id="31" name="MSIPCM0fc0463086c92b8bf732affd" descr="{&quot;HashCode&quot;:2082126947,&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BB8EE5" w14:textId="1320AB2D" w:rsidR="00631113" w:rsidRPr="00855E41" w:rsidRDefault="00631113" w:rsidP="00855E41">
                          <w:pPr>
                            <w:jc w:val="center"/>
                            <w:rPr>
                              <w:rFonts w:ascii="Calibri" w:hAnsi="Calibri" w:cs="Calibri"/>
                              <w:color w:val="000000"/>
                            </w:rPr>
                          </w:pPr>
                          <w:r w:rsidRPr="00855E41">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25AF145" id="_x0000_t202" coordsize="21600,21600" o:spt="202" path="m,l,21600r21600,l21600,xe">
              <v:stroke joinstyle="miter"/>
              <v:path gradientshapeok="t" o:connecttype="rect"/>
            </v:shapetype>
            <v:shape id="MSIPCM0fc0463086c92b8bf732affd" o:spid="_x0000_s1031" type="#_x0000_t202" alt="{&quot;HashCode&quot;:2082126947,&quot;Height&quot;:9999999.0,&quot;Width&quot;:9999999.0,&quot;Placement&quot;:&quot;Footer&quot;,&quot;Index&quot;:&quot;Primary&quot;,&quot;Section&quot;:7,&quot;Top&quot;:0.0,&quot;Left&quot;:0.0}" style="position:absolute;left:0;text-align:left;margin-left:0;margin-top:0;width:612pt;height:36.5pt;z-index:2516816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Be+EHkbAwAASAYAAA4AAAAAAAAAAAAAAAAA&#10;LgIAAGRycy9lMm9Eb2MueG1sUEsBAi0AFAAGAAgAAAAhAL4fCrfaAAAABQEAAA8AAAAAAAAAAAAA&#10;AAAAdQUAAGRycy9kb3ducmV2LnhtbFBLBQYAAAAABAAEAPMAAAB8BgAAAAA=&#10;" o:allowincell="f" filled="f" stroked="f" strokeweight=".5pt">
              <v:textbox inset=",0,,0">
                <w:txbxContent>
                  <w:p w14:paraId="47BB8EE5" w14:textId="1320AB2D" w:rsidR="00631113" w:rsidRPr="00855E41" w:rsidRDefault="00631113" w:rsidP="00855E41">
                    <w:pPr>
                      <w:jc w:val="center"/>
                      <w:rPr>
                        <w:rFonts w:ascii="Calibri" w:hAnsi="Calibri" w:cs="Calibri"/>
                        <w:color w:val="000000"/>
                      </w:rPr>
                    </w:pPr>
                    <w:r w:rsidRPr="00855E41">
                      <w:rPr>
                        <w:rFonts w:ascii="Calibri" w:hAnsi="Calibri" w:cs="Calibri"/>
                        <w:color w:val="000000"/>
                      </w:rPr>
                      <w:t xml:space="preserve">WIPO FOR OFFICIAL USE ONLY </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20BD8" w14:textId="77777777" w:rsidR="00631113" w:rsidRDefault="00631113">
    <w:pPr>
      <w:pStyle w:val="Footer"/>
    </w:pPr>
    <w:r>
      <w:rPr>
        <w:noProof/>
        <w:lang w:eastAsia="en-US"/>
      </w:rPr>
      <mc:AlternateContent>
        <mc:Choice Requires="wps">
          <w:drawing>
            <wp:anchor distT="0" distB="0" distL="114300" distR="114300" simplePos="0" relativeHeight="251681724" behindDoc="0" locked="0" layoutInCell="0" allowOverlap="1" wp14:anchorId="393C8D95" wp14:editId="18A1C87E">
              <wp:simplePos x="0" y="9403953"/>
              <wp:positionH relativeFrom="page">
                <wp:align>center</wp:align>
              </wp:positionH>
              <wp:positionV relativeFrom="page">
                <wp:align>bottom</wp:align>
              </wp:positionV>
              <wp:extent cx="7772400" cy="463550"/>
              <wp:effectExtent l="0" t="0" r="0" b="12700"/>
              <wp:wrapNone/>
              <wp:docPr id="34" name="MSIPCM238a4c7087b45cf782ba5aa4" descr="{&quot;HashCode&quot;:2082126947,&quot;Height&quot;:9999999.0,&quot;Width&quot;:9999999.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9061F3" w14:textId="6AEB9E1C" w:rsidR="00631113" w:rsidRPr="00855E41" w:rsidRDefault="00631113" w:rsidP="00855E41">
                          <w:pPr>
                            <w:jc w:val="center"/>
                            <w:rPr>
                              <w:rFonts w:ascii="Calibri" w:hAnsi="Calibri" w:cs="Calibri"/>
                              <w:color w:val="000000"/>
                            </w:rPr>
                          </w:pPr>
                          <w:r w:rsidRPr="00855E41">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93C8D95" id="_x0000_t202" coordsize="21600,21600" o:spt="202" path="m,l,21600r21600,l21600,xe">
              <v:stroke joinstyle="miter"/>
              <v:path gradientshapeok="t" o:connecttype="rect"/>
            </v:shapetype>
            <v:shape id="MSIPCM238a4c7087b45cf782ba5aa4" o:spid="_x0000_s1032" type="#_x0000_t202" alt="{&quot;HashCode&quot;:2082126947,&quot;Height&quot;:9999999.0,&quot;Width&quot;:9999999.0,&quot;Placement&quot;:&quot;Footer&quot;,&quot;Index&quot;:&quot;FirstPage&quot;,&quot;Section&quot;:7,&quot;Top&quot;:0.0,&quot;Left&quot;:0.0}" style="position:absolute;left:0;text-align:left;margin-left:0;margin-top:0;width:612pt;height:36.5pt;z-index:2516817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" o:allowincell="f" filled="f" stroked="f" strokeweight=".5pt">
              <v:textbox inset=",0,,0">
                <w:txbxContent>
                  <w:p w14:paraId="7D9061F3" w14:textId="6AEB9E1C" w:rsidR="00631113" w:rsidRPr="00855E41" w:rsidRDefault="00631113" w:rsidP="00855E41">
                    <w:pPr>
                      <w:jc w:val="center"/>
                      <w:rPr>
                        <w:rFonts w:ascii="Calibri" w:hAnsi="Calibri" w:cs="Calibri"/>
                        <w:color w:val="000000"/>
                      </w:rPr>
                    </w:pPr>
                    <w:r w:rsidRPr="00855E41">
                      <w:rPr>
                        <w:rFonts w:ascii="Calibri" w:hAnsi="Calibri" w:cs="Calibri"/>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DDF2" w14:textId="77777777" w:rsidR="00631113" w:rsidRDefault="00631113" w:rsidP="00B904E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328F" w14:textId="77777777" w:rsidR="00631113" w:rsidRDefault="00631113" w:rsidP="00B904E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503" w14:textId="77777777" w:rsidR="00631113" w:rsidRDefault="00631113">
    <w:pPr>
      <w:pStyle w:val="Footer"/>
    </w:pPr>
    <w:r>
      <w:rPr>
        <w:noProof/>
        <w:lang w:eastAsia="en-US"/>
      </w:rPr>
      <mc:AlternateContent>
        <mc:Choice Requires="wps">
          <w:drawing>
            <wp:anchor distT="0" distB="0" distL="114300" distR="114300" simplePos="0" relativeHeight="251682810" behindDoc="0" locked="0" layoutInCell="0" allowOverlap="1" wp14:anchorId="0905B5DA" wp14:editId="6A8944DE">
              <wp:simplePos x="0" y="9403953"/>
              <wp:positionH relativeFrom="page">
                <wp:align>center</wp:align>
              </wp:positionH>
              <wp:positionV relativeFrom="page">
                <wp:align>bottom</wp:align>
              </wp:positionV>
              <wp:extent cx="7772400" cy="463550"/>
              <wp:effectExtent l="0" t="0" r="0" b="12700"/>
              <wp:wrapNone/>
              <wp:docPr id="35" name="MSIPCMfcd14c9597f01cf5a58d1bfb" descr="{&quot;HashCode&quot;:2082126947,&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15AF3" w14:textId="5B7F95EA" w:rsidR="00631113" w:rsidRPr="00855E41" w:rsidRDefault="00631113" w:rsidP="00855E41">
                          <w:pPr>
                            <w:jc w:val="center"/>
                            <w:rPr>
                              <w:rFonts w:ascii="Calibri" w:hAnsi="Calibri" w:cs="Calibri"/>
                              <w:color w:val="000000"/>
                            </w:rPr>
                          </w:pPr>
                          <w:r w:rsidRPr="00855E41">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05B5DA" id="_x0000_t202" coordsize="21600,21600" o:spt="202" path="m,l,21600r21600,l21600,xe">
              <v:stroke joinstyle="miter"/>
              <v:path gradientshapeok="t" o:connecttype="rect"/>
            </v:shapetype>
            <v:shape id="MSIPCMfcd14c9597f01cf5a58d1bfb" o:spid="_x0000_s1033" type="#_x0000_t202" alt="{&quot;HashCode&quot;:2082126947,&quot;Height&quot;:9999999.0,&quot;Width&quot;:9999999.0,&quot;Placement&quot;:&quot;Footer&quot;,&quot;Index&quot;:&quot;Primary&quot;,&quot;Section&quot;:8,&quot;Top&quot;:0.0,&quot;Left&quot;:0.0}" style="position:absolute;left:0;text-align:left;margin-left:0;margin-top:0;width:612pt;height:36.5pt;z-index:25168281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MovWCYbAwAASAYAAA4AAAAAAAAAAAAAAAAA&#10;LgIAAGRycy9lMm9Eb2MueG1sUEsBAi0AFAAGAAgAAAAhAL4fCrfaAAAABQEAAA8AAAAAAAAAAAAA&#10;AAAAdQUAAGRycy9kb3ducmV2LnhtbFBLBQYAAAAABAAEAPMAAAB8BgAAAAA=&#10;" o:allowincell="f" filled="f" stroked="f" strokeweight=".5pt">
              <v:textbox inset=",0,,0">
                <w:txbxContent>
                  <w:p w14:paraId="5E215AF3" w14:textId="5B7F95EA" w:rsidR="00631113" w:rsidRPr="00855E41" w:rsidRDefault="00631113" w:rsidP="00855E41">
                    <w:pPr>
                      <w:jc w:val="center"/>
                      <w:rPr>
                        <w:rFonts w:ascii="Calibri" w:hAnsi="Calibri" w:cs="Calibri"/>
                        <w:color w:val="000000"/>
                      </w:rPr>
                    </w:pPr>
                    <w:r w:rsidRPr="00855E41">
                      <w:rPr>
                        <w:rFonts w:ascii="Calibri" w:hAnsi="Calibri" w:cs="Calibri"/>
                        <w:color w:val="000000"/>
                      </w:rPr>
                      <w:t xml:space="preserve">WIPO FOR OFFICIAL USE ONLY </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536B" w14:textId="77777777" w:rsidR="00631113" w:rsidRDefault="00631113">
    <w:pPr>
      <w:pStyle w:val="Footer"/>
    </w:pPr>
    <w:r>
      <w:rPr>
        <w:noProof/>
        <w:lang w:eastAsia="en-US"/>
      </w:rPr>
      <mc:AlternateContent>
        <mc:Choice Requires="wps">
          <w:drawing>
            <wp:anchor distT="0" distB="0" distL="114300" distR="114300" simplePos="0" relativeHeight="251683324" behindDoc="0" locked="0" layoutInCell="0" allowOverlap="1" wp14:anchorId="10413DAC" wp14:editId="5F31D7E6">
              <wp:simplePos x="0" y="9403953"/>
              <wp:positionH relativeFrom="page">
                <wp:align>center</wp:align>
              </wp:positionH>
              <wp:positionV relativeFrom="page">
                <wp:align>bottom</wp:align>
              </wp:positionV>
              <wp:extent cx="7772400" cy="463550"/>
              <wp:effectExtent l="0" t="0" r="0" b="12700"/>
              <wp:wrapNone/>
              <wp:docPr id="36" name="MSIPCMcaab431cb3aab2f1279fc567" descr="{&quot;HashCode&quot;:2082126947,&quot;Height&quot;:9999999.0,&quot;Width&quot;:9999999.0,&quot;Placement&quot;:&quot;Foot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B44F9" w14:textId="000999E2" w:rsidR="00631113" w:rsidRPr="00855E41" w:rsidRDefault="00631113" w:rsidP="00855E41">
                          <w:pPr>
                            <w:jc w:val="center"/>
                            <w:rPr>
                              <w:rFonts w:ascii="Calibri" w:hAnsi="Calibri" w:cs="Calibri"/>
                              <w:color w:val="000000"/>
                            </w:rPr>
                          </w:pPr>
                          <w:r w:rsidRPr="00855E41">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413DAC" id="_x0000_t202" coordsize="21600,21600" o:spt="202" path="m,l,21600r21600,l21600,xe">
              <v:stroke joinstyle="miter"/>
              <v:path gradientshapeok="t" o:connecttype="rect"/>
            </v:shapetype>
            <v:shape id="MSIPCMcaab431cb3aab2f1279fc567" o:spid="_x0000_s1034" type="#_x0000_t202" alt="{&quot;HashCode&quot;:2082126947,&quot;Height&quot;:9999999.0,&quot;Width&quot;:9999999.0,&quot;Placement&quot;:&quot;Footer&quot;,&quot;Index&quot;:&quot;FirstPage&quot;,&quot;Section&quot;:8,&quot;Top&quot;:0.0,&quot;Left&quot;:0.0}" style="position:absolute;left:0;text-align:left;margin-left:0;margin-top:0;width:612pt;height:36.5pt;z-index:2516833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" o:allowincell="f" filled="f" stroked="f" strokeweight=".5pt">
              <v:textbox inset=",0,,0">
                <w:txbxContent>
                  <w:p w14:paraId="6C7B44F9" w14:textId="000999E2" w:rsidR="00631113" w:rsidRPr="00855E41" w:rsidRDefault="00631113" w:rsidP="00855E41">
                    <w:pPr>
                      <w:jc w:val="center"/>
                      <w:rPr>
                        <w:rFonts w:ascii="Calibri" w:hAnsi="Calibri" w:cs="Calibri"/>
                        <w:color w:val="000000"/>
                      </w:rPr>
                    </w:pPr>
                    <w:r w:rsidRPr="00855E41">
                      <w:rPr>
                        <w:rFonts w:ascii="Calibri" w:hAnsi="Calibri" w:cs="Calibri"/>
                        <w:color w:val="000000"/>
                      </w:rPr>
                      <w:t xml:space="preserve">WIPO FOR OFFICIAL USE ONLY </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FEDF4" w14:textId="77777777" w:rsidR="00631113" w:rsidRDefault="00631113" w:rsidP="00B904E7">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36C4" w14:textId="77777777" w:rsidR="00631113" w:rsidRDefault="00631113">
    <w:pPr>
      <w:pStyle w:val="Footer"/>
    </w:pPr>
    <w:r>
      <w:rPr>
        <w:noProof/>
        <w:lang w:eastAsia="en-US"/>
      </w:rPr>
      <mc:AlternateContent>
        <mc:Choice Requires="wps">
          <w:drawing>
            <wp:anchor distT="0" distB="0" distL="114300" distR="114300" simplePos="0" relativeHeight="251685375" behindDoc="0" locked="0" layoutInCell="0" allowOverlap="1" wp14:anchorId="213DA831" wp14:editId="3C767ECD">
              <wp:simplePos x="0" y="9403953"/>
              <wp:positionH relativeFrom="page">
                <wp:align>center</wp:align>
              </wp:positionH>
              <wp:positionV relativeFrom="page">
                <wp:align>bottom</wp:align>
              </wp:positionV>
              <wp:extent cx="7772400" cy="463550"/>
              <wp:effectExtent l="0" t="0" r="0" b="12700"/>
              <wp:wrapNone/>
              <wp:docPr id="37" name="MSIPCM3165428f9f32e46d8455476a" descr="{&quot;HashCode&quot;:2082126947,&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A306DF" w14:textId="241206D0" w:rsidR="00631113" w:rsidRPr="00855E41" w:rsidRDefault="00631113" w:rsidP="00855E41">
                          <w:pPr>
                            <w:jc w:val="center"/>
                            <w:rPr>
                              <w:rFonts w:ascii="Calibri" w:hAnsi="Calibri" w:cs="Calibri"/>
                              <w:color w:val="000000"/>
                            </w:rPr>
                          </w:pPr>
                          <w:r w:rsidRPr="00855E41">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3DA831" id="_x0000_t202" coordsize="21600,21600" o:spt="202" path="m,l,21600r21600,l21600,xe">
              <v:stroke joinstyle="miter"/>
              <v:path gradientshapeok="t" o:connecttype="rect"/>
            </v:shapetype>
            <v:shape id="MSIPCM3165428f9f32e46d8455476a" o:spid="_x0000_s1035" type="#_x0000_t202" alt="{&quot;HashCode&quot;:2082126947,&quot;Height&quot;:9999999.0,&quot;Width&quot;:9999999.0,&quot;Placement&quot;:&quot;Footer&quot;,&quot;Index&quot;:&quot;Primary&quot;,&quot;Section&quot;:9,&quot;Top&quot;:0.0,&quot;Left&quot;:0.0}" style="position:absolute;left:0;text-align:left;margin-left:0;margin-top:0;width:612pt;height:36.5pt;z-index:25168537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JyBT60bAwAASAYAAA4AAAAAAAAAAAAAAAAA&#10;LgIAAGRycy9lMm9Eb2MueG1sUEsBAi0AFAAGAAgAAAAhAL4fCrfaAAAABQEAAA8AAAAAAAAAAAAA&#10;AAAAdQUAAGRycy9kb3ducmV2LnhtbFBLBQYAAAAABAAEAPMAAAB8BgAAAAA=&#10;" o:allowincell="f" filled="f" stroked="f" strokeweight=".5pt">
              <v:textbox inset=",0,,0">
                <w:txbxContent>
                  <w:p w14:paraId="0FA306DF" w14:textId="241206D0" w:rsidR="00631113" w:rsidRPr="00855E41" w:rsidRDefault="00631113" w:rsidP="00855E41">
                    <w:pPr>
                      <w:jc w:val="center"/>
                      <w:rPr>
                        <w:rFonts w:ascii="Calibri" w:hAnsi="Calibri" w:cs="Calibri"/>
                        <w:color w:val="000000"/>
                      </w:rPr>
                    </w:pPr>
                    <w:r w:rsidRPr="00855E41">
                      <w:rPr>
                        <w:rFonts w:ascii="Calibri" w:hAnsi="Calibri" w:cs="Calibri"/>
                        <w:color w:val="000000"/>
                      </w:rPr>
                      <w:t xml:space="preserve">WIPO FOR OFFICIAL USE ONLY </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5357" w14:textId="0988E693" w:rsidR="00631113" w:rsidRPr="006C7717" w:rsidRDefault="00631113" w:rsidP="006C7717">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2E496" w14:textId="77777777" w:rsidR="00631113" w:rsidRDefault="00631113" w:rsidP="00B904E7">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11FDD" w14:textId="43CB1DDE" w:rsidR="00631113" w:rsidRDefault="00631113">
    <w:pPr>
      <w:pStyle w:val="Footer"/>
    </w:pPr>
    <w:r>
      <w:rPr>
        <w:noProof/>
        <w:lang w:eastAsia="en-US"/>
      </w:rPr>
      <mc:AlternateContent>
        <mc:Choice Requires="wps">
          <w:drawing>
            <wp:anchor distT="0" distB="0" distL="114300" distR="114300" simplePos="0" relativeHeight="251687423" behindDoc="0" locked="0" layoutInCell="0" allowOverlap="1" wp14:anchorId="6245AB29" wp14:editId="519C11D2">
              <wp:simplePos x="0" y="9403953"/>
              <wp:positionH relativeFrom="page">
                <wp:align>center</wp:align>
              </wp:positionH>
              <wp:positionV relativeFrom="page">
                <wp:align>bottom</wp:align>
              </wp:positionV>
              <wp:extent cx="7772400" cy="463550"/>
              <wp:effectExtent l="0" t="0" r="0" b="12700"/>
              <wp:wrapNone/>
              <wp:docPr id="40" name="MSIPCM0e3c4e39a1a970f94740aed1" descr="{&quot;HashCode&quot;:2082126947,&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9E8477" w14:textId="3A50DD14" w:rsidR="00631113" w:rsidRPr="00855E41" w:rsidRDefault="00631113" w:rsidP="00855E41">
                          <w:pPr>
                            <w:jc w:val="center"/>
                            <w:rPr>
                              <w:rFonts w:ascii="Calibri" w:hAnsi="Calibri" w:cs="Calibri"/>
                              <w:color w:val="000000"/>
                            </w:rPr>
                          </w:pPr>
                          <w:r w:rsidRPr="00855E41">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245AB29" id="_x0000_t202" coordsize="21600,21600" o:spt="202" path="m,l,21600r21600,l21600,xe">
              <v:stroke joinstyle="miter"/>
              <v:path gradientshapeok="t" o:connecttype="rect"/>
            </v:shapetype>
            <v:shape id="MSIPCM0e3c4e39a1a970f94740aed1" o:spid="_x0000_s1036" type="#_x0000_t202" alt="{&quot;HashCode&quot;:2082126947,&quot;Height&quot;:9999999.0,&quot;Width&quot;:9999999.0,&quot;Placement&quot;:&quot;Footer&quot;,&quot;Index&quot;:&quot;Primary&quot;,&quot;Section&quot;:10,&quot;Top&quot;:0.0,&quot;Left&quot;:0.0}" style="position:absolute;left:0;text-align:left;margin-left:0;margin-top:0;width:612pt;height:36.5pt;z-index:25168742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" o:allowincell="f" filled="f" stroked="f" strokeweight=".5pt">
              <v:textbox inset=",0,,0">
                <w:txbxContent>
                  <w:p w14:paraId="019E8477" w14:textId="3A50DD14" w:rsidR="00631113" w:rsidRPr="00855E41" w:rsidRDefault="00631113" w:rsidP="00855E41">
                    <w:pPr>
                      <w:jc w:val="center"/>
                      <w:rPr>
                        <w:rFonts w:ascii="Calibri" w:hAnsi="Calibri" w:cs="Calibri"/>
                        <w:color w:val="000000"/>
                      </w:rPr>
                    </w:pPr>
                    <w:r w:rsidRPr="00855E41">
                      <w:rPr>
                        <w:rFonts w:ascii="Calibri" w:hAnsi="Calibri" w:cs="Calibri"/>
                        <w:color w:val="000000"/>
                      </w:rPr>
                      <w:t xml:space="preserve">WIPO FOR OFFICIAL USE ONLY </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88B7" w14:textId="00015B39" w:rsidR="00631113" w:rsidRPr="006C7717" w:rsidRDefault="00631113" w:rsidP="006C7717">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0D9F" w14:textId="77777777" w:rsidR="00631113" w:rsidRDefault="00631113" w:rsidP="00B90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E79B" w14:textId="751D4077" w:rsidR="00631113" w:rsidRPr="006C7717" w:rsidRDefault="00631113" w:rsidP="006C7717">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E0D2" w14:textId="3D4AA7FA" w:rsidR="00631113" w:rsidRPr="006C7717" w:rsidRDefault="00631113" w:rsidP="006C7717">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99D97" w14:textId="163D1529" w:rsidR="00631113" w:rsidRPr="006C7717" w:rsidRDefault="00631113" w:rsidP="006C77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3421B" w14:textId="10204274" w:rsidR="00631113" w:rsidRPr="006C7717" w:rsidRDefault="00631113" w:rsidP="006C77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EDC0A" w14:textId="77777777" w:rsidR="00631113" w:rsidRDefault="00631113" w:rsidP="00B904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4D1C" w14:textId="3385715A" w:rsidR="00631113" w:rsidRPr="006C7717" w:rsidRDefault="00631113" w:rsidP="006C771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96E1" w14:textId="067E22F8" w:rsidR="00631113" w:rsidRPr="006C7717" w:rsidRDefault="00631113" w:rsidP="006C771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84BF9" w14:textId="77777777" w:rsidR="00631113" w:rsidRDefault="00631113" w:rsidP="00B904E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95E7A" w14:textId="384A16EF" w:rsidR="00631113" w:rsidRPr="006C7717" w:rsidRDefault="00631113" w:rsidP="006C7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3D9D2" w14:textId="77777777" w:rsidR="00631113" w:rsidRDefault="00631113" w:rsidP="006655D3">
      <w:r>
        <w:separator/>
      </w:r>
    </w:p>
  </w:footnote>
  <w:footnote w:type="continuationSeparator" w:id="0">
    <w:p w14:paraId="5D1D5DAA" w14:textId="77777777" w:rsidR="00631113" w:rsidRDefault="00631113" w:rsidP="006655D3">
      <w:r>
        <w:separator/>
      </w:r>
    </w:p>
  </w:footnote>
  <w:footnote w:type="continuationNotice" w:id="1">
    <w:p w14:paraId="550A8BE6" w14:textId="77777777" w:rsidR="00631113" w:rsidRPr="00AB530F" w:rsidRDefault="00631113" w:rsidP="00AB530F">
      <w:pPr>
        <w:pStyle w:val="Footer"/>
      </w:pPr>
    </w:p>
  </w:footnote>
  <w:footnote w:id="2">
    <w:p w14:paraId="3B24DCFC" w14:textId="77777777" w:rsidR="00631113" w:rsidRDefault="00631113">
      <w:pPr>
        <w:pStyle w:val="FootnoteText"/>
      </w:pPr>
      <w:r>
        <w:rPr>
          <w:rStyle w:val="FootnoteReference"/>
        </w:rPr>
        <w:footnoteRef/>
      </w:r>
      <w:r>
        <w:t xml:space="preserve"> </w:t>
      </w:r>
      <w:r>
        <w:tab/>
        <w:t>S</w:t>
      </w:r>
      <w:r w:rsidRPr="001C762B">
        <w:t>ee Figure 13</w:t>
      </w:r>
      <w:r>
        <w:t>.</w:t>
      </w:r>
    </w:p>
  </w:footnote>
  <w:footnote w:id="3">
    <w:p w14:paraId="103E7981" w14:textId="77777777" w:rsidR="00631113" w:rsidRDefault="00631113">
      <w:pPr>
        <w:pStyle w:val="FootnoteText"/>
      </w:pPr>
      <w:r>
        <w:rPr>
          <w:rStyle w:val="FootnoteReference"/>
        </w:rPr>
        <w:footnoteRef/>
      </w:r>
      <w:r>
        <w:tab/>
        <w:t>S</w:t>
      </w:r>
      <w:r w:rsidRPr="00CA0E00">
        <w:t xml:space="preserve">ee </w:t>
      </w:r>
      <w:hyperlink r:id="rId1" w:history="1">
        <w:r w:rsidRPr="00D3309E">
          <w:rPr>
            <w:rStyle w:val="Hyperlink"/>
          </w:rPr>
          <w:t>https://www.upov.int/meetings/en/details.jsp?meeting_id=71391</w:t>
        </w:r>
      </w:hyperlink>
      <w:r>
        <w:t xml:space="preserve"> </w:t>
      </w:r>
    </w:p>
  </w:footnote>
  <w:footnote w:id="4">
    <w:p w14:paraId="47C8080E" w14:textId="77777777" w:rsidR="00631113" w:rsidRDefault="00631113">
      <w:pPr>
        <w:pStyle w:val="FootnoteText"/>
      </w:pPr>
      <w:r>
        <w:rPr>
          <w:rStyle w:val="FootnoteReference"/>
        </w:rPr>
        <w:footnoteRef/>
      </w:r>
      <w:r>
        <w:tab/>
        <w:t>S</w:t>
      </w:r>
      <w:r w:rsidRPr="000A581C">
        <w:t xml:space="preserve">ee </w:t>
      </w:r>
      <w:hyperlink r:id="rId2" w:history="1">
        <w:r w:rsidRPr="00D3309E">
          <w:rPr>
            <w:rStyle w:val="Hyperlink"/>
          </w:rPr>
          <w:t>https://www.upov.int/about/en/benefits_upov_system.html</w:t>
        </w:r>
      </w:hyperlink>
      <w:r>
        <w:t xml:space="preserve">. </w:t>
      </w:r>
    </w:p>
  </w:footnote>
  <w:footnote w:id="5">
    <w:p w14:paraId="5FE9D1C8" w14:textId="77777777" w:rsidR="00631113" w:rsidRDefault="00631113" w:rsidP="003E3C19">
      <w:pPr>
        <w:pStyle w:val="FootnoteText"/>
      </w:pPr>
      <w:r>
        <w:rPr>
          <w:rStyle w:val="FootnoteReference"/>
        </w:rPr>
        <w:footnoteRef/>
      </w:r>
      <w:r>
        <w:tab/>
        <w:t>Where data is provided over years, this is provided for the period 2012-2022 unless data is unavailable for all years.</w:t>
      </w:r>
    </w:p>
  </w:footnote>
  <w:footnote w:id="6">
    <w:p w14:paraId="2821D78D" w14:textId="77777777" w:rsidR="00631113" w:rsidRDefault="00631113" w:rsidP="003C2911">
      <w:pPr>
        <w:pStyle w:val="FootnoteText"/>
      </w:pPr>
      <w:r>
        <w:rPr>
          <w:rStyle w:val="FootnoteReference"/>
        </w:rPr>
        <w:footnoteRef/>
      </w:r>
      <w:r>
        <w:tab/>
      </w:r>
      <w:r>
        <w:rPr>
          <w:iCs/>
        </w:rPr>
        <w:t>Figures for 2021 revised.</w:t>
      </w:r>
    </w:p>
  </w:footnote>
  <w:footnote w:id="7">
    <w:p w14:paraId="3556F34C" w14:textId="77777777" w:rsidR="00631113" w:rsidRPr="00F600D3" w:rsidRDefault="00631113" w:rsidP="00B66E20">
      <w:pPr>
        <w:pStyle w:val="FootnoteText"/>
      </w:pPr>
      <w:r w:rsidRPr="00F600D3">
        <w:rPr>
          <w:rStyle w:val="FootnoteReference"/>
        </w:rPr>
        <w:footnoteRef/>
      </w:r>
      <w:r>
        <w:tab/>
      </w:r>
      <w:r w:rsidRPr="00F600D3">
        <w:t>Data for Peter Button’s account not available (similar to @vsgupov account)</w:t>
      </w:r>
    </w:p>
  </w:footnote>
  <w:footnote w:id="8">
    <w:p w14:paraId="63C0717D" w14:textId="77777777" w:rsidR="00631113" w:rsidRDefault="00631113" w:rsidP="00B66E20">
      <w:pPr>
        <w:pStyle w:val="FootnoteText"/>
      </w:pPr>
      <w:r w:rsidRPr="00F600D3">
        <w:rPr>
          <w:rStyle w:val="FootnoteReference"/>
        </w:rPr>
        <w:footnoteRef/>
      </w:r>
      <w:r>
        <w:tab/>
      </w:r>
      <w:r w:rsidRPr="00F600D3">
        <w:t>Data for December 31. 2022 not available</w:t>
      </w:r>
    </w:p>
  </w:footnote>
  <w:footnote w:id="9">
    <w:p w14:paraId="68CEC22B" w14:textId="77777777" w:rsidR="00631113" w:rsidRDefault="00631113">
      <w:pPr>
        <w:pStyle w:val="FootnoteText"/>
      </w:pPr>
      <w:r>
        <w:rPr>
          <w:rStyle w:val="FootnoteReference"/>
        </w:rPr>
        <w:footnoteRef/>
      </w:r>
      <w:r>
        <w:tab/>
      </w:r>
      <w:r w:rsidRPr="00FF5172">
        <w:t>PLUTO, UPOV PRISMA:  The data corresponds to access to these databases via the website (and does not include access to the databases using direct links).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A3C2A" w14:textId="77777777" w:rsidR="00631113" w:rsidRPr="00C5280D" w:rsidRDefault="00631113" w:rsidP="00EB048E">
    <w:pPr>
      <w:pStyle w:val="Header"/>
      <w:rPr>
        <w:rStyle w:val="PageNumber"/>
      </w:rPr>
    </w:pPr>
    <w:r>
      <w:rPr>
        <w:rStyle w:val="PageNumber"/>
      </w:rPr>
      <w:t>C/56/2</w:t>
    </w:r>
  </w:p>
  <w:p w14:paraId="4A7300D5" w14:textId="77777777" w:rsidR="00631113" w:rsidRPr="00C5280D" w:rsidRDefault="00631113" w:rsidP="00EB048E">
    <w:pPr>
      <w:pStyle w:val="Header"/>
    </w:pP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38F3C299" w14:textId="77777777" w:rsidR="00631113" w:rsidRPr="00C5280D" w:rsidRDefault="00631113"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05AD"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b/>
      <w:t>UPOV Performance Report 2022</w:t>
    </w:r>
  </w:p>
  <w:p w14:paraId="6DA3BA14" w14:textId="19115E2E"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380B6E">
      <w:rPr>
        <w:rStyle w:val="PageNumber"/>
        <w:noProof/>
        <w:color w:val="155F1A"/>
      </w:rPr>
      <w:t>39</w:t>
    </w:r>
    <w:r w:rsidRPr="00D710EE">
      <w:rPr>
        <w:rStyle w:val="PageNumber"/>
        <w:color w:val="155F1A"/>
      </w:rPr>
      <w:fldChar w:fldCharType="end"/>
    </w:r>
  </w:p>
  <w:p w14:paraId="3D267140" w14:textId="77777777" w:rsidR="00631113" w:rsidRPr="0009001D" w:rsidRDefault="00631113" w:rsidP="00B904E7">
    <w:pPr>
      <w:pStyle w:val="Header"/>
      <w:tabs>
        <w:tab w:val="clear" w:pos="4536"/>
        <w:tab w:val="clear" w:pos="9072"/>
        <w:tab w:val="right" w:pos="9639"/>
      </w:tabs>
      <w:rPr>
        <w:sz w:val="12"/>
      </w:rPr>
    </w:pPr>
  </w:p>
  <w:p w14:paraId="06D371F4" w14:textId="77777777" w:rsidR="00631113" w:rsidRPr="0009001D" w:rsidRDefault="00631113" w:rsidP="00B904E7">
    <w:pPr>
      <w:pStyle w:val="Header"/>
      <w:tabs>
        <w:tab w:val="clear" w:pos="4536"/>
        <w:tab w:val="clear" w:pos="9072"/>
        <w:tab w:val="right" w:pos="9639"/>
      </w:tabs>
      <w:rPr>
        <w:sz w:val="1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41692"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b/>
      <w:t>UPOV Performance Report 2022</w:t>
    </w:r>
  </w:p>
  <w:p w14:paraId="27F2A759" w14:textId="77777777"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2</w:t>
    </w:r>
    <w:r w:rsidRPr="00D710EE">
      <w:rPr>
        <w:rStyle w:val="PageNumber"/>
        <w:color w:val="155F1A"/>
      </w:rPr>
      <w:fldChar w:fldCharType="end"/>
    </w:r>
  </w:p>
  <w:p w14:paraId="230ABFAD" w14:textId="77777777" w:rsidR="00631113" w:rsidRDefault="00631113" w:rsidP="00B904E7"/>
  <w:p w14:paraId="6E68081E" w14:textId="77777777" w:rsidR="00631113" w:rsidRDefault="00631113" w:rsidP="00B904E7"/>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E931"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b/>
      <w:t>UPOV Performance Report 2022</w:t>
    </w:r>
  </w:p>
  <w:p w14:paraId="3550F0F1" w14:textId="77777777"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2</w:t>
    </w:r>
    <w:r w:rsidRPr="00D710EE">
      <w:rPr>
        <w:rStyle w:val="PageNumber"/>
        <w:color w:val="155F1A"/>
      </w:rPr>
      <w:fldChar w:fldCharType="end"/>
    </w:r>
  </w:p>
  <w:p w14:paraId="7D381601" w14:textId="77777777" w:rsidR="00631113" w:rsidRDefault="00631113"/>
  <w:p w14:paraId="6BB11700" w14:textId="77777777" w:rsidR="00631113" w:rsidRDefault="0063111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BBC36"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b/>
      <w:t>UPOV Performance Report 2022</w:t>
    </w:r>
  </w:p>
  <w:p w14:paraId="5AB02DF2" w14:textId="77777777"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2</w:t>
    </w:r>
    <w:r w:rsidRPr="00D710EE">
      <w:rPr>
        <w:rStyle w:val="PageNumber"/>
        <w:color w:val="155F1A"/>
      </w:rPr>
      <w:fldChar w:fldCharType="end"/>
    </w:r>
  </w:p>
  <w:p w14:paraId="33DF7DF3" w14:textId="77777777" w:rsidR="00631113" w:rsidRDefault="00631113" w:rsidP="00B904E7"/>
  <w:p w14:paraId="1FEF8F5F" w14:textId="77777777" w:rsidR="00631113" w:rsidRDefault="00631113" w:rsidP="00B904E7"/>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268D7"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b/>
      <w:t>UPOV Performance Report 2022</w:t>
    </w:r>
  </w:p>
  <w:p w14:paraId="2F7CACB0" w14:textId="77777777"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2</w:t>
    </w:r>
    <w:r w:rsidRPr="00D710EE">
      <w:rPr>
        <w:rStyle w:val="PageNumber"/>
        <w:color w:val="155F1A"/>
      </w:rPr>
      <w:fldChar w:fldCharType="end"/>
    </w:r>
  </w:p>
  <w:p w14:paraId="5CF9B8B3" w14:textId="77777777" w:rsidR="00631113" w:rsidRDefault="00631113"/>
  <w:p w14:paraId="732F7FEB" w14:textId="77777777" w:rsidR="00631113" w:rsidRDefault="0063111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742BC" w14:textId="77777777" w:rsidR="00631113" w:rsidRPr="003F7FC8" w:rsidRDefault="00631113" w:rsidP="00B904E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F82EC"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b/>
      <w:t>UPOV Performance Report 2022</w:t>
    </w:r>
  </w:p>
  <w:p w14:paraId="6B7E7C36" w14:textId="77777777"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2</w:t>
    </w:r>
    <w:r w:rsidRPr="00D710EE">
      <w:rPr>
        <w:rStyle w:val="PageNumber"/>
        <w:color w:val="155F1A"/>
      </w:rPr>
      <w:fldChar w:fldCharType="end"/>
    </w:r>
  </w:p>
  <w:p w14:paraId="6E7013B5" w14:textId="77777777" w:rsidR="00631113" w:rsidRDefault="00631113" w:rsidP="00B904E7"/>
  <w:p w14:paraId="5CB0FCC4" w14:textId="77777777" w:rsidR="00631113" w:rsidRDefault="00631113" w:rsidP="00B904E7"/>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B82FB"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b/>
      <w:t>UPOV Performance Report 2022</w:t>
    </w:r>
  </w:p>
  <w:p w14:paraId="58BC94B3" w14:textId="77777777"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2</w:t>
    </w:r>
    <w:r w:rsidRPr="00D710EE">
      <w:rPr>
        <w:rStyle w:val="PageNumber"/>
        <w:color w:val="155F1A"/>
      </w:rPr>
      <w:fldChar w:fldCharType="end"/>
    </w:r>
  </w:p>
  <w:p w14:paraId="55A175BC" w14:textId="77777777" w:rsidR="00631113" w:rsidRDefault="00631113"/>
  <w:p w14:paraId="2E2E9DEA" w14:textId="77777777" w:rsidR="00631113" w:rsidRDefault="00631113"/>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D99E" w14:textId="77777777" w:rsidR="00631113" w:rsidRPr="003F7FC8" w:rsidRDefault="00631113" w:rsidP="00B904E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CF343"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b/>
      <w:t>UPOV Performance Report 2022</w:t>
    </w:r>
  </w:p>
  <w:p w14:paraId="6DDD2C3A" w14:textId="77777777"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2</w:t>
    </w:r>
    <w:r w:rsidRPr="00D710EE">
      <w:rPr>
        <w:rStyle w:val="PageNumber"/>
        <w:color w:val="155F1A"/>
      </w:rPr>
      <w:fldChar w:fldCharType="end"/>
    </w:r>
  </w:p>
  <w:p w14:paraId="58F69392" w14:textId="77777777" w:rsidR="00631113" w:rsidRDefault="00631113" w:rsidP="00B904E7"/>
  <w:p w14:paraId="06883477" w14:textId="77777777" w:rsidR="00631113" w:rsidRDefault="00631113" w:rsidP="00B904E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8570"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b/>
      <w:t>UPOV Performance Report 2022</w:t>
    </w:r>
  </w:p>
  <w:p w14:paraId="056500F1" w14:textId="77777777"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2</w:t>
    </w:r>
    <w:r w:rsidRPr="00D710EE">
      <w:rPr>
        <w:rStyle w:val="PageNumber"/>
        <w:color w:val="155F1A"/>
      </w:rPr>
      <w:fldChar w:fldCharType="end"/>
    </w:r>
  </w:p>
  <w:p w14:paraId="0EE1DCB8" w14:textId="77777777" w:rsidR="00631113" w:rsidRDefault="00631113" w:rsidP="00B904E7"/>
  <w:p w14:paraId="09DD370B" w14:textId="77777777" w:rsidR="00631113" w:rsidRDefault="00631113" w:rsidP="00B904E7"/>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D86A"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b/>
      <w:t>UPOV Performance Report 2022</w:t>
    </w:r>
  </w:p>
  <w:p w14:paraId="7BAE5F47" w14:textId="77777777"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45</w:t>
    </w:r>
    <w:r w:rsidRPr="00D710EE">
      <w:rPr>
        <w:rStyle w:val="PageNumber"/>
        <w:color w:val="155F1A"/>
      </w:rPr>
      <w:fldChar w:fldCharType="end"/>
    </w:r>
  </w:p>
  <w:p w14:paraId="6B8A21E6" w14:textId="77777777" w:rsidR="00631113" w:rsidRDefault="00631113"/>
  <w:p w14:paraId="2D435F2E" w14:textId="77777777" w:rsidR="00631113" w:rsidRDefault="00631113"/>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25AF" w14:textId="77777777" w:rsidR="00631113" w:rsidRPr="003F7FC8" w:rsidRDefault="00631113" w:rsidP="00B904E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D9093"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Annex I</w:t>
    </w:r>
    <w:r>
      <w:rPr>
        <w:rStyle w:val="PageNumber"/>
        <w:color w:val="155F1A"/>
      </w:rPr>
      <w:tab/>
      <w:t>UPOV Performance Report 2022</w:t>
    </w:r>
  </w:p>
  <w:p w14:paraId="4FC04180" w14:textId="77777777"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52</w:t>
    </w:r>
    <w:r w:rsidRPr="00D710EE">
      <w:rPr>
        <w:rStyle w:val="PageNumber"/>
        <w:color w:val="155F1A"/>
      </w:rPr>
      <w:fldChar w:fldCharType="end"/>
    </w:r>
  </w:p>
  <w:p w14:paraId="1D9DAD22" w14:textId="77777777" w:rsidR="00631113" w:rsidRPr="00C5280D" w:rsidRDefault="00631113" w:rsidP="00B904E7"/>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09DCF"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Annex I</w:t>
    </w:r>
    <w:r>
      <w:rPr>
        <w:rStyle w:val="PageNumber"/>
        <w:color w:val="155F1A"/>
      </w:rPr>
      <w:tab/>
      <w:t>UPOV Performance Report 2022</w:t>
    </w:r>
  </w:p>
  <w:p w14:paraId="45230363" w14:textId="77777777"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52</w:t>
    </w:r>
    <w:r w:rsidRPr="00D710EE">
      <w:rPr>
        <w:rStyle w:val="PageNumber"/>
        <w:color w:val="155F1A"/>
      </w:rPr>
      <w:fldChar w:fldCharType="end"/>
    </w:r>
  </w:p>
  <w:p w14:paraId="6B45CA19" w14:textId="77777777" w:rsidR="00631113" w:rsidRPr="00C5280D" w:rsidRDefault="00631113" w:rsidP="00B904E7"/>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D81B"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Annex III</w:t>
    </w:r>
    <w:r>
      <w:rPr>
        <w:rStyle w:val="PageNumber"/>
        <w:color w:val="155F1A"/>
      </w:rPr>
      <w:tab/>
      <w:t>UPOV Performance Report 2022</w:t>
    </w:r>
  </w:p>
  <w:p w14:paraId="1222241B" w14:textId="19492B51"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380B6E">
      <w:rPr>
        <w:rStyle w:val="PageNumber"/>
        <w:noProof/>
        <w:color w:val="155F1A"/>
      </w:rPr>
      <w:t>40</w:t>
    </w:r>
    <w:r w:rsidRPr="00D710EE">
      <w:rPr>
        <w:rStyle w:val="PageNumber"/>
        <w:color w:val="155F1A"/>
      </w:rPr>
      <w:fldChar w:fldCharType="end"/>
    </w:r>
  </w:p>
  <w:p w14:paraId="42CFDE4D" w14:textId="77777777" w:rsidR="00631113" w:rsidRDefault="00631113" w:rsidP="00B904E7">
    <w:pPr>
      <w:pStyle w:val="Header"/>
      <w:tabs>
        <w:tab w:val="clear" w:pos="4536"/>
        <w:tab w:val="clear" w:pos="9072"/>
        <w:tab w:val="right" w:pos="9639"/>
      </w:tabs>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884E3"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Annex II</w:t>
    </w:r>
    <w:r>
      <w:rPr>
        <w:rStyle w:val="PageNumber"/>
        <w:color w:val="155F1A"/>
      </w:rPr>
      <w:tab/>
      <w:t>UPOV Performance Report 2022</w:t>
    </w:r>
  </w:p>
  <w:p w14:paraId="660EFBE3" w14:textId="77777777"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54</w:t>
    </w:r>
    <w:r w:rsidRPr="00D710EE">
      <w:rPr>
        <w:rStyle w:val="PageNumber"/>
        <w:color w:val="155F1A"/>
      </w:rPr>
      <w:fldChar w:fldCharType="end"/>
    </w:r>
  </w:p>
  <w:p w14:paraId="67E22461" w14:textId="77777777" w:rsidR="00631113" w:rsidRPr="00C5280D" w:rsidRDefault="00631113" w:rsidP="00B904E7"/>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CFB70"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Annex IV</w:t>
    </w:r>
    <w:r>
      <w:rPr>
        <w:rStyle w:val="PageNumber"/>
        <w:color w:val="155F1A"/>
      </w:rPr>
      <w:tab/>
      <w:t>UPOV Performance Report 2022</w:t>
    </w:r>
  </w:p>
  <w:p w14:paraId="0F16EC94" w14:textId="77777777"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43</w:t>
    </w:r>
    <w:r w:rsidRPr="00D710EE">
      <w:rPr>
        <w:rStyle w:val="PageNumber"/>
        <w:color w:val="155F1A"/>
      </w:rPr>
      <w:fldChar w:fldCharType="end"/>
    </w:r>
  </w:p>
  <w:p w14:paraId="7D7EAB06" w14:textId="77777777" w:rsidR="00631113" w:rsidRPr="00C5280D" w:rsidRDefault="00631113" w:rsidP="00B904E7"/>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0DEA9"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b/>
      <w:t>UPOV Performance Report 2022</w:t>
    </w:r>
  </w:p>
  <w:p w14:paraId="4F8ADC86" w14:textId="782B1D7A"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380B6E">
      <w:rPr>
        <w:rStyle w:val="PageNumber"/>
        <w:noProof/>
        <w:color w:val="155F1A"/>
      </w:rPr>
      <w:t>41</w:t>
    </w:r>
    <w:r w:rsidRPr="00D710EE">
      <w:rPr>
        <w:rStyle w:val="PageNumber"/>
        <w:color w:val="155F1A"/>
      </w:rPr>
      <w:fldChar w:fldCharType="end"/>
    </w:r>
  </w:p>
  <w:p w14:paraId="1D3AE682" w14:textId="77777777" w:rsidR="00631113" w:rsidRDefault="00631113" w:rsidP="00B904E7">
    <w:pPr>
      <w:pStyle w:val="Header"/>
      <w:tabs>
        <w:tab w:val="clear" w:pos="4536"/>
        <w:tab w:val="clear" w:pos="9072"/>
        <w:tab w:val="right" w:pos="9639"/>
      </w:tabs>
    </w:pPr>
  </w:p>
  <w:p w14:paraId="77A9DD4B" w14:textId="77777777" w:rsidR="00631113" w:rsidRDefault="00631113" w:rsidP="00B904E7">
    <w:pPr>
      <w:pStyle w:val="Header"/>
      <w:tabs>
        <w:tab w:val="clear" w:pos="4536"/>
        <w:tab w:val="clear" w:pos="9072"/>
        <w:tab w:val="right" w:pos="9639"/>
      </w:tabs>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8290F" w14:textId="77777777" w:rsidR="00631113" w:rsidRPr="00D710EE" w:rsidRDefault="00631113" w:rsidP="00B904E7">
    <w:pPr>
      <w:pStyle w:val="Header"/>
      <w:tabs>
        <w:tab w:val="clear" w:pos="4536"/>
        <w:tab w:val="clear" w:pos="9072"/>
        <w:tab w:val="right" w:pos="15309"/>
      </w:tabs>
      <w:rPr>
        <w:rStyle w:val="PageNumber"/>
        <w:color w:val="155F1A"/>
      </w:rPr>
    </w:pPr>
    <w:r>
      <w:rPr>
        <w:rStyle w:val="PageNumber"/>
        <w:color w:val="155F1A"/>
      </w:rPr>
      <w:t>Annex V</w:t>
    </w:r>
    <w:r>
      <w:rPr>
        <w:rStyle w:val="PageNumber"/>
        <w:color w:val="155F1A"/>
      </w:rPr>
      <w:tab/>
      <w:t>UPOV Performance Report 2022</w:t>
    </w:r>
  </w:p>
  <w:p w14:paraId="4B7BD826" w14:textId="77777777" w:rsidR="00631113" w:rsidRPr="00D710EE" w:rsidRDefault="00631113" w:rsidP="00B904E7">
    <w:pPr>
      <w:pStyle w:val="Header"/>
      <w:tabs>
        <w:tab w:val="clear" w:pos="4536"/>
        <w:tab w:val="clear" w:pos="9072"/>
        <w:tab w:val="right" w:pos="1530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72</w:t>
    </w:r>
    <w:r w:rsidRPr="00D710EE">
      <w:rPr>
        <w:rStyle w:val="PageNumber"/>
        <w:color w:val="155F1A"/>
      </w:rPr>
      <w:fldChar w:fldCharType="end"/>
    </w:r>
  </w:p>
  <w:p w14:paraId="69201061" w14:textId="77777777" w:rsidR="00631113" w:rsidRPr="00C5280D" w:rsidRDefault="00631113" w:rsidP="00B904E7">
    <w:pPr>
      <w:jc w:val="cent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58BD7" w14:textId="77777777" w:rsidR="00631113" w:rsidRPr="00D710EE" w:rsidRDefault="00631113" w:rsidP="00B904E7">
    <w:pPr>
      <w:pStyle w:val="Header"/>
      <w:tabs>
        <w:tab w:val="clear" w:pos="4536"/>
        <w:tab w:val="clear" w:pos="9072"/>
        <w:tab w:val="right" w:pos="15309"/>
      </w:tabs>
      <w:rPr>
        <w:rStyle w:val="PageNumber"/>
        <w:color w:val="155F1A"/>
      </w:rPr>
    </w:pPr>
    <w:r>
      <w:rPr>
        <w:rStyle w:val="PageNumber"/>
        <w:color w:val="155F1A"/>
      </w:rPr>
      <w:t>Appendix</w:t>
    </w:r>
    <w:r>
      <w:rPr>
        <w:rStyle w:val="PageNumber"/>
        <w:color w:val="155F1A"/>
      </w:rPr>
      <w:tab/>
      <w:t>UPOV Performance Report 2022</w:t>
    </w:r>
  </w:p>
  <w:p w14:paraId="5452784B" w14:textId="004197B7" w:rsidR="00631113" w:rsidRPr="00D710EE" w:rsidRDefault="00631113" w:rsidP="00B904E7">
    <w:pPr>
      <w:pStyle w:val="Header"/>
      <w:tabs>
        <w:tab w:val="clear" w:pos="4536"/>
        <w:tab w:val="clear" w:pos="9072"/>
        <w:tab w:val="right" w:pos="1530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380B6E">
      <w:rPr>
        <w:rStyle w:val="PageNumber"/>
        <w:noProof/>
        <w:color w:val="155F1A"/>
      </w:rPr>
      <w:t>45</w:t>
    </w:r>
    <w:r w:rsidRPr="00D710EE">
      <w:rPr>
        <w:rStyle w:val="PageNumber"/>
        <w:color w:val="155F1A"/>
      </w:rPr>
      <w:fldChar w:fldCharType="end"/>
    </w:r>
  </w:p>
  <w:p w14:paraId="7ADDB021" w14:textId="77777777" w:rsidR="00631113" w:rsidRPr="00C5280D" w:rsidRDefault="00631113" w:rsidP="00B904E7">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A85F"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b/>
      <w:t>UPOV Performance Report 2022</w:t>
    </w:r>
  </w:p>
  <w:p w14:paraId="782D03F9" w14:textId="0A97D698"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380B6E">
      <w:rPr>
        <w:rStyle w:val="PageNumber"/>
        <w:noProof/>
        <w:color w:val="155F1A"/>
      </w:rPr>
      <w:t>16</w:t>
    </w:r>
    <w:r w:rsidRPr="00D710EE">
      <w:rPr>
        <w:rStyle w:val="PageNumber"/>
        <w:color w:val="155F1A"/>
      </w:rPr>
      <w:fldChar w:fldCharType="end"/>
    </w:r>
  </w:p>
  <w:p w14:paraId="71FE61E3" w14:textId="77777777" w:rsidR="00631113" w:rsidRDefault="00631113"/>
  <w:p w14:paraId="46FE3A2D" w14:textId="77777777" w:rsidR="00631113" w:rsidRDefault="00631113"/>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6382" w14:textId="77777777" w:rsidR="00631113" w:rsidRPr="00D710EE" w:rsidRDefault="00631113" w:rsidP="00B904E7">
    <w:pPr>
      <w:pStyle w:val="Header"/>
      <w:tabs>
        <w:tab w:val="clear" w:pos="4536"/>
        <w:tab w:val="clear" w:pos="9072"/>
        <w:tab w:val="right" w:pos="15309"/>
      </w:tabs>
      <w:rPr>
        <w:rStyle w:val="PageNumber"/>
        <w:color w:val="155F1A"/>
      </w:rPr>
    </w:pPr>
    <w:r>
      <w:rPr>
        <w:rStyle w:val="PageNumber"/>
        <w:color w:val="155F1A"/>
      </w:rPr>
      <w:tab/>
      <w:t>UPOV Performance Report 2022</w:t>
    </w:r>
  </w:p>
  <w:p w14:paraId="714C12F8" w14:textId="05C3E1D5" w:rsidR="00631113" w:rsidRPr="00D710EE" w:rsidRDefault="00631113" w:rsidP="00B904E7">
    <w:pPr>
      <w:pStyle w:val="Header"/>
      <w:tabs>
        <w:tab w:val="clear" w:pos="4536"/>
        <w:tab w:val="clear" w:pos="9072"/>
        <w:tab w:val="right" w:pos="1530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380B6E">
      <w:rPr>
        <w:rStyle w:val="PageNumber"/>
        <w:noProof/>
        <w:color w:val="155F1A"/>
      </w:rPr>
      <w:t>43</w:t>
    </w:r>
    <w:r w:rsidRPr="00D710EE">
      <w:rPr>
        <w:rStyle w:val="PageNumber"/>
        <w:color w:val="155F1A"/>
      </w:rPr>
      <w:fldChar w:fldCharType="end"/>
    </w:r>
  </w:p>
  <w:p w14:paraId="0E809C66" w14:textId="77777777" w:rsidR="00631113" w:rsidRDefault="00631113" w:rsidP="00B904E7">
    <w:pPr>
      <w:pStyle w:val="Header"/>
      <w:tabs>
        <w:tab w:val="right" w:pos="15309"/>
      </w:tabs>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9568" w14:textId="77777777" w:rsidR="00631113" w:rsidRPr="003F7FC8" w:rsidRDefault="00631113" w:rsidP="00B904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92E8"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Annex III</w:t>
    </w:r>
    <w:r>
      <w:rPr>
        <w:rStyle w:val="PageNumber"/>
        <w:color w:val="155F1A"/>
      </w:rPr>
      <w:tab/>
      <w:t>UPOV Performance Report 2022</w:t>
    </w:r>
  </w:p>
  <w:p w14:paraId="688EC737" w14:textId="77777777"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42</w:t>
    </w:r>
    <w:r w:rsidRPr="00D710EE">
      <w:rPr>
        <w:rStyle w:val="PageNumber"/>
        <w:color w:val="155F1A"/>
      </w:rPr>
      <w:fldChar w:fldCharType="end"/>
    </w:r>
  </w:p>
  <w:p w14:paraId="487D6943" w14:textId="77777777" w:rsidR="00631113" w:rsidRPr="00C5280D" w:rsidRDefault="00631113" w:rsidP="00B904E7">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1C05B"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Annex I</w:t>
    </w:r>
    <w:r>
      <w:rPr>
        <w:rStyle w:val="PageNumber"/>
        <w:color w:val="155F1A"/>
      </w:rPr>
      <w:tab/>
      <w:t>UPOV Performance Report 2022</w:t>
    </w:r>
  </w:p>
  <w:p w14:paraId="1C8D2B24" w14:textId="2AF26B69"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380B6E">
      <w:rPr>
        <w:rStyle w:val="PageNumber"/>
        <w:noProof/>
        <w:color w:val="155F1A"/>
      </w:rPr>
      <w:t>34</w:t>
    </w:r>
    <w:r w:rsidRPr="00D710EE">
      <w:rPr>
        <w:rStyle w:val="PageNumber"/>
        <w:color w:val="155F1A"/>
      </w:rPr>
      <w:fldChar w:fldCharType="end"/>
    </w:r>
  </w:p>
  <w:p w14:paraId="6EBCD3E0" w14:textId="77777777" w:rsidR="00631113" w:rsidRPr="00C5280D" w:rsidRDefault="00631113" w:rsidP="00B904E7">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E0F80"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b/>
      <w:t>UPOV Performance Report 2022</w:t>
    </w:r>
  </w:p>
  <w:p w14:paraId="063562FE" w14:textId="2AC1163C"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380B6E">
      <w:rPr>
        <w:rStyle w:val="PageNumber"/>
        <w:noProof/>
        <w:color w:val="155F1A"/>
      </w:rPr>
      <w:t>32</w:t>
    </w:r>
    <w:r w:rsidRPr="00D710EE">
      <w:rPr>
        <w:rStyle w:val="PageNumber"/>
        <w:color w:val="155F1A"/>
      </w:rPr>
      <w:fldChar w:fldCharType="end"/>
    </w:r>
  </w:p>
  <w:p w14:paraId="4923544F" w14:textId="77777777" w:rsidR="00631113" w:rsidRDefault="00631113" w:rsidP="00B904E7">
    <w:pPr>
      <w:pStyle w:val="Header"/>
      <w:tabs>
        <w:tab w:val="clear" w:pos="4536"/>
        <w:tab w:val="clear" w:pos="9072"/>
        <w:tab w:val="right" w:pos="9639"/>
      </w:tabs>
    </w:pPr>
  </w:p>
  <w:p w14:paraId="6B6630B7" w14:textId="77777777" w:rsidR="00631113" w:rsidRDefault="00631113" w:rsidP="00B904E7">
    <w:pPr>
      <w:pStyle w:val="Header"/>
      <w:tabs>
        <w:tab w:val="clear" w:pos="4536"/>
        <w:tab w:val="clear" w:pos="9072"/>
        <w:tab w:val="right" w:pos="9639"/>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43B6F"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Annex IV</w:t>
    </w:r>
    <w:r>
      <w:rPr>
        <w:rStyle w:val="PageNumber"/>
        <w:color w:val="155F1A"/>
      </w:rPr>
      <w:tab/>
      <w:t>UPOV Performance Report 2022</w:t>
    </w:r>
  </w:p>
  <w:p w14:paraId="3048ECBD" w14:textId="77777777"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46</w:t>
    </w:r>
    <w:r w:rsidRPr="00D710EE">
      <w:rPr>
        <w:rStyle w:val="PageNumber"/>
        <w:color w:val="155F1A"/>
      </w:rPr>
      <w:fldChar w:fldCharType="end"/>
    </w:r>
  </w:p>
  <w:p w14:paraId="78AED936" w14:textId="77777777" w:rsidR="00631113" w:rsidRPr="00C5280D" w:rsidRDefault="00631113" w:rsidP="00B904E7">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37D4" w14:textId="77777777" w:rsidR="00631113" w:rsidRPr="00D710EE" w:rsidRDefault="00631113" w:rsidP="00B904E7">
    <w:pPr>
      <w:pStyle w:val="Header"/>
      <w:tabs>
        <w:tab w:val="clear" w:pos="4536"/>
        <w:tab w:val="clear" w:pos="9072"/>
        <w:tab w:val="right" w:pos="9639"/>
      </w:tabs>
      <w:rPr>
        <w:rStyle w:val="PageNumber"/>
        <w:color w:val="155F1A"/>
      </w:rPr>
    </w:pPr>
    <w:r>
      <w:rPr>
        <w:rStyle w:val="PageNumber"/>
        <w:color w:val="155F1A"/>
      </w:rPr>
      <w:t>Annex II</w:t>
    </w:r>
    <w:r>
      <w:rPr>
        <w:rStyle w:val="PageNumber"/>
        <w:color w:val="155F1A"/>
      </w:rPr>
      <w:tab/>
      <w:t>UPOV Performance Report 2022</w:t>
    </w:r>
  </w:p>
  <w:p w14:paraId="57F19C7A" w14:textId="438F4315" w:rsidR="00631113" w:rsidRPr="00D710EE" w:rsidRDefault="0063111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380B6E">
      <w:rPr>
        <w:rStyle w:val="PageNumber"/>
        <w:noProof/>
        <w:color w:val="155F1A"/>
      </w:rPr>
      <w:t>38</w:t>
    </w:r>
    <w:r w:rsidRPr="00D710EE">
      <w:rPr>
        <w:rStyle w:val="PageNumber"/>
        <w:color w:val="155F1A"/>
      </w:rPr>
      <w:fldChar w:fldCharType="end"/>
    </w:r>
  </w:p>
  <w:p w14:paraId="6B0CD3B4" w14:textId="77777777" w:rsidR="00631113" w:rsidRPr="00C5280D" w:rsidRDefault="00631113" w:rsidP="00B904E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903"/>
    <w:multiLevelType w:val="hybridMultilevel"/>
    <w:tmpl w:val="759669E0"/>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E259E0"/>
    <w:multiLevelType w:val="hybridMultilevel"/>
    <w:tmpl w:val="D416D83E"/>
    <w:lvl w:ilvl="0" w:tplc="07E8B1B4">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6DE338E"/>
    <w:multiLevelType w:val="multilevel"/>
    <w:tmpl w:val="BD7E4472"/>
    <w:lvl w:ilvl="0">
      <w:start w:val="1"/>
      <w:numFmt w:val="decimal"/>
      <w:lvlText w:val="%1)"/>
      <w:lvlJc w:val="left"/>
      <w:pPr>
        <w:ind w:left="360" w:hanging="360"/>
      </w:p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56BD4"/>
    <w:multiLevelType w:val="hybridMultilevel"/>
    <w:tmpl w:val="01DE22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0110197"/>
    <w:multiLevelType w:val="hybridMultilevel"/>
    <w:tmpl w:val="7B981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46309"/>
    <w:multiLevelType w:val="hybridMultilevel"/>
    <w:tmpl w:val="5872A5B6"/>
    <w:lvl w:ilvl="0" w:tplc="ED66064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F40DA"/>
    <w:multiLevelType w:val="hybridMultilevel"/>
    <w:tmpl w:val="6FBC07B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F73E0"/>
    <w:multiLevelType w:val="hybridMultilevel"/>
    <w:tmpl w:val="01E03C20"/>
    <w:lvl w:ilvl="0" w:tplc="1B304C36">
      <w:start w:val="1"/>
      <w:numFmt w:val="upperRoman"/>
      <w:pStyle w:val="SectionTitleNumb"/>
      <w:lvlText w:val="%1."/>
      <w:lvlJc w:val="righ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15:restartNumberingAfterBreak="0">
    <w:nsid w:val="14CA3B4A"/>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0A630DD"/>
    <w:multiLevelType w:val="multilevel"/>
    <w:tmpl w:val="B4D0FEE2"/>
    <w:lvl w:ilvl="0">
      <w:start w:val="1"/>
      <w:numFmt w:val="cardinalText"/>
      <w:suff w:val="nothing"/>
      <w:lvlText w:val="Part %1"/>
      <w:lvlJc w:val="left"/>
      <w:pPr>
        <w:ind w:left="3992" w:hanging="1440"/>
      </w:pPr>
      <w:rPr>
        <w:rFonts w:hint="default"/>
        <w:b w:val="0"/>
        <w:i w:val="0"/>
        <w:vanish w:val="0"/>
        <w:color w:val="auto"/>
      </w:rPr>
    </w:lvl>
    <w:lvl w:ilvl="1">
      <w:start w:val="1"/>
      <w:numFmt w:val="decimal"/>
      <w:lvlText w:val="%2"/>
      <w:lvlJc w:val="left"/>
      <w:pPr>
        <w:tabs>
          <w:tab w:val="num" w:pos="454"/>
        </w:tabs>
        <w:ind w:left="0" w:firstLine="0"/>
      </w:pPr>
      <w:rPr>
        <w:rFonts w:ascii="Arial" w:hAnsi="Arial" w:hint="default"/>
        <w:b/>
        <w:i w:val="0"/>
      </w:rPr>
    </w:lvl>
    <w:lvl w:ilvl="2">
      <w:start w:val="1"/>
      <w:numFmt w:val="lowerLetter"/>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210568BA"/>
    <w:multiLevelType w:val="hybridMultilevel"/>
    <w:tmpl w:val="E5905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A1E7A"/>
    <w:multiLevelType w:val="hybridMultilevel"/>
    <w:tmpl w:val="A98E4274"/>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88060F"/>
    <w:multiLevelType w:val="hybridMultilevel"/>
    <w:tmpl w:val="52FE4230"/>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15F90"/>
    <w:multiLevelType w:val="hybridMultilevel"/>
    <w:tmpl w:val="E30245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77F74FE"/>
    <w:multiLevelType w:val="hybridMultilevel"/>
    <w:tmpl w:val="DAC436F8"/>
    <w:lvl w:ilvl="0" w:tplc="A9C8E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6C45D3"/>
    <w:multiLevelType w:val="hybridMultilevel"/>
    <w:tmpl w:val="C4523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260A72"/>
    <w:multiLevelType w:val="multilevel"/>
    <w:tmpl w:val="C0D8AC20"/>
    <w:styleLink w:val="NUmb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A565D3"/>
    <w:multiLevelType w:val="multilevel"/>
    <w:tmpl w:val="DA128A50"/>
    <w:styleLink w:val="NumbListAppendix"/>
    <w:lvl w:ilvl="0">
      <w:start w:val="1"/>
      <w:numFmt w:val="upperLetter"/>
      <w:lvlText w:val="APPENDIX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4920FA"/>
    <w:multiLevelType w:val="hybridMultilevel"/>
    <w:tmpl w:val="BD0E5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373786"/>
    <w:multiLevelType w:val="hybridMultilevel"/>
    <w:tmpl w:val="9B742C2E"/>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C2AA6"/>
    <w:multiLevelType w:val="hybridMultilevel"/>
    <w:tmpl w:val="A134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454C3A"/>
    <w:multiLevelType w:val="hybridMultilevel"/>
    <w:tmpl w:val="D8CA5D16"/>
    <w:lvl w:ilvl="0" w:tplc="5408348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046977"/>
    <w:multiLevelType w:val="hybridMultilevel"/>
    <w:tmpl w:val="4AB0B91A"/>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C960E1"/>
    <w:multiLevelType w:val="hybridMultilevel"/>
    <w:tmpl w:val="D0EA17A8"/>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796F1C"/>
    <w:multiLevelType w:val="hybridMultilevel"/>
    <w:tmpl w:val="A5DA458C"/>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F00EF"/>
    <w:multiLevelType w:val="hybridMultilevel"/>
    <w:tmpl w:val="121E5F62"/>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024755"/>
    <w:multiLevelType w:val="multilevel"/>
    <w:tmpl w:val="8E6C69FC"/>
    <w:styleLink w:val="NumbListAnnex"/>
    <w:lvl w:ilvl="0">
      <w:start w:val="1"/>
      <w:numFmt w:val="upperRoman"/>
      <w:lvlText w:val="ANNEX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C004732"/>
    <w:multiLevelType w:val="hybridMultilevel"/>
    <w:tmpl w:val="F1A4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727E1"/>
    <w:multiLevelType w:val="hybridMultilevel"/>
    <w:tmpl w:val="25F6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660A2"/>
    <w:multiLevelType w:val="hybridMultilevel"/>
    <w:tmpl w:val="C362F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E643D33"/>
    <w:multiLevelType w:val="hybridMultilevel"/>
    <w:tmpl w:val="DA90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A662D"/>
    <w:multiLevelType w:val="hybridMultilevel"/>
    <w:tmpl w:val="63BA6656"/>
    <w:lvl w:ilvl="0" w:tplc="2C784CBE">
      <w:start w:val="1"/>
      <w:numFmt w:val="decimal"/>
      <w:pStyle w:val="Style1"/>
      <w:lvlText w:val="13.%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C78A5"/>
    <w:multiLevelType w:val="hybridMultilevel"/>
    <w:tmpl w:val="4A589E20"/>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E23054"/>
    <w:multiLevelType w:val="multilevel"/>
    <w:tmpl w:val="B1EC3128"/>
    <w:styleLink w:val="NumbListMain"/>
    <w:lvl w:ilvl="0">
      <w:start w:val="1"/>
      <w:numFmt w:val="upperRoman"/>
      <w:lvlText w:val="%1."/>
      <w:lvlJc w:val="left"/>
      <w:pPr>
        <w:tabs>
          <w:tab w:val="num" w:pos="680"/>
        </w:tabs>
        <w:ind w:left="680" w:hanging="680"/>
      </w:pPr>
      <w:rPr>
        <w:rFonts w:hint="default"/>
      </w:rPr>
    </w:lvl>
    <w:lvl w:ilvl="1">
      <w:start w:val="1"/>
      <w:numFmt w:val="upperRoman"/>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DF61FA8"/>
    <w:multiLevelType w:val="hybridMultilevel"/>
    <w:tmpl w:val="36E8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5"/>
  </w:num>
  <w:num w:numId="3">
    <w:abstractNumId w:val="25"/>
  </w:num>
  <w:num w:numId="4">
    <w:abstractNumId w:val="38"/>
  </w:num>
  <w:num w:numId="5">
    <w:abstractNumId w:val="4"/>
  </w:num>
  <w:num w:numId="6">
    <w:abstractNumId w:val="18"/>
  </w:num>
  <w:num w:numId="7">
    <w:abstractNumId w:val="33"/>
  </w:num>
  <w:num w:numId="8">
    <w:abstractNumId w:val="19"/>
  </w:num>
  <w:num w:numId="9">
    <w:abstractNumId w:val="23"/>
  </w:num>
  <w:num w:numId="10">
    <w:abstractNumId w:val="8"/>
  </w:num>
  <w:num w:numId="11">
    <w:abstractNumId w:val="16"/>
  </w:num>
  <w:num w:numId="12">
    <w:abstractNumId w:val="29"/>
  </w:num>
  <w:num w:numId="13">
    <w:abstractNumId w:val="9"/>
  </w:num>
  <w:num w:numId="14">
    <w:abstractNumId w:val="27"/>
  </w:num>
  <w:num w:numId="15">
    <w:abstractNumId w:val="0"/>
  </w:num>
  <w:num w:numId="16">
    <w:abstractNumId w:val="26"/>
  </w:num>
  <w:num w:numId="17">
    <w:abstractNumId w:val="28"/>
  </w:num>
  <w:num w:numId="18">
    <w:abstractNumId w:val="31"/>
  </w:num>
  <w:num w:numId="19">
    <w:abstractNumId w:val="21"/>
  </w:num>
  <w:num w:numId="20">
    <w:abstractNumId w:val="20"/>
  </w:num>
  <w:num w:numId="21">
    <w:abstractNumId w:val="1"/>
  </w:num>
  <w:num w:numId="22">
    <w:abstractNumId w:val="39"/>
  </w:num>
  <w:num w:numId="23">
    <w:abstractNumId w:val="35"/>
  </w:num>
  <w:num w:numId="24">
    <w:abstractNumId w:val="3"/>
  </w:num>
  <w:num w:numId="25">
    <w:abstractNumId w:val="12"/>
  </w:num>
  <w:num w:numId="26">
    <w:abstractNumId w:val="10"/>
  </w:num>
  <w:num w:numId="27">
    <w:abstractNumId w:val="37"/>
  </w:num>
  <w:num w:numId="28">
    <w:abstractNumId w:val="11"/>
  </w:num>
  <w:num w:numId="29">
    <w:abstractNumId w:val="2"/>
  </w:num>
  <w:num w:numId="30">
    <w:abstractNumId w:val="40"/>
  </w:num>
  <w:num w:numId="31">
    <w:abstractNumId w:val="22"/>
  </w:num>
  <w:num w:numId="32">
    <w:abstractNumId w:val="15"/>
  </w:num>
  <w:num w:numId="33">
    <w:abstractNumId w:val="7"/>
  </w:num>
  <w:num w:numId="34">
    <w:abstractNumId w:val="14"/>
  </w:num>
  <w:num w:numId="35">
    <w:abstractNumId w:val="32"/>
  </w:num>
  <w:num w:numId="36">
    <w:abstractNumId w:val="34"/>
  </w:num>
  <w:num w:numId="37">
    <w:abstractNumId w:val="36"/>
  </w:num>
  <w:num w:numId="38">
    <w:abstractNumId w:val="6"/>
  </w:num>
  <w:num w:numId="39">
    <w:abstractNumId w:val="13"/>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419"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n-US"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s-ES_tradnl" w:vendorID="64" w:dllVersion="131078" w:nlCheck="1" w:checkStyle="0"/>
  <w:activeWritingStyle w:appName="MSWord" w:lang="fr-FR" w:vendorID="64" w:dllVersion="131078" w:nlCheck="1" w:checkStyle="0"/>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B0"/>
    <w:rsid w:val="00003C71"/>
    <w:rsid w:val="00010CF3"/>
    <w:rsid w:val="00011E27"/>
    <w:rsid w:val="000121C0"/>
    <w:rsid w:val="000132A2"/>
    <w:rsid w:val="00013806"/>
    <w:rsid w:val="000148BC"/>
    <w:rsid w:val="000151D5"/>
    <w:rsid w:val="0001547A"/>
    <w:rsid w:val="00016672"/>
    <w:rsid w:val="000240BF"/>
    <w:rsid w:val="00024AB8"/>
    <w:rsid w:val="00030854"/>
    <w:rsid w:val="0003138D"/>
    <w:rsid w:val="00036028"/>
    <w:rsid w:val="0004198B"/>
    <w:rsid w:val="000432D4"/>
    <w:rsid w:val="00044642"/>
    <w:rsid w:val="000446B9"/>
    <w:rsid w:val="0004663A"/>
    <w:rsid w:val="00047E21"/>
    <w:rsid w:val="00050E16"/>
    <w:rsid w:val="00066C87"/>
    <w:rsid w:val="00066D8F"/>
    <w:rsid w:val="00071915"/>
    <w:rsid w:val="00081CC5"/>
    <w:rsid w:val="00083D44"/>
    <w:rsid w:val="00085505"/>
    <w:rsid w:val="000A05E5"/>
    <w:rsid w:val="000A581C"/>
    <w:rsid w:val="000C399F"/>
    <w:rsid w:val="000C4E25"/>
    <w:rsid w:val="000C7021"/>
    <w:rsid w:val="000D6BBC"/>
    <w:rsid w:val="000D6F86"/>
    <w:rsid w:val="000D7780"/>
    <w:rsid w:val="000E335D"/>
    <w:rsid w:val="000E636A"/>
    <w:rsid w:val="000F2182"/>
    <w:rsid w:val="000F2F11"/>
    <w:rsid w:val="00100A5F"/>
    <w:rsid w:val="00105929"/>
    <w:rsid w:val="00110BED"/>
    <w:rsid w:val="00110C36"/>
    <w:rsid w:val="00110CD3"/>
    <w:rsid w:val="001112E4"/>
    <w:rsid w:val="001131D5"/>
    <w:rsid w:val="00114036"/>
    <w:rsid w:val="00114547"/>
    <w:rsid w:val="00115012"/>
    <w:rsid w:val="00115790"/>
    <w:rsid w:val="00123FDC"/>
    <w:rsid w:val="00124C1C"/>
    <w:rsid w:val="001277AC"/>
    <w:rsid w:val="00131EC7"/>
    <w:rsid w:val="00136D49"/>
    <w:rsid w:val="00141DB8"/>
    <w:rsid w:val="001510CE"/>
    <w:rsid w:val="00152114"/>
    <w:rsid w:val="00156DD5"/>
    <w:rsid w:val="00157CDB"/>
    <w:rsid w:val="001645C8"/>
    <w:rsid w:val="00172084"/>
    <w:rsid w:val="0017474A"/>
    <w:rsid w:val="001758C6"/>
    <w:rsid w:val="00177885"/>
    <w:rsid w:val="00177EFF"/>
    <w:rsid w:val="00182B99"/>
    <w:rsid w:val="00185782"/>
    <w:rsid w:val="00186612"/>
    <w:rsid w:val="00187D80"/>
    <w:rsid w:val="0019061A"/>
    <w:rsid w:val="001A6E83"/>
    <w:rsid w:val="001B4DCF"/>
    <w:rsid w:val="001C1525"/>
    <w:rsid w:val="001C42E4"/>
    <w:rsid w:val="001C762B"/>
    <w:rsid w:val="001D23F9"/>
    <w:rsid w:val="001D5C8B"/>
    <w:rsid w:val="001D736D"/>
    <w:rsid w:val="001E5864"/>
    <w:rsid w:val="00204829"/>
    <w:rsid w:val="00212CA2"/>
    <w:rsid w:val="0021332C"/>
    <w:rsid w:val="00213982"/>
    <w:rsid w:val="00223E6C"/>
    <w:rsid w:val="00226D24"/>
    <w:rsid w:val="002371CF"/>
    <w:rsid w:val="0024416D"/>
    <w:rsid w:val="00262B74"/>
    <w:rsid w:val="00266A2E"/>
    <w:rsid w:val="0026769B"/>
    <w:rsid w:val="00271911"/>
    <w:rsid w:val="00273187"/>
    <w:rsid w:val="00273274"/>
    <w:rsid w:val="00273418"/>
    <w:rsid w:val="00273BB7"/>
    <w:rsid w:val="00275D1C"/>
    <w:rsid w:val="002800A0"/>
    <w:rsid w:val="002801B3"/>
    <w:rsid w:val="00281060"/>
    <w:rsid w:val="002841B0"/>
    <w:rsid w:val="00285BD0"/>
    <w:rsid w:val="00292B07"/>
    <w:rsid w:val="00293F40"/>
    <w:rsid w:val="002940E8"/>
    <w:rsid w:val="00294442"/>
    <w:rsid w:val="00294751"/>
    <w:rsid w:val="002A6E50"/>
    <w:rsid w:val="002B1342"/>
    <w:rsid w:val="002B4298"/>
    <w:rsid w:val="002B599E"/>
    <w:rsid w:val="002B6145"/>
    <w:rsid w:val="002B7A36"/>
    <w:rsid w:val="002C256A"/>
    <w:rsid w:val="002C67C9"/>
    <w:rsid w:val="002D1E0A"/>
    <w:rsid w:val="002D5226"/>
    <w:rsid w:val="003011EF"/>
    <w:rsid w:val="00304680"/>
    <w:rsid w:val="00305A7F"/>
    <w:rsid w:val="003128EC"/>
    <w:rsid w:val="003152FE"/>
    <w:rsid w:val="003162DA"/>
    <w:rsid w:val="00327436"/>
    <w:rsid w:val="0033481F"/>
    <w:rsid w:val="0033650A"/>
    <w:rsid w:val="0034411E"/>
    <w:rsid w:val="00344BD6"/>
    <w:rsid w:val="00350925"/>
    <w:rsid w:val="00353138"/>
    <w:rsid w:val="00353F0C"/>
    <w:rsid w:val="0035528D"/>
    <w:rsid w:val="0036135E"/>
    <w:rsid w:val="00361821"/>
    <w:rsid w:val="00361E9E"/>
    <w:rsid w:val="00361EE2"/>
    <w:rsid w:val="00364B76"/>
    <w:rsid w:val="003753EE"/>
    <w:rsid w:val="00380B6E"/>
    <w:rsid w:val="003A0835"/>
    <w:rsid w:val="003A5AAF"/>
    <w:rsid w:val="003A6C17"/>
    <w:rsid w:val="003B700A"/>
    <w:rsid w:val="003C2911"/>
    <w:rsid w:val="003C7FBE"/>
    <w:rsid w:val="003D227C"/>
    <w:rsid w:val="003D2B4D"/>
    <w:rsid w:val="003D4F92"/>
    <w:rsid w:val="003D6B5E"/>
    <w:rsid w:val="003E089A"/>
    <w:rsid w:val="003E3C19"/>
    <w:rsid w:val="003F1634"/>
    <w:rsid w:val="003F37F5"/>
    <w:rsid w:val="0040542C"/>
    <w:rsid w:val="00407E67"/>
    <w:rsid w:val="004120AB"/>
    <w:rsid w:val="00425B97"/>
    <w:rsid w:val="004321C3"/>
    <w:rsid w:val="0044103E"/>
    <w:rsid w:val="00444A88"/>
    <w:rsid w:val="004505CD"/>
    <w:rsid w:val="00461790"/>
    <w:rsid w:val="00473CD1"/>
    <w:rsid w:val="00474DA4"/>
    <w:rsid w:val="00476B4D"/>
    <w:rsid w:val="004805FA"/>
    <w:rsid w:val="004852F6"/>
    <w:rsid w:val="0048576C"/>
    <w:rsid w:val="004906E9"/>
    <w:rsid w:val="00492A30"/>
    <w:rsid w:val="004935D2"/>
    <w:rsid w:val="00493A02"/>
    <w:rsid w:val="0049598F"/>
    <w:rsid w:val="004A1E2B"/>
    <w:rsid w:val="004B0566"/>
    <w:rsid w:val="004B1215"/>
    <w:rsid w:val="004D047D"/>
    <w:rsid w:val="004D0C2A"/>
    <w:rsid w:val="004E02E2"/>
    <w:rsid w:val="004E134A"/>
    <w:rsid w:val="004E26CE"/>
    <w:rsid w:val="004E2D59"/>
    <w:rsid w:val="004E549D"/>
    <w:rsid w:val="004F1E9E"/>
    <w:rsid w:val="004F305A"/>
    <w:rsid w:val="004F3B4D"/>
    <w:rsid w:val="004F63C9"/>
    <w:rsid w:val="00512164"/>
    <w:rsid w:val="0051534E"/>
    <w:rsid w:val="00520297"/>
    <w:rsid w:val="00531511"/>
    <w:rsid w:val="005338F9"/>
    <w:rsid w:val="00534F35"/>
    <w:rsid w:val="0054281C"/>
    <w:rsid w:val="00544581"/>
    <w:rsid w:val="005506C5"/>
    <w:rsid w:val="005508CB"/>
    <w:rsid w:val="005510E0"/>
    <w:rsid w:val="0055268D"/>
    <w:rsid w:val="00553705"/>
    <w:rsid w:val="00562F05"/>
    <w:rsid w:val="0056694C"/>
    <w:rsid w:val="00566E07"/>
    <w:rsid w:val="00575DE2"/>
    <w:rsid w:val="00576BE4"/>
    <w:rsid w:val="005779DB"/>
    <w:rsid w:val="005864C9"/>
    <w:rsid w:val="00593F08"/>
    <w:rsid w:val="00594045"/>
    <w:rsid w:val="005A1B0C"/>
    <w:rsid w:val="005A400A"/>
    <w:rsid w:val="005A7DF4"/>
    <w:rsid w:val="005B1373"/>
    <w:rsid w:val="005B269D"/>
    <w:rsid w:val="005B7871"/>
    <w:rsid w:val="005C02E7"/>
    <w:rsid w:val="005D2411"/>
    <w:rsid w:val="005D25D5"/>
    <w:rsid w:val="005D2C7D"/>
    <w:rsid w:val="005D4B85"/>
    <w:rsid w:val="005E27A8"/>
    <w:rsid w:val="005F6E36"/>
    <w:rsid w:val="005F7B92"/>
    <w:rsid w:val="00601AB3"/>
    <w:rsid w:val="00606610"/>
    <w:rsid w:val="00612379"/>
    <w:rsid w:val="00613FC7"/>
    <w:rsid w:val="006153B6"/>
    <w:rsid w:val="0061555F"/>
    <w:rsid w:val="006214F6"/>
    <w:rsid w:val="006245ED"/>
    <w:rsid w:val="006248CD"/>
    <w:rsid w:val="00631113"/>
    <w:rsid w:val="00636CA6"/>
    <w:rsid w:val="00641200"/>
    <w:rsid w:val="006449D7"/>
    <w:rsid w:val="00645CA8"/>
    <w:rsid w:val="00661935"/>
    <w:rsid w:val="006655D3"/>
    <w:rsid w:val="00667404"/>
    <w:rsid w:val="00671A10"/>
    <w:rsid w:val="00676313"/>
    <w:rsid w:val="00676EFE"/>
    <w:rsid w:val="00680C44"/>
    <w:rsid w:val="00683446"/>
    <w:rsid w:val="00683CCA"/>
    <w:rsid w:val="006868F8"/>
    <w:rsid w:val="00687EB4"/>
    <w:rsid w:val="00690A68"/>
    <w:rsid w:val="00691C76"/>
    <w:rsid w:val="006935AB"/>
    <w:rsid w:val="00695C56"/>
    <w:rsid w:val="006A5CDE"/>
    <w:rsid w:val="006A644A"/>
    <w:rsid w:val="006B17D2"/>
    <w:rsid w:val="006C224E"/>
    <w:rsid w:val="006C24D4"/>
    <w:rsid w:val="006C7717"/>
    <w:rsid w:val="006D525E"/>
    <w:rsid w:val="006D780A"/>
    <w:rsid w:val="006E1E12"/>
    <w:rsid w:val="006E2386"/>
    <w:rsid w:val="006F1087"/>
    <w:rsid w:val="00703522"/>
    <w:rsid w:val="00703E60"/>
    <w:rsid w:val="0071271E"/>
    <w:rsid w:val="0071419F"/>
    <w:rsid w:val="00721A2F"/>
    <w:rsid w:val="00732DEC"/>
    <w:rsid w:val="007357A1"/>
    <w:rsid w:val="00735BD5"/>
    <w:rsid w:val="007413ED"/>
    <w:rsid w:val="007451EC"/>
    <w:rsid w:val="00750AFA"/>
    <w:rsid w:val="00751613"/>
    <w:rsid w:val="00751E8E"/>
    <w:rsid w:val="00753EE9"/>
    <w:rsid w:val="007546B2"/>
    <w:rsid w:val="00754ADB"/>
    <w:rsid w:val="007556F6"/>
    <w:rsid w:val="00760EEF"/>
    <w:rsid w:val="00763487"/>
    <w:rsid w:val="007657A2"/>
    <w:rsid w:val="00770FBE"/>
    <w:rsid w:val="00776359"/>
    <w:rsid w:val="00777EE5"/>
    <w:rsid w:val="00784836"/>
    <w:rsid w:val="0079023E"/>
    <w:rsid w:val="0079482E"/>
    <w:rsid w:val="007A2854"/>
    <w:rsid w:val="007A4D5D"/>
    <w:rsid w:val="007A799E"/>
    <w:rsid w:val="007B60D6"/>
    <w:rsid w:val="007C1D92"/>
    <w:rsid w:val="007C2966"/>
    <w:rsid w:val="007C4CB9"/>
    <w:rsid w:val="007C5346"/>
    <w:rsid w:val="007C68EE"/>
    <w:rsid w:val="007C7FBE"/>
    <w:rsid w:val="007D0B9D"/>
    <w:rsid w:val="007D19B0"/>
    <w:rsid w:val="007D52E1"/>
    <w:rsid w:val="007E0191"/>
    <w:rsid w:val="007E06EC"/>
    <w:rsid w:val="007E3F09"/>
    <w:rsid w:val="007E5254"/>
    <w:rsid w:val="007F498F"/>
    <w:rsid w:val="007F7AB1"/>
    <w:rsid w:val="0080679D"/>
    <w:rsid w:val="008108B0"/>
    <w:rsid w:val="00811B20"/>
    <w:rsid w:val="00812609"/>
    <w:rsid w:val="00816B4B"/>
    <w:rsid w:val="0081738A"/>
    <w:rsid w:val="008211B5"/>
    <w:rsid w:val="0082296E"/>
    <w:rsid w:val="00823C09"/>
    <w:rsid w:val="00824099"/>
    <w:rsid w:val="008327D3"/>
    <w:rsid w:val="00841163"/>
    <w:rsid w:val="00843DCD"/>
    <w:rsid w:val="00845619"/>
    <w:rsid w:val="00846D7C"/>
    <w:rsid w:val="00852956"/>
    <w:rsid w:val="00855E41"/>
    <w:rsid w:val="00856107"/>
    <w:rsid w:val="00867ABB"/>
    <w:rsid w:val="00867AC1"/>
    <w:rsid w:val="00872495"/>
    <w:rsid w:val="008751DE"/>
    <w:rsid w:val="00890DF8"/>
    <w:rsid w:val="008A0ADE"/>
    <w:rsid w:val="008A743F"/>
    <w:rsid w:val="008A7976"/>
    <w:rsid w:val="008B3A81"/>
    <w:rsid w:val="008C0970"/>
    <w:rsid w:val="008C37A1"/>
    <w:rsid w:val="008C7F60"/>
    <w:rsid w:val="008D0B61"/>
    <w:rsid w:val="008D0BC5"/>
    <w:rsid w:val="008D23D2"/>
    <w:rsid w:val="008D2CF7"/>
    <w:rsid w:val="008D6E31"/>
    <w:rsid w:val="008E5BD7"/>
    <w:rsid w:val="008F42EB"/>
    <w:rsid w:val="00900C26"/>
    <w:rsid w:val="0090197F"/>
    <w:rsid w:val="00902159"/>
    <w:rsid w:val="00903264"/>
    <w:rsid w:val="00906DDC"/>
    <w:rsid w:val="0091036D"/>
    <w:rsid w:val="009132C5"/>
    <w:rsid w:val="00921F02"/>
    <w:rsid w:val="0093419C"/>
    <w:rsid w:val="00934E09"/>
    <w:rsid w:val="00936253"/>
    <w:rsid w:val="00940D46"/>
    <w:rsid w:val="009413F1"/>
    <w:rsid w:val="00952DD4"/>
    <w:rsid w:val="009561F4"/>
    <w:rsid w:val="00956F06"/>
    <w:rsid w:val="00957753"/>
    <w:rsid w:val="00965AE7"/>
    <w:rsid w:val="00970783"/>
    <w:rsid w:val="00970FED"/>
    <w:rsid w:val="00972048"/>
    <w:rsid w:val="009724A8"/>
    <w:rsid w:val="009728B4"/>
    <w:rsid w:val="00986241"/>
    <w:rsid w:val="00992D82"/>
    <w:rsid w:val="009959A4"/>
    <w:rsid w:val="00997029"/>
    <w:rsid w:val="00997736"/>
    <w:rsid w:val="009A1203"/>
    <w:rsid w:val="009A1FC9"/>
    <w:rsid w:val="009A7339"/>
    <w:rsid w:val="009B440E"/>
    <w:rsid w:val="009C3CBF"/>
    <w:rsid w:val="009D690D"/>
    <w:rsid w:val="009E34FD"/>
    <w:rsid w:val="009E65B6"/>
    <w:rsid w:val="009F0A51"/>
    <w:rsid w:val="009F491B"/>
    <w:rsid w:val="009F77CF"/>
    <w:rsid w:val="00A24C10"/>
    <w:rsid w:val="00A36319"/>
    <w:rsid w:val="00A36547"/>
    <w:rsid w:val="00A4152B"/>
    <w:rsid w:val="00A42AC3"/>
    <w:rsid w:val="00A430CF"/>
    <w:rsid w:val="00A44941"/>
    <w:rsid w:val="00A50DAB"/>
    <w:rsid w:val="00A53F27"/>
    <w:rsid w:val="00A54309"/>
    <w:rsid w:val="00A57E85"/>
    <w:rsid w:val="00A610A9"/>
    <w:rsid w:val="00A63E92"/>
    <w:rsid w:val="00A77EE2"/>
    <w:rsid w:val="00A80F2A"/>
    <w:rsid w:val="00A83C1F"/>
    <w:rsid w:val="00A83CCF"/>
    <w:rsid w:val="00A92A3B"/>
    <w:rsid w:val="00A96C33"/>
    <w:rsid w:val="00AA13A2"/>
    <w:rsid w:val="00AA52D3"/>
    <w:rsid w:val="00AB2B93"/>
    <w:rsid w:val="00AB530F"/>
    <w:rsid w:val="00AB7E5B"/>
    <w:rsid w:val="00AC2883"/>
    <w:rsid w:val="00AC4B7F"/>
    <w:rsid w:val="00AD2802"/>
    <w:rsid w:val="00AE0EF1"/>
    <w:rsid w:val="00AE2937"/>
    <w:rsid w:val="00AE35C0"/>
    <w:rsid w:val="00AF3F69"/>
    <w:rsid w:val="00B03322"/>
    <w:rsid w:val="00B07301"/>
    <w:rsid w:val="00B11F3E"/>
    <w:rsid w:val="00B155BE"/>
    <w:rsid w:val="00B224DE"/>
    <w:rsid w:val="00B23AD3"/>
    <w:rsid w:val="00B324D4"/>
    <w:rsid w:val="00B34059"/>
    <w:rsid w:val="00B46575"/>
    <w:rsid w:val="00B500D8"/>
    <w:rsid w:val="00B51D49"/>
    <w:rsid w:val="00B525A5"/>
    <w:rsid w:val="00B61777"/>
    <w:rsid w:val="00B622E6"/>
    <w:rsid w:val="00B624DC"/>
    <w:rsid w:val="00B62DD8"/>
    <w:rsid w:val="00B64144"/>
    <w:rsid w:val="00B66E20"/>
    <w:rsid w:val="00B745EC"/>
    <w:rsid w:val="00B76C12"/>
    <w:rsid w:val="00B83E82"/>
    <w:rsid w:val="00B84BBD"/>
    <w:rsid w:val="00B85555"/>
    <w:rsid w:val="00B86450"/>
    <w:rsid w:val="00B86CCF"/>
    <w:rsid w:val="00B87448"/>
    <w:rsid w:val="00B904E7"/>
    <w:rsid w:val="00B91BD8"/>
    <w:rsid w:val="00B954A5"/>
    <w:rsid w:val="00BA12AA"/>
    <w:rsid w:val="00BA4356"/>
    <w:rsid w:val="00BA43FB"/>
    <w:rsid w:val="00BB2C71"/>
    <w:rsid w:val="00BC06E5"/>
    <w:rsid w:val="00BC127D"/>
    <w:rsid w:val="00BC1FE6"/>
    <w:rsid w:val="00BC5A02"/>
    <w:rsid w:val="00BC747C"/>
    <w:rsid w:val="00BD520B"/>
    <w:rsid w:val="00BE006A"/>
    <w:rsid w:val="00BF26AD"/>
    <w:rsid w:val="00C00117"/>
    <w:rsid w:val="00C033F0"/>
    <w:rsid w:val="00C061B6"/>
    <w:rsid w:val="00C12604"/>
    <w:rsid w:val="00C20BDE"/>
    <w:rsid w:val="00C2446C"/>
    <w:rsid w:val="00C36AE5"/>
    <w:rsid w:val="00C41477"/>
    <w:rsid w:val="00C41F17"/>
    <w:rsid w:val="00C4768C"/>
    <w:rsid w:val="00C504DC"/>
    <w:rsid w:val="00C527FA"/>
    <w:rsid w:val="00C5280D"/>
    <w:rsid w:val="00C53EB3"/>
    <w:rsid w:val="00C5791C"/>
    <w:rsid w:val="00C645AB"/>
    <w:rsid w:val="00C6596B"/>
    <w:rsid w:val="00C66290"/>
    <w:rsid w:val="00C677C3"/>
    <w:rsid w:val="00C71F7C"/>
    <w:rsid w:val="00C72B7A"/>
    <w:rsid w:val="00C8739B"/>
    <w:rsid w:val="00C87440"/>
    <w:rsid w:val="00C91169"/>
    <w:rsid w:val="00C973F2"/>
    <w:rsid w:val="00CA0E00"/>
    <w:rsid w:val="00CA304C"/>
    <w:rsid w:val="00CA774A"/>
    <w:rsid w:val="00CB4921"/>
    <w:rsid w:val="00CB53BD"/>
    <w:rsid w:val="00CB6070"/>
    <w:rsid w:val="00CC11B0"/>
    <w:rsid w:val="00CC2841"/>
    <w:rsid w:val="00CC3AAB"/>
    <w:rsid w:val="00CC6CD1"/>
    <w:rsid w:val="00CE252F"/>
    <w:rsid w:val="00CF1330"/>
    <w:rsid w:val="00CF7592"/>
    <w:rsid w:val="00CF7E36"/>
    <w:rsid w:val="00D01F2C"/>
    <w:rsid w:val="00D06D90"/>
    <w:rsid w:val="00D165C8"/>
    <w:rsid w:val="00D3708D"/>
    <w:rsid w:val="00D40426"/>
    <w:rsid w:val="00D52F5C"/>
    <w:rsid w:val="00D57C96"/>
    <w:rsid w:val="00D57D18"/>
    <w:rsid w:val="00D608F2"/>
    <w:rsid w:val="00D6232A"/>
    <w:rsid w:val="00D70E65"/>
    <w:rsid w:val="00D840C5"/>
    <w:rsid w:val="00D91203"/>
    <w:rsid w:val="00D92C58"/>
    <w:rsid w:val="00D948CA"/>
    <w:rsid w:val="00D95174"/>
    <w:rsid w:val="00DA3D95"/>
    <w:rsid w:val="00DA4973"/>
    <w:rsid w:val="00DA6F36"/>
    <w:rsid w:val="00DB596E"/>
    <w:rsid w:val="00DB7773"/>
    <w:rsid w:val="00DC00EA"/>
    <w:rsid w:val="00DC3802"/>
    <w:rsid w:val="00DC599D"/>
    <w:rsid w:val="00DD6208"/>
    <w:rsid w:val="00DE0FB7"/>
    <w:rsid w:val="00DE3CC5"/>
    <w:rsid w:val="00DF0EB2"/>
    <w:rsid w:val="00DF2466"/>
    <w:rsid w:val="00DF7E99"/>
    <w:rsid w:val="00E037B9"/>
    <w:rsid w:val="00E07D87"/>
    <w:rsid w:val="00E249C8"/>
    <w:rsid w:val="00E32F7E"/>
    <w:rsid w:val="00E5267B"/>
    <w:rsid w:val="00E559F0"/>
    <w:rsid w:val="00E63C0E"/>
    <w:rsid w:val="00E67F51"/>
    <w:rsid w:val="00E717B2"/>
    <w:rsid w:val="00E72D49"/>
    <w:rsid w:val="00E7593C"/>
    <w:rsid w:val="00E76559"/>
    <w:rsid w:val="00E7678A"/>
    <w:rsid w:val="00E83B03"/>
    <w:rsid w:val="00E935F1"/>
    <w:rsid w:val="00E94A81"/>
    <w:rsid w:val="00EA1FFB"/>
    <w:rsid w:val="00EA72EE"/>
    <w:rsid w:val="00EB048E"/>
    <w:rsid w:val="00EB2ACA"/>
    <w:rsid w:val="00EB2DAF"/>
    <w:rsid w:val="00EB364F"/>
    <w:rsid w:val="00EB4E9C"/>
    <w:rsid w:val="00EB6452"/>
    <w:rsid w:val="00EB73EF"/>
    <w:rsid w:val="00EC0D13"/>
    <w:rsid w:val="00EC346E"/>
    <w:rsid w:val="00ED4ADB"/>
    <w:rsid w:val="00EE3378"/>
    <w:rsid w:val="00EE34DF"/>
    <w:rsid w:val="00EE6065"/>
    <w:rsid w:val="00EF2F89"/>
    <w:rsid w:val="00EF599E"/>
    <w:rsid w:val="00EF6D30"/>
    <w:rsid w:val="00F03E98"/>
    <w:rsid w:val="00F1237A"/>
    <w:rsid w:val="00F12668"/>
    <w:rsid w:val="00F2246C"/>
    <w:rsid w:val="00F22CBD"/>
    <w:rsid w:val="00F272F1"/>
    <w:rsid w:val="00F31412"/>
    <w:rsid w:val="00F332F5"/>
    <w:rsid w:val="00F3794E"/>
    <w:rsid w:val="00F4247D"/>
    <w:rsid w:val="00F45372"/>
    <w:rsid w:val="00F5092C"/>
    <w:rsid w:val="00F560F7"/>
    <w:rsid w:val="00F56392"/>
    <w:rsid w:val="00F563C6"/>
    <w:rsid w:val="00F57630"/>
    <w:rsid w:val="00F600D3"/>
    <w:rsid w:val="00F6334D"/>
    <w:rsid w:val="00F63599"/>
    <w:rsid w:val="00F71781"/>
    <w:rsid w:val="00F71AFF"/>
    <w:rsid w:val="00F75488"/>
    <w:rsid w:val="00F76178"/>
    <w:rsid w:val="00F90BBB"/>
    <w:rsid w:val="00F92E08"/>
    <w:rsid w:val="00F9364A"/>
    <w:rsid w:val="00FA37F8"/>
    <w:rsid w:val="00FA49AB"/>
    <w:rsid w:val="00FB2473"/>
    <w:rsid w:val="00FB7B46"/>
    <w:rsid w:val="00FC5FD0"/>
    <w:rsid w:val="00FD493E"/>
    <w:rsid w:val="00FE0B3B"/>
    <w:rsid w:val="00FE39C7"/>
    <w:rsid w:val="00FF2C1A"/>
    <w:rsid w:val="00FF4D07"/>
    <w:rsid w:val="00FF5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442F4B6"/>
  <w15:docId w15:val="{F64F42E1-EB01-49C1-9ACA-9AD221A0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0"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3A"/>
    <w:pPr>
      <w:jc w:val="both"/>
    </w:pPr>
    <w:rPr>
      <w:rFonts w:ascii="Arial" w:eastAsia="SimSun" w:hAnsi="Arial" w:cs="Arial"/>
      <w:lang w:eastAsia="zh-CN"/>
    </w:rPr>
  </w:style>
  <w:style w:type="paragraph" w:styleId="Heading1">
    <w:name w:val="heading 1"/>
    <w:basedOn w:val="Normal"/>
    <w:next w:val="Normal"/>
    <w:link w:val="Heading1Char"/>
    <w:autoRedefine/>
    <w:uiPriority w:val="10"/>
    <w:qFormat/>
    <w:rsid w:val="007E06EC"/>
    <w:pPr>
      <w:pageBreakBefore/>
      <w:tabs>
        <w:tab w:val="left" w:pos="851"/>
        <w:tab w:val="left" w:pos="5670"/>
      </w:tabs>
      <w:spacing w:after="480"/>
      <w:outlineLvl w:val="0"/>
    </w:pPr>
    <w:rPr>
      <w:rFonts w:eastAsiaTheme="minorHAnsi" w:cstheme="minorBidi"/>
      <w:caps/>
      <w:color w:val="155F1A"/>
      <w:sz w:val="44"/>
      <w:szCs w:val="44"/>
      <w:lang w:val="en-GB" w:eastAsia="en-US"/>
    </w:rPr>
  </w:style>
  <w:style w:type="paragraph" w:styleId="Heading2">
    <w:name w:val="heading 2"/>
    <w:next w:val="Normal"/>
    <w:link w:val="Heading2Char"/>
    <w:qFormat/>
    <w:rsid w:val="007E06EC"/>
    <w:pPr>
      <w:spacing w:after="240"/>
      <w:ind w:left="3261" w:hanging="3261"/>
      <w:outlineLvl w:val="1"/>
    </w:pPr>
    <w:rPr>
      <w:rFonts w:ascii="Arial" w:hAnsi="Arial" w:cs="Arial"/>
      <w:b/>
      <w:bCs/>
      <w:iCs/>
      <w:color w:val="155F1A"/>
      <w:sz w:val="28"/>
      <w:szCs w:val="28"/>
    </w:rPr>
  </w:style>
  <w:style w:type="paragraph" w:styleId="Heading3">
    <w:name w:val="heading 3"/>
    <w:basedOn w:val="Normal"/>
    <w:next w:val="Normal"/>
    <w:link w:val="Heading3Char"/>
    <w:autoRedefine/>
    <w:qFormat/>
    <w:rsid w:val="0004663A"/>
    <w:pPr>
      <w:keepNext/>
      <w:tabs>
        <w:tab w:val="left" w:pos="1985"/>
        <w:tab w:val="right" w:pos="9072"/>
      </w:tabs>
      <w:spacing w:after="240"/>
      <w:outlineLvl w:val="2"/>
    </w:pPr>
    <w:rPr>
      <w:rFonts w:eastAsia="Times New Roman"/>
      <w:bCs/>
      <w:iCs/>
      <w:color w:val="155F1A"/>
      <w:sz w:val="28"/>
      <w:szCs w:val="26"/>
      <w:lang w:eastAsia="en-US"/>
    </w:rPr>
  </w:style>
  <w:style w:type="paragraph" w:styleId="Heading4">
    <w:name w:val="heading 4"/>
    <w:basedOn w:val="StyleHeading3BoldNounderline"/>
    <w:next w:val="Normal"/>
    <w:link w:val="Heading4Char"/>
    <w:autoRedefine/>
    <w:qFormat/>
    <w:rsid w:val="000F2182"/>
    <w:pPr>
      <w:outlineLvl w:val="3"/>
    </w:pPr>
    <w:rPr>
      <w:sz w:val="22"/>
      <w:szCs w:val="20"/>
    </w:rPr>
  </w:style>
  <w:style w:type="paragraph" w:styleId="Heading5">
    <w:name w:val="heading 5"/>
    <w:basedOn w:val="Normal"/>
    <w:next w:val="Normal"/>
    <w:link w:val="Heading5Char"/>
    <w:unhideWhenUsed/>
    <w:qFormat/>
    <w:rsid w:val="007E06EC"/>
    <w:pPr>
      <w:keepNext/>
      <w:keepLines/>
      <w:spacing w:before="200"/>
      <w:jc w:val="left"/>
      <w:outlineLvl w:val="4"/>
    </w:pPr>
    <w:rPr>
      <w:rFonts w:asciiTheme="majorHAnsi" w:eastAsiaTheme="majorEastAsia" w:hAnsiTheme="majorHAnsi" w:cstheme="majorBidi"/>
      <w:color w:val="194C32" w:themeColor="accent1" w:themeShade="7F"/>
    </w:rPr>
  </w:style>
  <w:style w:type="paragraph" w:styleId="Heading6">
    <w:name w:val="heading 6"/>
    <w:basedOn w:val="Normal"/>
    <w:next w:val="Normal"/>
    <w:link w:val="Heading6Char"/>
    <w:unhideWhenUsed/>
    <w:qFormat/>
    <w:rsid w:val="007E06EC"/>
    <w:pPr>
      <w:keepNext/>
      <w:keepLines/>
      <w:spacing w:before="200"/>
      <w:outlineLvl w:val="5"/>
    </w:pPr>
    <w:rPr>
      <w:rFonts w:ascii="Cambria" w:eastAsia="Times New Roman" w:hAnsi="Cambria" w:cs="Times New Roman"/>
      <w:i/>
      <w:iCs/>
      <w:color w:val="243F60"/>
    </w:rPr>
  </w:style>
  <w:style w:type="paragraph" w:styleId="Heading7">
    <w:name w:val="heading 7"/>
    <w:basedOn w:val="Heading6"/>
    <w:next w:val="Normal"/>
    <w:link w:val="Heading7Char"/>
    <w:qFormat/>
    <w:rsid w:val="007E06EC"/>
    <w:pPr>
      <w:keepLines w:val="0"/>
      <w:tabs>
        <w:tab w:val="num" w:pos="1296"/>
      </w:tabs>
      <w:spacing w:before="0" w:line="300" w:lineRule="atLeast"/>
      <w:ind w:left="1296" w:hanging="1296"/>
      <w:outlineLvl w:val="6"/>
    </w:pPr>
    <w:rPr>
      <w:rFonts w:ascii="Arial" w:hAnsi="Arial" w:cs="Arial"/>
      <w:b/>
      <w:bCs/>
      <w:i w:val="0"/>
      <w:iCs w:val="0"/>
      <w:caps/>
      <w:color w:val="3E484E"/>
      <w:szCs w:val="26"/>
      <w:lang w:val="en-GB" w:eastAsia="da-DK"/>
    </w:rPr>
  </w:style>
  <w:style w:type="paragraph" w:styleId="Heading8">
    <w:name w:val="heading 8"/>
    <w:basedOn w:val="Heading7"/>
    <w:next w:val="Normal"/>
    <w:link w:val="Heading8Char"/>
    <w:qFormat/>
    <w:rsid w:val="007E06EC"/>
    <w:pPr>
      <w:tabs>
        <w:tab w:val="clear" w:pos="1296"/>
        <w:tab w:val="num" w:pos="1440"/>
      </w:tabs>
      <w:ind w:left="1440" w:hanging="1440"/>
      <w:outlineLvl w:val="7"/>
    </w:pPr>
  </w:style>
  <w:style w:type="paragraph" w:styleId="Heading9">
    <w:name w:val="heading 9"/>
    <w:basedOn w:val="Heading2"/>
    <w:next w:val="Normal"/>
    <w:link w:val="Heading9Char"/>
    <w:qFormat/>
    <w:rsid w:val="007E06EC"/>
    <w:p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06EC"/>
    <w:pPr>
      <w:tabs>
        <w:tab w:val="center" w:pos="4536"/>
        <w:tab w:val="right" w:pos="9072"/>
      </w:tabs>
    </w:pPr>
  </w:style>
  <w:style w:type="paragraph" w:styleId="Footer">
    <w:name w:val="footer"/>
    <w:aliases w:val="doc_path_name"/>
    <w:basedOn w:val="Normal"/>
    <w:link w:val="FooterChar"/>
    <w:rsid w:val="007E06EC"/>
    <w:pPr>
      <w:tabs>
        <w:tab w:val="center" w:pos="4320"/>
        <w:tab w:val="right" w:pos="8640"/>
      </w:tabs>
    </w:pPr>
  </w:style>
  <w:style w:type="character" w:styleId="PageNumber">
    <w:name w:val="page number"/>
    <w:basedOn w:val="DefaultParagraphFont"/>
    <w:rsid w:val="007E06EC"/>
  </w:style>
  <w:style w:type="paragraph" w:styleId="Title">
    <w:name w:val="Title"/>
    <w:basedOn w:val="Normal"/>
    <w:link w:val="TitleChar"/>
    <w:qFormat/>
    <w:rsid w:val="007E06EC"/>
    <w:pPr>
      <w:jc w:val="center"/>
    </w:pPr>
    <w:rPr>
      <w:rFonts w:ascii="Times New Roman" w:eastAsia="Times New Roman" w:hAnsi="Times New Roman" w:cs="Times New Roman"/>
      <w:b/>
      <w:sz w:val="24"/>
      <w:lang w:eastAsia="en-US"/>
    </w:rPr>
  </w:style>
  <w:style w:type="paragraph" w:customStyle="1" w:styleId="preparedby">
    <w:name w:val="preparedby"/>
    <w:basedOn w:val="Normal"/>
    <w:next w:val="Normal"/>
    <w:semiHidden/>
    <w:rsid w:val="007E06EC"/>
    <w:pPr>
      <w:spacing w:after="600"/>
      <w:jc w:val="center"/>
    </w:pPr>
    <w:rPr>
      <w:rFonts w:eastAsia="Times New Roman" w:cs="Times New Roman"/>
      <w:i/>
      <w:lang w:eastAsia="en-US"/>
    </w:rPr>
  </w:style>
  <w:style w:type="paragraph" w:customStyle="1" w:styleId="Docoriginal">
    <w:name w:val="Doc_original"/>
    <w:basedOn w:val="Code"/>
    <w:link w:val="DocoriginalChar"/>
    <w:rsid w:val="007E06EC"/>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7E06EC"/>
    <w:pPr>
      <w:tabs>
        <w:tab w:val="left" w:pos="5387"/>
        <w:tab w:val="left" w:pos="5954"/>
      </w:tabs>
      <w:ind w:left="4820"/>
    </w:pPr>
    <w:rPr>
      <w:rFonts w:eastAsia="Times New Roman" w:cs="Times New Roman"/>
      <w:i/>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rsid w:val="00FF5172"/>
    <w:pPr>
      <w:spacing w:before="60"/>
      <w:ind w:left="284" w:hanging="284"/>
    </w:pPr>
    <w:rPr>
      <w:rFonts w:ascii="Arial Narrow" w:hAnsi="Arial Narrow"/>
      <w:sz w:val="16"/>
      <w:szCs w:val="16"/>
    </w:rPr>
  </w:style>
  <w:style w:type="character" w:styleId="FootnoteReference">
    <w:name w:val="footnote reference"/>
    <w:aliases w:val="Footnote,callout"/>
    <w:rsid w:val="007E06EC"/>
    <w:rPr>
      <w:vertAlign w:val="superscript"/>
    </w:rPr>
  </w:style>
  <w:style w:type="paragraph" w:styleId="Closing">
    <w:name w:val="Closing"/>
    <w:basedOn w:val="Normal"/>
    <w:link w:val="ClosingChar"/>
    <w:rsid w:val="007E06EC"/>
    <w:pPr>
      <w:ind w:left="4536"/>
      <w:jc w:val="center"/>
    </w:pPr>
    <w:rPr>
      <w:rFonts w:eastAsia="Times New Roman" w:cs="Times New Roman"/>
      <w:lang w:eastAsia="en-US"/>
    </w:rPr>
  </w:style>
  <w:style w:type="paragraph" w:styleId="Index1">
    <w:name w:val="index 1"/>
    <w:basedOn w:val="Normal"/>
    <w:next w:val="Normal"/>
    <w:semiHidden/>
    <w:rsid w:val="007E06EC"/>
    <w:pPr>
      <w:tabs>
        <w:tab w:val="right" w:leader="dot" w:pos="9071"/>
      </w:tabs>
      <w:ind w:left="284" w:hanging="284"/>
    </w:pPr>
    <w:rPr>
      <w:rFonts w:eastAsia="Times New Roman" w:cs="Times New Roman"/>
      <w:sz w:val="24"/>
      <w:lang w:eastAsia="en-US"/>
    </w:rPr>
  </w:style>
  <w:style w:type="paragraph" w:styleId="Index2">
    <w:name w:val="index 2"/>
    <w:basedOn w:val="Normal"/>
    <w:next w:val="Normal"/>
    <w:semiHidden/>
    <w:rsid w:val="007E06EC"/>
    <w:pPr>
      <w:tabs>
        <w:tab w:val="right" w:leader="dot" w:pos="9071"/>
      </w:tabs>
      <w:ind w:left="568" w:hanging="284"/>
    </w:pPr>
    <w:rPr>
      <w:rFonts w:eastAsia="Times New Roman" w:cs="Times New Roman"/>
      <w:sz w:val="24"/>
      <w:lang w:eastAsia="en-US"/>
    </w:rPr>
  </w:style>
  <w:style w:type="paragraph" w:styleId="Index3">
    <w:name w:val="index 3"/>
    <w:basedOn w:val="Normal"/>
    <w:next w:val="Normal"/>
    <w:semiHidden/>
    <w:rsid w:val="007E06EC"/>
    <w:pPr>
      <w:tabs>
        <w:tab w:val="right" w:leader="dot" w:pos="9071"/>
      </w:tabs>
      <w:ind w:left="851" w:hanging="284"/>
    </w:pPr>
    <w:rPr>
      <w:rFonts w:eastAsia="Times New Roman" w:cs="Times New Roman"/>
      <w:sz w:val="24"/>
      <w:lang w:eastAsia="en-US"/>
    </w:rPr>
  </w:style>
  <w:style w:type="paragraph" w:styleId="MacroText">
    <w:name w:val="macro"/>
    <w:link w:val="MacroTextChar"/>
    <w:semiHidden/>
    <w:rsid w:val="007E06E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7E06EC"/>
    <w:pPr>
      <w:ind w:left="5250"/>
    </w:pPr>
  </w:style>
  <w:style w:type="character" w:customStyle="1" w:styleId="Doclang">
    <w:name w:val="Doc_lang"/>
    <w:basedOn w:val="DefaultParagraphFont"/>
    <w:rsid w:val="007E06EC"/>
    <w:rPr>
      <w:rFonts w:ascii="Arial" w:hAnsi="Arial"/>
      <w:sz w:val="20"/>
      <w:lang w:val="en-US"/>
    </w:rPr>
  </w:style>
  <w:style w:type="paragraph" w:customStyle="1" w:styleId="Session">
    <w:name w:val="Session"/>
    <w:basedOn w:val="Normal"/>
    <w:semiHidden/>
    <w:rsid w:val="007E06EC"/>
    <w:pPr>
      <w:spacing w:before="60"/>
      <w:jc w:val="center"/>
    </w:pPr>
    <w:rPr>
      <w:rFonts w:eastAsia="Times New Roman" w:cs="Times New Roman"/>
      <w:b/>
      <w:lang w:eastAsia="en-US"/>
    </w:rPr>
  </w:style>
  <w:style w:type="paragraph" w:customStyle="1" w:styleId="Organizer">
    <w:name w:val="Organizer"/>
    <w:basedOn w:val="Normal"/>
    <w:semiHidden/>
    <w:rsid w:val="007E06EC"/>
    <w:pPr>
      <w:spacing w:after="600"/>
      <w:ind w:left="-993" w:right="-994"/>
      <w:jc w:val="center"/>
    </w:pPr>
    <w:rPr>
      <w:rFonts w:eastAsia="Times New Roman" w:cs="Times New Roman"/>
      <w:b/>
      <w:caps/>
      <w:kern w:val="26"/>
      <w:sz w:val="26"/>
      <w:lang w:eastAsia="en-US"/>
    </w:rPr>
  </w:style>
  <w:style w:type="paragraph" w:styleId="BodyText">
    <w:name w:val="Body Text"/>
    <w:basedOn w:val="Normal"/>
    <w:link w:val="BodyTextChar"/>
    <w:rsid w:val="007E06EC"/>
    <w:pPr>
      <w:spacing w:after="220"/>
    </w:pPr>
  </w:style>
  <w:style w:type="paragraph" w:customStyle="1" w:styleId="Disclaimer">
    <w:name w:val="Disclaimer"/>
    <w:next w:val="Normal"/>
    <w:qFormat/>
    <w:rsid w:val="007E06EC"/>
    <w:pPr>
      <w:spacing w:after="600"/>
    </w:pPr>
    <w:rPr>
      <w:rFonts w:ascii="Arial" w:hAnsi="Arial"/>
      <w:i/>
      <w:iCs/>
      <w:color w:val="A6A6A6" w:themeColor="background1" w:themeShade="A6"/>
    </w:rPr>
  </w:style>
  <w:style w:type="paragraph" w:customStyle="1" w:styleId="upove">
    <w:name w:val="upov_e"/>
    <w:basedOn w:val="Normal"/>
    <w:rsid w:val="007E06EC"/>
    <w:pPr>
      <w:spacing w:before="120"/>
    </w:pPr>
    <w:rPr>
      <w:rFonts w:eastAsia="Times New Roman" w:cs="Times New Roman"/>
      <w:sz w:val="16"/>
      <w:lang w:eastAsia="en-US"/>
    </w:rPr>
  </w:style>
  <w:style w:type="paragraph" w:customStyle="1" w:styleId="TitleofDoc">
    <w:name w:val="Title of Doc"/>
    <w:basedOn w:val="Normal"/>
    <w:semiHidden/>
    <w:rsid w:val="007E06EC"/>
    <w:pPr>
      <w:spacing w:before="1200"/>
      <w:jc w:val="center"/>
    </w:pPr>
    <w:rPr>
      <w:rFonts w:eastAsia="Times New Roman" w:cs="Times New Roman"/>
      <w:caps/>
      <w:lang w:eastAsia="en-US"/>
    </w:rPr>
  </w:style>
  <w:style w:type="paragraph" w:customStyle="1" w:styleId="preparedby0">
    <w:name w:val="prepared by"/>
    <w:basedOn w:val="Normal"/>
    <w:next w:val="Normal"/>
    <w:rsid w:val="007E06EC"/>
    <w:pPr>
      <w:spacing w:before="120" w:after="480" w:line="260" w:lineRule="atLeast"/>
      <w:ind w:left="1021"/>
      <w:contextualSpacing/>
    </w:pPr>
    <w:rPr>
      <w:rFonts w:eastAsia="Times New Roman" w:cs="Times New Roman"/>
      <w:i/>
      <w:lang w:eastAsia="en-US"/>
    </w:rPr>
  </w:style>
  <w:style w:type="paragraph" w:customStyle="1" w:styleId="PlaceAndDate">
    <w:name w:val="PlaceAndDate"/>
    <w:basedOn w:val="Session"/>
    <w:semiHidden/>
    <w:rsid w:val="007E06EC"/>
  </w:style>
  <w:style w:type="paragraph" w:styleId="EndnoteText">
    <w:name w:val="endnote text"/>
    <w:basedOn w:val="Normal"/>
    <w:link w:val="EndnoteTextChar"/>
    <w:semiHidden/>
    <w:rsid w:val="007E06EC"/>
    <w:rPr>
      <w:sz w:val="18"/>
    </w:rPr>
  </w:style>
  <w:style w:type="character" w:styleId="EndnoteReference">
    <w:name w:val="endnote reference"/>
    <w:basedOn w:val="DefaultParagraphFont"/>
    <w:rsid w:val="007E06EC"/>
    <w:rPr>
      <w:vertAlign w:val="superscript"/>
    </w:rPr>
  </w:style>
  <w:style w:type="paragraph" w:customStyle="1" w:styleId="SessionMeetingPlace">
    <w:name w:val="Session_MeetingPlace"/>
    <w:basedOn w:val="Normal"/>
    <w:semiHidden/>
    <w:rsid w:val="007E06EC"/>
    <w:pPr>
      <w:spacing w:before="480"/>
      <w:jc w:val="center"/>
    </w:pPr>
    <w:rPr>
      <w:rFonts w:eastAsia="Times New Roman" w:cs="Times New Roman"/>
      <w:b/>
      <w:bCs/>
      <w:kern w:val="28"/>
      <w:sz w:val="24"/>
      <w:lang w:eastAsia="en-US"/>
    </w:rPr>
  </w:style>
  <w:style w:type="paragraph" w:customStyle="1" w:styleId="Original">
    <w:name w:val="Original"/>
    <w:basedOn w:val="Normal"/>
    <w:semiHidden/>
    <w:rsid w:val="007E06EC"/>
    <w:pPr>
      <w:spacing w:before="60"/>
      <w:ind w:left="1276"/>
    </w:pPr>
    <w:rPr>
      <w:rFonts w:eastAsia="Times New Roman" w:cs="Times New Roman"/>
      <w:b/>
      <w:lang w:eastAsia="en-US"/>
    </w:rPr>
  </w:style>
  <w:style w:type="paragraph" w:styleId="Date">
    <w:name w:val="Date"/>
    <w:basedOn w:val="Normal"/>
    <w:link w:val="DateChar"/>
    <w:rsid w:val="007E06EC"/>
    <w:pPr>
      <w:spacing w:line="340" w:lineRule="exact"/>
      <w:ind w:left="1276"/>
    </w:pPr>
    <w:rPr>
      <w:rFonts w:eastAsia="Times New Roman" w:cs="Times New Roman"/>
      <w:b/>
      <w:lang w:eastAsia="en-US"/>
    </w:rPr>
  </w:style>
  <w:style w:type="paragraph" w:customStyle="1" w:styleId="Code">
    <w:name w:val="Code"/>
    <w:basedOn w:val="Normal"/>
    <w:link w:val="CodeChar"/>
    <w:semiHidden/>
    <w:rsid w:val="007E06EC"/>
    <w:pPr>
      <w:spacing w:line="340" w:lineRule="atLeast"/>
      <w:ind w:left="1276"/>
    </w:pPr>
    <w:rPr>
      <w:rFonts w:eastAsia="Times New Roman" w:cs="Times New Roman"/>
      <w:b/>
      <w:bCs/>
      <w:spacing w:val="10"/>
      <w:lang w:eastAsia="en-US"/>
    </w:rPr>
  </w:style>
  <w:style w:type="paragraph" w:customStyle="1" w:styleId="Country">
    <w:name w:val="Country"/>
    <w:basedOn w:val="Normal"/>
    <w:semiHidden/>
    <w:rsid w:val="007E06EC"/>
    <w:pPr>
      <w:spacing w:before="60" w:after="480"/>
      <w:jc w:val="center"/>
    </w:pPr>
    <w:rPr>
      <w:rFonts w:eastAsia="Times New Roman" w:cs="Times New Roman"/>
      <w:lang w:eastAsia="en-US"/>
    </w:rPr>
  </w:style>
  <w:style w:type="paragraph" w:customStyle="1" w:styleId="Lettrine">
    <w:name w:val="Lettrine"/>
    <w:basedOn w:val="Normal"/>
    <w:rsid w:val="007E06EC"/>
    <w:pPr>
      <w:spacing w:line="340" w:lineRule="atLeast"/>
      <w:jc w:val="right"/>
    </w:pPr>
    <w:rPr>
      <w:rFonts w:eastAsia="Times New Roman" w:cs="Times New Roman"/>
      <w:b/>
      <w:bCs/>
      <w:sz w:val="36"/>
      <w:lang w:eastAsia="en-US"/>
    </w:rPr>
  </w:style>
  <w:style w:type="paragraph" w:customStyle="1" w:styleId="LogoUPOV">
    <w:name w:val="LogoUPOV"/>
    <w:basedOn w:val="Normal"/>
    <w:rsid w:val="007E06EC"/>
    <w:pPr>
      <w:spacing w:before="600" w:after="80"/>
      <w:jc w:val="center"/>
    </w:pPr>
    <w:rPr>
      <w:rFonts w:eastAsia="Times New Roman" w:cs="Times New Roman"/>
      <w:snapToGrid w:val="0"/>
      <w:lang w:eastAsia="en-US"/>
    </w:rPr>
  </w:style>
  <w:style w:type="paragraph" w:customStyle="1" w:styleId="Sessiontc">
    <w:name w:val="Session_tc"/>
    <w:basedOn w:val="StyleSessionAllcaps"/>
    <w:rsid w:val="007E06EC"/>
    <w:pPr>
      <w:spacing w:before="0" w:line="280" w:lineRule="exact"/>
      <w:jc w:val="left"/>
    </w:pPr>
    <w:rPr>
      <w:caps w:val="0"/>
      <w:sz w:val="20"/>
    </w:rPr>
  </w:style>
  <w:style w:type="paragraph" w:customStyle="1" w:styleId="TitreUpov">
    <w:name w:val="TitreUpov"/>
    <w:basedOn w:val="Normal"/>
    <w:semiHidden/>
    <w:rsid w:val="007E06EC"/>
    <w:pPr>
      <w:spacing w:before="60"/>
      <w:jc w:val="center"/>
    </w:pPr>
    <w:rPr>
      <w:rFonts w:eastAsia="Times New Roman" w:cs="Times New Roman"/>
      <w:b/>
      <w:sz w:val="24"/>
      <w:lang w:eastAsia="en-US"/>
    </w:rPr>
  </w:style>
  <w:style w:type="paragraph" w:customStyle="1" w:styleId="StyleSessionAllcaps">
    <w:name w:val="Style Session + All caps"/>
    <w:basedOn w:val="Session"/>
    <w:semiHidden/>
    <w:rsid w:val="007E06EC"/>
    <w:pPr>
      <w:spacing w:before="480"/>
    </w:pPr>
    <w:rPr>
      <w:bCs/>
      <w:caps/>
      <w:kern w:val="28"/>
      <w:sz w:val="24"/>
    </w:rPr>
  </w:style>
  <w:style w:type="paragraph" w:customStyle="1" w:styleId="plcountry">
    <w:name w:val="plcountry"/>
    <w:basedOn w:val="Normal"/>
    <w:rsid w:val="007E06EC"/>
    <w:pPr>
      <w:keepNext/>
      <w:keepLines/>
      <w:spacing w:before="180" w:after="120"/>
    </w:pPr>
    <w:rPr>
      <w:rFonts w:eastAsia="Times New Roman" w:cs="Times New Roman"/>
      <w:caps/>
      <w:noProof/>
      <w:snapToGrid w:val="0"/>
      <w:u w:val="single"/>
      <w:lang w:eastAsia="en-US"/>
    </w:rPr>
  </w:style>
  <w:style w:type="paragraph" w:customStyle="1" w:styleId="pldetails">
    <w:name w:val="pldetails"/>
    <w:basedOn w:val="Normal"/>
    <w:rsid w:val="007E06EC"/>
    <w:pPr>
      <w:keepLines/>
      <w:spacing w:before="60" w:after="60"/>
    </w:pPr>
    <w:rPr>
      <w:rFonts w:eastAsia="Times New Roman" w:cs="Times New Roman"/>
      <w:noProof/>
      <w:snapToGrid w:val="0"/>
      <w:lang w:eastAsia="en-US"/>
    </w:rPr>
  </w:style>
  <w:style w:type="paragraph" w:customStyle="1" w:styleId="plheading">
    <w:name w:val="plheading"/>
    <w:basedOn w:val="Normal"/>
    <w:rsid w:val="007E06EC"/>
    <w:pPr>
      <w:keepNext/>
      <w:spacing w:before="480" w:after="120"/>
      <w:jc w:val="center"/>
    </w:pPr>
    <w:rPr>
      <w:rFonts w:eastAsia="Times New Roman" w:cs="Times New Roman"/>
      <w:caps/>
      <w:snapToGrid w:val="0"/>
      <w:u w:val="single"/>
      <w:lang w:eastAsia="en-US"/>
    </w:rPr>
  </w:style>
  <w:style w:type="paragraph" w:customStyle="1" w:styleId="Sessiontcplacedate">
    <w:name w:val="Session_tc_place_date"/>
    <w:basedOn w:val="SessionMeetingPlace"/>
    <w:rsid w:val="007E06EC"/>
    <w:pPr>
      <w:spacing w:before="240"/>
      <w:contextualSpacing/>
      <w:jc w:val="left"/>
    </w:pPr>
    <w:rPr>
      <w:sz w:val="20"/>
    </w:rPr>
  </w:style>
  <w:style w:type="paragraph" w:customStyle="1" w:styleId="Titleofdoc0">
    <w:name w:val="Title_of_doc"/>
    <w:basedOn w:val="TitleofDoc"/>
    <w:rsid w:val="007E06EC"/>
    <w:pPr>
      <w:spacing w:before="600" w:after="240"/>
      <w:jc w:val="left"/>
    </w:pPr>
    <w:rPr>
      <w:b/>
    </w:rPr>
  </w:style>
  <w:style w:type="paragraph" w:customStyle="1" w:styleId="preparedby1">
    <w:name w:val="prepared_by"/>
    <w:basedOn w:val="preparedby0"/>
    <w:rsid w:val="007E06EC"/>
    <w:pPr>
      <w:spacing w:before="0" w:after="240" w:line="240" w:lineRule="auto"/>
      <w:ind w:left="0"/>
      <w:contextualSpacing w:val="0"/>
      <w:jc w:val="center"/>
    </w:pPr>
    <w:rPr>
      <w:iCs/>
    </w:rPr>
  </w:style>
  <w:style w:type="character" w:customStyle="1" w:styleId="CodeChar">
    <w:name w:val="Code Char"/>
    <w:basedOn w:val="DefaultParagraphFont"/>
    <w:link w:val="Code"/>
    <w:semiHidden/>
    <w:rsid w:val="007E06EC"/>
    <w:rPr>
      <w:rFonts w:ascii="Arial" w:hAnsi="Arial"/>
      <w:b/>
      <w:bCs/>
      <w:spacing w:val="10"/>
    </w:rPr>
  </w:style>
  <w:style w:type="paragraph" w:customStyle="1" w:styleId="endofdoc">
    <w:name w:val="end_of_doc"/>
    <w:next w:val="Header"/>
    <w:autoRedefine/>
    <w:rsid w:val="007E06EC"/>
    <w:pPr>
      <w:spacing w:before="480"/>
      <w:ind w:left="567" w:hanging="567"/>
      <w:jc w:val="right"/>
    </w:pPr>
    <w:rPr>
      <w:rFonts w:ascii="Arial" w:hAnsi="Arial"/>
    </w:rPr>
  </w:style>
  <w:style w:type="character" w:customStyle="1" w:styleId="DocoriginalChar">
    <w:name w:val="Doc_original Char"/>
    <w:basedOn w:val="CodeChar"/>
    <w:link w:val="Docoriginal"/>
    <w:rsid w:val="007E06EC"/>
    <w:rPr>
      <w:rFonts w:ascii="Arial" w:hAnsi="Arial"/>
      <w:b/>
      <w:bCs/>
      <w:spacing w:val="10"/>
      <w:sz w:val="18"/>
    </w:rPr>
  </w:style>
  <w:style w:type="paragraph" w:styleId="TOC2">
    <w:name w:val="toc 2"/>
    <w:basedOn w:val="Normal"/>
    <w:next w:val="Normal"/>
    <w:uiPriority w:val="39"/>
    <w:qFormat/>
    <w:rsid w:val="007E06EC"/>
    <w:pPr>
      <w:tabs>
        <w:tab w:val="left" w:pos="1701"/>
        <w:tab w:val="right" w:leader="dot" w:pos="9498"/>
      </w:tabs>
      <w:spacing w:before="180" w:after="90" w:line="220" w:lineRule="atLeast"/>
      <w:ind w:left="426" w:right="340"/>
    </w:pPr>
    <w:rPr>
      <w:rFonts w:eastAsia="Times New Roman" w:cs="Times New Roman"/>
      <w:b/>
      <w:bCs/>
      <w:iCs/>
      <w:noProof/>
      <w:sz w:val="18"/>
      <w:lang w:eastAsia="en-US"/>
    </w:rPr>
  </w:style>
  <w:style w:type="paragraph" w:styleId="TOC3">
    <w:name w:val="toc 3"/>
    <w:basedOn w:val="Normal"/>
    <w:next w:val="Normal"/>
    <w:autoRedefine/>
    <w:unhideWhenUsed/>
    <w:qFormat/>
    <w:rsid w:val="007E06EC"/>
    <w:pPr>
      <w:tabs>
        <w:tab w:val="right" w:leader="dot" w:pos="9498"/>
      </w:tabs>
      <w:spacing w:before="90" w:after="90" w:line="220" w:lineRule="atLeast"/>
      <w:ind w:left="426" w:right="357"/>
    </w:pPr>
    <w:rPr>
      <w:rFonts w:eastAsia="Times New Roman" w:cstheme="minorBidi"/>
      <w:iCs/>
      <w:noProof/>
      <w:sz w:val="18"/>
      <w:lang w:val="fr-FR" w:eastAsia="en-US"/>
    </w:rPr>
  </w:style>
  <w:style w:type="character" w:styleId="Hyperlink">
    <w:name w:val="Hyperlink"/>
    <w:uiPriority w:val="99"/>
    <w:rsid w:val="007E06EC"/>
    <w:rPr>
      <w:color w:val="000099"/>
      <w:u w:val="single"/>
    </w:rPr>
  </w:style>
  <w:style w:type="paragraph" w:styleId="TOC4">
    <w:name w:val="toc 4"/>
    <w:basedOn w:val="TOC3"/>
    <w:next w:val="Normal"/>
    <w:rsid w:val="007E06EC"/>
    <w:pPr>
      <w:tabs>
        <w:tab w:val="right" w:pos="3969"/>
      </w:tabs>
      <w:spacing w:before="0"/>
      <w:ind w:left="2381" w:right="0"/>
    </w:pPr>
    <w:rPr>
      <w:i/>
    </w:rPr>
  </w:style>
  <w:style w:type="paragraph" w:styleId="TOC1">
    <w:name w:val="toc 1"/>
    <w:basedOn w:val="Normal"/>
    <w:next w:val="Normal"/>
    <w:autoRedefine/>
    <w:uiPriority w:val="39"/>
    <w:qFormat/>
    <w:rsid w:val="00AA52D3"/>
    <w:pPr>
      <w:tabs>
        <w:tab w:val="left" w:pos="426"/>
        <w:tab w:val="left" w:pos="680"/>
        <w:tab w:val="right" w:leader="dot" w:pos="9498"/>
      </w:tabs>
      <w:spacing w:before="240" w:after="120" w:line="220" w:lineRule="atLeast"/>
      <w:textboxTightWrap w:val="firstAndLastLine"/>
    </w:pPr>
    <w:rPr>
      <w:rFonts w:eastAsia="Times New Roman" w:cstheme="minorBidi"/>
      <w:b/>
      <w:bCs/>
      <w:caps/>
      <w:noProof/>
      <w:color w:val="155F1A"/>
      <w:szCs w:val="22"/>
      <w:lang w:eastAsia="en-US"/>
    </w:rPr>
  </w:style>
  <w:style w:type="paragraph" w:styleId="TOC5">
    <w:name w:val="toc 5"/>
    <w:basedOn w:val="TOC4"/>
    <w:next w:val="Normal"/>
    <w:autoRedefine/>
    <w:rsid w:val="007E06EC"/>
    <w:pPr>
      <w:tabs>
        <w:tab w:val="left" w:pos="1985"/>
      </w:tabs>
      <w:ind w:left="1985" w:hanging="1418"/>
    </w:pPr>
  </w:style>
  <w:style w:type="paragraph" w:styleId="BalloonText">
    <w:name w:val="Balloon Text"/>
    <w:basedOn w:val="Normal"/>
    <w:link w:val="BalloonTextChar"/>
    <w:rsid w:val="007E06EC"/>
    <w:rPr>
      <w:rFonts w:ascii="Tahoma" w:hAnsi="Tahoma" w:cs="Tahoma"/>
      <w:sz w:val="16"/>
      <w:szCs w:val="16"/>
    </w:rPr>
  </w:style>
  <w:style w:type="character" w:customStyle="1" w:styleId="BalloonTextChar">
    <w:name w:val="Balloon Text Char"/>
    <w:basedOn w:val="DefaultParagraphFont"/>
    <w:link w:val="BalloonText"/>
    <w:rsid w:val="007E06EC"/>
    <w:rPr>
      <w:rFonts w:ascii="Tahoma" w:eastAsia="SimSun" w:hAnsi="Tahoma" w:cs="Tahoma"/>
      <w:sz w:val="16"/>
      <w:szCs w:val="16"/>
      <w:lang w:eastAsia="zh-CN"/>
    </w:rPr>
  </w:style>
  <w:style w:type="paragraph" w:customStyle="1" w:styleId="Doccode">
    <w:name w:val="Doc_code"/>
    <w:qFormat/>
    <w:rsid w:val="007E06EC"/>
    <w:rPr>
      <w:rFonts w:ascii="Arial" w:hAnsi="Arial"/>
      <w:b/>
      <w:bCs/>
      <w:spacing w:val="10"/>
      <w:sz w:val="18"/>
    </w:rPr>
  </w:style>
  <w:style w:type="character" w:customStyle="1" w:styleId="Heading6Char">
    <w:name w:val="Heading 6 Char"/>
    <w:basedOn w:val="DefaultParagraphFont"/>
    <w:link w:val="Heading6"/>
    <w:rsid w:val="007E06EC"/>
    <w:rPr>
      <w:rFonts w:ascii="Cambria" w:hAnsi="Cambria"/>
      <w:i/>
      <w:iCs/>
      <w:color w:val="243F60"/>
      <w:lang w:eastAsia="zh-CN"/>
    </w:rPr>
  </w:style>
  <w:style w:type="character" w:customStyle="1" w:styleId="Heading7Char">
    <w:name w:val="Heading 7 Char"/>
    <w:basedOn w:val="DefaultParagraphFont"/>
    <w:link w:val="Heading7"/>
    <w:rsid w:val="007E06EC"/>
    <w:rPr>
      <w:rFonts w:ascii="Arial" w:hAnsi="Arial" w:cs="Arial"/>
      <w:b/>
      <w:bCs/>
      <w:caps/>
      <w:color w:val="3E484E"/>
      <w:szCs w:val="26"/>
      <w:lang w:val="en-GB" w:eastAsia="da-DK"/>
    </w:rPr>
  </w:style>
  <w:style w:type="character" w:customStyle="1" w:styleId="Heading8Char">
    <w:name w:val="Heading 8 Char"/>
    <w:basedOn w:val="DefaultParagraphFont"/>
    <w:link w:val="Heading8"/>
    <w:rsid w:val="007E06EC"/>
    <w:rPr>
      <w:rFonts w:ascii="Arial" w:hAnsi="Arial" w:cs="Arial"/>
      <w:b/>
      <w:bCs/>
      <w:caps/>
      <w:color w:val="3E484E"/>
      <w:szCs w:val="26"/>
      <w:lang w:val="en-GB" w:eastAsia="da-DK"/>
    </w:rPr>
  </w:style>
  <w:style w:type="character" w:customStyle="1" w:styleId="DecisionParagraphsChar">
    <w:name w:val="DecisionParagraphs Char"/>
    <w:basedOn w:val="DefaultParagraphFont"/>
    <w:link w:val="DecisionParagraphs"/>
    <w:rsid w:val="007E06EC"/>
    <w:rPr>
      <w:rFonts w:ascii="Arial" w:hAnsi="Arial"/>
      <w:i/>
    </w:rPr>
  </w:style>
  <w:style w:type="paragraph" w:customStyle="1" w:styleId="Endofdocument-Annex">
    <w:name w:val="[End of document - Annex]"/>
    <w:basedOn w:val="Normal"/>
    <w:rsid w:val="007E06EC"/>
    <w:pPr>
      <w:ind w:left="5534"/>
    </w:pPr>
  </w:style>
  <w:style w:type="paragraph" w:styleId="Caption">
    <w:name w:val="caption"/>
    <w:basedOn w:val="Normal"/>
    <w:next w:val="Normal"/>
    <w:qFormat/>
    <w:rsid w:val="00AF3F69"/>
    <w:pPr>
      <w:keepNext/>
      <w:spacing w:after="120"/>
      <w:jc w:val="center"/>
    </w:pPr>
    <w:rPr>
      <w:rFonts w:ascii="Arial Narrow" w:hAnsi="Arial Narrow"/>
      <w:bCs/>
      <w:color w:val="155F1A"/>
      <w:sz w:val="18"/>
    </w:rPr>
  </w:style>
  <w:style w:type="paragraph" w:styleId="CommentText">
    <w:name w:val="annotation text"/>
    <w:basedOn w:val="Normal"/>
    <w:link w:val="CommentTextChar"/>
    <w:rsid w:val="007E06EC"/>
    <w:rPr>
      <w:sz w:val="18"/>
    </w:rPr>
  </w:style>
  <w:style w:type="character" w:customStyle="1" w:styleId="CommentTextChar">
    <w:name w:val="Comment Text Char"/>
    <w:basedOn w:val="DefaultParagraphFont"/>
    <w:link w:val="CommentText"/>
    <w:rsid w:val="007E06EC"/>
    <w:rPr>
      <w:rFonts w:ascii="Arial" w:eastAsia="SimSun" w:hAnsi="Arial" w:cs="Arial"/>
      <w:sz w:val="18"/>
      <w:lang w:eastAsia="zh-CN"/>
    </w:rPr>
  </w:style>
  <w:style w:type="paragraph" w:styleId="ListNumber">
    <w:name w:val="List Number"/>
    <w:basedOn w:val="Normal"/>
    <w:rsid w:val="007E06EC"/>
    <w:pPr>
      <w:numPr>
        <w:numId w:val="17"/>
      </w:numPr>
    </w:pPr>
  </w:style>
  <w:style w:type="paragraph" w:customStyle="1" w:styleId="ONUME">
    <w:name w:val="ONUM E"/>
    <w:basedOn w:val="BodyText"/>
    <w:link w:val="ONUMEChar"/>
    <w:rsid w:val="007E06EC"/>
    <w:pPr>
      <w:numPr>
        <w:numId w:val="24"/>
      </w:numPr>
    </w:pPr>
  </w:style>
  <w:style w:type="paragraph" w:customStyle="1" w:styleId="ONUMFS">
    <w:name w:val="ONUM FS"/>
    <w:basedOn w:val="BodyText"/>
    <w:rsid w:val="007E06EC"/>
    <w:pPr>
      <w:numPr>
        <w:numId w:val="25"/>
      </w:numPr>
    </w:pPr>
  </w:style>
  <w:style w:type="paragraph" w:styleId="Salutation">
    <w:name w:val="Salutation"/>
    <w:basedOn w:val="Normal"/>
    <w:next w:val="Normal"/>
    <w:link w:val="SalutationChar"/>
    <w:rsid w:val="007E06EC"/>
  </w:style>
  <w:style w:type="character" w:customStyle="1" w:styleId="SalutationChar">
    <w:name w:val="Salutation Char"/>
    <w:link w:val="Salutation"/>
    <w:rsid w:val="007E06EC"/>
    <w:rPr>
      <w:rFonts w:ascii="Arial" w:eastAsia="SimSun" w:hAnsi="Arial" w:cs="Arial"/>
      <w:lang w:eastAsia="zh-CN"/>
    </w:rPr>
  </w:style>
  <w:style w:type="paragraph" w:styleId="ListParagraph">
    <w:name w:val="List Paragraph"/>
    <w:aliases w:val="auto_list_(i),List Paragraph1"/>
    <w:basedOn w:val="Normal"/>
    <w:link w:val="ListParagraphChar"/>
    <w:uiPriority w:val="34"/>
    <w:qFormat/>
    <w:rsid w:val="007E06EC"/>
    <w:pPr>
      <w:ind w:left="720"/>
    </w:pPr>
    <w:rPr>
      <w:rFonts w:eastAsia="Times New Roman" w:cs="Times New Roman"/>
      <w:lang w:eastAsia="en-US"/>
    </w:rPr>
  </w:style>
  <w:style w:type="character" w:customStyle="1" w:styleId="DecisionInvitingParaChar">
    <w:name w:val="Decision Inviting Para. Char"/>
    <w:link w:val="DecisionInvitingPara"/>
    <w:locked/>
    <w:rsid w:val="007E06EC"/>
    <w:rPr>
      <w:rFonts w:ascii="Arial" w:hAnsi="Arial" w:cs="Arial"/>
      <w:i/>
    </w:rPr>
  </w:style>
  <w:style w:type="paragraph" w:customStyle="1" w:styleId="DecisionInvitingPara">
    <w:name w:val="Decision Inviting Para."/>
    <w:basedOn w:val="Normal"/>
    <w:link w:val="DecisionInvitingParaChar"/>
    <w:rsid w:val="007E06EC"/>
    <w:pPr>
      <w:spacing w:after="120" w:line="260" w:lineRule="exact"/>
      <w:ind w:left="5534"/>
    </w:pPr>
    <w:rPr>
      <w:rFonts w:eastAsia="Times New Roman"/>
      <w:i/>
      <w:lang w:eastAsia="en-US"/>
    </w:rPr>
  </w:style>
  <w:style w:type="character" w:customStyle="1" w:styleId="ONUMEChar">
    <w:name w:val="ONUM E Char"/>
    <w:link w:val="ONUME"/>
    <w:locked/>
    <w:rsid w:val="007E06EC"/>
    <w:rPr>
      <w:rFonts w:ascii="Arial" w:eastAsia="SimSun" w:hAnsi="Arial" w:cs="Arial"/>
      <w:lang w:eastAsia="zh-CN"/>
    </w:rPr>
  </w:style>
  <w:style w:type="character" w:customStyle="1" w:styleId="HeaderChar">
    <w:name w:val="Header Char"/>
    <w:basedOn w:val="DefaultParagraphFont"/>
    <w:link w:val="Header"/>
    <w:rsid w:val="007E06EC"/>
    <w:rPr>
      <w:rFonts w:ascii="Arial" w:eastAsia="SimSun" w:hAnsi="Arial" w:cs="Arial"/>
      <w:lang w:eastAsia="zh-CN"/>
    </w:rPr>
  </w:style>
  <w:style w:type="character" w:customStyle="1" w:styleId="FooterChar">
    <w:name w:val="Footer Char"/>
    <w:aliases w:val="doc_path_name Char"/>
    <w:basedOn w:val="DefaultParagraphFont"/>
    <w:link w:val="Footer"/>
    <w:rsid w:val="007E06EC"/>
    <w:rPr>
      <w:rFonts w:ascii="Arial" w:eastAsia="SimSun" w:hAnsi="Arial" w:cs="Arial"/>
      <w:lang w:eastAsia="zh-CN"/>
    </w:rPr>
  </w:style>
  <w:style w:type="character" w:customStyle="1" w:styleId="BodyTextChar">
    <w:name w:val="Body Text Char"/>
    <w:link w:val="BodyText"/>
    <w:rsid w:val="007E06EC"/>
    <w:rPr>
      <w:rFonts w:ascii="Arial" w:eastAsia="SimSun" w:hAnsi="Arial" w:cs="Arial"/>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FF5172"/>
    <w:rPr>
      <w:rFonts w:ascii="Arial Narrow" w:eastAsia="SimSun" w:hAnsi="Arial Narrow" w:cs="Arial"/>
      <w:sz w:val="16"/>
      <w:szCs w:val="16"/>
      <w:lang w:eastAsia="zh-CN"/>
    </w:rPr>
  </w:style>
  <w:style w:type="table" w:styleId="TableGrid">
    <w:name w:val="Table Grid"/>
    <w:basedOn w:val="TableNormal"/>
    <w:rsid w:val="007E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E06EC"/>
    <w:pPr>
      <w:spacing w:before="100" w:beforeAutospacing="1" w:after="100" w:afterAutospacing="1"/>
    </w:pPr>
    <w:rPr>
      <w:rFonts w:eastAsia="Times New Roman"/>
      <w:sz w:val="18"/>
      <w:szCs w:val="18"/>
      <w:lang w:eastAsia="en-US"/>
    </w:rPr>
  </w:style>
  <w:style w:type="paragraph" w:customStyle="1" w:styleId="StyleHeading214ptAuto">
    <w:name w:val="Style Heading 2 + 14 pt Auto"/>
    <w:basedOn w:val="Heading2"/>
    <w:rsid w:val="007E06EC"/>
    <w:rPr>
      <w:rFonts w:ascii="Arial Bold" w:hAnsi="Arial Bold"/>
      <w:b w:val="0"/>
      <w:sz w:val="24"/>
      <w:lang w:val="en-GB" w:eastAsia="da-DK"/>
    </w:rPr>
  </w:style>
  <w:style w:type="paragraph" w:customStyle="1" w:styleId="StyleHeading3BoldNounderline">
    <w:name w:val="Style Heading 3 + Bold No underline"/>
    <w:basedOn w:val="Heading3"/>
    <w:rsid w:val="007E06EC"/>
  </w:style>
  <w:style w:type="paragraph" w:customStyle="1" w:styleId="Default">
    <w:name w:val="Default"/>
    <w:rsid w:val="007E06EC"/>
    <w:pPr>
      <w:autoSpaceDE w:val="0"/>
      <w:autoSpaceDN w:val="0"/>
      <w:adjustRightInd w:val="0"/>
    </w:pPr>
    <w:rPr>
      <w:rFonts w:ascii="Arial" w:eastAsia="Batang" w:hAnsi="Arial" w:cs="Arial"/>
      <w:color w:val="000000"/>
      <w:sz w:val="24"/>
      <w:szCs w:val="24"/>
      <w:lang w:eastAsia="ja-JP"/>
    </w:rPr>
  </w:style>
  <w:style w:type="character" w:customStyle="1" w:styleId="Heading2Char">
    <w:name w:val="Heading 2 Char"/>
    <w:link w:val="Heading2"/>
    <w:rsid w:val="007E06EC"/>
    <w:rPr>
      <w:rFonts w:ascii="Arial" w:hAnsi="Arial" w:cs="Arial"/>
      <w:b/>
      <w:bCs/>
      <w:iCs/>
      <w:color w:val="155F1A"/>
      <w:sz w:val="28"/>
      <w:szCs w:val="28"/>
    </w:rPr>
  </w:style>
  <w:style w:type="paragraph" w:customStyle="1" w:styleId="Heading">
    <w:name w:val="Heading"/>
    <w:basedOn w:val="Heading1"/>
    <w:uiPriority w:val="99"/>
    <w:rsid w:val="007E06EC"/>
    <w:pPr>
      <w:tabs>
        <w:tab w:val="left" w:pos="567"/>
      </w:tabs>
      <w:overflowPunct w:val="0"/>
      <w:autoSpaceDE w:val="0"/>
      <w:autoSpaceDN w:val="0"/>
      <w:adjustRightInd w:val="0"/>
      <w:spacing w:before="600" w:after="240"/>
      <w:jc w:val="center"/>
      <w:outlineLvl w:val="9"/>
    </w:pPr>
    <w:rPr>
      <w:rFonts w:ascii="Times New Roman" w:eastAsia="Times New Roman" w:hAnsi="Times New Roman" w:cs="Times New Roman"/>
      <w:caps w:val="0"/>
      <w:sz w:val="28"/>
      <w:szCs w:val="28"/>
      <w:lang w:val="fr-FR"/>
    </w:rPr>
  </w:style>
  <w:style w:type="table" w:customStyle="1" w:styleId="TableGrid1">
    <w:name w:val="Table Grid1"/>
    <w:basedOn w:val="TableNormal"/>
    <w:next w:val="TableGrid"/>
    <w:rsid w:val="007E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E06EC"/>
    <w:pPr>
      <w:spacing w:after="120" w:line="480" w:lineRule="auto"/>
    </w:pPr>
    <w:rPr>
      <w:rFonts w:eastAsia="Times New Roman" w:cs="Times New Roman"/>
      <w:szCs w:val="24"/>
      <w:lang w:eastAsia="en-US"/>
    </w:rPr>
  </w:style>
  <w:style w:type="character" w:customStyle="1" w:styleId="BodyText2Char">
    <w:name w:val="Body Text 2 Char"/>
    <w:basedOn w:val="DefaultParagraphFont"/>
    <w:link w:val="BodyText2"/>
    <w:rsid w:val="007E06EC"/>
    <w:rPr>
      <w:rFonts w:ascii="Arial" w:hAnsi="Arial"/>
      <w:szCs w:val="24"/>
    </w:rPr>
  </w:style>
  <w:style w:type="paragraph" w:styleId="PlainText">
    <w:name w:val="Plain Text"/>
    <w:basedOn w:val="Normal"/>
    <w:link w:val="PlainTextChar"/>
    <w:uiPriority w:val="99"/>
    <w:rsid w:val="007E06EC"/>
    <w:rPr>
      <w:rFonts w:ascii="Courier New" w:hAnsi="Courier New" w:cs="Courier New"/>
      <w:color w:val="0000FF"/>
    </w:rPr>
  </w:style>
  <w:style w:type="character" w:customStyle="1" w:styleId="PlainTextChar">
    <w:name w:val="Plain Text Char"/>
    <w:basedOn w:val="DefaultParagraphFont"/>
    <w:link w:val="PlainText"/>
    <w:uiPriority w:val="99"/>
    <w:rsid w:val="007E06EC"/>
    <w:rPr>
      <w:rFonts w:ascii="Courier New" w:eastAsia="SimSun" w:hAnsi="Courier New" w:cs="Courier New"/>
      <w:color w:val="0000FF"/>
      <w:lang w:eastAsia="zh-CN"/>
    </w:rPr>
  </w:style>
  <w:style w:type="character" w:styleId="CommentReference">
    <w:name w:val="annotation reference"/>
    <w:basedOn w:val="DefaultParagraphFont"/>
    <w:rsid w:val="007E06EC"/>
    <w:rPr>
      <w:sz w:val="16"/>
      <w:szCs w:val="16"/>
    </w:rPr>
  </w:style>
  <w:style w:type="paragraph" w:styleId="CommentSubject">
    <w:name w:val="annotation subject"/>
    <w:basedOn w:val="CommentText"/>
    <w:next w:val="CommentText"/>
    <w:link w:val="CommentSubjectChar"/>
    <w:uiPriority w:val="99"/>
    <w:rsid w:val="007E06EC"/>
    <w:rPr>
      <w:b/>
      <w:bCs/>
    </w:rPr>
  </w:style>
  <w:style w:type="character" w:customStyle="1" w:styleId="CommentSubjectChar">
    <w:name w:val="Comment Subject Char"/>
    <w:basedOn w:val="CommentTextChar"/>
    <w:link w:val="CommentSubject"/>
    <w:uiPriority w:val="99"/>
    <w:rsid w:val="007E06EC"/>
    <w:rPr>
      <w:rFonts w:ascii="Arial" w:eastAsia="SimSun" w:hAnsi="Arial" w:cs="Arial"/>
      <w:b/>
      <w:bCs/>
      <w:sz w:val="18"/>
      <w:lang w:eastAsia="zh-CN"/>
    </w:rPr>
  </w:style>
  <w:style w:type="paragraph" w:styleId="Revision">
    <w:name w:val="Revision"/>
    <w:hidden/>
    <w:uiPriority w:val="99"/>
    <w:semiHidden/>
    <w:rsid w:val="003E3C19"/>
    <w:rPr>
      <w:rFonts w:ascii="Arial" w:hAnsi="Arial" w:cs="Arial"/>
      <w:sz w:val="22"/>
    </w:rPr>
  </w:style>
  <w:style w:type="paragraph" w:customStyle="1" w:styleId="null">
    <w:name w:val="null"/>
    <w:basedOn w:val="Normal"/>
    <w:rsid w:val="007E06EC"/>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7E06EC"/>
  </w:style>
  <w:style w:type="paragraph" w:customStyle="1" w:styleId="Endofdocument">
    <w:name w:val="End of document"/>
    <w:basedOn w:val="Normal"/>
    <w:rsid w:val="007E06EC"/>
    <w:pPr>
      <w:ind w:left="4536"/>
      <w:jc w:val="center"/>
    </w:pPr>
    <w:rPr>
      <w:rFonts w:ascii="Times New Roman" w:eastAsia="Times New Roman" w:hAnsi="Times New Roman" w:cs="Times New Roman"/>
      <w:sz w:val="24"/>
      <w:lang w:eastAsia="en-US"/>
    </w:rPr>
  </w:style>
  <w:style w:type="paragraph" w:styleId="BlockText">
    <w:name w:val="Block Text"/>
    <w:basedOn w:val="Normal"/>
    <w:rsid w:val="007E06EC"/>
    <w:pPr>
      <w:tabs>
        <w:tab w:val="left" w:pos="2127"/>
      </w:tabs>
      <w:spacing w:after="40"/>
      <w:ind w:left="2127" w:right="896" w:hanging="2127"/>
    </w:pPr>
    <w:rPr>
      <w:rFonts w:ascii="Times New Roman" w:eastAsia="Times New Roman" w:hAnsi="Times New Roman" w:cs="Times New Roman"/>
      <w:sz w:val="24"/>
      <w:lang w:eastAsia="en-US"/>
    </w:rPr>
  </w:style>
  <w:style w:type="character" w:styleId="Emphasis">
    <w:name w:val="Emphasis"/>
    <w:uiPriority w:val="20"/>
    <w:qFormat/>
    <w:rsid w:val="007E06EC"/>
    <w:rPr>
      <w:i/>
      <w:iCs/>
    </w:rPr>
  </w:style>
  <w:style w:type="character" w:customStyle="1" w:styleId="st">
    <w:name w:val="st"/>
    <w:basedOn w:val="DefaultParagraphFont"/>
    <w:rsid w:val="007E06EC"/>
  </w:style>
  <w:style w:type="character" w:customStyle="1" w:styleId="Heading1Char">
    <w:name w:val="Heading 1 Char"/>
    <w:basedOn w:val="DefaultParagraphFont"/>
    <w:link w:val="Heading1"/>
    <w:rsid w:val="007E06EC"/>
    <w:rPr>
      <w:rFonts w:ascii="Arial" w:eastAsiaTheme="minorHAnsi" w:hAnsi="Arial" w:cstheme="minorBidi"/>
      <w:caps/>
      <w:color w:val="155F1A"/>
      <w:sz w:val="44"/>
      <w:szCs w:val="44"/>
      <w:lang w:val="en-GB"/>
    </w:rPr>
  </w:style>
  <w:style w:type="paragraph" w:customStyle="1" w:styleId="StyleHeading4">
    <w:name w:val="Style Heading 4"/>
    <w:basedOn w:val="Normal"/>
    <w:qFormat/>
    <w:rsid w:val="007E06EC"/>
    <w:pPr>
      <w:keepNext/>
      <w:ind w:left="1843" w:hanging="1843"/>
      <w:outlineLvl w:val="2"/>
    </w:pPr>
    <w:rPr>
      <w:b/>
      <w:bCs/>
      <w:i/>
      <w:szCs w:val="26"/>
    </w:rPr>
  </w:style>
  <w:style w:type="character" w:customStyle="1" w:styleId="Heading5Char">
    <w:name w:val="Heading 5 Char"/>
    <w:basedOn w:val="DefaultParagraphFont"/>
    <w:link w:val="Heading5"/>
    <w:rsid w:val="007E06EC"/>
    <w:rPr>
      <w:rFonts w:asciiTheme="majorHAnsi" w:eastAsiaTheme="majorEastAsia" w:hAnsiTheme="majorHAnsi" w:cstheme="majorBidi"/>
      <w:color w:val="194C32" w:themeColor="accent1" w:themeShade="7F"/>
      <w:lang w:eastAsia="zh-CN"/>
    </w:rPr>
  </w:style>
  <w:style w:type="character" w:customStyle="1" w:styleId="Heading9Char">
    <w:name w:val="Heading 9 Char"/>
    <w:basedOn w:val="DefaultParagraphFont"/>
    <w:link w:val="Heading9"/>
    <w:rsid w:val="007E06EC"/>
    <w:rPr>
      <w:rFonts w:ascii="Arial" w:hAnsi="Arial" w:cs="Arial"/>
      <w:b/>
      <w:bCs/>
      <w:iCs/>
      <w:color w:val="155F1A"/>
      <w:szCs w:val="28"/>
    </w:rPr>
  </w:style>
  <w:style w:type="character" w:customStyle="1" w:styleId="Heading3Char">
    <w:name w:val="Heading 3 Char"/>
    <w:link w:val="Heading3"/>
    <w:rsid w:val="0004663A"/>
    <w:rPr>
      <w:rFonts w:ascii="Arial" w:hAnsi="Arial" w:cs="Arial"/>
      <w:bCs/>
      <w:iCs/>
      <w:color w:val="155F1A"/>
      <w:sz w:val="28"/>
      <w:szCs w:val="26"/>
    </w:rPr>
  </w:style>
  <w:style w:type="character" w:customStyle="1" w:styleId="Heading4Char">
    <w:name w:val="Heading 4 Char"/>
    <w:link w:val="Heading4"/>
    <w:rsid w:val="000F2182"/>
    <w:rPr>
      <w:rFonts w:ascii="Arial" w:hAnsi="Arial" w:cs="Arial"/>
      <w:bCs/>
      <w:iCs/>
      <w:color w:val="155F1A"/>
      <w:sz w:val="22"/>
    </w:rPr>
  </w:style>
  <w:style w:type="character" w:customStyle="1" w:styleId="EndnoteTextChar">
    <w:name w:val="Endnote Text Char"/>
    <w:link w:val="EndnoteText"/>
    <w:semiHidden/>
    <w:rsid w:val="007E06EC"/>
    <w:rPr>
      <w:rFonts w:ascii="Arial" w:eastAsia="SimSun" w:hAnsi="Arial" w:cs="Arial"/>
      <w:sz w:val="18"/>
      <w:lang w:eastAsia="zh-CN"/>
    </w:rPr>
  </w:style>
  <w:style w:type="character" w:customStyle="1" w:styleId="SignatureChar">
    <w:name w:val="Signature Char"/>
    <w:link w:val="Signature"/>
    <w:rsid w:val="007E06EC"/>
    <w:rPr>
      <w:rFonts w:ascii="Arial" w:eastAsia="SimSun" w:hAnsi="Arial" w:cs="Arial"/>
      <w:lang w:eastAsia="zh-CN"/>
    </w:rPr>
  </w:style>
  <w:style w:type="paragraph" w:styleId="TOCHeading">
    <w:name w:val="TOC Heading"/>
    <w:basedOn w:val="Heading1"/>
    <w:next w:val="Normal"/>
    <w:uiPriority w:val="39"/>
    <w:unhideWhenUsed/>
    <w:qFormat/>
    <w:rsid w:val="007E06EC"/>
    <w:pPr>
      <w:keepLines/>
      <w:spacing w:before="480" w:after="0" w:line="276" w:lineRule="auto"/>
      <w:outlineLvl w:val="9"/>
    </w:pPr>
    <w:rPr>
      <w:rFonts w:ascii="Cambria" w:eastAsia="Times New Roman" w:hAnsi="Cambria" w:cs="Times New Roman"/>
      <w:caps w:val="0"/>
      <w:color w:val="365F91"/>
      <w:sz w:val="28"/>
      <w:szCs w:val="28"/>
      <w:lang w:eastAsia="ja-JP"/>
    </w:rPr>
  </w:style>
  <w:style w:type="paragraph" w:customStyle="1" w:styleId="StyleHeading3ComplexItalic">
    <w:name w:val="Style Heading 3 + (Complex) Italic"/>
    <w:basedOn w:val="StyleHeading214ptAuto"/>
    <w:link w:val="StyleHeading3ComplexItalicChar"/>
    <w:rsid w:val="007E06EC"/>
    <w:pPr>
      <w:keepNext/>
      <w:tabs>
        <w:tab w:val="left" w:pos="2835"/>
      </w:tabs>
      <w:ind w:left="2835" w:hanging="2835"/>
      <w:outlineLvl w:val="2"/>
    </w:pPr>
    <w:rPr>
      <w:rFonts w:ascii="Arial" w:eastAsia="SimSun" w:hAnsi="Arial"/>
      <w:b/>
      <w:iCs w:val="0"/>
      <w:sz w:val="22"/>
      <w:szCs w:val="22"/>
      <w:lang w:val="en-US" w:eastAsia="en-US"/>
    </w:rPr>
  </w:style>
  <w:style w:type="character" w:customStyle="1" w:styleId="StyleHeading3ComplexItalicChar">
    <w:name w:val="Style Heading 3 + (Complex) Italic Char"/>
    <w:link w:val="StyleHeading3ComplexItalic"/>
    <w:rsid w:val="007E06EC"/>
    <w:rPr>
      <w:rFonts w:ascii="Arial" w:eastAsia="SimSun" w:hAnsi="Arial" w:cs="Arial"/>
      <w:b/>
      <w:bCs/>
      <w:color w:val="155F1A"/>
      <w:sz w:val="22"/>
      <w:szCs w:val="22"/>
    </w:rPr>
  </w:style>
  <w:style w:type="paragraph" w:customStyle="1" w:styleId="StyleStyleHeading3ComplexItalicLatin">
    <w:name w:val="Style Style Heading 3 + (Complex) Italic + (Latin)"/>
    <w:basedOn w:val="StyleHeading3ComplexItalic"/>
    <w:link w:val="StyleStyleHeading3ComplexItalicLatinChar"/>
    <w:rsid w:val="007E06EC"/>
    <w:rPr>
      <w:rFonts w:eastAsia="Times New Roman"/>
      <w:bCs w:val="0"/>
    </w:rPr>
  </w:style>
  <w:style w:type="character" w:customStyle="1" w:styleId="StyleStyleHeading3ComplexItalicLatinChar">
    <w:name w:val="Style Style Heading 3 + (Complex) Italic + (Latin) Char"/>
    <w:link w:val="StyleStyleHeading3ComplexItalicLatin"/>
    <w:rsid w:val="007E06EC"/>
    <w:rPr>
      <w:rFonts w:ascii="Arial" w:hAnsi="Arial" w:cs="Arial"/>
      <w:b/>
      <w:color w:val="155F1A"/>
      <w:sz w:val="22"/>
      <w:szCs w:val="22"/>
    </w:rPr>
  </w:style>
  <w:style w:type="paragraph" w:customStyle="1" w:styleId="CharCharCharChar">
    <w:name w:val="Char Char Char Char"/>
    <w:basedOn w:val="Normal"/>
    <w:rsid w:val="007E06EC"/>
    <w:pPr>
      <w:spacing w:after="160" w:line="240" w:lineRule="exact"/>
    </w:pPr>
    <w:rPr>
      <w:rFonts w:ascii="Verdana" w:eastAsia="Times New Roman" w:hAnsi="Verdana" w:cs="Times New Roman"/>
      <w:lang w:val="en-GB" w:eastAsia="en-US"/>
    </w:rPr>
  </w:style>
  <w:style w:type="paragraph" w:styleId="BodyTextIndent">
    <w:name w:val="Body Text Indent"/>
    <w:basedOn w:val="Normal"/>
    <w:link w:val="BodyTextIndentChar"/>
    <w:rsid w:val="007E06EC"/>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7E06EC"/>
    <w:rPr>
      <w:sz w:val="24"/>
    </w:rPr>
  </w:style>
  <w:style w:type="character" w:customStyle="1" w:styleId="hps">
    <w:name w:val="hps"/>
    <w:basedOn w:val="DefaultParagraphFont"/>
    <w:rsid w:val="007E06EC"/>
  </w:style>
  <w:style w:type="paragraph" w:customStyle="1" w:styleId="1">
    <w:name w:val="1"/>
    <w:basedOn w:val="Normal"/>
    <w:rsid w:val="007E06EC"/>
    <w:pPr>
      <w:spacing w:after="160" w:line="240" w:lineRule="exact"/>
    </w:pPr>
    <w:rPr>
      <w:rFonts w:ascii="Verdana" w:eastAsia="Times New Roman" w:hAnsi="Verdana" w:cs="Times New Roman"/>
      <w:lang w:val="en-GB" w:eastAsia="en-US"/>
    </w:rPr>
  </w:style>
  <w:style w:type="paragraph" w:customStyle="1" w:styleId="NormalArial">
    <w:name w:val="Normal + Arial"/>
    <w:aliases w:val="10 pt"/>
    <w:basedOn w:val="ListParagraph"/>
    <w:rsid w:val="007E06EC"/>
    <w:pPr>
      <w:ind w:left="-28"/>
    </w:pPr>
    <w:rPr>
      <w:rFonts w:eastAsia="MS Mincho" w:cs="Arial"/>
      <w:bCs/>
      <w:lang w:eastAsia="ja-JP"/>
    </w:rPr>
  </w:style>
  <w:style w:type="paragraph" w:customStyle="1" w:styleId="Normal6">
    <w:name w:val="Normal+6"/>
    <w:basedOn w:val="Normal"/>
    <w:next w:val="Normal"/>
    <w:rsid w:val="007E06EC"/>
    <w:pPr>
      <w:autoSpaceDE w:val="0"/>
      <w:autoSpaceDN w:val="0"/>
      <w:adjustRightInd w:val="0"/>
    </w:pPr>
    <w:rPr>
      <w:rFonts w:eastAsia="Times New Roman" w:cs="Times New Roman"/>
      <w:sz w:val="24"/>
      <w:szCs w:val="24"/>
      <w:lang w:eastAsia="en-US"/>
    </w:rPr>
  </w:style>
  <w:style w:type="character" w:customStyle="1" w:styleId="paracolourtext1">
    <w:name w:val="paracolourtext1"/>
    <w:rsid w:val="007E06EC"/>
    <w:rPr>
      <w:b w:val="0"/>
      <w:bCs w:val="0"/>
      <w:i w:val="0"/>
      <w:iCs w:val="0"/>
      <w:color w:val="800000"/>
      <w:sz w:val="20"/>
      <w:szCs w:val="20"/>
    </w:rPr>
  </w:style>
  <w:style w:type="paragraph" w:customStyle="1" w:styleId="Body">
    <w:name w:val="Body"/>
    <w:rsid w:val="007E06EC"/>
    <w:rPr>
      <w:rFonts w:ascii="Helvetica" w:eastAsia="ヒラギノ角ゴ Pro W3" w:hAnsi="Helvetica" w:cs="Angsana New"/>
      <w:color w:val="000000"/>
      <w:sz w:val="24"/>
      <w:lang w:bidi="th-TH"/>
    </w:rPr>
  </w:style>
  <w:style w:type="paragraph" w:customStyle="1" w:styleId="tes1">
    <w:name w:val="tes1"/>
    <w:basedOn w:val="Normal"/>
    <w:rsid w:val="007E06EC"/>
    <w:pPr>
      <w:suppressAutoHyphens/>
      <w:ind w:left="1134" w:right="2195"/>
    </w:pPr>
    <w:rPr>
      <w:rFonts w:ascii="Times New Roman" w:eastAsia="Times New Roman" w:hAnsi="Times New Roman" w:cs="Times New Roman"/>
      <w:b/>
      <w:spacing w:val="4"/>
      <w:w w:val="103"/>
      <w:kern w:val="14"/>
      <w:lang w:val="en-GB" w:eastAsia="en-US"/>
    </w:rPr>
  </w:style>
  <w:style w:type="paragraph" w:customStyle="1" w:styleId="Style10">
    <w:name w:val="Style10"/>
    <w:basedOn w:val="Normal"/>
    <w:autoRedefine/>
    <w:rsid w:val="007E06EC"/>
    <w:pPr>
      <w:tabs>
        <w:tab w:val="left" w:pos="340"/>
        <w:tab w:val="left" w:pos="680"/>
        <w:tab w:val="left" w:pos="1021"/>
        <w:tab w:val="left" w:pos="1361"/>
      </w:tabs>
      <w:suppressAutoHyphens/>
    </w:pPr>
    <w:rPr>
      <w:rFonts w:ascii="Times New Roman" w:eastAsia="Times New Roman" w:hAnsi="Times New Roman" w:cs="Times New Roman"/>
      <w:snapToGrid w:val="0"/>
      <w:lang w:eastAsia="en-US"/>
    </w:rPr>
  </w:style>
  <w:style w:type="paragraph" w:customStyle="1" w:styleId="Style11">
    <w:name w:val="Style11"/>
    <w:basedOn w:val="FootnoteText"/>
    <w:autoRedefine/>
    <w:rsid w:val="007E06EC"/>
    <w:pPr>
      <w:suppressAutoHyphens/>
      <w:ind w:firstLine="340"/>
    </w:pPr>
    <w:rPr>
      <w:rFonts w:ascii="Times New Roman" w:eastAsia="Times New Roman" w:hAnsi="Times New Roman" w:cs="Times New Roman"/>
      <w:snapToGrid w:val="0"/>
      <w:lang w:eastAsia="en-US"/>
    </w:rPr>
  </w:style>
  <w:style w:type="character" w:customStyle="1" w:styleId="TitleChar">
    <w:name w:val="Title Char"/>
    <w:basedOn w:val="DefaultParagraphFont"/>
    <w:link w:val="Title"/>
    <w:rsid w:val="007E06EC"/>
    <w:rPr>
      <w:b/>
      <w:sz w:val="24"/>
    </w:rPr>
  </w:style>
  <w:style w:type="paragraph" w:styleId="Subtitle">
    <w:name w:val="Subtitle"/>
    <w:basedOn w:val="Normal"/>
    <w:link w:val="SubtitleChar"/>
    <w:qFormat/>
    <w:rsid w:val="007E06EC"/>
    <w:pPr>
      <w:jc w:val="center"/>
    </w:pPr>
    <w:rPr>
      <w:rFonts w:ascii="Times New Roman" w:eastAsia="Times New Roman" w:hAnsi="Times New Roman" w:cs="Times New Roman"/>
      <w:b/>
      <w:caps/>
      <w:color w:val="0000FF"/>
      <w:sz w:val="28"/>
      <w:lang w:eastAsia="en-US"/>
    </w:rPr>
  </w:style>
  <w:style w:type="character" w:customStyle="1" w:styleId="SubtitleChar">
    <w:name w:val="Subtitle Char"/>
    <w:basedOn w:val="DefaultParagraphFont"/>
    <w:link w:val="Subtitle"/>
    <w:rsid w:val="007E06EC"/>
    <w:rPr>
      <w:b/>
      <w:caps/>
      <w:color w:val="0000FF"/>
      <w:sz w:val="28"/>
    </w:rPr>
  </w:style>
  <w:style w:type="paragraph" w:styleId="BodyTextIndent2">
    <w:name w:val="Body Text Indent 2"/>
    <w:basedOn w:val="Normal"/>
    <w:link w:val="BodyTextIndent2Char"/>
    <w:rsid w:val="007E06EC"/>
    <w:pPr>
      <w:tabs>
        <w:tab w:val="left" w:pos="714"/>
      </w:tabs>
      <w:spacing w:after="100"/>
      <w:ind w:hanging="6"/>
    </w:pPr>
    <w:rPr>
      <w:rFonts w:eastAsia="Times New Roman" w:cs="Times New Roman"/>
      <w:snapToGrid w:val="0"/>
      <w:color w:val="000000"/>
      <w:lang w:eastAsia="en-US"/>
    </w:rPr>
  </w:style>
  <w:style w:type="character" w:customStyle="1" w:styleId="BodyTextIndent2Char">
    <w:name w:val="Body Text Indent 2 Char"/>
    <w:basedOn w:val="DefaultParagraphFont"/>
    <w:link w:val="BodyTextIndent2"/>
    <w:rsid w:val="007E06EC"/>
    <w:rPr>
      <w:rFonts w:ascii="Arial" w:hAnsi="Arial"/>
      <w:snapToGrid w:val="0"/>
      <w:color w:val="000000"/>
    </w:rPr>
  </w:style>
  <w:style w:type="paragraph" w:customStyle="1" w:styleId="3029-Titrechapitre">
    <w:name w:val="3029-Titre chapitre"/>
    <w:basedOn w:val="Heading1"/>
    <w:rsid w:val="007E06EC"/>
    <w:pPr>
      <w:spacing w:after="0"/>
    </w:pPr>
    <w:rPr>
      <w:rFonts w:ascii="Arial Black" w:eastAsia="Times" w:hAnsi="Arial Black" w:cs="Times New Roman"/>
      <w:b/>
      <w:bCs/>
      <w:caps w:val="0"/>
      <w:color w:val="000080"/>
      <w:sz w:val="30"/>
      <w:szCs w:val="20"/>
      <w:lang w:val="fr-FR"/>
    </w:rPr>
  </w:style>
  <w:style w:type="character" w:customStyle="1" w:styleId="underline">
    <w:name w:val="underline"/>
    <w:rsid w:val="007E06EC"/>
    <w:rPr>
      <w:u w:val="single"/>
    </w:rPr>
  </w:style>
  <w:style w:type="paragraph" w:customStyle="1" w:styleId="zanxhead">
    <w:name w:val="zanxhead"/>
    <w:basedOn w:val="Normal"/>
    <w:rsid w:val="007E06EC"/>
    <w:pPr>
      <w:spacing w:before="200"/>
    </w:pPr>
    <w:rPr>
      <w:rFonts w:ascii="Times New Roman" w:eastAsia="Times New Roman" w:hAnsi="Times New Roman" w:cs="Times New Roman"/>
      <w:b/>
      <w:color w:val="0000FF"/>
      <w:sz w:val="24"/>
      <w:lang w:eastAsia="en-US"/>
    </w:rPr>
  </w:style>
  <w:style w:type="paragraph" w:customStyle="1" w:styleId="zanxtext">
    <w:name w:val="zanxtext"/>
    <w:basedOn w:val="Normal"/>
    <w:rsid w:val="007E06EC"/>
    <w:pPr>
      <w:spacing w:before="120"/>
    </w:pPr>
    <w:rPr>
      <w:rFonts w:ascii="Times New Roman" w:eastAsia="Times New Roman" w:hAnsi="Times New Roman" w:cs="Times New Roman"/>
      <w:sz w:val="24"/>
      <w:lang w:eastAsia="en-US"/>
    </w:rPr>
  </w:style>
  <w:style w:type="character" w:styleId="Strong">
    <w:name w:val="Strong"/>
    <w:qFormat/>
    <w:rsid w:val="007E06EC"/>
    <w:rPr>
      <w:b/>
      <w:bCs/>
    </w:rPr>
  </w:style>
  <w:style w:type="paragraph" w:customStyle="1" w:styleId="Documenttitle">
    <w:name w:val="Document title"/>
    <w:basedOn w:val="Normal"/>
    <w:next w:val="preparedby0"/>
    <w:rsid w:val="007E06EC"/>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7E06EC"/>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7E06EC"/>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7E06EC"/>
    <w:pPr>
      <w:spacing w:before="480"/>
      <w:contextualSpacing/>
    </w:pPr>
    <w:rPr>
      <w:sz w:val="24"/>
    </w:rPr>
  </w:style>
  <w:style w:type="paragraph" w:customStyle="1" w:styleId="Meetingplacedate">
    <w:name w:val="Meeting place &amp; date"/>
    <w:basedOn w:val="Sessiontitle"/>
    <w:next w:val="Documenttitle"/>
    <w:rsid w:val="007E06EC"/>
    <w:pPr>
      <w:spacing w:before="0"/>
      <w:contextualSpacing w:val="0"/>
    </w:pPr>
  </w:style>
  <w:style w:type="paragraph" w:customStyle="1" w:styleId="Language">
    <w:name w:val="Language"/>
    <w:basedOn w:val="Normal"/>
    <w:next w:val="Normal"/>
    <w:rsid w:val="007E06EC"/>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7E06EC"/>
    <w:pPr>
      <w:spacing w:before="1800" w:after="0"/>
    </w:pPr>
  </w:style>
  <w:style w:type="paragraph" w:customStyle="1" w:styleId="CarCarCar">
    <w:name w:val="Car Car Car"/>
    <w:basedOn w:val="Normal"/>
    <w:rsid w:val="007E06EC"/>
    <w:pPr>
      <w:spacing w:after="160" w:line="240" w:lineRule="exact"/>
    </w:pPr>
    <w:rPr>
      <w:rFonts w:ascii="Verdana" w:eastAsia="PMingLiU" w:hAnsi="Verdana" w:cs="Times New Roman"/>
      <w:lang w:eastAsia="en-US"/>
    </w:rPr>
  </w:style>
  <w:style w:type="paragraph" w:customStyle="1" w:styleId="Paragraphedeliste">
    <w:name w:val="Paragraphe de liste"/>
    <w:autoRedefine/>
    <w:rsid w:val="007E06EC"/>
    <w:pPr>
      <w:spacing w:after="200" w:line="276" w:lineRule="auto"/>
      <w:ind w:left="720"/>
    </w:pPr>
    <w:rPr>
      <w:rFonts w:ascii="Lucida Grande" w:eastAsia="ヒラギノ角ゴ Pro W3" w:hAnsi="Lucida Grande"/>
      <w:color w:val="000000"/>
      <w:sz w:val="22"/>
      <w:lang w:val="en-GB"/>
    </w:rPr>
  </w:style>
  <w:style w:type="character" w:styleId="FollowedHyperlink">
    <w:name w:val="FollowedHyperlink"/>
    <w:uiPriority w:val="99"/>
    <w:rsid w:val="007E06EC"/>
    <w:rPr>
      <w:color w:val="606420"/>
      <w:u w:val="single"/>
    </w:rPr>
  </w:style>
  <w:style w:type="paragraph" w:customStyle="1" w:styleId="Body1">
    <w:name w:val="Body 1"/>
    <w:rsid w:val="007E06EC"/>
    <w:rPr>
      <w:rFonts w:ascii="Helvetica" w:eastAsia="Arial Unicode MS" w:hAnsi="Helvetica"/>
      <w:color w:val="000000"/>
      <w:sz w:val="24"/>
    </w:rPr>
  </w:style>
  <w:style w:type="character" w:customStyle="1" w:styleId="Bona">
    <w:name w:val="Bona"/>
    <w:semiHidden/>
    <w:rsid w:val="007E06EC"/>
    <w:rPr>
      <w:rFonts w:ascii="Arial" w:hAnsi="Arial" w:cs="Arial"/>
      <w:color w:val="000080"/>
      <w:sz w:val="20"/>
      <w:szCs w:val="20"/>
    </w:rPr>
  </w:style>
  <w:style w:type="paragraph" w:customStyle="1" w:styleId="Peromissi">
    <w:name w:val="Per omissió"/>
    <w:rsid w:val="007E06EC"/>
    <w:pPr>
      <w:pBdr>
        <w:top w:val="nil"/>
        <w:left w:val="nil"/>
        <w:bottom w:val="nil"/>
        <w:right w:val="nil"/>
        <w:between w:val="nil"/>
        <w:bar w:val="nil"/>
      </w:pBdr>
    </w:pPr>
    <w:rPr>
      <w:rFonts w:ascii="Helvetica Neue" w:eastAsia="Arial Unicode MS" w:hAnsi="Helvetica Neue" w:cs="Arial Unicode MS"/>
      <w:color w:val="000000"/>
      <w:sz w:val="22"/>
      <w:szCs w:val="22"/>
      <w:bdr w:val="nil"/>
      <w:lang w:val="fr-CH" w:eastAsia="fr-CH"/>
    </w:rPr>
  </w:style>
  <w:style w:type="numbering" w:customStyle="1" w:styleId="NoList1">
    <w:name w:val="No List1"/>
    <w:next w:val="NoList"/>
    <w:uiPriority w:val="99"/>
    <w:semiHidden/>
    <w:unhideWhenUsed/>
    <w:rsid w:val="007E06EC"/>
  </w:style>
  <w:style w:type="paragraph" w:customStyle="1" w:styleId="StyleStyleHeading3ComplexItalicLatin12pt">
    <w:name w:val="Style Style Heading 3 + (Complex) Italic + (Latin) 12 pt"/>
    <w:basedOn w:val="StyleHeading3ComplexItalic"/>
    <w:link w:val="StyleStyleHeading3ComplexItalicLatin12ptChar"/>
    <w:rsid w:val="007E06EC"/>
    <w:pPr>
      <w:tabs>
        <w:tab w:val="clear" w:pos="2835"/>
        <w:tab w:val="left" w:pos="1985"/>
      </w:tabs>
      <w:ind w:left="0" w:firstLine="0"/>
    </w:pPr>
    <w:rPr>
      <w:rFonts w:eastAsia="Times New Roman"/>
      <w:iCs/>
      <w:caps/>
    </w:rPr>
  </w:style>
  <w:style w:type="character" w:customStyle="1" w:styleId="StyleStyleHeading3ComplexItalicLatin12ptChar">
    <w:name w:val="Style Style Heading 3 + (Complex) Italic + (Latin) 12 pt Char"/>
    <w:link w:val="StyleStyleHeading3ComplexItalicLatin12pt"/>
    <w:rsid w:val="007E06EC"/>
    <w:rPr>
      <w:rFonts w:ascii="Arial" w:hAnsi="Arial" w:cs="Arial"/>
      <w:b/>
      <w:bCs/>
      <w:iCs/>
      <w:caps/>
      <w:color w:val="155F1A"/>
      <w:sz w:val="22"/>
      <w:szCs w:val="22"/>
    </w:rPr>
  </w:style>
  <w:style w:type="table" w:styleId="TableClassic2">
    <w:name w:val="Table Classic 2"/>
    <w:basedOn w:val="TableNormal"/>
    <w:rsid w:val="007E06E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7E06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99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9966" w:themeFill="accent1"/>
      </w:tcPr>
    </w:tblStylePr>
    <w:tblStylePr w:type="lastCol">
      <w:rPr>
        <w:b/>
        <w:bCs/>
        <w:color w:val="FFFFFF" w:themeColor="background1"/>
      </w:rPr>
      <w:tblPr/>
      <w:tcPr>
        <w:tcBorders>
          <w:left w:val="nil"/>
          <w:right w:val="nil"/>
          <w:insideH w:val="nil"/>
          <w:insideV w:val="nil"/>
        </w:tcBorders>
        <w:shd w:val="clear" w:color="auto" w:fill="3399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7E06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C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99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99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D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D8B2" w:themeFill="accent1" w:themeFillTint="7F"/>
      </w:tcPr>
    </w:tblStylePr>
  </w:style>
  <w:style w:type="table" w:customStyle="1" w:styleId="GridTable4-Accent11">
    <w:name w:val="Grid Table 4 - Accent 11"/>
    <w:basedOn w:val="TableNormal"/>
    <w:uiPriority w:val="49"/>
    <w:rsid w:val="007E06EC"/>
    <w:tblPr>
      <w:tblStyleRowBandSize w:val="1"/>
      <w:tblStyleColBandSize w:val="1"/>
      <w:tblBorders>
        <w:top w:val="single" w:sz="4" w:space="0" w:color="75D1A2" w:themeColor="accent1" w:themeTint="99"/>
        <w:left w:val="single" w:sz="4" w:space="0" w:color="75D1A2" w:themeColor="accent1" w:themeTint="99"/>
        <w:bottom w:val="single" w:sz="4" w:space="0" w:color="75D1A2" w:themeColor="accent1" w:themeTint="99"/>
        <w:right w:val="single" w:sz="4" w:space="0" w:color="75D1A2" w:themeColor="accent1" w:themeTint="99"/>
        <w:insideH w:val="single" w:sz="4" w:space="0" w:color="75D1A2" w:themeColor="accent1" w:themeTint="99"/>
        <w:insideV w:val="single" w:sz="4" w:space="0" w:color="75D1A2" w:themeColor="accent1" w:themeTint="99"/>
      </w:tblBorders>
    </w:tblPr>
    <w:tblStylePr w:type="firstRow">
      <w:rPr>
        <w:b/>
        <w:bCs/>
        <w:color w:val="FFFFFF" w:themeColor="background1"/>
      </w:rPr>
      <w:tblPr/>
      <w:tcPr>
        <w:tcBorders>
          <w:top w:val="single" w:sz="4" w:space="0" w:color="339966" w:themeColor="accent1"/>
          <w:left w:val="single" w:sz="4" w:space="0" w:color="339966" w:themeColor="accent1"/>
          <w:bottom w:val="single" w:sz="4" w:space="0" w:color="339966" w:themeColor="accent1"/>
          <w:right w:val="single" w:sz="4" w:space="0" w:color="339966" w:themeColor="accent1"/>
          <w:insideH w:val="nil"/>
          <w:insideV w:val="nil"/>
        </w:tcBorders>
        <w:shd w:val="clear" w:color="auto" w:fill="339966" w:themeFill="accent1"/>
      </w:tcPr>
    </w:tblStylePr>
    <w:tblStylePr w:type="lastRow">
      <w:rPr>
        <w:b/>
        <w:bCs/>
      </w:rPr>
      <w:tblPr/>
      <w:tcPr>
        <w:tcBorders>
          <w:top w:val="double" w:sz="4" w:space="0" w:color="339966" w:themeColor="accent1"/>
        </w:tcBorders>
      </w:tcPr>
    </w:tblStylePr>
    <w:tblStylePr w:type="firstCol">
      <w:rPr>
        <w:b/>
        <w:bCs/>
      </w:rPr>
    </w:tblStylePr>
    <w:tblStylePr w:type="lastCol">
      <w:rPr>
        <w:b/>
        <w:bCs/>
      </w:rPr>
    </w:tblStylePr>
    <w:tblStylePr w:type="band1Vert">
      <w:tblPr/>
      <w:tcPr>
        <w:shd w:val="clear" w:color="auto" w:fill="D1EFE0" w:themeFill="accent1" w:themeFillTint="33"/>
      </w:tcPr>
    </w:tblStylePr>
    <w:tblStylePr w:type="band1Horz">
      <w:tblPr/>
      <w:tcPr>
        <w:shd w:val="clear" w:color="auto" w:fill="D1EFE0" w:themeFill="accent1" w:themeFillTint="33"/>
      </w:tcPr>
    </w:tblStylePr>
  </w:style>
  <w:style w:type="paragraph" w:customStyle="1" w:styleId="Style1">
    <w:name w:val="Style1"/>
    <w:basedOn w:val="Normal"/>
    <w:qFormat/>
    <w:rsid w:val="007E06EC"/>
    <w:pPr>
      <w:numPr>
        <w:numId w:val="27"/>
      </w:numPr>
    </w:pPr>
    <w:rPr>
      <w:rFonts w:eastAsia="Times New Roman" w:cs="Times New Roman"/>
      <w:szCs w:val="24"/>
      <w:lang w:eastAsia="en-US"/>
    </w:rPr>
  </w:style>
  <w:style w:type="paragraph" w:customStyle="1" w:styleId="DocTitle">
    <w:name w:val="DocTitle"/>
    <w:basedOn w:val="Normal"/>
    <w:uiPriority w:val="6"/>
    <w:qFormat/>
    <w:rsid w:val="007E06EC"/>
    <w:pPr>
      <w:spacing w:after="180" w:line="220" w:lineRule="atLeast"/>
      <w:jc w:val="center"/>
    </w:pPr>
    <w:rPr>
      <w:rFonts w:eastAsiaTheme="minorHAnsi" w:cstheme="minorBidi"/>
      <w:color w:val="008080" w:themeColor="text2"/>
      <w:sz w:val="44"/>
      <w:szCs w:val="22"/>
      <w:lang w:val="en-GB" w:eastAsia="en-US"/>
    </w:rPr>
  </w:style>
  <w:style w:type="paragraph" w:customStyle="1" w:styleId="SectionTitle">
    <w:name w:val="SectionTitle"/>
    <w:basedOn w:val="Normal"/>
    <w:uiPriority w:val="1"/>
    <w:qFormat/>
    <w:rsid w:val="007E06EC"/>
    <w:pPr>
      <w:keepNext/>
      <w:keepLines/>
      <w:pageBreakBefore/>
      <w:spacing w:after="480" w:line="220" w:lineRule="atLeast"/>
      <w:outlineLvl w:val="0"/>
    </w:pPr>
    <w:rPr>
      <w:rFonts w:eastAsiaTheme="minorHAnsi" w:cstheme="minorBidi"/>
      <w:caps/>
      <w:color w:val="008080" w:themeColor="text2"/>
      <w:sz w:val="44"/>
      <w:szCs w:val="22"/>
      <w:lang w:val="en-GB" w:eastAsia="en-US"/>
    </w:rPr>
  </w:style>
  <w:style w:type="paragraph" w:customStyle="1" w:styleId="NormalNumb">
    <w:name w:val="NormalNumb"/>
    <w:basedOn w:val="Normal"/>
    <w:uiPriority w:val="6"/>
    <w:qFormat/>
    <w:rsid w:val="007E06EC"/>
    <w:pPr>
      <w:spacing w:after="180" w:line="220" w:lineRule="atLeast"/>
    </w:pPr>
    <w:rPr>
      <w:rFonts w:eastAsiaTheme="minorHAnsi" w:cstheme="minorBidi"/>
      <w:sz w:val="18"/>
      <w:szCs w:val="22"/>
      <w:lang w:val="en-GB" w:eastAsia="en-US"/>
    </w:rPr>
  </w:style>
  <w:style w:type="numbering" w:customStyle="1" w:styleId="NumbListMain">
    <w:name w:val="NumbListMain"/>
    <w:uiPriority w:val="99"/>
    <w:rsid w:val="007E06EC"/>
    <w:pPr>
      <w:numPr>
        <w:numId w:val="22"/>
      </w:numPr>
    </w:pPr>
  </w:style>
  <w:style w:type="paragraph" w:customStyle="1" w:styleId="SectionTitleNumb">
    <w:name w:val="SectionTitleNumb"/>
    <w:basedOn w:val="SectionTitle"/>
    <w:next w:val="Normal"/>
    <w:uiPriority w:val="1"/>
    <w:qFormat/>
    <w:rsid w:val="007E06EC"/>
    <w:pPr>
      <w:numPr>
        <w:numId w:val="26"/>
      </w:numPr>
    </w:pPr>
    <w:rPr>
      <w:color w:val="155F1A"/>
    </w:rPr>
  </w:style>
  <w:style w:type="paragraph" w:customStyle="1" w:styleId="StrategyTitle">
    <w:name w:val="StrategyTitle"/>
    <w:basedOn w:val="Normal"/>
    <w:uiPriority w:val="2"/>
    <w:qFormat/>
    <w:rsid w:val="007E06EC"/>
    <w:pPr>
      <w:keepNext/>
      <w:keepLines/>
      <w:pageBreakBefore/>
      <w:tabs>
        <w:tab w:val="num" w:pos="2948"/>
      </w:tabs>
      <w:spacing w:after="180" w:line="220" w:lineRule="atLeast"/>
      <w:ind w:left="2948" w:hanging="2948"/>
      <w:outlineLvl w:val="0"/>
    </w:pPr>
    <w:rPr>
      <w:rFonts w:eastAsiaTheme="minorHAnsi" w:cstheme="minorBidi"/>
      <w:color w:val="008080" w:themeColor="text2"/>
      <w:sz w:val="32"/>
      <w:szCs w:val="22"/>
      <w:lang w:val="en-GB" w:eastAsia="en-US"/>
    </w:rPr>
  </w:style>
  <w:style w:type="paragraph" w:customStyle="1" w:styleId="TableAndChartTitle">
    <w:name w:val="TableAndChartTitle"/>
    <w:basedOn w:val="Normal"/>
    <w:next w:val="Normal"/>
    <w:uiPriority w:val="14"/>
    <w:qFormat/>
    <w:rsid w:val="007E06EC"/>
    <w:pPr>
      <w:keepNext/>
      <w:keepLines/>
      <w:spacing w:before="240" w:after="60" w:line="220" w:lineRule="atLeast"/>
      <w:jc w:val="center"/>
    </w:pPr>
    <w:rPr>
      <w:rFonts w:eastAsiaTheme="minorHAnsi" w:cstheme="minorBidi"/>
      <w:b/>
      <w:color w:val="008080" w:themeColor="text2"/>
      <w:sz w:val="18"/>
      <w:szCs w:val="22"/>
      <w:lang w:val="en-GB" w:eastAsia="en-US"/>
    </w:rPr>
  </w:style>
  <w:style w:type="paragraph" w:customStyle="1" w:styleId="TableAndChartTitleAddText">
    <w:name w:val="TableAndChartTitleAddText"/>
    <w:basedOn w:val="Normal"/>
    <w:next w:val="Normal"/>
    <w:uiPriority w:val="15"/>
    <w:qFormat/>
    <w:rsid w:val="007E06EC"/>
    <w:pPr>
      <w:keepNext/>
      <w:keepLines/>
      <w:spacing w:before="60" w:after="180" w:line="220" w:lineRule="atLeast"/>
      <w:jc w:val="center"/>
    </w:pPr>
    <w:rPr>
      <w:rFonts w:eastAsiaTheme="minorHAnsi" w:cstheme="minorBidi"/>
      <w:i/>
      <w:sz w:val="18"/>
      <w:szCs w:val="22"/>
      <w:lang w:val="en-GB" w:eastAsia="en-US"/>
    </w:rPr>
  </w:style>
  <w:style w:type="paragraph" w:customStyle="1" w:styleId="Heading1NoNumb">
    <w:name w:val="Heading 1NoNumb"/>
    <w:basedOn w:val="Normal"/>
    <w:next w:val="Normal"/>
    <w:uiPriority w:val="6"/>
    <w:qFormat/>
    <w:rsid w:val="007E06EC"/>
    <w:pPr>
      <w:keepNext/>
      <w:spacing w:before="320" w:after="240" w:line="220" w:lineRule="atLeast"/>
      <w:outlineLvl w:val="2"/>
    </w:pPr>
    <w:rPr>
      <w:rFonts w:eastAsiaTheme="minorHAnsi" w:cstheme="minorBidi"/>
      <w:color w:val="008080" w:themeColor="text2"/>
      <w:sz w:val="32"/>
      <w:szCs w:val="22"/>
      <w:lang w:val="en-GB" w:eastAsia="en-US"/>
    </w:rPr>
  </w:style>
  <w:style w:type="numbering" w:customStyle="1" w:styleId="NumbListMain1">
    <w:name w:val="NumbListMain1"/>
    <w:uiPriority w:val="99"/>
    <w:rsid w:val="007E06EC"/>
  </w:style>
  <w:style w:type="table" w:customStyle="1" w:styleId="TableGrid2">
    <w:name w:val="Table Grid2"/>
    <w:basedOn w:val="TableNormal"/>
    <w:next w:val="TableGrid"/>
    <w:uiPriority w:val="59"/>
    <w:rsid w:val="007E06EC"/>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NoTOC">
    <w:name w:val="SectionTitleNoTOC"/>
    <w:basedOn w:val="SectionTitle"/>
    <w:uiPriority w:val="6"/>
    <w:qFormat/>
    <w:rsid w:val="007E06EC"/>
  </w:style>
  <w:style w:type="paragraph" w:customStyle="1" w:styleId="TableText">
    <w:name w:val="TableText"/>
    <w:basedOn w:val="Normal"/>
    <w:uiPriority w:val="17"/>
    <w:qFormat/>
    <w:rsid w:val="007E06EC"/>
    <w:pPr>
      <w:spacing w:line="200" w:lineRule="atLeast"/>
      <w:ind w:left="113"/>
    </w:pPr>
    <w:rPr>
      <w:rFonts w:ascii="Arial Narrow" w:eastAsiaTheme="minorHAnsi" w:hAnsi="Arial Narrow" w:cstheme="minorBidi"/>
      <w:sz w:val="16"/>
      <w:szCs w:val="22"/>
      <w:lang w:val="en-GB" w:eastAsia="en-US"/>
    </w:rPr>
  </w:style>
  <w:style w:type="paragraph" w:customStyle="1" w:styleId="TableTextBold">
    <w:name w:val="TableTextBold"/>
    <w:basedOn w:val="TableText"/>
    <w:uiPriority w:val="17"/>
    <w:qFormat/>
    <w:rsid w:val="007E06EC"/>
    <w:rPr>
      <w:b/>
    </w:rPr>
  </w:style>
  <w:style w:type="paragraph" w:customStyle="1" w:styleId="TableTextItalic">
    <w:name w:val="TableTextItalic"/>
    <w:basedOn w:val="TableText"/>
    <w:uiPriority w:val="17"/>
    <w:qFormat/>
    <w:rsid w:val="007E06EC"/>
    <w:pPr>
      <w:ind w:left="340"/>
    </w:pPr>
    <w:rPr>
      <w:i/>
    </w:rPr>
  </w:style>
  <w:style w:type="paragraph" w:customStyle="1" w:styleId="TableHeading">
    <w:name w:val="TableHeading"/>
    <w:basedOn w:val="TableText"/>
    <w:uiPriority w:val="17"/>
    <w:qFormat/>
    <w:rsid w:val="007E06EC"/>
    <w:pPr>
      <w:keepNext/>
      <w:spacing w:before="40" w:after="20"/>
    </w:pPr>
    <w:rPr>
      <w:b/>
    </w:rPr>
  </w:style>
  <w:style w:type="paragraph" w:customStyle="1" w:styleId="TableNumb">
    <w:name w:val="TableNumb"/>
    <w:basedOn w:val="TableText"/>
    <w:uiPriority w:val="19"/>
    <w:qFormat/>
    <w:rsid w:val="007E06EC"/>
    <w:pPr>
      <w:ind w:left="0" w:right="113"/>
      <w:jc w:val="right"/>
    </w:pPr>
  </w:style>
  <w:style w:type="paragraph" w:customStyle="1" w:styleId="TableHeadingRight">
    <w:name w:val="TableHeadingRight"/>
    <w:basedOn w:val="TableHeading"/>
    <w:uiPriority w:val="17"/>
    <w:qFormat/>
    <w:rsid w:val="007E06EC"/>
    <w:pPr>
      <w:ind w:left="0" w:right="113"/>
      <w:jc w:val="right"/>
    </w:pPr>
  </w:style>
  <w:style w:type="paragraph" w:customStyle="1" w:styleId="TableNumbBold">
    <w:name w:val="TableNumbBold"/>
    <w:basedOn w:val="TableNumb"/>
    <w:uiPriority w:val="19"/>
    <w:qFormat/>
    <w:rsid w:val="007E06EC"/>
    <w:rPr>
      <w:b/>
    </w:rPr>
  </w:style>
  <w:style w:type="numbering" w:customStyle="1" w:styleId="NumbListTable">
    <w:name w:val="NumbListTable"/>
    <w:uiPriority w:val="99"/>
    <w:rsid w:val="007E06EC"/>
    <w:pPr>
      <w:numPr>
        <w:numId w:val="23"/>
      </w:numPr>
    </w:pPr>
  </w:style>
  <w:style w:type="paragraph" w:customStyle="1" w:styleId="ChartTitle">
    <w:name w:val="ChartTitle"/>
    <w:basedOn w:val="Normal"/>
    <w:next w:val="Normal"/>
    <w:uiPriority w:val="49"/>
    <w:semiHidden/>
    <w:qFormat/>
    <w:rsid w:val="007E06EC"/>
    <w:pPr>
      <w:numPr>
        <w:numId w:val="21"/>
      </w:numPr>
      <w:spacing w:before="180" w:after="90" w:line="220" w:lineRule="atLeast"/>
      <w:jc w:val="center"/>
    </w:pPr>
    <w:rPr>
      <w:rFonts w:eastAsiaTheme="minorHAnsi" w:cstheme="minorBidi"/>
      <w:b/>
      <w:color w:val="008080" w:themeColor="text2"/>
      <w:sz w:val="18"/>
      <w:szCs w:val="22"/>
      <w:lang w:val="en-GB" w:eastAsia="en-US"/>
    </w:rPr>
  </w:style>
  <w:style w:type="numbering" w:customStyle="1" w:styleId="NumbListChart">
    <w:name w:val="NumbListChart"/>
    <w:uiPriority w:val="99"/>
    <w:rsid w:val="007E06EC"/>
    <w:pPr>
      <w:numPr>
        <w:numId w:val="21"/>
      </w:numPr>
    </w:pPr>
  </w:style>
  <w:style w:type="paragraph" w:customStyle="1" w:styleId="TableNotes">
    <w:name w:val="TableNotes"/>
    <w:basedOn w:val="Normal"/>
    <w:uiPriority w:val="8"/>
    <w:qFormat/>
    <w:rsid w:val="007E06EC"/>
    <w:pPr>
      <w:spacing w:before="60" w:after="180" w:line="220" w:lineRule="atLeast"/>
    </w:pPr>
    <w:rPr>
      <w:rFonts w:eastAsiaTheme="minorHAnsi" w:cstheme="minorBidi"/>
      <w:sz w:val="15"/>
      <w:szCs w:val="22"/>
      <w:lang w:val="en-GB" w:eastAsia="en-US"/>
    </w:rPr>
  </w:style>
  <w:style w:type="character" w:customStyle="1" w:styleId="charColoured">
    <w:name w:val="charColoured"/>
    <w:basedOn w:val="DefaultParagraphFont"/>
    <w:uiPriority w:val="1"/>
    <w:qFormat/>
    <w:rsid w:val="007E06EC"/>
    <w:rPr>
      <w:color w:val="008080" w:themeColor="text2"/>
    </w:rPr>
  </w:style>
  <w:style w:type="paragraph" w:customStyle="1" w:styleId="Heading2NoNumb">
    <w:name w:val="Heading 2NoNumb"/>
    <w:basedOn w:val="Normal"/>
    <w:uiPriority w:val="6"/>
    <w:qFormat/>
    <w:rsid w:val="007E06EC"/>
    <w:pPr>
      <w:keepNext/>
      <w:spacing w:before="240" w:after="180" w:line="220" w:lineRule="atLeast"/>
      <w:outlineLvl w:val="2"/>
    </w:pPr>
    <w:rPr>
      <w:rFonts w:ascii="Arial Bold" w:eastAsiaTheme="minorHAnsi" w:hAnsi="Arial Bold" w:cstheme="minorBidi"/>
      <w:b/>
      <w:color w:val="008080" w:themeColor="text2"/>
      <w:szCs w:val="22"/>
      <w:lang w:val="en-GB" w:eastAsia="en-US"/>
    </w:rPr>
  </w:style>
  <w:style w:type="paragraph" w:customStyle="1" w:styleId="Bullet2">
    <w:name w:val="Bullet 2"/>
    <w:basedOn w:val="Normal"/>
    <w:uiPriority w:val="6"/>
    <w:qFormat/>
    <w:rsid w:val="007E06EC"/>
    <w:pPr>
      <w:spacing w:after="180" w:line="220" w:lineRule="atLeast"/>
    </w:pPr>
    <w:rPr>
      <w:rFonts w:eastAsiaTheme="minorHAnsi" w:cstheme="minorBidi"/>
      <w:sz w:val="18"/>
      <w:szCs w:val="22"/>
      <w:lang w:val="en-GB" w:eastAsia="en-US"/>
    </w:rPr>
  </w:style>
  <w:style w:type="paragraph" w:customStyle="1" w:styleId="ProgramTitle">
    <w:name w:val="ProgramTitle"/>
    <w:basedOn w:val="Normal"/>
    <w:uiPriority w:val="3"/>
    <w:qFormat/>
    <w:rsid w:val="007E06EC"/>
    <w:pPr>
      <w:keepNext/>
      <w:keepLines/>
      <w:pageBreakBefore/>
      <w:spacing w:after="180" w:line="220" w:lineRule="atLeast"/>
      <w:ind w:left="2693" w:hanging="2693"/>
      <w:outlineLvl w:val="1"/>
    </w:pPr>
    <w:rPr>
      <w:rFonts w:eastAsiaTheme="minorHAnsi" w:cstheme="minorBidi"/>
      <w:b/>
      <w:color w:val="008080" w:themeColor="text2"/>
      <w:sz w:val="32"/>
      <w:szCs w:val="22"/>
      <w:lang w:val="en-GB" w:eastAsia="en-US"/>
    </w:rPr>
  </w:style>
  <w:style w:type="paragraph" w:customStyle="1" w:styleId="ProgramAnnex">
    <w:name w:val="ProgramAnnex"/>
    <w:basedOn w:val="Normal"/>
    <w:uiPriority w:val="5"/>
    <w:semiHidden/>
    <w:qFormat/>
    <w:rsid w:val="007E06EC"/>
    <w:pPr>
      <w:keepNext/>
      <w:keepLines/>
      <w:pageBreakBefore/>
      <w:spacing w:after="120" w:line="220" w:lineRule="atLeast"/>
      <w:ind w:left="3062" w:hanging="3062"/>
      <w:outlineLvl w:val="1"/>
    </w:pPr>
    <w:rPr>
      <w:rFonts w:eastAsiaTheme="minorHAnsi" w:cstheme="minorBidi"/>
      <w:b/>
      <w:color w:val="008080" w:themeColor="text2"/>
      <w:sz w:val="32"/>
      <w:szCs w:val="22"/>
      <w:lang w:val="en-GB" w:eastAsia="en-US"/>
    </w:rPr>
  </w:style>
  <w:style w:type="paragraph" w:customStyle="1" w:styleId="ProgramIntro">
    <w:name w:val="ProgramIntro"/>
    <w:basedOn w:val="Normal"/>
    <w:uiPriority w:val="5"/>
    <w:qFormat/>
    <w:rsid w:val="007E06EC"/>
    <w:pPr>
      <w:spacing w:after="180" w:line="220" w:lineRule="atLeast"/>
      <w:ind w:left="3062"/>
    </w:pPr>
    <w:rPr>
      <w:rFonts w:eastAsiaTheme="minorHAnsi" w:cstheme="minorBidi"/>
      <w:color w:val="008080" w:themeColor="text2"/>
      <w:sz w:val="26"/>
      <w:szCs w:val="22"/>
      <w:lang w:val="en-GB" w:eastAsia="en-US"/>
    </w:rPr>
  </w:style>
  <w:style w:type="paragraph" w:customStyle="1" w:styleId="AnnexTitle">
    <w:name w:val="AnnexTitle"/>
    <w:basedOn w:val="Heading2"/>
    <w:autoRedefine/>
    <w:uiPriority w:val="5"/>
    <w:qFormat/>
    <w:rsid w:val="007E06EC"/>
    <w:pPr>
      <w:ind w:left="1701" w:hanging="1701"/>
    </w:pPr>
  </w:style>
  <w:style w:type="numbering" w:customStyle="1" w:styleId="NumbListAnnex">
    <w:name w:val="NumbListAnnex"/>
    <w:uiPriority w:val="99"/>
    <w:rsid w:val="007E06EC"/>
    <w:pPr>
      <w:numPr>
        <w:numId w:val="18"/>
      </w:numPr>
    </w:pPr>
  </w:style>
  <w:style w:type="paragraph" w:customStyle="1" w:styleId="NumbList1">
    <w:name w:val="NumbList 1"/>
    <w:basedOn w:val="Normal"/>
    <w:uiPriority w:val="6"/>
    <w:qFormat/>
    <w:rsid w:val="007E06EC"/>
    <w:pPr>
      <w:spacing w:after="180" w:line="220" w:lineRule="atLeast"/>
    </w:pPr>
    <w:rPr>
      <w:rFonts w:eastAsiaTheme="minorHAnsi" w:cstheme="minorBidi"/>
      <w:sz w:val="18"/>
      <w:szCs w:val="22"/>
      <w:lang w:val="en-GB" w:eastAsia="en-US"/>
    </w:rPr>
  </w:style>
  <w:style w:type="paragraph" w:customStyle="1" w:styleId="AppendixTitle">
    <w:name w:val="AppendixTitle"/>
    <w:basedOn w:val="Normal"/>
    <w:next w:val="Normal"/>
    <w:uiPriority w:val="6"/>
    <w:qFormat/>
    <w:rsid w:val="007E06EC"/>
    <w:pPr>
      <w:keepNext/>
      <w:keepLines/>
      <w:pageBreakBefore/>
      <w:spacing w:after="180" w:line="220" w:lineRule="atLeast"/>
      <w:outlineLvl w:val="1"/>
    </w:pPr>
    <w:rPr>
      <w:rFonts w:eastAsiaTheme="minorHAnsi" w:cstheme="minorBidi"/>
      <w:b/>
      <w:color w:val="008080" w:themeColor="text2"/>
      <w:sz w:val="32"/>
      <w:szCs w:val="22"/>
      <w:lang w:val="en-GB" w:eastAsia="en-US"/>
    </w:rPr>
  </w:style>
  <w:style w:type="paragraph" w:customStyle="1" w:styleId="NormalAbb">
    <w:name w:val="NormalAbb"/>
    <w:basedOn w:val="Normal"/>
    <w:uiPriority w:val="6"/>
    <w:qFormat/>
    <w:rsid w:val="007E06EC"/>
    <w:pPr>
      <w:spacing w:after="180" w:line="220" w:lineRule="atLeast"/>
      <w:ind w:left="1361" w:hanging="1361"/>
      <w:contextualSpacing/>
    </w:pPr>
    <w:rPr>
      <w:rFonts w:eastAsiaTheme="minorHAnsi" w:cstheme="minorBidi"/>
      <w:sz w:val="18"/>
      <w:szCs w:val="22"/>
      <w:lang w:val="en-GB" w:eastAsia="en-US"/>
    </w:rPr>
  </w:style>
  <w:style w:type="paragraph" w:customStyle="1" w:styleId="Bullet1">
    <w:name w:val="Bullet 1"/>
    <w:basedOn w:val="Normal"/>
    <w:uiPriority w:val="6"/>
    <w:qFormat/>
    <w:rsid w:val="007E06EC"/>
    <w:pPr>
      <w:spacing w:after="180" w:line="220" w:lineRule="atLeast"/>
    </w:pPr>
    <w:rPr>
      <w:rFonts w:eastAsiaTheme="minorHAnsi" w:cstheme="minorBidi"/>
      <w:sz w:val="18"/>
      <w:szCs w:val="22"/>
      <w:lang w:val="en-GB" w:eastAsia="en-US"/>
    </w:rPr>
  </w:style>
  <w:style w:type="character" w:customStyle="1" w:styleId="InternetLink">
    <w:name w:val="Internet Link"/>
    <w:uiPriority w:val="99"/>
    <w:rsid w:val="007E06EC"/>
    <w:rPr>
      <w:color w:val="000099"/>
      <w:u w:val="single"/>
    </w:rPr>
  </w:style>
  <w:style w:type="character" w:customStyle="1" w:styleId="FootnoteAnchor">
    <w:name w:val="Footnote Anchor"/>
    <w:rsid w:val="007E06EC"/>
    <w:rPr>
      <w:vertAlign w:val="superscript"/>
    </w:rPr>
  </w:style>
  <w:style w:type="paragraph" w:styleId="TOC6">
    <w:name w:val="toc 6"/>
    <w:basedOn w:val="Normal"/>
    <w:next w:val="Normal"/>
    <w:autoRedefine/>
    <w:uiPriority w:val="39"/>
    <w:unhideWhenUsed/>
    <w:rsid w:val="007E06E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E06E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E06E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E06EC"/>
    <w:pPr>
      <w:spacing w:after="100" w:line="276" w:lineRule="auto"/>
      <w:ind w:left="1760"/>
    </w:pPr>
    <w:rPr>
      <w:rFonts w:asciiTheme="minorHAnsi" w:eastAsiaTheme="minorEastAsia" w:hAnsiTheme="minorHAnsi" w:cstheme="minorBidi"/>
      <w:szCs w:val="22"/>
      <w:lang w:eastAsia="en-US"/>
    </w:rPr>
  </w:style>
  <w:style w:type="table" w:customStyle="1" w:styleId="TableGrid4">
    <w:name w:val="Table Grid4"/>
    <w:basedOn w:val="TableNormal"/>
    <w:next w:val="TableGrid"/>
    <w:rsid w:val="007E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E06EC"/>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06EC"/>
    <w:rPr>
      <w:color w:val="808080"/>
    </w:rPr>
  </w:style>
  <w:style w:type="paragraph" w:customStyle="1" w:styleId="xl73">
    <w:name w:val="xl73"/>
    <w:basedOn w:val="Normal"/>
    <w:rsid w:val="007E06EC"/>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4">
    <w:name w:val="xl74"/>
    <w:basedOn w:val="Normal"/>
    <w:rsid w:val="007E06EC"/>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5">
    <w:name w:val="xl75"/>
    <w:basedOn w:val="Normal"/>
    <w:rsid w:val="007E06EC"/>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6">
    <w:name w:val="xl76"/>
    <w:basedOn w:val="Normal"/>
    <w:rsid w:val="007E06EC"/>
    <w:pPr>
      <w:spacing w:before="100" w:beforeAutospacing="1" w:after="100" w:afterAutospacing="1"/>
    </w:pPr>
    <w:rPr>
      <w:rFonts w:ascii="Arial Narrow" w:eastAsia="Times New Roman" w:hAnsi="Arial Narrow" w:cs="Times New Roman"/>
      <w:sz w:val="16"/>
      <w:szCs w:val="16"/>
      <w:lang w:eastAsia="en-US"/>
    </w:rPr>
  </w:style>
  <w:style w:type="paragraph" w:customStyle="1" w:styleId="xl77">
    <w:name w:val="xl77"/>
    <w:basedOn w:val="Normal"/>
    <w:rsid w:val="007E06EC"/>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8">
    <w:name w:val="xl78"/>
    <w:basedOn w:val="Normal"/>
    <w:rsid w:val="007E06EC"/>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9">
    <w:name w:val="xl79"/>
    <w:basedOn w:val="Normal"/>
    <w:rsid w:val="007E06EC"/>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paragraph" w:customStyle="1" w:styleId="xl80">
    <w:name w:val="xl80"/>
    <w:basedOn w:val="Normal"/>
    <w:rsid w:val="007E06EC"/>
    <w:pPr>
      <w:shd w:val="clear" w:color="000000" w:fill="C7CFD8"/>
      <w:spacing w:before="100" w:beforeAutospacing="1" w:after="100" w:afterAutospacing="1"/>
    </w:pPr>
    <w:rPr>
      <w:rFonts w:ascii="Arial Narrow" w:eastAsia="Times New Roman" w:hAnsi="Arial Narrow" w:cs="Times New Roman"/>
      <w:b/>
      <w:bCs/>
      <w:sz w:val="16"/>
      <w:szCs w:val="16"/>
      <w:lang w:eastAsia="en-US"/>
    </w:rPr>
  </w:style>
  <w:style w:type="paragraph" w:customStyle="1" w:styleId="xl81">
    <w:name w:val="xl81"/>
    <w:basedOn w:val="Normal"/>
    <w:rsid w:val="007E06EC"/>
    <w:pP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2">
    <w:name w:val="xl82"/>
    <w:basedOn w:val="Normal"/>
    <w:rsid w:val="007E06EC"/>
    <w:pP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3">
    <w:name w:val="xl83"/>
    <w:basedOn w:val="Normal"/>
    <w:rsid w:val="007E06EC"/>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4">
    <w:name w:val="xl84"/>
    <w:basedOn w:val="Normal"/>
    <w:rsid w:val="007E06EC"/>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5">
    <w:name w:val="xl85"/>
    <w:basedOn w:val="Normal"/>
    <w:rsid w:val="007E06EC"/>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6">
    <w:name w:val="xl86"/>
    <w:basedOn w:val="Normal"/>
    <w:rsid w:val="007E06EC"/>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7">
    <w:name w:val="xl87"/>
    <w:basedOn w:val="Normal"/>
    <w:rsid w:val="007E06EC"/>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8">
    <w:name w:val="xl88"/>
    <w:basedOn w:val="Normal"/>
    <w:rsid w:val="007E06EC"/>
    <w:pPr>
      <w:pBdr>
        <w:top w:val="single" w:sz="4" w:space="0" w:color="C7CFD8"/>
        <w:bottom w:val="single" w:sz="12"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9">
    <w:name w:val="xl89"/>
    <w:basedOn w:val="Normal"/>
    <w:rsid w:val="007E06EC"/>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sz w:val="16"/>
      <w:szCs w:val="16"/>
      <w:lang w:eastAsia="en-US"/>
    </w:rPr>
  </w:style>
  <w:style w:type="paragraph" w:customStyle="1" w:styleId="xl90">
    <w:name w:val="xl90"/>
    <w:basedOn w:val="Normal"/>
    <w:rsid w:val="007E06EC"/>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numbering" w:customStyle="1" w:styleId="NUmbListBullet">
    <w:name w:val="NUmbListBullet"/>
    <w:uiPriority w:val="99"/>
    <w:rsid w:val="007E06EC"/>
    <w:pPr>
      <w:numPr>
        <w:numId w:val="20"/>
      </w:numPr>
    </w:pPr>
  </w:style>
  <w:style w:type="paragraph" w:customStyle="1" w:styleId="AlphaList">
    <w:name w:val="AlphaList"/>
    <w:basedOn w:val="Normal"/>
    <w:uiPriority w:val="6"/>
    <w:qFormat/>
    <w:rsid w:val="007E06EC"/>
    <w:pPr>
      <w:tabs>
        <w:tab w:val="num" w:pos="680"/>
      </w:tabs>
      <w:spacing w:after="180" w:line="220" w:lineRule="atLeast"/>
      <w:ind w:left="680" w:hanging="340"/>
    </w:pPr>
    <w:rPr>
      <w:rFonts w:eastAsiaTheme="minorHAnsi" w:cstheme="minorBidi"/>
      <w:sz w:val="18"/>
      <w:szCs w:val="22"/>
      <w:lang w:val="en-GB" w:eastAsia="en-US"/>
    </w:rPr>
  </w:style>
  <w:style w:type="paragraph" w:customStyle="1" w:styleId="ChartPara">
    <w:name w:val="ChartPara"/>
    <w:basedOn w:val="Normal"/>
    <w:uiPriority w:val="6"/>
    <w:qFormat/>
    <w:rsid w:val="007E06EC"/>
    <w:pPr>
      <w:spacing w:after="180" w:line="220" w:lineRule="atLeast"/>
      <w:ind w:left="1418"/>
    </w:pPr>
    <w:rPr>
      <w:rFonts w:eastAsiaTheme="minorHAnsi" w:cstheme="minorBidi"/>
      <w:sz w:val="18"/>
      <w:szCs w:val="22"/>
      <w:lang w:val="en-GB" w:eastAsia="en-US"/>
    </w:rPr>
  </w:style>
  <w:style w:type="character" w:customStyle="1" w:styleId="admitted">
    <w:name w:val="admitted"/>
    <w:basedOn w:val="DefaultParagraphFont"/>
    <w:rsid w:val="007E06EC"/>
  </w:style>
  <w:style w:type="numbering" w:customStyle="1" w:styleId="NumbListAppendix">
    <w:name w:val="NumbListAppendix"/>
    <w:uiPriority w:val="99"/>
    <w:rsid w:val="007E06EC"/>
    <w:pPr>
      <w:numPr>
        <w:numId w:val="19"/>
      </w:numPr>
    </w:pPr>
  </w:style>
  <w:style w:type="character" w:customStyle="1" w:styleId="CommentTextChar1">
    <w:name w:val="Comment Text Char1"/>
    <w:basedOn w:val="DefaultParagraphFont"/>
    <w:uiPriority w:val="99"/>
    <w:rsid w:val="007E06EC"/>
    <w:rPr>
      <w:rFonts w:ascii="Arial" w:hAnsi="Arial" w:cs="Arial"/>
      <w:sz w:val="18"/>
    </w:rPr>
  </w:style>
  <w:style w:type="paragraph" w:styleId="BodyText3">
    <w:name w:val="Body Text 3"/>
    <w:basedOn w:val="Normal"/>
    <w:link w:val="BodyText3Char"/>
    <w:unhideWhenUsed/>
    <w:rsid w:val="007E06EC"/>
    <w:pPr>
      <w:spacing w:after="120"/>
    </w:pPr>
    <w:rPr>
      <w:sz w:val="16"/>
      <w:szCs w:val="16"/>
    </w:rPr>
  </w:style>
  <w:style w:type="character" w:customStyle="1" w:styleId="BodyText3Char">
    <w:name w:val="Body Text 3 Char"/>
    <w:basedOn w:val="DefaultParagraphFont"/>
    <w:link w:val="BodyText3"/>
    <w:rsid w:val="007E06EC"/>
    <w:rPr>
      <w:rFonts w:ascii="Arial" w:eastAsia="SimSun" w:hAnsi="Arial" w:cs="Arial"/>
      <w:sz w:val="16"/>
      <w:szCs w:val="16"/>
      <w:lang w:eastAsia="zh-CN"/>
    </w:rPr>
  </w:style>
  <w:style w:type="paragraph" w:customStyle="1" w:styleId="BodyTextKeep">
    <w:name w:val="Body Text Keep"/>
    <w:basedOn w:val="BodyText"/>
    <w:rsid w:val="007E06EC"/>
    <w:pPr>
      <w:keepNext/>
      <w:spacing w:after="160"/>
    </w:pPr>
    <w:rPr>
      <w:rFonts w:ascii="Times New Roman" w:eastAsiaTheme="minorEastAsia" w:hAnsi="Times New Roman" w:cs="Times New Roman"/>
      <w:lang w:eastAsia="en-US"/>
    </w:rPr>
  </w:style>
  <w:style w:type="character" w:customStyle="1" w:styleId="ClosingChar">
    <w:name w:val="Closing Char"/>
    <w:basedOn w:val="DefaultParagraphFont"/>
    <w:link w:val="Closing"/>
    <w:rsid w:val="007E06EC"/>
    <w:rPr>
      <w:rFonts w:ascii="Arial" w:hAnsi="Arial"/>
    </w:rPr>
  </w:style>
  <w:style w:type="character" w:customStyle="1" w:styleId="MacroTextChar">
    <w:name w:val="Macro Text Char"/>
    <w:basedOn w:val="DefaultParagraphFont"/>
    <w:link w:val="MacroText"/>
    <w:semiHidden/>
    <w:rsid w:val="007E06EC"/>
    <w:rPr>
      <w:rFonts w:ascii="Courier New" w:hAnsi="Courier New"/>
      <w:sz w:val="16"/>
    </w:rPr>
  </w:style>
  <w:style w:type="character" w:customStyle="1" w:styleId="DateChar">
    <w:name w:val="Date Char"/>
    <w:basedOn w:val="DefaultParagraphFont"/>
    <w:link w:val="Date"/>
    <w:rsid w:val="007E06EC"/>
    <w:rPr>
      <w:rFonts w:ascii="Arial" w:hAnsi="Arial"/>
      <w:b/>
    </w:rPr>
  </w:style>
  <w:style w:type="paragraph" w:customStyle="1" w:styleId="StyleDocoriginalNotBold">
    <w:name w:val="Style Doc_original + Not Bold"/>
    <w:basedOn w:val="Docoriginal"/>
    <w:link w:val="StyleDocoriginalNotBoldChar"/>
    <w:autoRedefine/>
    <w:rsid w:val="007E06EC"/>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7E06EC"/>
    <w:rPr>
      <w:rFonts w:ascii="Arial" w:eastAsiaTheme="minorEastAsia" w:hAnsi="Arial"/>
      <w:b/>
      <w:bCs/>
      <w:spacing w:val="10"/>
      <w:sz w:val="18"/>
      <w:lang w:val="fr-FR"/>
    </w:rPr>
  </w:style>
  <w:style w:type="paragraph" w:customStyle="1" w:styleId="StyleDocnumber">
    <w:name w:val="Style Doc_number"/>
    <w:basedOn w:val="Docoriginal"/>
    <w:rsid w:val="007E06EC"/>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7E06EC"/>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7E06EC"/>
    <w:rPr>
      <w:rFonts w:ascii="Arial" w:eastAsiaTheme="minorEastAsia"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7E06E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7E06EC"/>
    <w:rPr>
      <w:rFonts w:ascii="Arial" w:eastAsiaTheme="minorEastAsia" w:hAnsi="Arial"/>
      <w:b w:val="0"/>
      <w:bCs w:val="0"/>
      <w:spacing w:val="10"/>
      <w:sz w:val="18"/>
      <w:lang w:val="fr-FR"/>
    </w:rPr>
  </w:style>
  <w:style w:type="character" w:customStyle="1" w:styleId="StyleDocoriginalNotBold1">
    <w:name w:val="Style Doc_original + Not Bold1"/>
    <w:basedOn w:val="DefaultParagraphFont"/>
    <w:rsid w:val="007E06EC"/>
    <w:rPr>
      <w:rFonts w:ascii="Arial" w:hAnsi="Arial"/>
      <w:b/>
      <w:bCs/>
      <w:spacing w:val="10"/>
      <w:lang w:val="en-US" w:eastAsia="en-US" w:bidi="ar-SA"/>
    </w:rPr>
  </w:style>
  <w:style w:type="character" w:customStyle="1" w:styleId="StyleDoclangBold">
    <w:name w:val="Style Doc_lang + Bold"/>
    <w:basedOn w:val="Doclang"/>
    <w:rsid w:val="007E06EC"/>
    <w:rPr>
      <w:rFonts w:ascii="Arial" w:hAnsi="Arial"/>
      <w:b/>
      <w:bCs/>
      <w:sz w:val="20"/>
      <w:lang w:val="en-US"/>
    </w:rPr>
  </w:style>
  <w:style w:type="paragraph" w:customStyle="1" w:styleId="Draft">
    <w:name w:val="Draft"/>
    <w:basedOn w:val="Normal"/>
    <w:next w:val="preparedby"/>
    <w:rsid w:val="007E06EC"/>
    <w:pPr>
      <w:spacing w:before="720" w:after="480"/>
      <w:jc w:val="center"/>
    </w:pPr>
    <w:rPr>
      <w:rFonts w:ascii="Times New Roman" w:eastAsiaTheme="minorEastAsia" w:hAnsi="Times New Roman" w:cs="Times New Roman"/>
      <w:caps/>
      <w:sz w:val="28"/>
      <w:lang w:eastAsia="en-US"/>
    </w:rPr>
  </w:style>
  <w:style w:type="paragraph" w:customStyle="1" w:styleId="Committee">
    <w:name w:val="Committee"/>
    <w:basedOn w:val="Title"/>
    <w:rsid w:val="007E06EC"/>
    <w:pPr>
      <w:spacing w:after="300"/>
    </w:pPr>
    <w:rPr>
      <w:rFonts w:ascii="Arial" w:eastAsiaTheme="minorEastAsia" w:hAnsi="Arial"/>
      <w:kern w:val="28"/>
      <w:sz w:val="30"/>
    </w:rPr>
  </w:style>
  <w:style w:type="paragraph" w:customStyle="1" w:styleId="result">
    <w:name w:val="result"/>
    <w:basedOn w:val="Normal"/>
    <w:qFormat/>
    <w:rsid w:val="007E06EC"/>
    <w:rPr>
      <w:rFonts w:eastAsia="Times New Roman" w:cs="Times New Roman"/>
      <w:sz w:val="18"/>
      <w:lang w:eastAsia="en-US"/>
    </w:rPr>
  </w:style>
  <w:style w:type="paragraph" w:styleId="NoSpacing">
    <w:name w:val="No Spacing"/>
    <w:link w:val="NoSpacingChar"/>
    <w:uiPriority w:val="1"/>
    <w:qFormat/>
    <w:rsid w:val="007E06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E06EC"/>
    <w:rPr>
      <w:rFonts w:asciiTheme="minorHAnsi" w:eastAsiaTheme="minorEastAsia" w:hAnsiTheme="minorHAnsi" w:cstheme="minorBidi"/>
      <w:sz w:val="22"/>
      <w:szCs w:val="22"/>
    </w:rPr>
  </w:style>
  <w:style w:type="paragraph" w:customStyle="1" w:styleId="msonormal0">
    <w:name w:val="msonormal"/>
    <w:basedOn w:val="Normal"/>
    <w:rsid w:val="007E06EC"/>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xl72">
    <w:name w:val="xl72"/>
    <w:basedOn w:val="Normal"/>
    <w:rsid w:val="007E06EC"/>
    <w:pP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1">
    <w:name w:val="xl91"/>
    <w:basedOn w:val="Normal"/>
    <w:rsid w:val="007E0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2">
    <w:name w:val="xl92"/>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4"/>
      <w:szCs w:val="14"/>
      <w:lang w:eastAsia="en-US"/>
    </w:rPr>
  </w:style>
  <w:style w:type="paragraph" w:customStyle="1" w:styleId="xl93">
    <w:name w:val="xl93"/>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4">
    <w:name w:val="xl94"/>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5">
    <w:name w:val="xl95"/>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6"/>
      <w:szCs w:val="16"/>
      <w:lang w:eastAsia="en-US"/>
    </w:rPr>
  </w:style>
  <w:style w:type="paragraph" w:customStyle="1" w:styleId="xl96">
    <w:name w:val="xl96"/>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7">
    <w:name w:val="xl97"/>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8">
    <w:name w:val="xl98"/>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9">
    <w:name w:val="xl99"/>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0">
    <w:name w:val="xl100"/>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1">
    <w:name w:val="xl101"/>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2">
    <w:name w:val="xl102"/>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3">
    <w:name w:val="xl103"/>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104">
    <w:name w:val="xl104"/>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5">
    <w:name w:val="xl105"/>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6">
    <w:name w:val="xl106"/>
    <w:basedOn w:val="Normal"/>
    <w:rsid w:val="007E06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7">
    <w:name w:val="xl107"/>
    <w:basedOn w:val="Normal"/>
    <w:rsid w:val="007E06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eastAsia="en-US"/>
    </w:rPr>
  </w:style>
  <w:style w:type="paragraph" w:customStyle="1" w:styleId="annexiparanumbered">
    <w:name w:val="annex_i_para_numbered"/>
    <w:basedOn w:val="ListParagraph"/>
    <w:qFormat/>
    <w:rsid w:val="007E06EC"/>
    <w:pPr>
      <w:numPr>
        <w:numId w:val="16"/>
      </w:numPr>
      <w:contextualSpacing/>
    </w:pPr>
  </w:style>
  <w:style w:type="character" w:customStyle="1" w:styleId="ListParagraphChar">
    <w:name w:val="List Paragraph Char"/>
    <w:aliases w:val="auto_list_(i) Char,List Paragraph1 Char"/>
    <w:basedOn w:val="DefaultParagraphFont"/>
    <w:link w:val="ListParagraph"/>
    <w:uiPriority w:val="34"/>
    <w:locked/>
    <w:rsid w:val="007E06EC"/>
    <w:rPr>
      <w:rFonts w:ascii="Arial" w:hAnsi="Arial"/>
    </w:rPr>
  </w:style>
  <w:style w:type="paragraph" w:customStyle="1" w:styleId="Bulletalphabet">
    <w:name w:val="Bullet alphabet"/>
    <w:uiPriority w:val="7"/>
    <w:qFormat/>
    <w:rsid w:val="005B7871"/>
    <w:pPr>
      <w:widowControl w:val="0"/>
      <w:tabs>
        <w:tab w:val="num" w:pos="454"/>
      </w:tabs>
      <w:adjustRightInd w:val="0"/>
      <w:spacing w:after="170" w:line="280" w:lineRule="atLeast"/>
      <w:ind w:left="454" w:hanging="454"/>
      <w:textAlignment w:val="baseline"/>
    </w:pPr>
    <w:rPr>
      <w:rFonts w:ascii="Arial" w:hAnsi="Arial" w:cs="Arial"/>
      <w:color w:val="000000"/>
      <w:lang w:val="en-GB"/>
    </w:rPr>
  </w:style>
  <w:style w:type="paragraph" w:customStyle="1" w:styleId="Number1">
    <w:name w:val="Number 1"/>
    <w:link w:val="Number1Char"/>
    <w:uiPriority w:val="2"/>
    <w:qFormat/>
    <w:rsid w:val="005B7871"/>
    <w:pPr>
      <w:tabs>
        <w:tab w:val="num" w:pos="454"/>
      </w:tabs>
      <w:adjustRightInd w:val="0"/>
      <w:spacing w:before="120" w:after="170" w:line="280" w:lineRule="atLeast"/>
      <w:textAlignment w:val="baseline"/>
    </w:pPr>
    <w:rPr>
      <w:rFonts w:ascii="Arial" w:hAnsi="Arial" w:cs="Arial"/>
      <w:color w:val="000000"/>
      <w:szCs w:val="24"/>
      <w:lang w:val="en-GB"/>
    </w:rPr>
  </w:style>
  <w:style w:type="character" w:customStyle="1" w:styleId="Number1Char">
    <w:name w:val="Number 1 Char"/>
    <w:link w:val="Number1"/>
    <w:uiPriority w:val="2"/>
    <w:rsid w:val="005B7871"/>
    <w:rPr>
      <w:rFonts w:ascii="Arial" w:hAnsi="Arial" w:cs="Arial"/>
      <w:color w:val="000000"/>
      <w:szCs w:val="24"/>
      <w:lang w:val="en-GB"/>
    </w:rPr>
  </w:style>
  <w:style w:type="paragraph" w:customStyle="1" w:styleId="xxmsonormal">
    <w:name w:val="x_xmsonormal"/>
    <w:basedOn w:val="Normal"/>
    <w:rsid w:val="00226D24"/>
    <w:pPr>
      <w:jc w:val="left"/>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831">
      <w:bodyDiv w:val="1"/>
      <w:marLeft w:val="0"/>
      <w:marRight w:val="0"/>
      <w:marTop w:val="0"/>
      <w:marBottom w:val="0"/>
      <w:divBdr>
        <w:top w:val="none" w:sz="0" w:space="0" w:color="auto"/>
        <w:left w:val="none" w:sz="0" w:space="0" w:color="auto"/>
        <w:bottom w:val="none" w:sz="0" w:space="0" w:color="auto"/>
        <w:right w:val="none" w:sz="0" w:space="0" w:color="auto"/>
      </w:divBdr>
    </w:div>
    <w:div w:id="897712619">
      <w:bodyDiv w:val="1"/>
      <w:marLeft w:val="0"/>
      <w:marRight w:val="0"/>
      <w:marTop w:val="0"/>
      <w:marBottom w:val="0"/>
      <w:divBdr>
        <w:top w:val="none" w:sz="0" w:space="0" w:color="auto"/>
        <w:left w:val="none" w:sz="0" w:space="0" w:color="auto"/>
        <w:bottom w:val="none" w:sz="0" w:space="0" w:color="auto"/>
        <w:right w:val="none" w:sz="0" w:space="0" w:color="auto"/>
      </w:divBdr>
    </w:div>
    <w:div w:id="926815882">
      <w:bodyDiv w:val="1"/>
      <w:marLeft w:val="0"/>
      <w:marRight w:val="0"/>
      <w:marTop w:val="0"/>
      <w:marBottom w:val="0"/>
      <w:divBdr>
        <w:top w:val="none" w:sz="0" w:space="0" w:color="auto"/>
        <w:left w:val="none" w:sz="0" w:space="0" w:color="auto"/>
        <w:bottom w:val="none" w:sz="0" w:space="0" w:color="auto"/>
        <w:right w:val="none" w:sz="0" w:space="0" w:color="auto"/>
      </w:divBdr>
    </w:div>
    <w:div w:id="987048649">
      <w:bodyDiv w:val="1"/>
      <w:marLeft w:val="0"/>
      <w:marRight w:val="0"/>
      <w:marTop w:val="0"/>
      <w:marBottom w:val="0"/>
      <w:divBdr>
        <w:top w:val="none" w:sz="0" w:space="0" w:color="auto"/>
        <w:left w:val="none" w:sz="0" w:space="0" w:color="auto"/>
        <w:bottom w:val="none" w:sz="0" w:space="0" w:color="auto"/>
        <w:right w:val="none" w:sz="0" w:space="0" w:color="auto"/>
      </w:divBdr>
    </w:div>
    <w:div w:id="1164009624">
      <w:bodyDiv w:val="1"/>
      <w:marLeft w:val="0"/>
      <w:marRight w:val="0"/>
      <w:marTop w:val="0"/>
      <w:marBottom w:val="0"/>
      <w:divBdr>
        <w:top w:val="none" w:sz="0" w:space="0" w:color="auto"/>
        <w:left w:val="none" w:sz="0" w:space="0" w:color="auto"/>
        <w:bottom w:val="none" w:sz="0" w:space="0" w:color="auto"/>
        <w:right w:val="none" w:sz="0" w:space="0" w:color="auto"/>
      </w:divBdr>
    </w:div>
    <w:div w:id="1769960701">
      <w:bodyDiv w:val="1"/>
      <w:marLeft w:val="0"/>
      <w:marRight w:val="0"/>
      <w:marTop w:val="0"/>
      <w:marBottom w:val="0"/>
      <w:divBdr>
        <w:top w:val="none" w:sz="0" w:space="0" w:color="auto"/>
        <w:left w:val="none" w:sz="0" w:space="0" w:color="auto"/>
        <w:bottom w:val="none" w:sz="0" w:space="0" w:color="auto"/>
        <w:right w:val="none" w:sz="0" w:space="0" w:color="auto"/>
      </w:divBdr>
    </w:div>
    <w:div w:id="2028212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hyperlink" Target="https://www.upov.int/edocs/mdocs/upov/en/c_57/c_57_2_annex_v.pdf" TargetMode="External"/><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emf"/><Relationship Id="rId63" Type="http://schemas.openxmlformats.org/officeDocument/2006/relationships/footer" Target="footer5.xml"/><Relationship Id="rId68" Type="http://schemas.openxmlformats.org/officeDocument/2006/relationships/image" Target="media/image47.emf"/><Relationship Id="rId84" Type="http://schemas.openxmlformats.org/officeDocument/2006/relationships/footer" Target="footer14.xml"/><Relationship Id="rId89" Type="http://schemas.openxmlformats.org/officeDocument/2006/relationships/header" Target="header17.xml"/><Relationship Id="rId112" Type="http://schemas.openxmlformats.org/officeDocument/2006/relationships/footer" Target="footer26.xml"/><Relationship Id="rId16" Type="http://schemas.openxmlformats.org/officeDocument/2006/relationships/image" Target="media/image7.emf"/><Relationship Id="rId107" Type="http://schemas.openxmlformats.org/officeDocument/2006/relationships/footer" Target="footer25.xml"/><Relationship Id="rId11" Type="http://schemas.openxmlformats.org/officeDocument/2006/relationships/image" Target="media/image2.emf"/><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header" Target="header4.xml"/><Relationship Id="rId58" Type="http://schemas.openxmlformats.org/officeDocument/2006/relationships/image" Target="media/image43.emf"/><Relationship Id="rId74" Type="http://schemas.openxmlformats.org/officeDocument/2006/relationships/footer" Target="footer9.xml"/><Relationship Id="rId79" Type="http://schemas.openxmlformats.org/officeDocument/2006/relationships/footer" Target="footer11.xml"/><Relationship Id="rId102" Type="http://schemas.openxmlformats.org/officeDocument/2006/relationships/header" Target="header22.xml"/><Relationship Id="rId123" Type="http://schemas.openxmlformats.org/officeDocument/2006/relationships/footer" Target="footer31.xml"/><Relationship Id="rId5" Type="http://schemas.openxmlformats.org/officeDocument/2006/relationships/webSettings" Target="webSettings.xml"/><Relationship Id="rId90" Type="http://schemas.openxmlformats.org/officeDocument/2006/relationships/footer" Target="footer17.xml"/><Relationship Id="rId95" Type="http://schemas.openxmlformats.org/officeDocument/2006/relationships/header" Target="header20.xml"/><Relationship Id="rId22" Type="http://schemas.openxmlformats.org/officeDocument/2006/relationships/image" Target="media/image13.png"/><Relationship Id="rId27" Type="http://schemas.openxmlformats.org/officeDocument/2006/relationships/image" Target="media/image18.emf"/><Relationship Id="rId43" Type="http://schemas.openxmlformats.org/officeDocument/2006/relationships/image" Target="media/image34.png"/><Relationship Id="rId48" Type="http://schemas.openxmlformats.org/officeDocument/2006/relationships/image" Target="media/image39.emf"/><Relationship Id="rId64" Type="http://schemas.openxmlformats.org/officeDocument/2006/relationships/footer" Target="footer6.xml"/><Relationship Id="rId69" Type="http://schemas.openxmlformats.org/officeDocument/2006/relationships/image" Target="media/image48.emf"/><Relationship Id="rId113" Type="http://schemas.openxmlformats.org/officeDocument/2006/relationships/footer" Target="footer27.xml"/><Relationship Id="rId118" Type="http://schemas.openxmlformats.org/officeDocument/2006/relationships/header" Target="header28.xml"/><Relationship Id="rId80" Type="http://schemas.openxmlformats.org/officeDocument/2006/relationships/footer" Target="footer12.xml"/><Relationship Id="rId85" Type="http://schemas.openxmlformats.org/officeDocument/2006/relationships/footer" Target="footer15.xml"/><Relationship Id="rId12" Type="http://schemas.openxmlformats.org/officeDocument/2006/relationships/image" Target="media/image3.emf"/><Relationship Id="rId17" Type="http://schemas.openxmlformats.org/officeDocument/2006/relationships/image" Target="media/image8.emf"/><Relationship Id="rId33" Type="http://schemas.openxmlformats.org/officeDocument/2006/relationships/image" Target="media/image24.png"/><Relationship Id="rId38" Type="http://schemas.openxmlformats.org/officeDocument/2006/relationships/image" Target="media/image29.emf"/><Relationship Id="rId59" Type="http://schemas.openxmlformats.org/officeDocument/2006/relationships/image" Target="media/image44.emf"/><Relationship Id="rId103" Type="http://schemas.openxmlformats.org/officeDocument/2006/relationships/header" Target="header23.xml"/><Relationship Id="rId108" Type="http://schemas.openxmlformats.org/officeDocument/2006/relationships/image" Target="media/image52.png"/><Relationship Id="rId124" Type="http://schemas.openxmlformats.org/officeDocument/2006/relationships/fontTable" Target="fontTable.xml"/><Relationship Id="rId54" Type="http://schemas.openxmlformats.org/officeDocument/2006/relationships/footer" Target="footer4.xml"/><Relationship Id="rId70" Type="http://schemas.openxmlformats.org/officeDocument/2006/relationships/image" Target="media/image49.emf"/><Relationship Id="rId75" Type="http://schemas.openxmlformats.org/officeDocument/2006/relationships/header" Target="header10.xml"/><Relationship Id="rId91" Type="http://schemas.openxmlformats.org/officeDocument/2006/relationships/footer" Target="footer18.xml"/><Relationship Id="rId96"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png"/><Relationship Id="rId28" Type="http://schemas.openxmlformats.org/officeDocument/2006/relationships/image" Target="media/image19.emf"/><Relationship Id="rId49" Type="http://schemas.openxmlformats.org/officeDocument/2006/relationships/header" Target="header2.xml"/><Relationship Id="rId114" Type="http://schemas.openxmlformats.org/officeDocument/2006/relationships/header" Target="header27.xml"/><Relationship Id="rId119" Type="http://schemas.openxmlformats.org/officeDocument/2006/relationships/header" Target="header29.xml"/><Relationship Id="rId44" Type="http://schemas.openxmlformats.org/officeDocument/2006/relationships/image" Target="media/image35.emf"/><Relationship Id="rId60" Type="http://schemas.openxmlformats.org/officeDocument/2006/relationships/image" Target="media/image45.emf"/><Relationship Id="rId65" Type="http://schemas.openxmlformats.org/officeDocument/2006/relationships/header" Target="header7.xml"/><Relationship Id="rId81" Type="http://schemas.openxmlformats.org/officeDocument/2006/relationships/footer" Target="footer13.xml"/><Relationship Id="rId86" Type="http://schemas.openxmlformats.org/officeDocument/2006/relationships/header" Target="header15.xml"/><Relationship Id="rId13" Type="http://schemas.openxmlformats.org/officeDocument/2006/relationships/image" Target="media/image4.emf"/><Relationship Id="rId18" Type="http://schemas.openxmlformats.org/officeDocument/2006/relationships/image" Target="media/image9.emf"/><Relationship Id="rId39" Type="http://schemas.openxmlformats.org/officeDocument/2006/relationships/image" Target="media/image30.emf"/><Relationship Id="rId109" Type="http://schemas.openxmlformats.org/officeDocument/2006/relationships/hyperlink" Target="https://www.upov.int/edocs/mdocs/upov/en/c_57/c_57_2_annex_iv.pdf" TargetMode="External"/><Relationship Id="rId34" Type="http://schemas.openxmlformats.org/officeDocument/2006/relationships/image" Target="media/image25.png"/><Relationship Id="rId50" Type="http://schemas.openxmlformats.org/officeDocument/2006/relationships/header" Target="header3.xml"/><Relationship Id="rId55" Type="http://schemas.openxmlformats.org/officeDocument/2006/relationships/image" Target="media/image40.emf"/><Relationship Id="rId76" Type="http://schemas.openxmlformats.org/officeDocument/2006/relationships/footer" Target="footer10.xml"/><Relationship Id="rId97" Type="http://schemas.openxmlformats.org/officeDocument/2006/relationships/footer" Target="footer21.xml"/><Relationship Id="rId104" Type="http://schemas.openxmlformats.org/officeDocument/2006/relationships/footer" Target="footer23.xml"/><Relationship Id="rId120" Type="http://schemas.openxmlformats.org/officeDocument/2006/relationships/footer" Target="footer29.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8.xml"/><Relationship Id="rId92" Type="http://schemas.openxmlformats.org/officeDocument/2006/relationships/header" Target="header18.xml"/><Relationship Id="rId2" Type="http://schemas.openxmlformats.org/officeDocument/2006/relationships/numbering" Target="numbering.xml"/><Relationship Id="rId29" Type="http://schemas.openxmlformats.org/officeDocument/2006/relationships/image" Target="media/image20.emf"/><Relationship Id="rId24" Type="http://schemas.openxmlformats.org/officeDocument/2006/relationships/image" Target="media/image15.emf"/><Relationship Id="rId40" Type="http://schemas.openxmlformats.org/officeDocument/2006/relationships/image" Target="media/image31.emf"/><Relationship Id="rId45" Type="http://schemas.openxmlformats.org/officeDocument/2006/relationships/image" Target="media/image36.emf"/><Relationship Id="rId66" Type="http://schemas.openxmlformats.org/officeDocument/2006/relationships/footer" Target="footer7.xml"/><Relationship Id="rId87" Type="http://schemas.openxmlformats.org/officeDocument/2006/relationships/footer" Target="footer16.xml"/><Relationship Id="rId110" Type="http://schemas.openxmlformats.org/officeDocument/2006/relationships/header" Target="header25.xml"/><Relationship Id="rId115" Type="http://schemas.openxmlformats.org/officeDocument/2006/relationships/footer" Target="footer28.xml"/><Relationship Id="rId61" Type="http://schemas.openxmlformats.org/officeDocument/2006/relationships/header" Target="header5.xml"/><Relationship Id="rId82" Type="http://schemas.openxmlformats.org/officeDocument/2006/relationships/header" Target="header13.xml"/><Relationship Id="rId19" Type="http://schemas.openxmlformats.org/officeDocument/2006/relationships/image" Target="media/image10.emf"/><Relationship Id="rId14" Type="http://schemas.openxmlformats.org/officeDocument/2006/relationships/image" Target="media/image5.emf"/><Relationship Id="rId30" Type="http://schemas.openxmlformats.org/officeDocument/2006/relationships/image" Target="media/image21.emf"/><Relationship Id="rId35" Type="http://schemas.openxmlformats.org/officeDocument/2006/relationships/image" Target="media/image26.png"/><Relationship Id="rId56" Type="http://schemas.openxmlformats.org/officeDocument/2006/relationships/image" Target="media/image41.emf"/><Relationship Id="rId77" Type="http://schemas.openxmlformats.org/officeDocument/2006/relationships/header" Target="header11.xml"/><Relationship Id="rId100" Type="http://schemas.openxmlformats.org/officeDocument/2006/relationships/image" Target="media/image50.png"/><Relationship Id="rId105" Type="http://schemas.openxmlformats.org/officeDocument/2006/relationships/footer" Target="footer24.xml"/><Relationship Id="rId8" Type="http://schemas.openxmlformats.org/officeDocument/2006/relationships/image" Target="media/image1.png"/><Relationship Id="rId51" Type="http://schemas.openxmlformats.org/officeDocument/2006/relationships/footer" Target="footer2.xml"/><Relationship Id="rId72" Type="http://schemas.openxmlformats.org/officeDocument/2006/relationships/header" Target="header9.xml"/><Relationship Id="rId93" Type="http://schemas.openxmlformats.org/officeDocument/2006/relationships/footer" Target="footer19.xml"/><Relationship Id="rId98" Type="http://schemas.openxmlformats.org/officeDocument/2006/relationships/header" Target="header21.xml"/><Relationship Id="rId121" Type="http://schemas.openxmlformats.org/officeDocument/2006/relationships/footer" Target="footer30.xml"/><Relationship Id="rId3" Type="http://schemas.openxmlformats.org/officeDocument/2006/relationships/styles" Target="styles.xml"/><Relationship Id="rId25" Type="http://schemas.openxmlformats.org/officeDocument/2006/relationships/image" Target="media/image16.emf"/><Relationship Id="rId46" Type="http://schemas.openxmlformats.org/officeDocument/2006/relationships/image" Target="media/image37.emf"/><Relationship Id="rId67" Type="http://schemas.openxmlformats.org/officeDocument/2006/relationships/image" Target="media/image46.emf"/><Relationship Id="rId116" Type="http://schemas.openxmlformats.org/officeDocument/2006/relationships/image" Target="media/image53.png"/><Relationship Id="rId20" Type="http://schemas.openxmlformats.org/officeDocument/2006/relationships/image" Target="media/image11.png"/><Relationship Id="rId41" Type="http://schemas.openxmlformats.org/officeDocument/2006/relationships/image" Target="media/image32.emf"/><Relationship Id="rId62" Type="http://schemas.openxmlformats.org/officeDocument/2006/relationships/header" Target="header6.xml"/><Relationship Id="rId83" Type="http://schemas.openxmlformats.org/officeDocument/2006/relationships/header" Target="header14.xml"/><Relationship Id="rId88" Type="http://schemas.openxmlformats.org/officeDocument/2006/relationships/header" Target="header16.xml"/><Relationship Id="rId111" Type="http://schemas.openxmlformats.org/officeDocument/2006/relationships/header" Target="header26.xml"/><Relationship Id="rId15" Type="http://schemas.openxmlformats.org/officeDocument/2006/relationships/image" Target="media/image6.emf"/><Relationship Id="rId36" Type="http://schemas.openxmlformats.org/officeDocument/2006/relationships/image" Target="media/image27.png"/><Relationship Id="rId57" Type="http://schemas.openxmlformats.org/officeDocument/2006/relationships/image" Target="media/image42.emf"/><Relationship Id="rId106" Type="http://schemas.openxmlformats.org/officeDocument/2006/relationships/header" Target="header24.xml"/><Relationship Id="rId10" Type="http://schemas.openxmlformats.org/officeDocument/2006/relationships/footer" Target="footer1.xml"/><Relationship Id="rId31" Type="http://schemas.openxmlformats.org/officeDocument/2006/relationships/image" Target="media/image22.png"/><Relationship Id="rId52" Type="http://schemas.openxmlformats.org/officeDocument/2006/relationships/footer" Target="footer3.xml"/><Relationship Id="rId73" Type="http://schemas.openxmlformats.org/officeDocument/2006/relationships/footer" Target="footer8.xml"/><Relationship Id="rId78" Type="http://schemas.openxmlformats.org/officeDocument/2006/relationships/header" Target="header12.xml"/><Relationship Id="rId94" Type="http://schemas.openxmlformats.org/officeDocument/2006/relationships/header" Target="header19.xml"/><Relationship Id="rId99" Type="http://schemas.openxmlformats.org/officeDocument/2006/relationships/footer" Target="footer22.xml"/><Relationship Id="rId101" Type="http://schemas.openxmlformats.org/officeDocument/2006/relationships/image" Target="media/image51.png"/><Relationship Id="rId122"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upov.int/about/en/benefits_upov_system.html" TargetMode="External"/><Relationship Id="rId1" Type="http://schemas.openxmlformats.org/officeDocument/2006/relationships/hyperlink" Target="https://www.upov.int/meetings/en/details.jsp?meeting_id=71391" TargetMode="Externa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B1AE5-3F05-4C1E-ABFC-5D757B20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46</Pages>
  <Words>9125</Words>
  <Characters>52013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C/57/2</vt:lpstr>
    </vt:vector>
  </TitlesOfParts>
  <Company>UPOV</Company>
  <LinksUpToDate>false</LinksUpToDate>
  <CharactersWithSpaces>61016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C/57/2</dc:title>
  <dc:creator>SANCHEZ VIZCAINO GOMEZ Rosa Maria</dc:creator>
  <cp:lastModifiedBy>SANCHEZ VIZCAINO GOMEZ Rosa Maria</cp:lastModifiedBy>
  <cp:revision>16</cp:revision>
  <cp:lastPrinted>2016-11-22T15:41:00Z</cp:lastPrinted>
  <dcterms:created xsi:type="dcterms:W3CDTF">2023-08-15T12:42:00Z</dcterms:created>
  <dcterms:modified xsi:type="dcterms:W3CDTF">2023-08-23T13:40:00Z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2023-07-31T16:02:40Z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938b443c-b26d-466c-abad-265ce05899c9</vt:lpwstr>
  </property>
  <property fmtid="{D5CDD505-2E9C-101B-9397-08002B2CF9AE}" pid="8" name="MSIP_Label_bfc084f7-b690-4c43-8ee6-d475b6d3461d_ContentBits">
    <vt:lpwstr>2</vt:lpwstr>
  </property>
</Properties>
</file>