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35EBD3B" w14:textId="77777777" w:rsidTr="00EB4E9C">
        <w:tc>
          <w:tcPr>
            <w:tcW w:w="6522" w:type="dxa"/>
          </w:tcPr>
          <w:p w14:paraId="1ABF4CED" w14:textId="77777777" w:rsidR="00DC3802" w:rsidRPr="00AC2883" w:rsidRDefault="00DC3802" w:rsidP="00AC2883">
            <w:r w:rsidRPr="00D250C5">
              <w:rPr>
                <w:noProof/>
              </w:rPr>
              <w:drawing>
                <wp:inline distT="0" distB="0" distL="0" distR="0" wp14:anchorId="68A515CA" wp14:editId="2041C86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7F6D539" w14:textId="77777777" w:rsidR="00DC3802" w:rsidRPr="007C1D92" w:rsidRDefault="00DC3802" w:rsidP="00AC2883">
            <w:pPr>
              <w:pStyle w:val="Lettrine"/>
            </w:pPr>
            <w:r w:rsidRPr="00172084">
              <w:t>E</w:t>
            </w:r>
          </w:p>
        </w:tc>
      </w:tr>
      <w:tr w:rsidR="00DC3802" w:rsidRPr="00DA4973" w14:paraId="35A9B0D4" w14:textId="77777777" w:rsidTr="00645CA8">
        <w:trPr>
          <w:trHeight w:val="219"/>
        </w:trPr>
        <w:tc>
          <w:tcPr>
            <w:tcW w:w="6522" w:type="dxa"/>
          </w:tcPr>
          <w:p w14:paraId="348E4BE3" w14:textId="77777777" w:rsidR="00DC3802" w:rsidRPr="00AC2883" w:rsidRDefault="00DC3802" w:rsidP="00AC2883">
            <w:pPr>
              <w:pStyle w:val="upove"/>
            </w:pPr>
            <w:r w:rsidRPr="00AC2883">
              <w:t>International Union for the Protection of New Varieties of Plants</w:t>
            </w:r>
          </w:p>
        </w:tc>
        <w:tc>
          <w:tcPr>
            <w:tcW w:w="3117" w:type="dxa"/>
          </w:tcPr>
          <w:p w14:paraId="520219EE" w14:textId="77777777" w:rsidR="00DC3802" w:rsidRPr="00DA4973" w:rsidRDefault="00DC3802" w:rsidP="00DA4973"/>
        </w:tc>
      </w:tr>
    </w:tbl>
    <w:p w14:paraId="49F18809" w14:textId="77777777" w:rsidR="00DC3802" w:rsidRDefault="00DC3802" w:rsidP="00DC3802"/>
    <w:p w14:paraId="51FCA500" w14:textId="77777777"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14:paraId="459BB48D" w14:textId="77777777" w:rsidTr="00115400">
        <w:tc>
          <w:tcPr>
            <w:tcW w:w="6512" w:type="dxa"/>
          </w:tcPr>
          <w:p w14:paraId="6452C1C5" w14:textId="77777777" w:rsidR="00B91BD8" w:rsidRPr="00AC2883" w:rsidRDefault="00B91BD8" w:rsidP="00B91BD8">
            <w:pPr>
              <w:pStyle w:val="Sessiontc"/>
              <w:spacing w:line="240" w:lineRule="auto"/>
            </w:pPr>
            <w:r>
              <w:t>Council</w:t>
            </w:r>
          </w:p>
          <w:p w14:paraId="55E09B6D" w14:textId="77777777" w:rsidR="00B91BD8" w:rsidRDefault="00B91BD8" w:rsidP="00B91BD8">
            <w:pPr>
              <w:pStyle w:val="Sessiontcplacedate"/>
            </w:pPr>
            <w:r>
              <w:t xml:space="preserve">Fifty-Seventh Ordinary </w:t>
            </w:r>
            <w:r w:rsidRPr="00DA4973">
              <w:t>Session</w:t>
            </w:r>
          </w:p>
          <w:p w14:paraId="24B77DEA" w14:textId="77777777" w:rsidR="001D736D" w:rsidRPr="00DC3802" w:rsidRDefault="00B91BD8" w:rsidP="00B91BD8">
            <w:pPr>
              <w:pStyle w:val="Sessiontcplacedate"/>
              <w:rPr>
                <w:sz w:val="22"/>
              </w:rPr>
            </w:pPr>
            <w:r w:rsidRPr="00DA4973">
              <w:t xml:space="preserve">Geneva, </w:t>
            </w:r>
            <w:r>
              <w:t>October 27, 2023</w:t>
            </w:r>
          </w:p>
        </w:tc>
        <w:tc>
          <w:tcPr>
            <w:tcW w:w="3127" w:type="dxa"/>
          </w:tcPr>
          <w:p w14:paraId="2E664144" w14:textId="77777777" w:rsidR="001D736D" w:rsidRPr="003C7FBE" w:rsidRDefault="00B91BD8" w:rsidP="00115400">
            <w:pPr>
              <w:pStyle w:val="Doccode"/>
            </w:pPr>
            <w:r>
              <w:t>C/</w:t>
            </w:r>
            <w:r w:rsidR="00115410">
              <w:t>57/14</w:t>
            </w:r>
          </w:p>
          <w:p w14:paraId="23E29D94" w14:textId="77777777" w:rsidR="001D736D" w:rsidRPr="003C7FBE" w:rsidRDefault="001D736D" w:rsidP="00115400">
            <w:pPr>
              <w:pStyle w:val="Docoriginal"/>
            </w:pPr>
            <w:r w:rsidRPr="00AC2883">
              <w:t>Original:</w:t>
            </w:r>
            <w:r w:rsidRPr="000E636A">
              <w:rPr>
                <w:b w:val="0"/>
                <w:spacing w:val="0"/>
              </w:rPr>
              <w:t xml:space="preserve">  English</w:t>
            </w:r>
          </w:p>
          <w:p w14:paraId="47C4025E" w14:textId="6967F591" w:rsidR="001D736D" w:rsidRPr="007C1D92" w:rsidRDefault="001D736D" w:rsidP="0071632E">
            <w:pPr>
              <w:pStyle w:val="Docoriginal"/>
            </w:pPr>
            <w:r w:rsidRPr="00AC2883">
              <w:t>Date:</w:t>
            </w:r>
            <w:r w:rsidRPr="000E636A">
              <w:rPr>
                <w:b w:val="0"/>
                <w:spacing w:val="0"/>
              </w:rPr>
              <w:t xml:space="preserve">  </w:t>
            </w:r>
            <w:r w:rsidR="00052AC7">
              <w:rPr>
                <w:b w:val="0"/>
                <w:spacing w:val="0"/>
              </w:rPr>
              <w:t xml:space="preserve">October </w:t>
            </w:r>
            <w:r w:rsidR="000C21FA">
              <w:rPr>
                <w:b w:val="0"/>
                <w:spacing w:val="0"/>
              </w:rPr>
              <w:t>20</w:t>
            </w:r>
            <w:r w:rsidR="00052AC7">
              <w:rPr>
                <w:b w:val="0"/>
                <w:spacing w:val="0"/>
              </w:rPr>
              <w:t>, 2023</w:t>
            </w:r>
          </w:p>
        </w:tc>
      </w:tr>
    </w:tbl>
    <w:p w14:paraId="016A6E5A" w14:textId="77777777" w:rsidR="00180C3A" w:rsidRDefault="00115410" w:rsidP="00180C3A">
      <w:pPr>
        <w:pStyle w:val="Titleofdoc0"/>
      </w:pPr>
      <w:r w:rsidRPr="00115410">
        <w:t>Appointment of the External Auditor</w:t>
      </w:r>
    </w:p>
    <w:p w14:paraId="6B182019" w14:textId="77777777" w:rsidR="001D736D" w:rsidRPr="006A644A" w:rsidRDefault="001D736D" w:rsidP="001D736D">
      <w:pPr>
        <w:pStyle w:val="preparedby1"/>
        <w:jc w:val="left"/>
      </w:pPr>
      <w:r w:rsidRPr="000C4E25">
        <w:t>Document prepared by the Office of the Union</w:t>
      </w:r>
    </w:p>
    <w:p w14:paraId="17946223" w14:textId="77777777" w:rsidR="001D736D" w:rsidRDefault="001D736D" w:rsidP="001D736D">
      <w:pPr>
        <w:pStyle w:val="Disclaimer"/>
      </w:pPr>
      <w:r w:rsidRPr="006A644A">
        <w:t>Disclaimer:  this document does not represent UPOV policies or guidance</w:t>
      </w:r>
    </w:p>
    <w:p w14:paraId="32858BE4" w14:textId="77777777" w:rsidR="0071632E" w:rsidRDefault="0071632E" w:rsidP="0071632E">
      <w:r>
        <w:t>EXECUTIVE SUMMARY</w:t>
      </w:r>
    </w:p>
    <w:p w14:paraId="485485FD" w14:textId="77777777" w:rsidR="0071632E" w:rsidRDefault="0071632E" w:rsidP="0071632E"/>
    <w:p w14:paraId="7380FFBE" w14:textId="1E573C7B" w:rsidR="0080625A" w:rsidRDefault="0080625A" w:rsidP="0071632E">
      <w:r>
        <w:fldChar w:fldCharType="begin"/>
      </w:r>
      <w:r>
        <w:instrText xml:space="preserve"> AUTONUM  </w:instrText>
      </w:r>
      <w:r>
        <w:fldChar w:fldCharType="end"/>
      </w:r>
      <w:r>
        <w:tab/>
        <w:t xml:space="preserve">The purpose of this document is to report </w:t>
      </w:r>
      <w:r w:rsidR="00052AC7">
        <w:t xml:space="preserve">on </w:t>
      </w:r>
      <w:r w:rsidR="00052AC7" w:rsidRPr="00052AC7">
        <w:t>the decision of the General Assembly of the World Intellectual Property Organization (WIPO) on the designation of the WIPO External Auditor</w:t>
      </w:r>
      <w:r w:rsidR="00052AC7">
        <w:t xml:space="preserve"> and on </w:t>
      </w:r>
      <w:r>
        <w:t xml:space="preserve">developments with regard to the </w:t>
      </w:r>
      <w:r w:rsidR="00052AC7">
        <w:t xml:space="preserve">consultations on the </w:t>
      </w:r>
      <w:r w:rsidRPr="0080625A">
        <w:t xml:space="preserve">procedure for the </w:t>
      </w:r>
      <w:r>
        <w:t>appointment of the External Auditor of UPOV for a term of office of six years starting from January 2024 to December 2029</w:t>
      </w:r>
      <w:r w:rsidR="00052AC7">
        <w:t xml:space="preserve">. </w:t>
      </w:r>
      <w:bookmarkStart w:id="0" w:name="_Hlk148560781"/>
    </w:p>
    <w:p w14:paraId="13B7EE50" w14:textId="77777777" w:rsidR="00052AC7" w:rsidRDefault="00052AC7" w:rsidP="0071632E"/>
    <w:bookmarkEnd w:id="0"/>
    <w:p w14:paraId="36E01C3A" w14:textId="77777777" w:rsidR="0071632E" w:rsidRDefault="0071632E" w:rsidP="0071632E">
      <w:r>
        <w:fldChar w:fldCharType="begin"/>
      </w:r>
      <w:r>
        <w:instrText xml:space="preserve"> AUTONUM  </w:instrText>
      </w:r>
      <w:r>
        <w:fldChar w:fldCharType="end"/>
      </w:r>
      <w:r>
        <w:tab/>
        <w:t>The Council is invited to:</w:t>
      </w:r>
    </w:p>
    <w:p w14:paraId="4EA7AED1" w14:textId="77777777" w:rsidR="0071632E" w:rsidRDefault="0071632E" w:rsidP="0071632E"/>
    <w:p w14:paraId="11EA6849" w14:textId="69C67045" w:rsidR="00296505" w:rsidRDefault="00296505" w:rsidP="00296505">
      <w:r>
        <w:tab/>
        <w:t>(a)</w:t>
      </w:r>
      <w:r>
        <w:tab/>
        <w:t xml:space="preserve">note the decision of the WIPO General Assembly at its Sixty-Fourth (64th ordinary) Session in Geneva from July 6 to 14, 2023, on the appointment of the Audit Board of Indonesia as the WIPO External Auditor for a period of six years to begin on January 1, 2024; and </w:t>
      </w:r>
    </w:p>
    <w:p w14:paraId="68AF829F" w14:textId="77777777" w:rsidR="00296505" w:rsidRDefault="00296505" w:rsidP="00296505">
      <w:bookmarkStart w:id="1" w:name="_Hlk148562744"/>
    </w:p>
    <w:p w14:paraId="30330041" w14:textId="32C51AA9" w:rsidR="0071632E" w:rsidRDefault="00296505" w:rsidP="00296505">
      <w:r>
        <w:tab/>
        <w:t>(b)</w:t>
      </w:r>
      <w:r>
        <w:tab/>
        <w:t xml:space="preserve">consider the </w:t>
      </w:r>
      <w:r w:rsidR="00052AC7">
        <w:t xml:space="preserve">information on the consultations concerning the </w:t>
      </w:r>
      <w:r>
        <w:t>appointment of the External Auditor of UPOV for a term of office of six years starting from January 2024</w:t>
      </w:r>
      <w:r w:rsidR="00F30CB1">
        <w:t xml:space="preserve"> to December 2029.</w:t>
      </w:r>
    </w:p>
    <w:bookmarkEnd w:id="1"/>
    <w:p w14:paraId="2F9D8612" w14:textId="77777777" w:rsidR="0071632E" w:rsidRDefault="0071632E" w:rsidP="0071632E"/>
    <w:p w14:paraId="492D2CD1" w14:textId="77777777" w:rsidR="00296505" w:rsidRDefault="00296505" w:rsidP="0071632E"/>
    <w:p w14:paraId="651D2451" w14:textId="77777777" w:rsidR="0080625A" w:rsidRDefault="0080625A" w:rsidP="0071632E"/>
    <w:p w14:paraId="2A0721D3" w14:textId="77777777" w:rsidR="0071632E" w:rsidRDefault="0071632E" w:rsidP="0071632E">
      <w:pPr>
        <w:pStyle w:val="Heading1"/>
      </w:pPr>
      <w:r>
        <w:t>BACKGROUND</w:t>
      </w:r>
    </w:p>
    <w:p w14:paraId="6EA972CB" w14:textId="77777777" w:rsidR="0071632E" w:rsidRDefault="0071632E" w:rsidP="0071632E"/>
    <w:p w14:paraId="75A5B919" w14:textId="77777777" w:rsidR="0071632E" w:rsidRDefault="0071632E" w:rsidP="0071632E">
      <w:r>
        <w:fldChar w:fldCharType="begin"/>
      </w:r>
      <w:r>
        <w:instrText xml:space="preserve"> AUTONUM  </w:instrText>
      </w:r>
      <w:r>
        <w:fldChar w:fldCharType="end"/>
      </w:r>
      <w:r>
        <w:tab/>
        <w:t>Article 29(6) of the 1991 Act and Article 25 of the 1978 Act of the UPOV Convention provide that the auditing of the accounts of UPOV shall be effected by a State member of UPOV as provided in the administrative and financial regulations, and that the State shall be designated, with its agreement, by the Council.</w:t>
      </w:r>
    </w:p>
    <w:p w14:paraId="71BAEEE3" w14:textId="77777777" w:rsidR="0071632E" w:rsidRDefault="0071632E" w:rsidP="0071632E"/>
    <w:p w14:paraId="2B6B6F94" w14:textId="77777777" w:rsidR="0071632E" w:rsidRDefault="0071632E" w:rsidP="0071632E">
      <w:r>
        <w:fldChar w:fldCharType="begin"/>
      </w:r>
      <w:r>
        <w:instrText xml:space="preserve"> AUTONUM  </w:instrText>
      </w:r>
      <w:r>
        <w:fldChar w:fldCharType="end"/>
      </w:r>
      <w:r>
        <w:tab/>
      </w:r>
      <w:bookmarkStart w:id="2" w:name="_Toc280628279"/>
      <w:bookmarkStart w:id="3" w:name="_Toc173748759"/>
      <w:bookmarkStart w:id="4" w:name="_Toc173661778"/>
      <w:r>
        <w:t>Regulations 8.1 and 8.2 of the “Financial Regulations and Rules of UPOV” (</w:t>
      </w:r>
      <w:r w:rsidR="00E32DB1">
        <w:t xml:space="preserve">document </w:t>
      </w:r>
      <w:hyperlink r:id="rId9" w:history="1">
        <w:r w:rsidR="00E32DB1" w:rsidRPr="00810C3A">
          <w:rPr>
            <w:rStyle w:val="Hyperlink"/>
          </w:rPr>
          <w:t>UPOV/INF/4/6</w:t>
        </w:r>
      </w:hyperlink>
      <w:r>
        <w:t>) provide as follows (changes with respect to WIPO’s Financial Regulations and Rules are highlighted):</w:t>
      </w:r>
    </w:p>
    <w:p w14:paraId="53A45702" w14:textId="77777777" w:rsidR="0071632E" w:rsidRDefault="0071632E" w:rsidP="0071632E"/>
    <w:p w14:paraId="62AAC430" w14:textId="77777777" w:rsidR="0071632E" w:rsidRDefault="0071632E" w:rsidP="0071632E">
      <w:pPr>
        <w:pStyle w:val="Inf4Heading3"/>
        <w:spacing w:before="0"/>
        <w:ind w:left="567" w:right="567"/>
        <w:rPr>
          <w:sz w:val="18"/>
        </w:rPr>
      </w:pPr>
      <w:bookmarkStart w:id="5" w:name="_Toc416709284"/>
      <w:bookmarkEnd w:id="2"/>
      <w:bookmarkEnd w:id="3"/>
      <w:bookmarkEnd w:id="4"/>
      <w:r>
        <w:rPr>
          <w:sz w:val="18"/>
        </w:rPr>
        <w:t>“Appointment of the External Auditor</w:t>
      </w:r>
      <w:bookmarkEnd w:id="5"/>
    </w:p>
    <w:p w14:paraId="4C3544D2" w14:textId="77777777" w:rsidR="0071632E" w:rsidRDefault="0071632E" w:rsidP="0071632E">
      <w:pPr>
        <w:pStyle w:val="Inf4Heading4"/>
        <w:ind w:left="567" w:right="567"/>
        <w:rPr>
          <w:sz w:val="18"/>
          <w:lang w:val="en-US"/>
        </w:rPr>
      </w:pPr>
      <w:bookmarkStart w:id="6" w:name="_Toc416709285"/>
      <w:r>
        <w:rPr>
          <w:sz w:val="18"/>
          <w:lang w:val="en-US"/>
        </w:rPr>
        <w:t>“Regulation 8.1</w:t>
      </w:r>
      <w:bookmarkEnd w:id="6"/>
    </w:p>
    <w:p w14:paraId="329E0EE5" w14:textId="77777777" w:rsidR="0071632E" w:rsidRDefault="0071632E" w:rsidP="00E32DB1">
      <w:pPr>
        <w:pStyle w:val="Inf4Normal"/>
        <w:ind w:left="567" w:right="567"/>
        <w:rPr>
          <w:sz w:val="18"/>
        </w:rPr>
      </w:pPr>
      <w:r>
        <w:rPr>
          <w:sz w:val="18"/>
        </w:rPr>
        <w:t xml:space="preserve">“The </w:t>
      </w:r>
      <w:r>
        <w:rPr>
          <w:sz w:val="18"/>
          <w:highlight w:val="lightGray"/>
        </w:rPr>
        <w:t>WIPO</w:t>
      </w:r>
      <w:r>
        <w:rPr>
          <w:sz w:val="18"/>
        </w:rPr>
        <w:t xml:space="preserve"> External Auditor, who shall be the Auditor General (or official holding the equivalent title) of a Member State </w:t>
      </w:r>
      <w:r>
        <w:rPr>
          <w:sz w:val="18"/>
          <w:highlight w:val="lightGray"/>
        </w:rPr>
        <w:t>of WIPO</w:t>
      </w:r>
      <w:r>
        <w:rPr>
          <w:sz w:val="18"/>
        </w:rPr>
        <w:t xml:space="preserve">, shall be appointed by the General Assembly </w:t>
      </w:r>
      <w:r>
        <w:rPr>
          <w:sz w:val="18"/>
          <w:highlight w:val="lightGray"/>
        </w:rPr>
        <w:t>of WIPO</w:t>
      </w:r>
      <w:r>
        <w:rPr>
          <w:sz w:val="18"/>
        </w:rPr>
        <w:t xml:space="preserve">, in the manner decided by the </w:t>
      </w:r>
      <w:r>
        <w:rPr>
          <w:sz w:val="18"/>
          <w:highlight w:val="lightGray"/>
        </w:rPr>
        <w:t>WIPO</w:t>
      </w:r>
      <w:r>
        <w:rPr>
          <w:sz w:val="18"/>
        </w:rPr>
        <w:t xml:space="preserve"> Assembly.  </w:t>
      </w:r>
      <w:r w:rsidR="00E32DB1" w:rsidRPr="00E32DB1">
        <w:rPr>
          <w:sz w:val="18"/>
          <w:highlight w:val="lightGray"/>
        </w:rPr>
        <w:t>Where the WIPO External Auditor is the Auditor General (or official holding the equivalent</w:t>
      </w:r>
      <w:r w:rsidR="00E32DB1">
        <w:rPr>
          <w:sz w:val="18"/>
          <w:highlight w:val="lightGray"/>
        </w:rPr>
        <w:t xml:space="preserve"> </w:t>
      </w:r>
      <w:r w:rsidR="00E32DB1" w:rsidRPr="00E32DB1">
        <w:rPr>
          <w:sz w:val="18"/>
          <w:highlight w:val="lightGray"/>
        </w:rPr>
        <w:t>title) of a State member of UPOV, the Council shall designate as External Auditor, with its agreement, the</w:t>
      </w:r>
      <w:r w:rsidR="00E32DB1">
        <w:rPr>
          <w:sz w:val="18"/>
          <w:highlight w:val="lightGray"/>
        </w:rPr>
        <w:t xml:space="preserve"> </w:t>
      </w:r>
      <w:r w:rsidR="00E32DB1" w:rsidRPr="00E32DB1">
        <w:rPr>
          <w:sz w:val="18"/>
          <w:highlight w:val="lightGray"/>
        </w:rPr>
        <w:t xml:space="preserve">WIPO External Auditor. </w:t>
      </w:r>
      <w:r w:rsidR="00E32DB1">
        <w:rPr>
          <w:sz w:val="18"/>
          <w:highlight w:val="lightGray"/>
        </w:rPr>
        <w:t xml:space="preserve"> </w:t>
      </w:r>
      <w:r w:rsidR="00E32DB1" w:rsidRPr="00E32DB1">
        <w:rPr>
          <w:sz w:val="18"/>
          <w:highlight w:val="lightGray"/>
        </w:rPr>
        <w:t>Where the WIPO External Auditor is the Auditor General (or official holding the</w:t>
      </w:r>
      <w:r w:rsidR="00E32DB1">
        <w:rPr>
          <w:sz w:val="18"/>
          <w:highlight w:val="lightGray"/>
        </w:rPr>
        <w:t xml:space="preserve"> </w:t>
      </w:r>
      <w:r w:rsidR="00E32DB1" w:rsidRPr="00E32DB1">
        <w:rPr>
          <w:sz w:val="18"/>
          <w:highlight w:val="lightGray"/>
        </w:rPr>
        <w:t>equivalent title) of a Member State of WIPO that is not a State member of UPOV, the Council shall designate</w:t>
      </w:r>
      <w:r w:rsidR="00E32DB1">
        <w:rPr>
          <w:sz w:val="18"/>
          <w:highlight w:val="lightGray"/>
        </w:rPr>
        <w:t xml:space="preserve"> </w:t>
      </w:r>
      <w:r w:rsidR="00E32DB1" w:rsidRPr="00E32DB1">
        <w:rPr>
          <w:sz w:val="18"/>
          <w:highlight w:val="lightGray"/>
        </w:rPr>
        <w:t>as External Auditor, with its agreement, the Auditor General (or official holding the equivalent title) of a</w:t>
      </w:r>
      <w:r w:rsidR="00E32DB1">
        <w:rPr>
          <w:sz w:val="18"/>
          <w:highlight w:val="lightGray"/>
        </w:rPr>
        <w:t xml:space="preserve"> </w:t>
      </w:r>
      <w:r w:rsidR="00E32DB1" w:rsidRPr="00E32DB1">
        <w:rPr>
          <w:sz w:val="18"/>
          <w:highlight w:val="lightGray"/>
        </w:rPr>
        <w:t>State member of UPOV.</w:t>
      </w:r>
    </w:p>
    <w:p w14:paraId="74AE4287" w14:textId="77777777" w:rsidR="0071632E" w:rsidRDefault="0071632E" w:rsidP="0071632E">
      <w:pPr>
        <w:pStyle w:val="Inf4Heading3"/>
        <w:ind w:left="567" w:right="567"/>
        <w:rPr>
          <w:sz w:val="18"/>
        </w:rPr>
      </w:pPr>
      <w:bookmarkStart w:id="7" w:name="_Toc416709286"/>
      <w:r>
        <w:rPr>
          <w:sz w:val="18"/>
        </w:rPr>
        <w:t>“Tenure of office of the External Auditor</w:t>
      </w:r>
      <w:bookmarkEnd w:id="7"/>
    </w:p>
    <w:p w14:paraId="5C3B1EFD" w14:textId="77777777" w:rsidR="0071632E" w:rsidRDefault="0071632E" w:rsidP="0071632E">
      <w:pPr>
        <w:pStyle w:val="Inf4Heading4"/>
        <w:ind w:left="567" w:right="567"/>
        <w:rPr>
          <w:sz w:val="18"/>
          <w:lang w:val="en-US"/>
        </w:rPr>
      </w:pPr>
      <w:bookmarkStart w:id="8" w:name="_Toc416709287"/>
      <w:r>
        <w:rPr>
          <w:sz w:val="18"/>
          <w:lang w:val="en-US"/>
        </w:rPr>
        <w:t>“Regulation 8.2</w:t>
      </w:r>
      <w:bookmarkEnd w:id="8"/>
    </w:p>
    <w:p w14:paraId="0023CC0B" w14:textId="3DF4B068" w:rsidR="0080625A" w:rsidRPr="00052AC7" w:rsidRDefault="0071632E" w:rsidP="00052AC7">
      <w:pPr>
        <w:pStyle w:val="Inf4Normal"/>
        <w:ind w:left="567" w:right="567"/>
        <w:rPr>
          <w:sz w:val="18"/>
        </w:rPr>
      </w:pPr>
      <w:r>
        <w:rPr>
          <w:sz w:val="18"/>
        </w:rPr>
        <w:t>“The External Auditor shall be appointed for a term of office of six years non-renewable consecutively.”</w:t>
      </w:r>
    </w:p>
    <w:p w14:paraId="78576BCE" w14:textId="77777777" w:rsidR="0080625A" w:rsidRDefault="0080625A" w:rsidP="0080625A">
      <w:pPr>
        <w:rPr>
          <w:szCs w:val="24"/>
        </w:rPr>
      </w:pPr>
    </w:p>
    <w:p w14:paraId="4CCFA550" w14:textId="47ACB3AD" w:rsidR="0080625A" w:rsidRPr="00661793" w:rsidRDefault="00052AC7" w:rsidP="0080625A">
      <w:pPr>
        <w:pStyle w:val="Heading1"/>
      </w:pPr>
      <w:r>
        <w:lastRenderedPageBreak/>
        <w:t xml:space="preserve">PROCEDURE FOR THE </w:t>
      </w:r>
      <w:r w:rsidR="0080625A">
        <w:t xml:space="preserve">Appointment </w:t>
      </w:r>
      <w:r w:rsidR="0080625A" w:rsidRPr="00661793">
        <w:t xml:space="preserve">of the External Auditor of </w:t>
      </w:r>
      <w:r w:rsidR="0080625A">
        <w:t>UPOV</w:t>
      </w:r>
    </w:p>
    <w:p w14:paraId="5505D071" w14:textId="77777777" w:rsidR="0080625A" w:rsidRDefault="0080625A" w:rsidP="0080625A">
      <w:pPr>
        <w:keepNext/>
        <w:rPr>
          <w:szCs w:val="24"/>
        </w:rPr>
      </w:pPr>
    </w:p>
    <w:p w14:paraId="5B1A6BD8" w14:textId="77777777" w:rsidR="00E32DB1" w:rsidRPr="0080625A" w:rsidRDefault="00E32DB1" w:rsidP="00E32DB1">
      <w:r w:rsidRPr="00F30CB1">
        <w:fldChar w:fldCharType="begin"/>
      </w:r>
      <w:r w:rsidRPr="00F30CB1">
        <w:instrText xml:space="preserve"> AUTONUM  </w:instrText>
      </w:r>
      <w:r w:rsidRPr="00F30CB1">
        <w:fldChar w:fldCharType="end"/>
      </w:r>
      <w:r>
        <w:tab/>
      </w:r>
      <w:r w:rsidRPr="0080625A">
        <w:t xml:space="preserve">The Council, at its fifty-sixth ordinary session, held in Geneva, on October 28, 2022, noted the developments with regard to the </w:t>
      </w:r>
      <w:bookmarkStart w:id="9" w:name="_Hlk148562279"/>
      <w:r w:rsidRPr="0080625A">
        <w:t xml:space="preserve">procedure for the appointment of the External Auditor </w:t>
      </w:r>
      <w:bookmarkEnd w:id="9"/>
      <w:r w:rsidRPr="0080625A">
        <w:t>of WIPO reported in document C/56/12.</w:t>
      </w:r>
      <w:r>
        <w:t xml:space="preserve">  </w:t>
      </w:r>
      <w:r w:rsidRPr="0080625A">
        <w:t>In accordance with the recommendation of the Consultative Committee, at its ninety-ninth session, held in Geneva, on October 27, 2022, the Council,</w:t>
      </w:r>
      <w:r>
        <w:t xml:space="preserve"> </w:t>
      </w:r>
      <w:r w:rsidRPr="0080625A">
        <w:t>approved the following the procedure for the appointment of the External Auditor of UPOV for a term of office of six years starting from January 2024, to December 2029, as set out in paragraph 8 of document C/56/12:</w:t>
      </w:r>
    </w:p>
    <w:p w14:paraId="1FA833C8" w14:textId="77777777" w:rsidR="00E32DB1" w:rsidRPr="0071632E" w:rsidRDefault="00E32DB1" w:rsidP="00E32DB1">
      <w:pPr>
        <w:rPr>
          <w:highlight w:val="yellow"/>
        </w:rPr>
      </w:pPr>
    </w:p>
    <w:p w14:paraId="12D7523B" w14:textId="77777777" w:rsidR="00E32DB1" w:rsidRPr="0080625A" w:rsidRDefault="00E32DB1" w:rsidP="00E32DB1">
      <w:pPr>
        <w:pStyle w:val="ListParagraph"/>
        <w:ind w:left="780"/>
      </w:pPr>
      <w:r w:rsidRPr="0080625A">
        <w:t xml:space="preserve">Considering that from the five nominations received from WIPO member States, two of them are not from UPOV members, the following steps are approved: </w:t>
      </w:r>
    </w:p>
    <w:p w14:paraId="697A5B5A" w14:textId="77777777" w:rsidR="00E32DB1" w:rsidRPr="0080625A" w:rsidRDefault="00E32DB1" w:rsidP="00E32DB1">
      <w:pPr>
        <w:pStyle w:val="ListParagraph"/>
      </w:pPr>
    </w:p>
    <w:p w14:paraId="160F7532" w14:textId="77777777" w:rsidR="00E32DB1" w:rsidRPr="0080625A" w:rsidRDefault="00E32DB1" w:rsidP="00E32DB1">
      <w:pPr>
        <w:pStyle w:val="ListParagraph"/>
        <w:numPr>
          <w:ilvl w:val="1"/>
          <w:numId w:val="1"/>
        </w:numPr>
        <w:ind w:left="1701" w:hanging="567"/>
      </w:pPr>
      <w:r w:rsidRPr="0080625A">
        <w:t xml:space="preserve"> the Office of the Union to start consultations with UPOV members that have, in the past, audited the UPOV accounts or are members of the UN Board of Auditors;</w:t>
      </w:r>
    </w:p>
    <w:p w14:paraId="6A0FCF69" w14:textId="77777777" w:rsidR="00E32DB1" w:rsidRPr="0080625A" w:rsidRDefault="00E32DB1" w:rsidP="00E32DB1">
      <w:pPr>
        <w:pStyle w:val="ListParagraph"/>
        <w:ind w:left="1140"/>
      </w:pPr>
    </w:p>
    <w:p w14:paraId="7B94DD96" w14:textId="77777777" w:rsidR="00E32DB1" w:rsidRPr="0080625A" w:rsidRDefault="00E32DB1" w:rsidP="00E32DB1">
      <w:pPr>
        <w:pStyle w:val="ListParagraph"/>
        <w:numPr>
          <w:ilvl w:val="1"/>
          <w:numId w:val="1"/>
        </w:numPr>
        <w:ind w:left="1701" w:hanging="567"/>
      </w:pPr>
      <w:r w:rsidRPr="0080625A">
        <w:t xml:space="preserve">if the General Assembly of WIPO, in 2023, appoints the Comptroller and Auditor General of a WIPO member State that </w:t>
      </w:r>
    </w:p>
    <w:p w14:paraId="1905B9A8" w14:textId="77777777" w:rsidR="00E32DB1" w:rsidRPr="0080625A" w:rsidRDefault="00E32DB1" w:rsidP="00E32DB1">
      <w:pPr>
        <w:pStyle w:val="ListParagraph"/>
        <w:ind w:left="1701"/>
      </w:pPr>
    </w:p>
    <w:p w14:paraId="0BB026BE" w14:textId="77777777" w:rsidR="00E32DB1" w:rsidRPr="0080625A" w:rsidRDefault="00E32DB1" w:rsidP="00E32DB1">
      <w:pPr>
        <w:pStyle w:val="ListParagraph"/>
        <w:numPr>
          <w:ilvl w:val="2"/>
          <w:numId w:val="1"/>
        </w:numPr>
        <w:ind w:left="2268" w:right="567" w:hanging="283"/>
      </w:pPr>
      <w:r w:rsidRPr="0080625A">
        <w:t>is also a UPOV member, then the Council shall designate as External Auditor, with its agreement, the WIPO External Auditor;</w:t>
      </w:r>
    </w:p>
    <w:p w14:paraId="7FCB1026" w14:textId="77777777" w:rsidR="00E32DB1" w:rsidRPr="0080625A" w:rsidRDefault="00E32DB1" w:rsidP="00E32DB1">
      <w:pPr>
        <w:ind w:left="780"/>
      </w:pPr>
    </w:p>
    <w:p w14:paraId="2C378CCC" w14:textId="77777777" w:rsidR="00E32DB1" w:rsidRPr="0080625A" w:rsidRDefault="00E32DB1" w:rsidP="00E32DB1">
      <w:pPr>
        <w:pStyle w:val="ListParagraph"/>
        <w:numPr>
          <w:ilvl w:val="2"/>
          <w:numId w:val="1"/>
        </w:numPr>
        <w:ind w:left="2268" w:right="567" w:hanging="284"/>
      </w:pPr>
      <w:r w:rsidRPr="0080625A">
        <w:t>is not a UPOV member, then the Office of the Union would make a proposal to the Council, to appoint with its agreement, a UPOV member that has, in the past, audited the UPOV accounts or is a member of the UN Board of Auditors.</w:t>
      </w:r>
    </w:p>
    <w:p w14:paraId="19818A93" w14:textId="6F205E1F" w:rsidR="00E32DB1" w:rsidRDefault="00E32DB1" w:rsidP="00F30CB1">
      <w:pPr>
        <w:ind w:left="1701" w:firstLine="567"/>
      </w:pPr>
      <w:r>
        <w:t>(see document C/57/15 “Report”, paragraphs 51 and 52).</w:t>
      </w:r>
    </w:p>
    <w:p w14:paraId="07A1ADC2" w14:textId="77777777" w:rsidR="00052AC7" w:rsidRPr="00F30CB1" w:rsidRDefault="00052AC7" w:rsidP="00052AC7">
      <w:pPr>
        <w:rPr>
          <w:sz w:val="16"/>
          <w:szCs w:val="16"/>
        </w:rPr>
      </w:pPr>
    </w:p>
    <w:p w14:paraId="6093ACD0" w14:textId="77777777" w:rsidR="00052AC7" w:rsidRPr="00F30CB1" w:rsidRDefault="00052AC7" w:rsidP="00052AC7">
      <w:pPr>
        <w:rPr>
          <w:sz w:val="16"/>
          <w:szCs w:val="16"/>
        </w:rPr>
      </w:pPr>
    </w:p>
    <w:p w14:paraId="1C599064" w14:textId="77777777" w:rsidR="00052AC7" w:rsidRPr="00661793" w:rsidRDefault="00052AC7" w:rsidP="00052AC7">
      <w:pPr>
        <w:pStyle w:val="Heading1"/>
      </w:pPr>
      <w:r>
        <w:t xml:space="preserve">Appointment </w:t>
      </w:r>
      <w:r w:rsidRPr="00661793">
        <w:t>of the External Auditor of WIPO</w:t>
      </w:r>
    </w:p>
    <w:p w14:paraId="3305043A" w14:textId="77777777" w:rsidR="00052AC7" w:rsidRDefault="00052AC7" w:rsidP="00052AC7">
      <w:pPr>
        <w:keepNext/>
        <w:rPr>
          <w:szCs w:val="24"/>
        </w:rPr>
      </w:pPr>
    </w:p>
    <w:p w14:paraId="627FEBE0" w14:textId="2AFE4CA5" w:rsidR="00052AC7" w:rsidRDefault="00052AC7" w:rsidP="00052AC7">
      <w:pPr>
        <w:rPr>
          <w:szCs w:val="24"/>
        </w:rPr>
      </w:pPr>
      <w:r w:rsidRPr="00F30CB1">
        <w:rPr>
          <w:szCs w:val="24"/>
        </w:rPr>
        <w:fldChar w:fldCharType="begin"/>
      </w:r>
      <w:r w:rsidRPr="00F30CB1">
        <w:rPr>
          <w:szCs w:val="24"/>
        </w:rPr>
        <w:instrText xml:space="preserve"> AUTONUM  </w:instrText>
      </w:r>
      <w:r w:rsidRPr="00F30CB1">
        <w:rPr>
          <w:szCs w:val="24"/>
        </w:rPr>
        <w:fldChar w:fldCharType="end"/>
      </w:r>
      <w:r>
        <w:rPr>
          <w:szCs w:val="24"/>
        </w:rPr>
        <w:tab/>
      </w:r>
      <w:r w:rsidRPr="00661793">
        <w:rPr>
          <w:szCs w:val="24"/>
        </w:rPr>
        <w:t>The General Assembly of WIPO</w:t>
      </w:r>
      <w:r>
        <w:rPr>
          <w:szCs w:val="24"/>
        </w:rPr>
        <w:t xml:space="preserve"> held</w:t>
      </w:r>
      <w:r w:rsidRPr="00661793">
        <w:rPr>
          <w:szCs w:val="24"/>
        </w:rPr>
        <w:t xml:space="preserve"> its</w:t>
      </w:r>
      <w:r w:rsidRPr="00B256F2">
        <w:t xml:space="preserve"> </w:t>
      </w:r>
      <w:r w:rsidRPr="00B256F2">
        <w:rPr>
          <w:szCs w:val="24"/>
        </w:rPr>
        <w:t>Sixty-Fourth</w:t>
      </w:r>
      <w:r>
        <w:rPr>
          <w:rFonts w:cs="Arial"/>
          <w:szCs w:val="24"/>
        </w:rPr>
        <w:t xml:space="preserve"> (64</w:t>
      </w:r>
      <w:r w:rsidRPr="00B256F2">
        <w:rPr>
          <w:rFonts w:cs="Arial"/>
          <w:szCs w:val="24"/>
          <w:vertAlign w:val="superscript"/>
        </w:rPr>
        <w:t>th</w:t>
      </w:r>
      <w:r>
        <w:rPr>
          <w:rFonts w:cs="Arial"/>
          <w:szCs w:val="24"/>
        </w:rPr>
        <w:t xml:space="preserve"> </w:t>
      </w:r>
      <w:r w:rsidRPr="00661793">
        <w:rPr>
          <w:rFonts w:cs="Arial"/>
          <w:szCs w:val="24"/>
        </w:rPr>
        <w:t xml:space="preserve">ordinary) Session </w:t>
      </w:r>
      <w:r w:rsidRPr="00661793">
        <w:rPr>
          <w:szCs w:val="24"/>
        </w:rPr>
        <w:t xml:space="preserve">in Geneva from </w:t>
      </w:r>
      <w:r>
        <w:rPr>
          <w:szCs w:val="24"/>
        </w:rPr>
        <w:t>July 6 to </w:t>
      </w:r>
      <w:r w:rsidRPr="00810C3A">
        <w:rPr>
          <w:szCs w:val="24"/>
        </w:rPr>
        <w:t>14, 2023</w:t>
      </w:r>
      <w:r>
        <w:rPr>
          <w:szCs w:val="24"/>
        </w:rPr>
        <w:t>, and “</w:t>
      </w:r>
      <w:r>
        <w:t>appointed the Audit Board of Indonesia as the WIPO External Auditor for a period of six years to begin on January 1, 2024”</w:t>
      </w:r>
      <w:r w:rsidRPr="00661793">
        <w:rPr>
          <w:szCs w:val="24"/>
        </w:rPr>
        <w:t xml:space="preserve"> (see document</w:t>
      </w:r>
      <w:r>
        <w:rPr>
          <w:szCs w:val="24"/>
        </w:rPr>
        <w:t xml:space="preserve">s </w:t>
      </w:r>
      <w:hyperlink r:id="rId10" w:history="1">
        <w:r w:rsidRPr="004B6ABD">
          <w:rPr>
            <w:rStyle w:val="Hyperlink"/>
            <w:szCs w:val="24"/>
          </w:rPr>
          <w:t>A/64/13</w:t>
        </w:r>
      </w:hyperlink>
      <w:r>
        <w:rPr>
          <w:szCs w:val="24"/>
        </w:rPr>
        <w:t xml:space="preserve"> “Summary Report”, paragraph 26, and </w:t>
      </w:r>
      <w:hyperlink r:id="rId11" w:history="1">
        <w:r w:rsidRPr="004B6ABD">
          <w:rPr>
            <w:rStyle w:val="Hyperlink"/>
            <w:szCs w:val="24"/>
          </w:rPr>
          <w:t>WO/GA/56/4</w:t>
        </w:r>
      </w:hyperlink>
      <w:r w:rsidRPr="00661793">
        <w:rPr>
          <w:szCs w:val="24"/>
        </w:rPr>
        <w:t xml:space="preserve"> “Appointment of the External Auditor” available at</w:t>
      </w:r>
      <w:r>
        <w:rPr>
          <w:szCs w:val="24"/>
        </w:rPr>
        <w:t xml:space="preserve"> </w:t>
      </w:r>
      <w:hyperlink r:id="rId12" w:history="1">
        <w:r w:rsidRPr="004B6ABD">
          <w:rPr>
            <w:rStyle w:val="Hyperlink"/>
            <w:szCs w:val="24"/>
          </w:rPr>
          <w:t>https://www.wipo.int/about-wipo/en/assemblies/2023/a-64/index.html</w:t>
        </w:r>
      </w:hyperlink>
      <w:r>
        <w:rPr>
          <w:szCs w:val="24"/>
        </w:rPr>
        <w:t>).</w:t>
      </w:r>
    </w:p>
    <w:p w14:paraId="78CF20A4" w14:textId="3D243774" w:rsidR="006B02EA" w:rsidRPr="00F30CB1" w:rsidRDefault="006B02EA" w:rsidP="00052AC7">
      <w:pPr>
        <w:rPr>
          <w:sz w:val="16"/>
          <w:szCs w:val="16"/>
        </w:rPr>
      </w:pPr>
    </w:p>
    <w:p w14:paraId="6088E32A" w14:textId="77777777" w:rsidR="00052AC7" w:rsidRDefault="00052AC7" w:rsidP="00052AC7">
      <w:pPr>
        <w:rPr>
          <w:szCs w:val="24"/>
        </w:rPr>
      </w:pPr>
    </w:p>
    <w:p w14:paraId="521EA3F0" w14:textId="62265365" w:rsidR="00052AC7" w:rsidRDefault="00052AC7" w:rsidP="00E32DB1">
      <w:r>
        <w:t xml:space="preserve">CONSULTATIONS </w:t>
      </w:r>
      <w:r w:rsidRPr="00052AC7">
        <w:t>FOR THE APPOINTMENT OF THE EXTERNAL AUDITOR OF UPOV</w:t>
      </w:r>
    </w:p>
    <w:p w14:paraId="6E7FD9DF" w14:textId="77777777" w:rsidR="00052AC7" w:rsidRDefault="00052AC7" w:rsidP="00E32DB1"/>
    <w:p w14:paraId="4AFD8939" w14:textId="37399B13" w:rsidR="006B02EA" w:rsidRDefault="00052AC7" w:rsidP="00E32DB1">
      <w:r>
        <w:fldChar w:fldCharType="begin"/>
      </w:r>
      <w:r>
        <w:instrText xml:space="preserve"> AUTONUM  </w:instrText>
      </w:r>
      <w:r>
        <w:fldChar w:fldCharType="end"/>
      </w:r>
      <w:r>
        <w:tab/>
      </w:r>
      <w:r w:rsidR="006B02EA">
        <w:t xml:space="preserve">As </w:t>
      </w:r>
      <w:r w:rsidR="006B02EA" w:rsidRPr="006B02EA">
        <w:t>Indonesia is not a UPOV member</w:t>
      </w:r>
      <w:r w:rsidR="006B02EA">
        <w:t xml:space="preserve">, in accordance with the decision of the Council of 2022, </w:t>
      </w:r>
      <w:r w:rsidR="006B02EA">
        <w:rPr>
          <w:szCs w:val="24"/>
        </w:rPr>
        <w:t xml:space="preserve">the </w:t>
      </w:r>
      <w:r w:rsidRPr="00052AC7">
        <w:t xml:space="preserve">Office of the Union </w:t>
      </w:r>
      <w:r w:rsidR="006B02EA">
        <w:t xml:space="preserve">has undertaken a series of consultations </w:t>
      </w:r>
      <w:r w:rsidRPr="00052AC7">
        <w:t xml:space="preserve">with </w:t>
      </w:r>
      <w:r w:rsidR="006B02EA">
        <w:t xml:space="preserve">the </w:t>
      </w:r>
      <w:r w:rsidRPr="00052AC7">
        <w:t>UPOV members that have, in the past, audited the UPOV accounts</w:t>
      </w:r>
      <w:r w:rsidR="006B02EA">
        <w:t xml:space="preserve"> (i.e. United Kingdom and Switzerland). </w:t>
      </w:r>
    </w:p>
    <w:p w14:paraId="19ADDCBB" w14:textId="37FEEFD6" w:rsidR="0080625A" w:rsidRPr="00661793" w:rsidRDefault="006B02EA" w:rsidP="0080625A">
      <w:r>
        <w:t xml:space="preserve"> </w:t>
      </w:r>
    </w:p>
    <w:p w14:paraId="3DF9B5AB" w14:textId="6305163D" w:rsidR="006E1F70" w:rsidRDefault="006E1F70" w:rsidP="0071632E">
      <w:r w:rsidRPr="00F30CB1">
        <w:fldChar w:fldCharType="begin"/>
      </w:r>
      <w:r w:rsidRPr="00F30CB1">
        <w:instrText xml:space="preserve"> AUTONUM  </w:instrText>
      </w:r>
      <w:r w:rsidRPr="00F30CB1">
        <w:fldChar w:fldCharType="end"/>
      </w:r>
      <w:r w:rsidRPr="00661793">
        <w:tab/>
      </w:r>
      <w:r w:rsidR="006B02EA">
        <w:t xml:space="preserve">At the date of </w:t>
      </w:r>
      <w:r w:rsidR="009654A0">
        <w:t xml:space="preserve">the </w:t>
      </w:r>
      <w:r w:rsidR="006B02EA">
        <w:t xml:space="preserve">publication of this document, the Office of the Union, is in contact with Switzerland, as </w:t>
      </w:r>
      <w:r w:rsidR="00F30CB1">
        <w:t xml:space="preserve">the </w:t>
      </w:r>
      <w:r w:rsidR="006B02EA">
        <w:t>Host Country of UPOV</w:t>
      </w:r>
      <w:r w:rsidR="009654A0">
        <w:t xml:space="preserve"> for its </w:t>
      </w:r>
      <w:r w:rsidR="00F30CB1">
        <w:t>assistance</w:t>
      </w:r>
      <w:r w:rsidR="009654A0">
        <w:t xml:space="preserve"> concerning this matter.</w:t>
      </w:r>
      <w:r w:rsidR="006B02EA">
        <w:t xml:space="preserve">  </w:t>
      </w:r>
      <w:r w:rsidR="009654A0">
        <w:t xml:space="preserve">The </w:t>
      </w:r>
      <w:r w:rsidR="009654A0" w:rsidRPr="009654A0">
        <w:t>Permanent Mission of Switzerland to the United Nations Office and to the other international organizations in Geneva</w:t>
      </w:r>
      <w:r w:rsidR="009654A0">
        <w:t xml:space="preserve"> has transmitted the request of the Office of the Union to the Department of Foreign Affairs of Switzerland in Berne.  The Office of the Union will report to the Consultative and the Council </w:t>
      </w:r>
      <w:r w:rsidR="00F30CB1">
        <w:t xml:space="preserve">on </w:t>
      </w:r>
      <w:r w:rsidR="009654A0">
        <w:t xml:space="preserve">the progress made in the consultations with Switzerland </w:t>
      </w:r>
      <w:r w:rsidR="00F30CB1">
        <w:t xml:space="preserve">on </w:t>
      </w:r>
      <w:r w:rsidR="009654A0">
        <w:t xml:space="preserve">a possible way forward concerning </w:t>
      </w:r>
      <w:r w:rsidR="009654A0" w:rsidRPr="009654A0">
        <w:t>the appointment of the External Auditor</w:t>
      </w:r>
      <w:r w:rsidR="009654A0">
        <w:t xml:space="preserve"> of UPOV.</w:t>
      </w:r>
    </w:p>
    <w:p w14:paraId="2FBB42C1" w14:textId="77777777" w:rsidR="00A33AEE" w:rsidRPr="00F30CB1" w:rsidRDefault="00A33AEE" w:rsidP="0071632E">
      <w:pPr>
        <w:rPr>
          <w:sz w:val="16"/>
          <w:szCs w:val="16"/>
        </w:rPr>
      </w:pPr>
    </w:p>
    <w:p w14:paraId="3DFCB397" w14:textId="77777777" w:rsidR="00810C3A" w:rsidRDefault="00810C3A" w:rsidP="00810C3A">
      <w:pPr>
        <w:pStyle w:val="DecisionParagraphs"/>
      </w:pPr>
      <w:r w:rsidRPr="007F71D4">
        <w:fldChar w:fldCharType="begin"/>
      </w:r>
      <w:r w:rsidRPr="007F71D4">
        <w:instrText xml:space="preserve"> AUTONUM  </w:instrText>
      </w:r>
      <w:r w:rsidRPr="007F71D4">
        <w:fldChar w:fldCharType="end"/>
      </w:r>
      <w:r w:rsidRPr="00661793">
        <w:tab/>
        <w:t xml:space="preserve">The </w:t>
      </w:r>
      <w:r>
        <w:t>Council</w:t>
      </w:r>
      <w:r w:rsidRPr="00661793">
        <w:t xml:space="preserve"> is invited to</w:t>
      </w:r>
      <w:r>
        <w:t xml:space="preserve">: </w:t>
      </w:r>
    </w:p>
    <w:p w14:paraId="22827AA7" w14:textId="77777777" w:rsidR="00810C3A" w:rsidRPr="00543648" w:rsidRDefault="00810C3A" w:rsidP="00810C3A">
      <w:pPr>
        <w:pStyle w:val="DecisionParagraphs"/>
        <w:rPr>
          <w:sz w:val="16"/>
        </w:rPr>
      </w:pPr>
    </w:p>
    <w:p w14:paraId="02A8277F" w14:textId="235E694A" w:rsidR="00810C3A" w:rsidRPr="00661793" w:rsidRDefault="00810C3A" w:rsidP="00810C3A">
      <w:pPr>
        <w:pStyle w:val="DecisionParagraphs"/>
      </w:pPr>
      <w:r>
        <w:tab/>
        <w:t>(</w:t>
      </w:r>
      <w:r w:rsidR="0018768D">
        <w:t>a</w:t>
      </w:r>
      <w:r>
        <w:t>)</w:t>
      </w:r>
      <w:r>
        <w:tab/>
      </w:r>
      <w:r w:rsidRPr="00661793">
        <w:t>note the decision of the WIPO General Assembly</w:t>
      </w:r>
      <w:r>
        <w:t xml:space="preserve"> at </w:t>
      </w:r>
      <w:r w:rsidRPr="001D5716">
        <w:t xml:space="preserve">its </w:t>
      </w:r>
      <w:r w:rsidRPr="00810C3A">
        <w:t>Sixty-Fourth (64th ordinary) Session in Geneva from July 6 to 14, 2023</w:t>
      </w:r>
      <w:r>
        <w:t>, on the appointment of</w:t>
      </w:r>
      <w:r w:rsidRPr="00661793">
        <w:t xml:space="preserve"> </w:t>
      </w:r>
      <w:r w:rsidRPr="00134A07">
        <w:t xml:space="preserve">the </w:t>
      </w:r>
      <w:r w:rsidRPr="00810C3A">
        <w:t>Audit Board of Indonesia as the WIPO External Auditor for a period of six years to begin on January 1, 2024</w:t>
      </w:r>
      <w:r w:rsidRPr="00661793">
        <w:t xml:space="preserve">; and </w:t>
      </w:r>
    </w:p>
    <w:p w14:paraId="0F7D42BF" w14:textId="3CADAA22" w:rsidR="00F30CB1" w:rsidRDefault="00F30CB1" w:rsidP="00F30CB1">
      <w:pPr>
        <w:pStyle w:val="DecisionParagraphs"/>
        <w:ind w:left="0"/>
      </w:pPr>
    </w:p>
    <w:p w14:paraId="6E4E4A05" w14:textId="4C26CA02" w:rsidR="0071632E" w:rsidRDefault="00F30CB1" w:rsidP="00F30CB1">
      <w:pPr>
        <w:pStyle w:val="DecisionParagraphs"/>
      </w:pPr>
      <w:r>
        <w:tab/>
        <w:t>(b)</w:t>
      </w:r>
      <w:r>
        <w:tab/>
        <w:t xml:space="preserve">consider the information on the consultations concerning the appointment of the </w:t>
      </w:r>
      <w:r w:rsidRPr="000C21FA">
        <w:rPr>
          <w:spacing w:val="-2"/>
        </w:rPr>
        <w:t>External Auditor of UPOV for a term of office of six years</w:t>
      </w:r>
      <w:r>
        <w:t xml:space="preserve"> starting from January 2024 to December 2029.</w:t>
      </w:r>
    </w:p>
    <w:p w14:paraId="07209E13" w14:textId="5444AD44" w:rsidR="00F30CB1" w:rsidRDefault="00F30CB1" w:rsidP="00F30CB1">
      <w:pPr>
        <w:pStyle w:val="DecisionParagraphs"/>
      </w:pPr>
    </w:p>
    <w:p w14:paraId="69B7F1A0" w14:textId="77777777" w:rsidR="000C21FA" w:rsidRDefault="000C21FA" w:rsidP="00F30CB1">
      <w:pPr>
        <w:pStyle w:val="DecisionParagraphs"/>
      </w:pPr>
    </w:p>
    <w:p w14:paraId="19BC5211" w14:textId="6D880D60" w:rsidR="00115410" w:rsidRPr="000C21FA" w:rsidRDefault="0071632E" w:rsidP="000C21FA">
      <w:pPr>
        <w:jc w:val="right"/>
      </w:pPr>
      <w:r>
        <w:t>[End of document]</w:t>
      </w:r>
    </w:p>
    <w:sectPr w:rsidR="00115410" w:rsidRPr="000C21FA" w:rsidSect="000C21FA">
      <w:headerReference w:type="default" r:id="rId13"/>
      <w:headerReference w:type="first" r:id="rId14"/>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29D9" w14:textId="77777777" w:rsidR="00180C3A" w:rsidRDefault="00180C3A" w:rsidP="006655D3">
      <w:r>
        <w:separator/>
      </w:r>
    </w:p>
    <w:p w14:paraId="4BF9580D" w14:textId="77777777" w:rsidR="00180C3A" w:rsidRDefault="00180C3A" w:rsidP="006655D3"/>
    <w:p w14:paraId="37B3CC0E" w14:textId="77777777" w:rsidR="00180C3A" w:rsidRDefault="00180C3A" w:rsidP="006655D3"/>
  </w:endnote>
  <w:endnote w:type="continuationSeparator" w:id="0">
    <w:p w14:paraId="55098F00" w14:textId="77777777" w:rsidR="00180C3A" w:rsidRDefault="00180C3A" w:rsidP="006655D3">
      <w:r>
        <w:separator/>
      </w:r>
    </w:p>
    <w:p w14:paraId="6ABFE6B0" w14:textId="77777777" w:rsidR="00180C3A" w:rsidRPr="00294751" w:rsidRDefault="00180C3A">
      <w:pPr>
        <w:pStyle w:val="Footer"/>
        <w:spacing w:after="60"/>
        <w:rPr>
          <w:sz w:val="18"/>
          <w:lang w:val="fr-FR"/>
        </w:rPr>
      </w:pPr>
      <w:r w:rsidRPr="00294751">
        <w:rPr>
          <w:sz w:val="18"/>
          <w:lang w:val="fr-FR"/>
        </w:rPr>
        <w:t>[Suite de la note de la page précédente]</w:t>
      </w:r>
    </w:p>
    <w:p w14:paraId="5F01D929" w14:textId="77777777" w:rsidR="00180C3A" w:rsidRPr="00294751" w:rsidRDefault="00180C3A" w:rsidP="006655D3">
      <w:pPr>
        <w:rPr>
          <w:lang w:val="fr-FR"/>
        </w:rPr>
      </w:pPr>
    </w:p>
    <w:p w14:paraId="64F4D0F6" w14:textId="77777777" w:rsidR="00180C3A" w:rsidRPr="00294751" w:rsidRDefault="00180C3A" w:rsidP="006655D3">
      <w:pPr>
        <w:rPr>
          <w:lang w:val="fr-FR"/>
        </w:rPr>
      </w:pPr>
    </w:p>
  </w:endnote>
  <w:endnote w:type="continuationNotice" w:id="1">
    <w:p w14:paraId="0F774988" w14:textId="77777777" w:rsidR="00180C3A" w:rsidRPr="00294751" w:rsidRDefault="00180C3A" w:rsidP="006655D3">
      <w:pPr>
        <w:rPr>
          <w:lang w:val="fr-FR"/>
        </w:rPr>
      </w:pPr>
      <w:r w:rsidRPr="00294751">
        <w:rPr>
          <w:lang w:val="fr-FR"/>
        </w:rPr>
        <w:t>[Suite de la note page suivante]</w:t>
      </w:r>
    </w:p>
    <w:p w14:paraId="6E4CA6C4" w14:textId="77777777" w:rsidR="00180C3A" w:rsidRPr="00294751" w:rsidRDefault="00180C3A" w:rsidP="006655D3">
      <w:pPr>
        <w:rPr>
          <w:lang w:val="fr-FR"/>
        </w:rPr>
      </w:pPr>
    </w:p>
    <w:p w14:paraId="0DA6AE88" w14:textId="77777777" w:rsidR="00180C3A" w:rsidRPr="00294751" w:rsidRDefault="00180C3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6E49" w14:textId="77777777" w:rsidR="00180C3A" w:rsidRDefault="00180C3A" w:rsidP="006655D3">
      <w:r>
        <w:separator/>
      </w:r>
    </w:p>
  </w:footnote>
  <w:footnote w:type="continuationSeparator" w:id="0">
    <w:p w14:paraId="581BAAD0" w14:textId="77777777" w:rsidR="00180C3A" w:rsidRDefault="00180C3A" w:rsidP="006655D3">
      <w:r>
        <w:separator/>
      </w:r>
    </w:p>
  </w:footnote>
  <w:footnote w:type="continuationNotice" w:id="1">
    <w:p w14:paraId="76AD4293" w14:textId="77777777" w:rsidR="00180C3A" w:rsidRPr="00AB530F" w:rsidRDefault="00180C3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A96D" w14:textId="77777777" w:rsidR="0004198B" w:rsidRPr="00C5280D" w:rsidRDefault="00B91BD8" w:rsidP="00EB048E">
    <w:pPr>
      <w:pStyle w:val="Header"/>
      <w:rPr>
        <w:rStyle w:val="PageNumber"/>
        <w:lang w:val="en-US"/>
      </w:rPr>
    </w:pPr>
    <w:r>
      <w:rPr>
        <w:rStyle w:val="PageNumber"/>
        <w:lang w:val="en-US"/>
      </w:rPr>
      <w:t>C/</w:t>
    </w:r>
    <w:r w:rsidR="0071632E">
      <w:rPr>
        <w:rStyle w:val="PageNumber"/>
        <w:lang w:val="en-US"/>
      </w:rPr>
      <w:t>57/14</w:t>
    </w:r>
  </w:p>
  <w:p w14:paraId="2380715F"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96505">
      <w:rPr>
        <w:rStyle w:val="PageNumber"/>
        <w:noProof/>
        <w:lang w:val="en-US"/>
      </w:rPr>
      <w:t>3</w:t>
    </w:r>
    <w:r w:rsidRPr="00C5280D">
      <w:rPr>
        <w:rStyle w:val="PageNumber"/>
        <w:lang w:val="en-US"/>
      </w:rPr>
      <w:fldChar w:fldCharType="end"/>
    </w:r>
  </w:p>
  <w:p w14:paraId="118A1AE3"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02E5"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D0B3B"/>
    <w:multiLevelType w:val="hybridMultilevel"/>
    <w:tmpl w:val="FB00DEA0"/>
    <w:lvl w:ilvl="0" w:tplc="4B3213F2">
      <w:start w:val="1"/>
      <w:numFmt w:val="decimal"/>
      <w:lvlText w:val="(%1)"/>
      <w:lvlJc w:val="left"/>
      <w:pPr>
        <w:ind w:left="150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F5ECE"/>
    <w:multiLevelType w:val="hybridMultilevel"/>
    <w:tmpl w:val="D214C2EC"/>
    <w:lvl w:ilvl="0" w:tplc="B248F2B4">
      <w:start w:val="1"/>
      <w:numFmt w:val="lowerLetter"/>
      <w:lvlText w:val="(%1)"/>
      <w:lvlJc w:val="left"/>
      <w:pPr>
        <w:ind w:left="780" w:hanging="360"/>
      </w:pPr>
    </w:lvl>
    <w:lvl w:ilvl="1" w:tplc="4B3213F2">
      <w:start w:val="1"/>
      <w:numFmt w:val="decimal"/>
      <w:lvlText w:val="(%2)"/>
      <w:lvlJc w:val="left"/>
      <w:pPr>
        <w:ind w:left="1500" w:hanging="360"/>
      </w:pPr>
      <w:rPr>
        <w:rFonts w:ascii="Arial" w:eastAsia="Times New Roman" w:hAnsi="Arial" w:cs="Times New Roman"/>
      </w:r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136724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83647">
    <w:abstractNumId w:val="1"/>
  </w:num>
  <w:num w:numId="3" w16cid:durableId="171535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C3A"/>
    <w:rsid w:val="00010CF3"/>
    <w:rsid w:val="00011E27"/>
    <w:rsid w:val="000148BC"/>
    <w:rsid w:val="00024AB8"/>
    <w:rsid w:val="00030854"/>
    <w:rsid w:val="00036028"/>
    <w:rsid w:val="0004198B"/>
    <w:rsid w:val="00044642"/>
    <w:rsid w:val="000446B9"/>
    <w:rsid w:val="00047E21"/>
    <w:rsid w:val="00050E16"/>
    <w:rsid w:val="00052AC7"/>
    <w:rsid w:val="00085505"/>
    <w:rsid w:val="000C21FA"/>
    <w:rsid w:val="000C4E25"/>
    <w:rsid w:val="000C7021"/>
    <w:rsid w:val="000D6BBC"/>
    <w:rsid w:val="000D7780"/>
    <w:rsid w:val="000E636A"/>
    <w:rsid w:val="000F2F11"/>
    <w:rsid w:val="00100A5F"/>
    <w:rsid w:val="00105929"/>
    <w:rsid w:val="00110BED"/>
    <w:rsid w:val="00110C36"/>
    <w:rsid w:val="001131D5"/>
    <w:rsid w:val="00114547"/>
    <w:rsid w:val="00115410"/>
    <w:rsid w:val="00141DB8"/>
    <w:rsid w:val="00172084"/>
    <w:rsid w:val="0017474A"/>
    <w:rsid w:val="001758C6"/>
    <w:rsid w:val="00180C3A"/>
    <w:rsid w:val="00182B99"/>
    <w:rsid w:val="0018768D"/>
    <w:rsid w:val="001C1525"/>
    <w:rsid w:val="001D736D"/>
    <w:rsid w:val="0021332C"/>
    <w:rsid w:val="00213982"/>
    <w:rsid w:val="0024416D"/>
    <w:rsid w:val="00271911"/>
    <w:rsid w:val="00273187"/>
    <w:rsid w:val="002800A0"/>
    <w:rsid w:val="002801B3"/>
    <w:rsid w:val="00281060"/>
    <w:rsid w:val="00285BD0"/>
    <w:rsid w:val="002940E8"/>
    <w:rsid w:val="00294751"/>
    <w:rsid w:val="00296505"/>
    <w:rsid w:val="002A6E50"/>
    <w:rsid w:val="002B4298"/>
    <w:rsid w:val="002B7A36"/>
    <w:rsid w:val="002C256A"/>
    <w:rsid w:val="002D5226"/>
    <w:rsid w:val="0030184F"/>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B6ABD"/>
    <w:rsid w:val="004D047D"/>
    <w:rsid w:val="004F1E9E"/>
    <w:rsid w:val="004F305A"/>
    <w:rsid w:val="00512164"/>
    <w:rsid w:val="00520297"/>
    <w:rsid w:val="005338F9"/>
    <w:rsid w:val="0054281C"/>
    <w:rsid w:val="00544581"/>
    <w:rsid w:val="0055268D"/>
    <w:rsid w:val="00575DE2"/>
    <w:rsid w:val="00576BE4"/>
    <w:rsid w:val="005779DB"/>
    <w:rsid w:val="005A400A"/>
    <w:rsid w:val="005B269D"/>
    <w:rsid w:val="005F7B92"/>
    <w:rsid w:val="00612379"/>
    <w:rsid w:val="006153B6"/>
    <w:rsid w:val="0061555F"/>
    <w:rsid w:val="006245ED"/>
    <w:rsid w:val="00636CA6"/>
    <w:rsid w:val="00641200"/>
    <w:rsid w:val="00645CA8"/>
    <w:rsid w:val="006655D3"/>
    <w:rsid w:val="00667404"/>
    <w:rsid w:val="00676EFE"/>
    <w:rsid w:val="006868F8"/>
    <w:rsid w:val="00687EB4"/>
    <w:rsid w:val="00695C56"/>
    <w:rsid w:val="006A5CDE"/>
    <w:rsid w:val="006A644A"/>
    <w:rsid w:val="006B02EA"/>
    <w:rsid w:val="006B17D2"/>
    <w:rsid w:val="006C224E"/>
    <w:rsid w:val="006D780A"/>
    <w:rsid w:val="006E1F70"/>
    <w:rsid w:val="0071271E"/>
    <w:rsid w:val="0071632E"/>
    <w:rsid w:val="00732DEC"/>
    <w:rsid w:val="00735BD5"/>
    <w:rsid w:val="007451EC"/>
    <w:rsid w:val="00751613"/>
    <w:rsid w:val="00753EE9"/>
    <w:rsid w:val="007546B2"/>
    <w:rsid w:val="007556F6"/>
    <w:rsid w:val="00760EEF"/>
    <w:rsid w:val="00777EE5"/>
    <w:rsid w:val="00784836"/>
    <w:rsid w:val="0079023E"/>
    <w:rsid w:val="007A2854"/>
    <w:rsid w:val="007C1D92"/>
    <w:rsid w:val="007C4CB9"/>
    <w:rsid w:val="007D0B9D"/>
    <w:rsid w:val="007D19B0"/>
    <w:rsid w:val="007F498F"/>
    <w:rsid w:val="0080625A"/>
    <w:rsid w:val="0080679D"/>
    <w:rsid w:val="008108B0"/>
    <w:rsid w:val="00810C3A"/>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4A0"/>
    <w:rsid w:val="00965AE7"/>
    <w:rsid w:val="00970FED"/>
    <w:rsid w:val="00992D82"/>
    <w:rsid w:val="00997029"/>
    <w:rsid w:val="009A7339"/>
    <w:rsid w:val="009B440E"/>
    <w:rsid w:val="009D690D"/>
    <w:rsid w:val="009E65B6"/>
    <w:rsid w:val="009F0A51"/>
    <w:rsid w:val="009F77CF"/>
    <w:rsid w:val="00A24C10"/>
    <w:rsid w:val="00A33AEE"/>
    <w:rsid w:val="00A42AC3"/>
    <w:rsid w:val="00A430CF"/>
    <w:rsid w:val="00A54309"/>
    <w:rsid w:val="00A610A9"/>
    <w:rsid w:val="00A80F2A"/>
    <w:rsid w:val="00A96C33"/>
    <w:rsid w:val="00AA13A2"/>
    <w:rsid w:val="00AB2B93"/>
    <w:rsid w:val="00AB530F"/>
    <w:rsid w:val="00AB7E5B"/>
    <w:rsid w:val="00AC2883"/>
    <w:rsid w:val="00AE0EF1"/>
    <w:rsid w:val="00AE2937"/>
    <w:rsid w:val="00B07301"/>
    <w:rsid w:val="00B11F3E"/>
    <w:rsid w:val="00B224DE"/>
    <w:rsid w:val="00B256F2"/>
    <w:rsid w:val="00B324D4"/>
    <w:rsid w:val="00B46575"/>
    <w:rsid w:val="00B61777"/>
    <w:rsid w:val="00B622E6"/>
    <w:rsid w:val="00B83E82"/>
    <w:rsid w:val="00B84BBD"/>
    <w:rsid w:val="00B91BD8"/>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2F5C"/>
    <w:rsid w:val="00D57C96"/>
    <w:rsid w:val="00D57D18"/>
    <w:rsid w:val="00D70E65"/>
    <w:rsid w:val="00D91203"/>
    <w:rsid w:val="00D95174"/>
    <w:rsid w:val="00DA4973"/>
    <w:rsid w:val="00DA6F36"/>
    <w:rsid w:val="00DB3A67"/>
    <w:rsid w:val="00DB596E"/>
    <w:rsid w:val="00DB7773"/>
    <w:rsid w:val="00DC00EA"/>
    <w:rsid w:val="00DC3802"/>
    <w:rsid w:val="00DD6208"/>
    <w:rsid w:val="00DF7E99"/>
    <w:rsid w:val="00E07D87"/>
    <w:rsid w:val="00E249C8"/>
    <w:rsid w:val="00E32DB1"/>
    <w:rsid w:val="00E32F7E"/>
    <w:rsid w:val="00E33E1D"/>
    <w:rsid w:val="00E5267B"/>
    <w:rsid w:val="00E559F0"/>
    <w:rsid w:val="00E63C0E"/>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0CB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A88A52"/>
  <w15:docId w15:val="{56C00090-7CCA-46A1-912F-917725CB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basedOn w:val="DefaultParagraphFont"/>
    <w:link w:val="BodyText"/>
    <w:rsid w:val="00180C3A"/>
    <w:rPr>
      <w:rFonts w:ascii="Arial" w:hAnsi="Arial"/>
    </w:rPr>
  </w:style>
  <w:style w:type="character" w:customStyle="1" w:styleId="Heading1Char">
    <w:name w:val="Heading 1 Char"/>
    <w:basedOn w:val="DefaultParagraphFont"/>
    <w:link w:val="Heading1"/>
    <w:rsid w:val="0071632E"/>
    <w:rPr>
      <w:rFonts w:ascii="Arial" w:hAnsi="Arial"/>
      <w:caps/>
    </w:rPr>
  </w:style>
  <w:style w:type="paragraph" w:styleId="ListParagraph">
    <w:name w:val="List Paragraph"/>
    <w:aliases w:val="auto_list_(i),List Paragraph1"/>
    <w:basedOn w:val="Normal"/>
    <w:link w:val="ListParagraphChar"/>
    <w:uiPriority w:val="34"/>
    <w:qFormat/>
    <w:rsid w:val="0071632E"/>
    <w:pPr>
      <w:ind w:left="720"/>
      <w:contextualSpacing/>
    </w:pPr>
  </w:style>
  <w:style w:type="paragraph" w:customStyle="1" w:styleId="Inf4Normal">
    <w:name w:val="Inf_4_Normal"/>
    <w:basedOn w:val="Normal"/>
    <w:rsid w:val="0071632E"/>
    <w:pPr>
      <w:spacing w:before="108"/>
    </w:pPr>
  </w:style>
  <w:style w:type="paragraph" w:customStyle="1" w:styleId="Inf4Heading4">
    <w:name w:val="Inf_4_Heading_4"/>
    <w:basedOn w:val="Heading4"/>
    <w:next w:val="Normal"/>
    <w:rsid w:val="0071632E"/>
    <w:pPr>
      <w:spacing w:before="120"/>
      <w:ind w:left="0"/>
    </w:pPr>
    <w:rPr>
      <w:b/>
      <w:bCs/>
      <w:u w:val="none"/>
    </w:rPr>
  </w:style>
  <w:style w:type="paragraph" w:customStyle="1" w:styleId="Inf4Heading3">
    <w:name w:val="Inf_4_Heading_3"/>
    <w:basedOn w:val="Heading3"/>
    <w:rsid w:val="0071632E"/>
    <w:pPr>
      <w:spacing w:before="240"/>
    </w:pPr>
    <w:rPr>
      <w:b/>
      <w:bCs/>
      <w:i w:val="0"/>
    </w:rPr>
  </w:style>
  <w:style w:type="character" w:customStyle="1" w:styleId="ListParagraphChar">
    <w:name w:val="List Paragraph Char"/>
    <w:aliases w:val="auto_list_(i) Char,List Paragraph1 Char"/>
    <w:basedOn w:val="DefaultParagraphFont"/>
    <w:link w:val="ListParagraph"/>
    <w:uiPriority w:val="34"/>
    <w:locked/>
    <w:rsid w:val="0071632E"/>
    <w:rPr>
      <w:rFonts w:ascii="Arial" w:hAnsi="Arial"/>
    </w:rPr>
  </w:style>
  <w:style w:type="character" w:styleId="FollowedHyperlink">
    <w:name w:val="FollowedHyperlink"/>
    <w:basedOn w:val="DefaultParagraphFont"/>
    <w:semiHidden/>
    <w:unhideWhenUsed/>
    <w:rsid w:val="00B256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0819">
      <w:bodyDiv w:val="1"/>
      <w:marLeft w:val="0"/>
      <w:marRight w:val="0"/>
      <w:marTop w:val="0"/>
      <w:marBottom w:val="0"/>
      <w:divBdr>
        <w:top w:val="none" w:sz="0" w:space="0" w:color="auto"/>
        <w:left w:val="none" w:sz="0" w:space="0" w:color="auto"/>
        <w:bottom w:val="none" w:sz="0" w:space="0" w:color="auto"/>
        <w:right w:val="none" w:sz="0" w:space="0" w:color="auto"/>
      </w:divBdr>
    </w:div>
    <w:div w:id="574053508">
      <w:bodyDiv w:val="1"/>
      <w:marLeft w:val="0"/>
      <w:marRight w:val="0"/>
      <w:marTop w:val="0"/>
      <w:marBottom w:val="0"/>
      <w:divBdr>
        <w:top w:val="none" w:sz="0" w:space="0" w:color="auto"/>
        <w:left w:val="none" w:sz="0" w:space="0" w:color="auto"/>
        <w:bottom w:val="none" w:sz="0" w:space="0" w:color="auto"/>
        <w:right w:val="none" w:sz="0" w:space="0" w:color="auto"/>
      </w:divBdr>
    </w:div>
    <w:div w:id="1523321335">
      <w:bodyDiv w:val="1"/>
      <w:marLeft w:val="0"/>
      <w:marRight w:val="0"/>
      <w:marTop w:val="0"/>
      <w:marBottom w:val="0"/>
      <w:divBdr>
        <w:top w:val="none" w:sz="0" w:space="0" w:color="auto"/>
        <w:left w:val="none" w:sz="0" w:space="0" w:color="auto"/>
        <w:bottom w:val="none" w:sz="0" w:space="0" w:color="auto"/>
        <w:right w:val="none" w:sz="0" w:space="0" w:color="auto"/>
      </w:divBdr>
    </w:div>
    <w:div w:id="1580944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en/assemblies/2023/a-64/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3/a-64/doc_details.jsp?doc_id=60468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edocs/mdocs/govbody/en/a_64/a_64_13.pdf" TargetMode="External"/><Relationship Id="rId4" Type="http://schemas.openxmlformats.org/officeDocument/2006/relationships/settings" Target="settings.xml"/><Relationship Id="rId9" Type="http://schemas.openxmlformats.org/officeDocument/2006/relationships/hyperlink" Target="https://www.upov.int/edocs/infdocs/en/upov_inf_4.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routing_slip_with_doc_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D6F59-6D36-410C-9CC7-3FBB651F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routing_slip_with_doc_c_57.dotm</Template>
  <TotalTime>3</TotalTime>
  <Pages>2</Pages>
  <Words>1028</Words>
  <Characters>5618</Characters>
  <Application>Microsoft Office Word</Application>
  <DocSecurity>0</DocSecurity>
  <Lines>200</Lines>
  <Paragraphs>67</Paragraphs>
  <ScaleCrop>false</ScaleCrop>
  <HeadingPairs>
    <vt:vector size="2" baseType="variant">
      <vt:variant>
        <vt:lpstr>Title</vt:lpstr>
      </vt:variant>
      <vt:variant>
        <vt:i4>1</vt:i4>
      </vt:variant>
    </vt:vector>
  </HeadingPairs>
  <TitlesOfParts>
    <vt:vector size="1" baseType="lpstr">
      <vt:lpstr>C/57/14</vt:lpstr>
    </vt:vector>
  </TitlesOfParts>
  <Company>UPOV</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C/57/14</dc:title>
  <dc:creator>SANCHEZ VIZCAINO GOMEZ Rosa Maria</dc:creator>
  <cp:lastModifiedBy>SANCHEZ VIZCAINO GOMEZ Rosa Maria</cp:lastModifiedBy>
  <cp:revision>3</cp:revision>
  <cp:lastPrinted>2016-11-22T15:41:00Z</cp:lastPrinted>
  <dcterms:created xsi:type="dcterms:W3CDTF">2023-10-20T15:26:00Z</dcterms:created>
  <dcterms:modified xsi:type="dcterms:W3CDTF">2023-10-20T15:27:00Z</dcterms:modified>
</cp:coreProperties>
</file>