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55AC3" w14:paraId="7CB71613" w14:textId="77777777" w:rsidTr="00EB4E9C">
        <w:tc>
          <w:tcPr>
            <w:tcW w:w="6522" w:type="dxa"/>
          </w:tcPr>
          <w:p w14:paraId="6F2BC83A" w14:textId="77777777" w:rsidR="00DC3802" w:rsidRPr="00855AC3" w:rsidRDefault="00DC3802" w:rsidP="00AC2883">
            <w:r w:rsidRPr="00855AC3">
              <w:rPr>
                <w:noProof/>
              </w:rPr>
              <w:drawing>
                <wp:inline distT="0" distB="0" distL="0" distR="0" wp14:anchorId="22689147" wp14:editId="209A18C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DAD4EDB" w14:textId="77777777" w:rsidR="00DC3802" w:rsidRPr="00855AC3" w:rsidRDefault="00DC3802" w:rsidP="00AC2883">
            <w:pPr>
              <w:pStyle w:val="Lettrine"/>
            </w:pPr>
            <w:r w:rsidRPr="00855AC3">
              <w:t>E</w:t>
            </w:r>
          </w:p>
        </w:tc>
      </w:tr>
      <w:tr w:rsidR="00DC3802" w:rsidRPr="00855AC3" w14:paraId="2A79B452" w14:textId="77777777" w:rsidTr="00645CA8">
        <w:trPr>
          <w:trHeight w:val="219"/>
        </w:trPr>
        <w:tc>
          <w:tcPr>
            <w:tcW w:w="6522" w:type="dxa"/>
          </w:tcPr>
          <w:p w14:paraId="16D6D41C" w14:textId="77777777" w:rsidR="00DC3802" w:rsidRPr="00855AC3" w:rsidRDefault="00DC3802" w:rsidP="00AC2883">
            <w:pPr>
              <w:pStyle w:val="upove"/>
            </w:pPr>
            <w:r w:rsidRPr="00855AC3">
              <w:t>International Union for the Protection of New Varieties of Plants</w:t>
            </w:r>
          </w:p>
        </w:tc>
        <w:tc>
          <w:tcPr>
            <w:tcW w:w="3117" w:type="dxa"/>
          </w:tcPr>
          <w:p w14:paraId="4A93FDBA" w14:textId="77777777" w:rsidR="00DC3802" w:rsidRPr="00855AC3" w:rsidRDefault="00DC3802" w:rsidP="00DA4973"/>
        </w:tc>
      </w:tr>
    </w:tbl>
    <w:p w14:paraId="1A0768E9" w14:textId="77777777" w:rsidR="00DC3802" w:rsidRPr="00855AC3" w:rsidRDefault="00DC3802" w:rsidP="00DC3802"/>
    <w:p w14:paraId="2950722F" w14:textId="77777777" w:rsidR="00DA4973" w:rsidRPr="00855AC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21"/>
        <w:gridCol w:w="3118"/>
      </w:tblGrid>
      <w:tr w:rsidR="00EB4E9C" w:rsidRPr="00855AC3" w14:paraId="4867DFB8" w14:textId="77777777" w:rsidTr="00857EAB">
        <w:tc>
          <w:tcPr>
            <w:tcW w:w="6521" w:type="dxa"/>
          </w:tcPr>
          <w:p w14:paraId="0E39501E" w14:textId="77777777" w:rsidR="00EB4E9C" w:rsidRPr="00CD65DC" w:rsidRDefault="00A3365A" w:rsidP="00AC2883">
            <w:pPr>
              <w:pStyle w:val="Sessiontc"/>
              <w:spacing w:line="240" w:lineRule="auto"/>
            </w:pPr>
            <w:r w:rsidRPr="00CD65DC">
              <w:t>Council</w:t>
            </w:r>
          </w:p>
          <w:p w14:paraId="47C3369C" w14:textId="77777777" w:rsidR="0083359E" w:rsidRPr="00CD65DC" w:rsidRDefault="00A3365A" w:rsidP="0051361E">
            <w:pPr>
              <w:pStyle w:val="Sessiontcplacedate"/>
            </w:pPr>
            <w:r w:rsidRPr="00CD65DC">
              <w:t>Fifty-</w:t>
            </w:r>
            <w:r w:rsidR="00E364BF" w:rsidRPr="00CD65DC">
              <w:t>Seven</w:t>
            </w:r>
            <w:r w:rsidR="0020304B" w:rsidRPr="00CD65DC">
              <w:t xml:space="preserve">th </w:t>
            </w:r>
            <w:r w:rsidRPr="00CD65DC">
              <w:t xml:space="preserve">Ordinary </w:t>
            </w:r>
            <w:r w:rsidR="00EB4E9C" w:rsidRPr="00CD65DC">
              <w:t>Session</w:t>
            </w:r>
          </w:p>
          <w:p w14:paraId="2712E2DA" w14:textId="77777777" w:rsidR="00EB4E9C" w:rsidRPr="00CD65DC" w:rsidRDefault="00EB4E9C" w:rsidP="00E364BF">
            <w:pPr>
              <w:pStyle w:val="Sessiontcplacedate"/>
              <w:rPr>
                <w:sz w:val="22"/>
              </w:rPr>
            </w:pPr>
            <w:r w:rsidRPr="00CD65DC">
              <w:t xml:space="preserve">Geneva, </w:t>
            </w:r>
            <w:r w:rsidR="0020304B" w:rsidRPr="00CD65DC">
              <w:t xml:space="preserve">October </w:t>
            </w:r>
            <w:r w:rsidR="00E948F9" w:rsidRPr="00CD65DC">
              <w:t>2</w:t>
            </w:r>
            <w:r w:rsidR="00E364BF" w:rsidRPr="00CD65DC">
              <w:t>7, 2023</w:t>
            </w:r>
          </w:p>
        </w:tc>
        <w:tc>
          <w:tcPr>
            <w:tcW w:w="3118" w:type="dxa"/>
          </w:tcPr>
          <w:p w14:paraId="1A95996B" w14:textId="77777777" w:rsidR="00EB4E9C" w:rsidRPr="00CD65DC" w:rsidRDefault="00AB1351" w:rsidP="003C7FBE">
            <w:pPr>
              <w:pStyle w:val="Doccode"/>
            </w:pPr>
            <w:r w:rsidRPr="00CD65DC">
              <w:t>C/57/13</w:t>
            </w:r>
          </w:p>
          <w:p w14:paraId="782B57A3" w14:textId="0648C69B" w:rsidR="00EB4E9C" w:rsidRPr="00CD65DC" w:rsidRDefault="00EB4E9C" w:rsidP="003C7FBE">
            <w:pPr>
              <w:pStyle w:val="Docoriginal"/>
              <w:rPr>
                <w:b w:val="0"/>
              </w:rPr>
            </w:pPr>
            <w:r w:rsidRPr="00CD65DC">
              <w:t>Original:</w:t>
            </w:r>
            <w:r w:rsidRPr="00CD65DC">
              <w:rPr>
                <w:b w:val="0"/>
                <w:spacing w:val="0"/>
              </w:rPr>
              <w:t xml:space="preserve">  </w:t>
            </w:r>
            <w:r w:rsidR="00AB1351" w:rsidRPr="00CD65DC">
              <w:rPr>
                <w:b w:val="0"/>
                <w:spacing w:val="0"/>
              </w:rPr>
              <w:t>English/German/Spanish</w:t>
            </w:r>
          </w:p>
          <w:p w14:paraId="31CE0A24" w14:textId="02C56C2C" w:rsidR="00EB4E9C" w:rsidRPr="00CD65DC" w:rsidRDefault="00EB4E9C" w:rsidP="00AB1351">
            <w:pPr>
              <w:pStyle w:val="Docoriginal"/>
              <w:rPr>
                <w:b w:val="0"/>
                <w:spacing w:val="0"/>
              </w:rPr>
            </w:pPr>
            <w:r w:rsidRPr="00CD65DC">
              <w:t>Date:</w:t>
            </w:r>
            <w:r w:rsidRPr="00CD65DC">
              <w:rPr>
                <w:b w:val="0"/>
                <w:spacing w:val="0"/>
              </w:rPr>
              <w:t xml:space="preserve">  </w:t>
            </w:r>
            <w:r w:rsidR="00CE5C5C" w:rsidRPr="00CD65DC">
              <w:rPr>
                <w:b w:val="0"/>
                <w:spacing w:val="0"/>
              </w:rPr>
              <w:t>October</w:t>
            </w:r>
            <w:r w:rsidR="00AB1351" w:rsidRPr="00CD65DC">
              <w:rPr>
                <w:b w:val="0"/>
                <w:spacing w:val="0"/>
              </w:rPr>
              <w:t xml:space="preserve"> </w:t>
            </w:r>
            <w:r w:rsidR="00CD65DC" w:rsidRPr="00CD65DC">
              <w:rPr>
                <w:b w:val="0"/>
                <w:spacing w:val="0"/>
              </w:rPr>
              <w:t>4</w:t>
            </w:r>
            <w:r w:rsidRPr="00CD65DC">
              <w:rPr>
                <w:b w:val="0"/>
                <w:spacing w:val="0"/>
              </w:rPr>
              <w:t>, 20</w:t>
            </w:r>
            <w:r w:rsidR="0020304B" w:rsidRPr="00CD65DC">
              <w:rPr>
                <w:b w:val="0"/>
                <w:spacing w:val="0"/>
              </w:rPr>
              <w:t>2</w:t>
            </w:r>
            <w:r w:rsidR="00E364BF" w:rsidRPr="00CD65DC">
              <w:rPr>
                <w:b w:val="0"/>
                <w:spacing w:val="0"/>
              </w:rPr>
              <w:t>3</w:t>
            </w:r>
          </w:p>
        </w:tc>
      </w:tr>
    </w:tbl>
    <w:p w14:paraId="53FE6B1C" w14:textId="77777777" w:rsidR="00AB1351" w:rsidRPr="00855AC3" w:rsidRDefault="00AB1351" w:rsidP="00AB1351">
      <w:pPr>
        <w:pStyle w:val="Titleofdoc0"/>
      </w:pPr>
      <w:r w:rsidRPr="00855AC3">
        <w:t xml:space="preserve">Situation in the legislative, administrative and technical fields: </w:t>
      </w:r>
      <w:r w:rsidRPr="00855AC3">
        <w:br/>
        <w:t>Reports by representatives of members and observers</w:t>
      </w:r>
    </w:p>
    <w:p w14:paraId="62600622" w14:textId="77777777" w:rsidR="006A644A" w:rsidRPr="00855AC3" w:rsidRDefault="00AE0EF1" w:rsidP="006A644A">
      <w:pPr>
        <w:pStyle w:val="preparedby1"/>
        <w:jc w:val="left"/>
      </w:pPr>
      <w:r w:rsidRPr="00855AC3">
        <w:t xml:space="preserve">Document </w:t>
      </w:r>
      <w:r w:rsidR="0061555F" w:rsidRPr="00855AC3">
        <w:t>prepared by the Office of the Union</w:t>
      </w:r>
    </w:p>
    <w:p w14:paraId="18D834F3" w14:textId="77777777" w:rsidR="00050E16" w:rsidRPr="00855AC3" w:rsidRDefault="00050E16" w:rsidP="006A644A">
      <w:pPr>
        <w:pStyle w:val="Disclaimer"/>
      </w:pPr>
      <w:r w:rsidRPr="00855AC3">
        <w:t>Disclaimer:  this document does not represent UPOV policies or guidance</w:t>
      </w:r>
    </w:p>
    <w:p w14:paraId="397405A6" w14:textId="77777777" w:rsidR="00AB1351" w:rsidRPr="00855AC3" w:rsidRDefault="00036DEE" w:rsidP="00AB1351">
      <w:pPr>
        <w:tabs>
          <w:tab w:val="left" w:pos="567"/>
          <w:tab w:val="left" w:pos="2694"/>
        </w:tabs>
      </w:pPr>
      <w:r>
        <w:fldChar w:fldCharType="begin"/>
      </w:r>
      <w:r>
        <w:instrText xml:space="preserve"> AUTONUM </w:instrText>
      </w:r>
      <w:r>
        <w:fldChar w:fldCharType="separate"/>
      </w:r>
      <w:r w:rsidR="00AB1351" w:rsidRPr="00855AC3">
        <w:t>1.</w:t>
      </w:r>
      <w:r>
        <w:fldChar w:fldCharType="end"/>
      </w:r>
      <w:r w:rsidR="00AB1351" w:rsidRPr="00855AC3">
        <w:tab/>
        <w:t xml:space="preserve">According to the practice introduced </w:t>
      </w:r>
      <w:proofErr w:type="gramStart"/>
      <w:r w:rsidR="00AB1351" w:rsidRPr="00855AC3">
        <w:t>on the occasion of</w:t>
      </w:r>
      <w:proofErr w:type="gramEnd"/>
      <w:r w:rsidR="00AB1351" w:rsidRPr="00855AC3">
        <w:t xml:space="preserve"> the twenty-sixth ordinary session of the Council, the reports from the representatives of members and observers on the situation in the legislative, administrative and technical fields of plant variety protection and related areas are requested to be submitted in writing, in advance, to increase the ability of the Council to carry out its tasks effectively.</w:t>
      </w:r>
    </w:p>
    <w:p w14:paraId="33099410" w14:textId="77777777" w:rsidR="00AB1351" w:rsidRPr="00855AC3" w:rsidRDefault="00AB1351" w:rsidP="00AB1351">
      <w:pPr>
        <w:tabs>
          <w:tab w:val="left" w:pos="567"/>
          <w:tab w:val="left" w:pos="2694"/>
        </w:tabs>
      </w:pPr>
    </w:p>
    <w:p w14:paraId="1181ECBA" w14:textId="77777777" w:rsidR="00AB1351" w:rsidRPr="00855AC3" w:rsidRDefault="00036DEE" w:rsidP="00AB1351">
      <w:pPr>
        <w:tabs>
          <w:tab w:val="left" w:pos="567"/>
          <w:tab w:val="left" w:pos="2694"/>
        </w:tabs>
      </w:pPr>
      <w:r>
        <w:fldChar w:fldCharType="begin"/>
      </w:r>
      <w:r>
        <w:instrText xml:space="preserve"> AUTONUM </w:instrText>
      </w:r>
      <w:r>
        <w:fldChar w:fldCharType="separate"/>
      </w:r>
      <w:r w:rsidR="00AB1351" w:rsidRPr="00855AC3">
        <w:t>2.</w:t>
      </w:r>
      <w:r>
        <w:fldChar w:fldCharType="end"/>
      </w:r>
      <w:r w:rsidR="00AB1351" w:rsidRPr="00855AC3">
        <w:tab/>
        <w:t>Written reports were requested by the Office of the Union in the invitation circular relating to this session and a model format was proposed.  The following reports were submitted (in alphabetical order of the names in French):</w:t>
      </w:r>
    </w:p>
    <w:p w14:paraId="406356EA" w14:textId="77777777" w:rsidR="00AB1351" w:rsidRPr="00855AC3" w:rsidRDefault="00AB1351" w:rsidP="00AB1351">
      <w:pPr>
        <w:tabs>
          <w:tab w:val="left" w:pos="567"/>
          <w:tab w:val="left" w:pos="2694"/>
        </w:tabs>
      </w:pPr>
    </w:p>
    <w:p w14:paraId="3E0A2374" w14:textId="6AA379C7" w:rsidR="00AB1351" w:rsidRPr="00855AC3" w:rsidRDefault="00AB1351" w:rsidP="00AB1351">
      <w:pPr>
        <w:ind w:left="567" w:hanging="567"/>
        <w:rPr>
          <w:szCs w:val="24"/>
        </w:rPr>
      </w:pPr>
      <w:r w:rsidRPr="00855AC3">
        <w:tab/>
      </w:r>
      <w:r w:rsidRPr="00855AC3">
        <w:rPr>
          <w:spacing w:val="-2"/>
          <w:u w:val="single"/>
        </w:rPr>
        <w:t>Members</w:t>
      </w:r>
      <w:r w:rsidRPr="00855AC3">
        <w:rPr>
          <w:spacing w:val="-2"/>
        </w:rPr>
        <w:t>: Annexes I to </w:t>
      </w:r>
      <w:r w:rsidR="00B41B6B" w:rsidRPr="00855AC3">
        <w:rPr>
          <w:spacing w:val="-2"/>
        </w:rPr>
        <w:t>X</w:t>
      </w:r>
      <w:r w:rsidR="005D003F" w:rsidRPr="00855AC3">
        <w:rPr>
          <w:spacing w:val="-2"/>
        </w:rPr>
        <w:t>VIII</w:t>
      </w:r>
      <w:r w:rsidRPr="00855AC3">
        <w:rPr>
          <w:spacing w:val="-2"/>
        </w:rPr>
        <w:t xml:space="preserve">:  </w:t>
      </w:r>
      <w:r w:rsidR="004C3CD0" w:rsidRPr="00855AC3">
        <w:rPr>
          <w:szCs w:val="24"/>
        </w:rPr>
        <w:t xml:space="preserve">South Africa, Germany, Belarus, Bosnia and Herzegovina, </w:t>
      </w:r>
      <w:r w:rsidR="00F63E2D" w:rsidRPr="00855AC3">
        <w:rPr>
          <w:szCs w:val="24"/>
        </w:rPr>
        <w:t xml:space="preserve">Estonia, </w:t>
      </w:r>
      <w:r w:rsidR="004C3CD0" w:rsidRPr="00855AC3">
        <w:rPr>
          <w:szCs w:val="24"/>
        </w:rPr>
        <w:t xml:space="preserve">Hungary, Israel, </w:t>
      </w:r>
      <w:r w:rsidR="00C82F60" w:rsidRPr="00855AC3">
        <w:rPr>
          <w:szCs w:val="24"/>
        </w:rPr>
        <w:t xml:space="preserve">Japan, </w:t>
      </w:r>
      <w:r w:rsidR="00D8145E" w:rsidRPr="00855AC3">
        <w:rPr>
          <w:szCs w:val="24"/>
        </w:rPr>
        <w:t xml:space="preserve">Kenya, </w:t>
      </w:r>
      <w:r w:rsidR="004C3CD0" w:rsidRPr="00855AC3">
        <w:rPr>
          <w:szCs w:val="24"/>
        </w:rPr>
        <w:t>Lithuania, Mexico, New Zealand, Poland, Republic of Moldova, United</w:t>
      </w:r>
      <w:r w:rsidR="00D8145E" w:rsidRPr="00855AC3">
        <w:rPr>
          <w:szCs w:val="24"/>
        </w:rPr>
        <w:t> </w:t>
      </w:r>
      <w:r w:rsidR="004C3CD0" w:rsidRPr="00855AC3">
        <w:rPr>
          <w:szCs w:val="24"/>
        </w:rPr>
        <w:t>Kingdom, Serbia, Ukraine, European Union</w:t>
      </w:r>
    </w:p>
    <w:p w14:paraId="758369EE" w14:textId="4D83D608" w:rsidR="00930DF1" w:rsidRPr="00855AC3" w:rsidRDefault="00930DF1" w:rsidP="00AB1351">
      <w:pPr>
        <w:ind w:left="567" w:hanging="567"/>
        <w:rPr>
          <w:szCs w:val="24"/>
        </w:rPr>
      </w:pPr>
    </w:p>
    <w:p w14:paraId="55B6DEFA" w14:textId="1C83A674" w:rsidR="00930DF1" w:rsidRPr="00855AC3" w:rsidRDefault="00930DF1" w:rsidP="00AB1351">
      <w:pPr>
        <w:ind w:left="567" w:hanging="567"/>
        <w:rPr>
          <w:szCs w:val="24"/>
        </w:rPr>
      </w:pPr>
      <w:r w:rsidRPr="00855AC3">
        <w:rPr>
          <w:szCs w:val="24"/>
        </w:rPr>
        <w:tab/>
      </w:r>
      <w:r w:rsidRPr="00855AC3">
        <w:rPr>
          <w:szCs w:val="24"/>
          <w:u w:val="single"/>
        </w:rPr>
        <w:t>Observer</w:t>
      </w:r>
      <w:r w:rsidR="004C3CD0" w:rsidRPr="00855AC3">
        <w:rPr>
          <w:szCs w:val="24"/>
          <w:u w:val="single"/>
        </w:rPr>
        <w:t>s</w:t>
      </w:r>
      <w:r w:rsidRPr="00855AC3">
        <w:rPr>
          <w:szCs w:val="24"/>
        </w:rPr>
        <w:t>: Annex</w:t>
      </w:r>
      <w:r w:rsidR="004C3CD0" w:rsidRPr="00855AC3">
        <w:rPr>
          <w:szCs w:val="24"/>
        </w:rPr>
        <w:t>es</w:t>
      </w:r>
      <w:r w:rsidRPr="00855AC3">
        <w:rPr>
          <w:szCs w:val="24"/>
        </w:rPr>
        <w:t xml:space="preserve"> </w:t>
      </w:r>
      <w:r w:rsidR="004C3CD0" w:rsidRPr="00855AC3">
        <w:rPr>
          <w:szCs w:val="24"/>
        </w:rPr>
        <w:t>XI</w:t>
      </w:r>
      <w:r w:rsidR="00F63E2D" w:rsidRPr="00855AC3">
        <w:rPr>
          <w:szCs w:val="24"/>
        </w:rPr>
        <w:t>X</w:t>
      </w:r>
      <w:r w:rsidR="00D8145E" w:rsidRPr="00855AC3">
        <w:rPr>
          <w:szCs w:val="24"/>
        </w:rPr>
        <w:t xml:space="preserve"> and XX</w:t>
      </w:r>
      <w:r w:rsidRPr="00855AC3">
        <w:rPr>
          <w:szCs w:val="24"/>
        </w:rPr>
        <w:t xml:space="preserve">:  </w:t>
      </w:r>
      <w:r w:rsidR="004C3CD0" w:rsidRPr="00855AC3">
        <w:rPr>
          <w:szCs w:val="24"/>
        </w:rPr>
        <w:t xml:space="preserve">Myanmar, </w:t>
      </w:r>
      <w:r w:rsidRPr="00855AC3">
        <w:rPr>
          <w:szCs w:val="24"/>
        </w:rPr>
        <w:t>Zimbabwe</w:t>
      </w:r>
    </w:p>
    <w:p w14:paraId="25FEE7D1" w14:textId="77777777" w:rsidR="00AB1351" w:rsidRPr="00855AC3" w:rsidRDefault="00AB1351" w:rsidP="00AB1351">
      <w:pPr>
        <w:ind w:left="567" w:hanging="567"/>
        <w:rPr>
          <w:szCs w:val="24"/>
        </w:rPr>
      </w:pPr>
    </w:p>
    <w:p w14:paraId="3F100C20" w14:textId="5A33C389" w:rsidR="00AB1351" w:rsidRPr="00855AC3" w:rsidRDefault="00AB1351" w:rsidP="00AB1351">
      <w:r w:rsidRPr="00855AC3">
        <w:t>3.</w:t>
      </w:r>
      <w:r w:rsidRPr="00855AC3">
        <w:tab/>
        <w:t xml:space="preserve">Reports received after </w:t>
      </w:r>
      <w:r w:rsidR="00E81E92" w:rsidRPr="00855AC3">
        <w:t xml:space="preserve">September </w:t>
      </w:r>
      <w:r w:rsidR="00A71B78" w:rsidRPr="00855AC3">
        <w:t>2</w:t>
      </w:r>
      <w:r w:rsidR="00340E85" w:rsidRPr="00855AC3">
        <w:t>9</w:t>
      </w:r>
      <w:r w:rsidRPr="00855AC3">
        <w:t>, 2023, will be included as an addendum to this document, which will be published after the Council session.</w:t>
      </w:r>
    </w:p>
    <w:p w14:paraId="65AE013D" w14:textId="77777777" w:rsidR="00AB1351" w:rsidRPr="00855AC3" w:rsidRDefault="00AB1351" w:rsidP="00AB1351"/>
    <w:p w14:paraId="5F72644A" w14:textId="77777777" w:rsidR="00AB1351" w:rsidRPr="00855AC3" w:rsidRDefault="00AB1351" w:rsidP="00AB1351">
      <w:pPr>
        <w:rPr>
          <w:snapToGrid w:val="0"/>
        </w:rPr>
      </w:pPr>
    </w:p>
    <w:p w14:paraId="427E50A3" w14:textId="77777777" w:rsidR="00AB1351" w:rsidRPr="00855AC3" w:rsidRDefault="00AB1351" w:rsidP="00AB1351"/>
    <w:p w14:paraId="02E84A52" w14:textId="77777777" w:rsidR="00AB1351" w:rsidRPr="00855AC3" w:rsidRDefault="00AB1351" w:rsidP="00AB1351">
      <w:pPr>
        <w:jc w:val="right"/>
      </w:pPr>
      <w:r w:rsidRPr="00855AC3">
        <w:t>[Annexes follow]</w:t>
      </w:r>
    </w:p>
    <w:p w14:paraId="2477DBBF" w14:textId="77777777" w:rsidR="00050E16" w:rsidRPr="00855AC3" w:rsidRDefault="00050E16" w:rsidP="009B440E">
      <w:pPr>
        <w:jc w:val="left"/>
      </w:pPr>
    </w:p>
    <w:p w14:paraId="2535EB75" w14:textId="77777777" w:rsidR="00FA5B49" w:rsidRPr="00855AC3" w:rsidRDefault="00FA5B49" w:rsidP="00FA5B49">
      <w:pPr>
        <w:jc w:val="left"/>
      </w:pPr>
    </w:p>
    <w:p w14:paraId="2096B369" w14:textId="77777777" w:rsidR="00FA5B49" w:rsidRPr="00855AC3" w:rsidRDefault="00FA5B49" w:rsidP="00FA5B49">
      <w:pPr>
        <w:sectPr w:rsidR="00FA5B49" w:rsidRPr="00855AC3" w:rsidSect="00906DDC">
          <w:headerReference w:type="default" r:id="rId9"/>
          <w:pgSz w:w="11907" w:h="16840" w:code="9"/>
          <w:pgMar w:top="510" w:right="1134" w:bottom="1134" w:left="1134" w:header="510" w:footer="680" w:gutter="0"/>
          <w:cols w:space="720"/>
          <w:titlePg/>
        </w:sectPr>
      </w:pPr>
    </w:p>
    <w:p w14:paraId="506D76B2" w14:textId="77777777" w:rsidR="00FA5B49" w:rsidRPr="00855AC3" w:rsidRDefault="00FA5B49" w:rsidP="00FA5B49">
      <w:pPr>
        <w:jc w:val="center"/>
      </w:pPr>
      <w:r w:rsidRPr="00855AC3">
        <w:lastRenderedPageBreak/>
        <w:t>C/57/13</w:t>
      </w:r>
    </w:p>
    <w:p w14:paraId="126F634F" w14:textId="77777777" w:rsidR="00FA5B49" w:rsidRPr="00855AC3" w:rsidRDefault="00FA5B49" w:rsidP="00FA5B49">
      <w:pPr>
        <w:jc w:val="center"/>
      </w:pPr>
    </w:p>
    <w:p w14:paraId="56417C9A" w14:textId="380F22EE" w:rsidR="00FA5B49" w:rsidRPr="00855AC3" w:rsidRDefault="00FA5B49" w:rsidP="00FA5B49">
      <w:pPr>
        <w:jc w:val="center"/>
      </w:pPr>
      <w:r w:rsidRPr="00855AC3">
        <w:t xml:space="preserve">ANNEX </w:t>
      </w:r>
      <w:r w:rsidR="006E7638" w:rsidRPr="00855AC3">
        <w:t>I</w:t>
      </w:r>
    </w:p>
    <w:p w14:paraId="295614E9" w14:textId="77777777" w:rsidR="00FA5B49" w:rsidRPr="00855AC3" w:rsidRDefault="00FA5B49" w:rsidP="00FA5B49">
      <w:pPr>
        <w:jc w:val="center"/>
      </w:pPr>
    </w:p>
    <w:p w14:paraId="666CF6E0" w14:textId="77777777" w:rsidR="00FA5B49" w:rsidRPr="00855AC3" w:rsidRDefault="00FA5B49" w:rsidP="00FA5B49">
      <w:pPr>
        <w:jc w:val="center"/>
      </w:pPr>
    </w:p>
    <w:p w14:paraId="7D47CD1B" w14:textId="77777777" w:rsidR="00FA5B49" w:rsidRPr="00855AC3" w:rsidRDefault="00FA5B49" w:rsidP="00FA5B49">
      <w:pPr>
        <w:jc w:val="center"/>
      </w:pPr>
      <w:r w:rsidRPr="00855AC3">
        <w:t>SOUTH AFRICA</w:t>
      </w:r>
    </w:p>
    <w:p w14:paraId="46948DED" w14:textId="77777777" w:rsidR="00FA5B49" w:rsidRPr="00855AC3" w:rsidRDefault="00FA5B49" w:rsidP="00FA5B49"/>
    <w:p w14:paraId="4C15A685" w14:textId="77777777" w:rsidR="00FA5B49" w:rsidRPr="00855AC3" w:rsidRDefault="00FA5B49" w:rsidP="00FA5B49"/>
    <w:p w14:paraId="75A22BF5" w14:textId="77777777" w:rsidR="00FA5B49" w:rsidRPr="00855AC3" w:rsidRDefault="00FA5B49" w:rsidP="00FA5B49">
      <w:r w:rsidRPr="00855AC3">
        <w:t>I.</w:t>
      </w:r>
      <w:r w:rsidRPr="00855AC3">
        <w:tab/>
        <w:t>PLANT VARIETY PROTECTION</w:t>
      </w:r>
    </w:p>
    <w:p w14:paraId="697D4891" w14:textId="77777777" w:rsidR="00FA5B49" w:rsidRPr="00855AC3" w:rsidRDefault="00FA5B49" w:rsidP="00FA5B49"/>
    <w:p w14:paraId="0655D88B" w14:textId="77777777" w:rsidR="00FA5B49" w:rsidRPr="00855AC3" w:rsidRDefault="00FA5B49" w:rsidP="00FA5B49">
      <w:r w:rsidRPr="00855AC3">
        <w:t xml:space="preserve">1. </w:t>
      </w:r>
      <w:r w:rsidRPr="00855AC3">
        <w:tab/>
      </w:r>
      <w:r w:rsidRPr="00855AC3">
        <w:rPr>
          <w:u w:val="single"/>
        </w:rPr>
        <w:t>Situation in the legislative field</w:t>
      </w:r>
    </w:p>
    <w:p w14:paraId="2660F542" w14:textId="77777777" w:rsidR="00FA5B49" w:rsidRPr="00855AC3" w:rsidRDefault="00FA5B49" w:rsidP="00FA5B49"/>
    <w:p w14:paraId="70ADB79F" w14:textId="77777777" w:rsidR="00FA5B49" w:rsidRPr="00855AC3" w:rsidRDefault="00FA5B49" w:rsidP="00FA5B49">
      <w:r w:rsidRPr="00855AC3">
        <w:t>1.1</w:t>
      </w:r>
      <w:r w:rsidRPr="00855AC3">
        <w:tab/>
        <w:t>Amendments of the law and the implementing regulations</w:t>
      </w:r>
    </w:p>
    <w:p w14:paraId="536A3603" w14:textId="77777777" w:rsidR="00FA5B49" w:rsidRPr="00855AC3" w:rsidRDefault="00FA5B49" w:rsidP="00FA5B49">
      <w:pPr>
        <w:ind w:left="851" w:hanging="284"/>
      </w:pPr>
    </w:p>
    <w:p w14:paraId="2CA6F69F" w14:textId="77777777" w:rsidR="007D4900" w:rsidRPr="00855AC3" w:rsidRDefault="00FA5B49" w:rsidP="00FA5B49">
      <w:pPr>
        <w:ind w:left="851" w:hanging="284"/>
      </w:pPr>
      <w:r w:rsidRPr="00855AC3">
        <w:t>-</w:t>
      </w:r>
      <w:r w:rsidRPr="00855AC3">
        <w:tab/>
        <w:t xml:space="preserve">adaptation to the 1991 Act of the Convention:  </w:t>
      </w:r>
    </w:p>
    <w:p w14:paraId="1C4FE9F6" w14:textId="77777777" w:rsidR="007D4900" w:rsidRPr="00855AC3" w:rsidRDefault="007D4900" w:rsidP="00FA5B49">
      <w:pPr>
        <w:ind w:left="851" w:hanging="284"/>
      </w:pPr>
    </w:p>
    <w:p w14:paraId="40CF3EAF" w14:textId="77777777" w:rsidR="00FA5B49" w:rsidRPr="00855AC3" w:rsidRDefault="00FA5B49" w:rsidP="00FA5B49">
      <w:pPr>
        <w:ind w:left="851" w:hanging="284"/>
        <w:rPr>
          <w:iCs/>
        </w:rPr>
      </w:pPr>
      <w:r w:rsidRPr="00855AC3">
        <w:rPr>
          <w:iCs/>
        </w:rPr>
        <w:t>None to report.</w:t>
      </w:r>
    </w:p>
    <w:p w14:paraId="69A4A1E1" w14:textId="77777777" w:rsidR="00FA5B49" w:rsidRPr="00855AC3" w:rsidRDefault="00FA5B49" w:rsidP="00FA5B49">
      <w:pPr>
        <w:rPr>
          <w:i/>
          <w:iCs/>
        </w:rPr>
      </w:pPr>
    </w:p>
    <w:p w14:paraId="6BE31A90" w14:textId="77777777" w:rsidR="00FA5B49" w:rsidRPr="00855AC3" w:rsidRDefault="00FA5B49" w:rsidP="00FA5B49">
      <w:pPr>
        <w:ind w:left="851" w:hanging="284"/>
      </w:pPr>
      <w:r w:rsidRPr="00855AC3">
        <w:t>-</w:t>
      </w:r>
      <w:r w:rsidRPr="00855AC3">
        <w:tab/>
        <w:t>other amendments, including in respect of fees:</w:t>
      </w:r>
    </w:p>
    <w:p w14:paraId="027F00C0" w14:textId="77777777" w:rsidR="00FA5B49" w:rsidRPr="00855AC3" w:rsidRDefault="00FA5B49" w:rsidP="00FA5B49">
      <w:pPr>
        <w:ind w:left="851" w:hanging="284"/>
      </w:pPr>
    </w:p>
    <w:p w14:paraId="5D4C71BB" w14:textId="2B1E6571" w:rsidR="00FA5B49" w:rsidRPr="00855AC3" w:rsidRDefault="00FA5B49" w:rsidP="00FA5B49">
      <w:pPr>
        <w:ind w:left="567"/>
        <w:rPr>
          <w:iCs/>
        </w:rPr>
      </w:pPr>
      <w:r w:rsidRPr="00855AC3">
        <w:rPr>
          <w:iCs/>
        </w:rPr>
        <w:t>The fees on Plant Breeders</w:t>
      </w:r>
      <w:r w:rsidR="00F33985" w:rsidRPr="00855AC3">
        <w:rPr>
          <w:iCs/>
        </w:rPr>
        <w:t>’</w:t>
      </w:r>
      <w:r w:rsidRPr="00855AC3">
        <w:rPr>
          <w:iCs/>
        </w:rPr>
        <w:t xml:space="preserve"> Rights were published in the SA Government Gazette, No. 46242 of 14</w:t>
      </w:r>
      <w:r w:rsidR="00BA7B55">
        <w:rPr>
          <w:iCs/>
        </w:rPr>
        <w:t> </w:t>
      </w:r>
      <w:r w:rsidRPr="00855AC3">
        <w:rPr>
          <w:iCs/>
        </w:rPr>
        <w:t>April 2022 in respect of the 2022/23 financial year, ending 31 March 2023.</w:t>
      </w:r>
    </w:p>
    <w:p w14:paraId="58B404AD" w14:textId="77777777" w:rsidR="00FA5B49" w:rsidRPr="00855AC3" w:rsidRDefault="00FA5B49" w:rsidP="00FA5B49"/>
    <w:p w14:paraId="0D24475A" w14:textId="77777777" w:rsidR="00FA5B49" w:rsidRPr="00855AC3" w:rsidRDefault="00FA5B49" w:rsidP="00FA5B49">
      <w:r w:rsidRPr="00855AC3">
        <w:t>1.2</w:t>
      </w:r>
      <w:r w:rsidRPr="00855AC3">
        <w:tab/>
        <w:t>Extension of protection to further genera and species (made or planned)</w:t>
      </w:r>
    </w:p>
    <w:p w14:paraId="43D20DC1" w14:textId="77777777" w:rsidR="00FA5B49" w:rsidRPr="00855AC3" w:rsidRDefault="00FA5B49" w:rsidP="00FA5B49"/>
    <w:p w14:paraId="6C667895" w14:textId="77777777" w:rsidR="00FA5B49" w:rsidRPr="00855AC3" w:rsidRDefault="00FA5B49" w:rsidP="00FA5B49">
      <w:pPr>
        <w:rPr>
          <w:iCs/>
        </w:rPr>
      </w:pPr>
      <w:r w:rsidRPr="00855AC3">
        <w:rPr>
          <w:iCs/>
        </w:rPr>
        <w:t>None to report.</w:t>
      </w:r>
    </w:p>
    <w:p w14:paraId="322CD34E" w14:textId="77777777" w:rsidR="00FA5B49" w:rsidRPr="00855AC3" w:rsidRDefault="00FA5B49" w:rsidP="00FA5B49"/>
    <w:p w14:paraId="7CB335D1" w14:textId="77777777" w:rsidR="00FA5B49" w:rsidRPr="00855AC3" w:rsidRDefault="00FA5B49" w:rsidP="00FA5B49"/>
    <w:p w14:paraId="02249501" w14:textId="77777777" w:rsidR="00FA5B49" w:rsidRPr="00855AC3" w:rsidRDefault="00FA5B49" w:rsidP="00FA5B49">
      <w:r w:rsidRPr="00855AC3">
        <w:t>2.</w:t>
      </w:r>
      <w:r w:rsidRPr="00855AC3">
        <w:tab/>
      </w:r>
      <w:r w:rsidRPr="00855AC3">
        <w:rPr>
          <w:u w:val="single"/>
        </w:rPr>
        <w:t>Cooperation in examination</w:t>
      </w:r>
    </w:p>
    <w:p w14:paraId="5075076D" w14:textId="77777777" w:rsidR="00FA5B49" w:rsidRPr="00855AC3" w:rsidRDefault="00FA5B49" w:rsidP="00FA5B49"/>
    <w:p w14:paraId="34AAC60E" w14:textId="77777777" w:rsidR="00FA5B49" w:rsidRPr="00855AC3" w:rsidRDefault="00FA5B49" w:rsidP="00FA5B49">
      <w:pPr>
        <w:rPr>
          <w:iCs/>
        </w:rPr>
      </w:pPr>
      <w:r w:rsidRPr="00855AC3">
        <w:rPr>
          <w:iCs/>
        </w:rPr>
        <w:t>None to report.</w:t>
      </w:r>
    </w:p>
    <w:p w14:paraId="167CCF52" w14:textId="77777777" w:rsidR="00FA5B49" w:rsidRPr="00855AC3" w:rsidRDefault="00FA5B49" w:rsidP="00FA5B49"/>
    <w:p w14:paraId="4D2A3429" w14:textId="77777777" w:rsidR="00FA5B49" w:rsidRPr="00855AC3" w:rsidRDefault="00FA5B49" w:rsidP="00FA5B49"/>
    <w:p w14:paraId="671FEBA6" w14:textId="77777777" w:rsidR="00FA5B49" w:rsidRPr="00855AC3" w:rsidRDefault="00FA5B49" w:rsidP="00FA5B49">
      <w:pPr>
        <w:rPr>
          <w:u w:val="single"/>
        </w:rPr>
      </w:pPr>
      <w:r w:rsidRPr="00855AC3">
        <w:t>3.</w:t>
      </w:r>
      <w:r w:rsidRPr="00855AC3">
        <w:tab/>
      </w:r>
      <w:r w:rsidRPr="00855AC3">
        <w:rPr>
          <w:u w:val="single"/>
        </w:rPr>
        <w:t>Situation in the administrative field</w:t>
      </w:r>
    </w:p>
    <w:p w14:paraId="4EA02894" w14:textId="77777777" w:rsidR="00FA5B49" w:rsidRPr="00855AC3" w:rsidRDefault="00FA5B49" w:rsidP="00FA5B49"/>
    <w:p w14:paraId="71419778" w14:textId="77777777" w:rsidR="00FA5B49" w:rsidRPr="00855AC3" w:rsidRDefault="00FA5B49" w:rsidP="00FA5B49">
      <w:r w:rsidRPr="00855AC3">
        <w:t>No changes</w:t>
      </w:r>
      <w:r w:rsidR="007D4900" w:rsidRPr="00855AC3">
        <w:t>.</w:t>
      </w:r>
    </w:p>
    <w:p w14:paraId="7C5CD166" w14:textId="77777777" w:rsidR="00FA5B49" w:rsidRPr="00855AC3" w:rsidRDefault="00FA5B49" w:rsidP="00FA5B49"/>
    <w:p w14:paraId="0FDA2B2C" w14:textId="77777777" w:rsidR="00FA5B49" w:rsidRPr="00855AC3" w:rsidRDefault="00FA5B49" w:rsidP="00FA5B49"/>
    <w:p w14:paraId="3FB6E6DD" w14:textId="77777777" w:rsidR="00FA5B49" w:rsidRPr="00855AC3" w:rsidRDefault="00FA5B49" w:rsidP="00FA5B49">
      <w:r w:rsidRPr="00855AC3">
        <w:t>4.</w:t>
      </w:r>
      <w:r w:rsidRPr="00855AC3">
        <w:tab/>
      </w:r>
      <w:r w:rsidRPr="00855AC3">
        <w:rPr>
          <w:u w:val="single"/>
        </w:rPr>
        <w:t>Situation in the technical field for the period January to December 2021</w:t>
      </w:r>
    </w:p>
    <w:p w14:paraId="66C388BF" w14:textId="77777777" w:rsidR="00FA5B49" w:rsidRPr="00855AC3" w:rsidRDefault="00FA5B49" w:rsidP="00FA5B49"/>
    <w:p w14:paraId="7661E6C4" w14:textId="77777777" w:rsidR="007D4900" w:rsidRPr="00855AC3" w:rsidRDefault="007D4900" w:rsidP="007D4900">
      <w:pPr>
        <w:numPr>
          <w:ilvl w:val="0"/>
          <w:numId w:val="1"/>
        </w:numPr>
        <w:autoSpaceDE w:val="0"/>
        <w:autoSpaceDN w:val="0"/>
        <w:adjustRightInd w:val="0"/>
        <w:spacing w:line="276" w:lineRule="auto"/>
        <w:ind w:left="426" w:hanging="426"/>
        <w:rPr>
          <w:rFonts w:cs="Arial"/>
        </w:rPr>
      </w:pPr>
      <w:r w:rsidRPr="00855AC3">
        <w:rPr>
          <w:rFonts w:cs="Arial"/>
        </w:rPr>
        <w:t xml:space="preserve">277 PBR applications were received of which 39% [106] were for Agricultural crops, 10% [29] for Ornamental crops, 39% [109] for Fruit crops and 12% [33] for Vegetable crops. </w:t>
      </w:r>
    </w:p>
    <w:p w14:paraId="24DEF62D" w14:textId="77777777" w:rsidR="007D4900" w:rsidRPr="00855AC3" w:rsidRDefault="007D4900" w:rsidP="007D4900">
      <w:pPr>
        <w:rPr>
          <w:rFonts w:cs="Arial"/>
        </w:rPr>
      </w:pPr>
    </w:p>
    <w:p w14:paraId="1896D153" w14:textId="77777777" w:rsidR="007D4900" w:rsidRPr="00855AC3" w:rsidRDefault="007D4900" w:rsidP="007D4900">
      <w:pPr>
        <w:ind w:firstLine="425"/>
        <w:rPr>
          <w:rFonts w:cs="Arial"/>
        </w:rPr>
      </w:pPr>
      <w:r w:rsidRPr="00855AC3">
        <w:rPr>
          <w:rFonts w:cs="Arial"/>
        </w:rPr>
        <w:t>Total of 289 PBR grants from January to December 2022 were as follows:</w:t>
      </w:r>
    </w:p>
    <w:p w14:paraId="6CE920BC" w14:textId="77777777" w:rsidR="007D4900" w:rsidRPr="00855AC3" w:rsidRDefault="007D4900" w:rsidP="007D4900">
      <w:pPr>
        <w:rPr>
          <w:rFonts w:cs="Arial"/>
        </w:rPr>
      </w:pPr>
    </w:p>
    <w:p w14:paraId="4699C65B" w14:textId="77777777" w:rsidR="007D4900" w:rsidRPr="00855AC3" w:rsidRDefault="007D4900" w:rsidP="007D4900">
      <w:pPr>
        <w:ind w:firstLine="425"/>
        <w:rPr>
          <w:rFonts w:cs="Arial"/>
        </w:rPr>
      </w:pPr>
      <w:r w:rsidRPr="00855AC3">
        <w:rPr>
          <w:rFonts w:cs="Arial"/>
        </w:rPr>
        <w:t>Agricultural crops</w:t>
      </w:r>
      <w:r w:rsidRPr="00855AC3">
        <w:rPr>
          <w:rFonts w:cs="Arial"/>
        </w:rPr>
        <w:tab/>
      </w:r>
      <w:r w:rsidRPr="00855AC3">
        <w:rPr>
          <w:rFonts w:cs="Arial"/>
        </w:rPr>
        <w:tab/>
        <w:t>126</w:t>
      </w:r>
    </w:p>
    <w:p w14:paraId="145B66DB" w14:textId="77777777" w:rsidR="007D4900" w:rsidRPr="00855AC3" w:rsidRDefault="007D4900" w:rsidP="007D4900">
      <w:pPr>
        <w:ind w:firstLine="425"/>
        <w:rPr>
          <w:rFonts w:cs="Arial"/>
        </w:rPr>
      </w:pPr>
      <w:r w:rsidRPr="00855AC3">
        <w:rPr>
          <w:rFonts w:cs="Arial"/>
        </w:rPr>
        <w:t>Vegetable crops</w:t>
      </w:r>
      <w:r w:rsidRPr="00855AC3">
        <w:rPr>
          <w:rFonts w:cs="Arial"/>
        </w:rPr>
        <w:tab/>
      </w:r>
      <w:proofErr w:type="gramStart"/>
      <w:r w:rsidRPr="00855AC3">
        <w:rPr>
          <w:rFonts w:cs="Arial"/>
        </w:rPr>
        <w:tab/>
        <w:t xml:space="preserve">  36</w:t>
      </w:r>
      <w:proofErr w:type="gramEnd"/>
    </w:p>
    <w:p w14:paraId="11859237" w14:textId="77777777" w:rsidR="007D4900" w:rsidRPr="00855AC3" w:rsidRDefault="007D4900" w:rsidP="007D4900">
      <w:pPr>
        <w:ind w:firstLine="425"/>
        <w:rPr>
          <w:rFonts w:cs="Arial"/>
        </w:rPr>
      </w:pPr>
      <w:r w:rsidRPr="00855AC3">
        <w:rPr>
          <w:rFonts w:cs="Arial"/>
        </w:rPr>
        <w:t>Fruit crops</w:t>
      </w:r>
      <w:r w:rsidRPr="00855AC3">
        <w:rPr>
          <w:rFonts w:cs="Arial"/>
        </w:rPr>
        <w:tab/>
      </w:r>
      <w:r w:rsidRPr="00855AC3">
        <w:rPr>
          <w:rFonts w:cs="Arial"/>
        </w:rPr>
        <w:tab/>
      </w:r>
      <w:proofErr w:type="gramStart"/>
      <w:r w:rsidRPr="00855AC3">
        <w:rPr>
          <w:rFonts w:cs="Arial"/>
        </w:rPr>
        <w:tab/>
        <w:t xml:space="preserve">  78</w:t>
      </w:r>
      <w:proofErr w:type="gramEnd"/>
    </w:p>
    <w:p w14:paraId="4C46F35D" w14:textId="77777777" w:rsidR="007D4900" w:rsidRPr="00855AC3" w:rsidRDefault="007D4900" w:rsidP="007D4900">
      <w:pPr>
        <w:ind w:firstLine="425"/>
        <w:rPr>
          <w:rFonts w:cs="Arial"/>
        </w:rPr>
      </w:pPr>
      <w:r w:rsidRPr="00855AC3">
        <w:rPr>
          <w:rFonts w:cs="Arial"/>
        </w:rPr>
        <w:t>Ornamental crops</w:t>
      </w:r>
      <w:r w:rsidRPr="00855AC3">
        <w:rPr>
          <w:rFonts w:cs="Arial"/>
        </w:rPr>
        <w:tab/>
      </w:r>
      <w:proofErr w:type="gramStart"/>
      <w:r w:rsidRPr="00855AC3">
        <w:rPr>
          <w:rFonts w:cs="Arial"/>
        </w:rPr>
        <w:tab/>
        <w:t xml:space="preserve">  49</w:t>
      </w:r>
      <w:proofErr w:type="gramEnd"/>
    </w:p>
    <w:p w14:paraId="58F31724" w14:textId="77777777" w:rsidR="007D4900" w:rsidRPr="00855AC3" w:rsidRDefault="007D4900" w:rsidP="007D4900">
      <w:pPr>
        <w:rPr>
          <w:rFonts w:cs="Arial"/>
        </w:rPr>
      </w:pPr>
    </w:p>
    <w:p w14:paraId="00CBB08D" w14:textId="6177B37C" w:rsidR="007D4900" w:rsidRPr="00855AC3" w:rsidRDefault="007D4900" w:rsidP="007D4900">
      <w:pPr>
        <w:numPr>
          <w:ilvl w:val="0"/>
          <w:numId w:val="1"/>
        </w:numPr>
        <w:autoSpaceDE w:val="0"/>
        <w:autoSpaceDN w:val="0"/>
        <w:adjustRightInd w:val="0"/>
        <w:spacing w:line="276" w:lineRule="auto"/>
        <w:ind w:left="426" w:hanging="426"/>
        <w:rPr>
          <w:rFonts w:cs="Arial"/>
        </w:rPr>
      </w:pPr>
      <w:r w:rsidRPr="00855AC3">
        <w:rPr>
          <w:rFonts w:cs="Arial"/>
        </w:rPr>
        <w:t>As of December 2022, a TOTAL of 3637 varieties had valid plant breeder</w:t>
      </w:r>
      <w:r w:rsidR="00F33985" w:rsidRPr="00855AC3">
        <w:rPr>
          <w:rFonts w:cs="Arial"/>
        </w:rPr>
        <w:t>’</w:t>
      </w:r>
      <w:r w:rsidRPr="00855AC3">
        <w:rPr>
          <w:rFonts w:cs="Arial"/>
        </w:rPr>
        <w:t xml:space="preserve">s rights in South Africa, of which 23% [830] were for Ornamental crops,29% [1420] for Agricultural crops, 30% [1111] for Fruit crops and 8% [276] for Vegetable crops. </w:t>
      </w:r>
    </w:p>
    <w:p w14:paraId="2140B6FD" w14:textId="77777777" w:rsidR="007D4900" w:rsidRPr="00855AC3" w:rsidRDefault="007D4900" w:rsidP="007D4900">
      <w:pPr>
        <w:rPr>
          <w:rFonts w:cs="Arial"/>
        </w:rPr>
      </w:pPr>
    </w:p>
    <w:p w14:paraId="4AB8D05E" w14:textId="77777777" w:rsidR="00FA5B49" w:rsidRPr="00855AC3" w:rsidRDefault="00FA5B49" w:rsidP="00FA5B49">
      <w:pPr>
        <w:jc w:val="left"/>
      </w:pPr>
    </w:p>
    <w:p w14:paraId="2F1E7DEE" w14:textId="77777777" w:rsidR="00C92E28" w:rsidRPr="00855AC3" w:rsidRDefault="00C92E28">
      <w:pPr>
        <w:jc w:val="left"/>
      </w:pPr>
      <w:r w:rsidRPr="00855AC3">
        <w:br w:type="page"/>
      </w:r>
    </w:p>
    <w:p w14:paraId="3FD1D21A" w14:textId="77777777" w:rsidR="00FA5B49" w:rsidRPr="00855AC3" w:rsidRDefault="00FA5B49" w:rsidP="00FA5B49">
      <w:pPr>
        <w:rPr>
          <w:u w:val="single"/>
        </w:rPr>
      </w:pPr>
      <w:r w:rsidRPr="00855AC3">
        <w:lastRenderedPageBreak/>
        <w:t>5.</w:t>
      </w:r>
      <w:r w:rsidRPr="00855AC3">
        <w:tab/>
      </w:r>
      <w:r w:rsidRPr="00855AC3">
        <w:rPr>
          <w:u w:val="single"/>
        </w:rPr>
        <w:t>Activities for the promotion of plant variety protection</w:t>
      </w:r>
    </w:p>
    <w:p w14:paraId="6F760396" w14:textId="77777777" w:rsidR="00FA5B49" w:rsidRPr="00855AC3" w:rsidRDefault="00FA5B49" w:rsidP="00FA5B49"/>
    <w:tbl>
      <w:tblPr>
        <w:tblStyle w:val="TableGrid"/>
        <w:tblW w:w="9919" w:type="dxa"/>
        <w:tblLayout w:type="fixed"/>
        <w:tblCellMar>
          <w:top w:w="28" w:type="dxa"/>
          <w:left w:w="28" w:type="dxa"/>
          <w:bottom w:w="28" w:type="dxa"/>
          <w:right w:w="28" w:type="dxa"/>
        </w:tblCellMar>
        <w:tblLook w:val="01E0" w:firstRow="1" w:lastRow="1" w:firstColumn="1" w:lastColumn="1" w:noHBand="0" w:noVBand="0"/>
      </w:tblPr>
      <w:tblGrid>
        <w:gridCol w:w="2122"/>
        <w:gridCol w:w="993"/>
        <w:gridCol w:w="992"/>
        <w:gridCol w:w="1134"/>
        <w:gridCol w:w="2835"/>
        <w:gridCol w:w="1843"/>
      </w:tblGrid>
      <w:tr w:rsidR="006E7638" w:rsidRPr="00855AC3" w14:paraId="6B127B28" w14:textId="77777777" w:rsidTr="006E7638">
        <w:tc>
          <w:tcPr>
            <w:tcW w:w="2122" w:type="dxa"/>
          </w:tcPr>
          <w:p w14:paraId="1D749106" w14:textId="77777777" w:rsidR="006E7638" w:rsidRPr="00855AC3" w:rsidRDefault="006E7638" w:rsidP="006E7638">
            <w:pPr>
              <w:jc w:val="left"/>
              <w:rPr>
                <w:sz w:val="16"/>
                <w:szCs w:val="16"/>
              </w:rPr>
            </w:pPr>
            <w:r w:rsidRPr="00855AC3">
              <w:rPr>
                <w:sz w:val="16"/>
                <w:szCs w:val="16"/>
              </w:rPr>
              <w:t>Title of activity</w:t>
            </w:r>
          </w:p>
        </w:tc>
        <w:tc>
          <w:tcPr>
            <w:tcW w:w="993" w:type="dxa"/>
          </w:tcPr>
          <w:p w14:paraId="1BEC4CA7" w14:textId="77777777" w:rsidR="006E7638" w:rsidRPr="00855AC3" w:rsidRDefault="006E7638" w:rsidP="00572987">
            <w:pPr>
              <w:keepNext/>
              <w:jc w:val="left"/>
              <w:rPr>
                <w:sz w:val="16"/>
              </w:rPr>
            </w:pPr>
            <w:r w:rsidRPr="00855AC3">
              <w:rPr>
                <w:sz w:val="16"/>
              </w:rPr>
              <w:t>Date</w:t>
            </w:r>
          </w:p>
        </w:tc>
        <w:tc>
          <w:tcPr>
            <w:tcW w:w="992" w:type="dxa"/>
          </w:tcPr>
          <w:p w14:paraId="5345625B" w14:textId="77777777" w:rsidR="006E7638" w:rsidRPr="00855AC3" w:rsidRDefault="006E7638" w:rsidP="00572987">
            <w:pPr>
              <w:keepNext/>
              <w:jc w:val="left"/>
              <w:rPr>
                <w:sz w:val="16"/>
              </w:rPr>
            </w:pPr>
            <w:r w:rsidRPr="00855AC3">
              <w:rPr>
                <w:sz w:val="16"/>
              </w:rPr>
              <w:t>Location</w:t>
            </w:r>
          </w:p>
        </w:tc>
        <w:tc>
          <w:tcPr>
            <w:tcW w:w="1134" w:type="dxa"/>
          </w:tcPr>
          <w:p w14:paraId="27DB2609" w14:textId="77777777" w:rsidR="006E7638" w:rsidRPr="00855AC3" w:rsidRDefault="006E7638" w:rsidP="00572987">
            <w:pPr>
              <w:keepNext/>
              <w:jc w:val="left"/>
              <w:rPr>
                <w:sz w:val="16"/>
              </w:rPr>
            </w:pPr>
            <w:r w:rsidRPr="00855AC3">
              <w:rPr>
                <w:sz w:val="16"/>
              </w:rPr>
              <w:t>Organizer(s)</w:t>
            </w:r>
          </w:p>
        </w:tc>
        <w:tc>
          <w:tcPr>
            <w:tcW w:w="2835" w:type="dxa"/>
          </w:tcPr>
          <w:p w14:paraId="1D4EED1B" w14:textId="77777777" w:rsidR="006E7638" w:rsidRPr="00855AC3" w:rsidRDefault="006E7638" w:rsidP="00572987">
            <w:pPr>
              <w:keepNext/>
              <w:jc w:val="left"/>
              <w:rPr>
                <w:sz w:val="16"/>
              </w:rPr>
            </w:pPr>
            <w:r w:rsidRPr="00855AC3">
              <w:rPr>
                <w:sz w:val="16"/>
              </w:rPr>
              <w:t>Purpose of activity</w:t>
            </w:r>
          </w:p>
        </w:tc>
        <w:tc>
          <w:tcPr>
            <w:tcW w:w="1843" w:type="dxa"/>
          </w:tcPr>
          <w:p w14:paraId="77EAE35F" w14:textId="77777777" w:rsidR="006E7638" w:rsidRPr="00855AC3" w:rsidRDefault="006E7638" w:rsidP="00572987">
            <w:pPr>
              <w:keepNext/>
              <w:jc w:val="left"/>
              <w:rPr>
                <w:sz w:val="16"/>
              </w:rPr>
            </w:pPr>
            <w:r w:rsidRPr="00855AC3">
              <w:rPr>
                <w:sz w:val="16"/>
              </w:rPr>
              <w:t>Participating countries/ organizations (number of participants from each)</w:t>
            </w:r>
          </w:p>
        </w:tc>
      </w:tr>
      <w:tr w:rsidR="006E7638" w:rsidRPr="00855AC3" w14:paraId="6A907AB6" w14:textId="77777777" w:rsidTr="006E7638">
        <w:tc>
          <w:tcPr>
            <w:tcW w:w="2122" w:type="dxa"/>
          </w:tcPr>
          <w:p w14:paraId="3F0B9AC7" w14:textId="585DBE28" w:rsidR="006E7638" w:rsidRPr="00855AC3" w:rsidRDefault="006E7638" w:rsidP="006E7638">
            <w:pPr>
              <w:jc w:val="left"/>
              <w:rPr>
                <w:sz w:val="16"/>
                <w:szCs w:val="16"/>
              </w:rPr>
            </w:pPr>
            <w:r w:rsidRPr="00855AC3">
              <w:rPr>
                <w:sz w:val="16"/>
                <w:szCs w:val="16"/>
              </w:rPr>
              <w:t>1. NUMPRO Meeting</w:t>
            </w:r>
          </w:p>
          <w:p w14:paraId="44F6DAE3" w14:textId="2909C3D2" w:rsidR="006E7638" w:rsidRPr="00855AC3" w:rsidRDefault="006E7638" w:rsidP="006E7638">
            <w:pPr>
              <w:jc w:val="left"/>
              <w:rPr>
                <w:sz w:val="16"/>
                <w:szCs w:val="16"/>
              </w:rPr>
            </w:pPr>
            <w:r w:rsidRPr="00855AC3">
              <w:rPr>
                <w:sz w:val="16"/>
                <w:szCs w:val="16"/>
              </w:rPr>
              <w:t>[Nuclear Material Producers]</w:t>
            </w:r>
          </w:p>
        </w:tc>
        <w:tc>
          <w:tcPr>
            <w:tcW w:w="993" w:type="dxa"/>
          </w:tcPr>
          <w:p w14:paraId="4D3810C1" w14:textId="77777777" w:rsidR="006E7638" w:rsidRPr="00855AC3" w:rsidRDefault="006E7638" w:rsidP="00572987">
            <w:pPr>
              <w:keepNext/>
              <w:jc w:val="left"/>
              <w:rPr>
                <w:sz w:val="16"/>
              </w:rPr>
            </w:pPr>
            <w:r w:rsidRPr="00855AC3">
              <w:rPr>
                <w:sz w:val="16"/>
              </w:rPr>
              <w:t>17 May 2023</w:t>
            </w:r>
          </w:p>
        </w:tc>
        <w:tc>
          <w:tcPr>
            <w:tcW w:w="992" w:type="dxa"/>
          </w:tcPr>
          <w:p w14:paraId="7AE7913B" w14:textId="77777777" w:rsidR="006E7638" w:rsidRPr="00855AC3" w:rsidRDefault="006E7638" w:rsidP="00572987">
            <w:pPr>
              <w:keepNext/>
              <w:jc w:val="left"/>
              <w:rPr>
                <w:sz w:val="16"/>
              </w:rPr>
            </w:pPr>
            <w:r w:rsidRPr="00855AC3">
              <w:rPr>
                <w:sz w:val="16"/>
              </w:rPr>
              <w:t>Pretoria, South Africa</w:t>
            </w:r>
          </w:p>
        </w:tc>
        <w:tc>
          <w:tcPr>
            <w:tcW w:w="1134" w:type="dxa"/>
          </w:tcPr>
          <w:p w14:paraId="20BB6B76" w14:textId="77777777" w:rsidR="006E7638" w:rsidRPr="00855AC3" w:rsidRDefault="006E7638" w:rsidP="00572987">
            <w:pPr>
              <w:keepNext/>
              <w:jc w:val="left"/>
              <w:rPr>
                <w:sz w:val="16"/>
              </w:rPr>
            </w:pPr>
            <w:r w:rsidRPr="00855AC3">
              <w:rPr>
                <w:sz w:val="16"/>
              </w:rPr>
              <w:t>Potato Certification Service</w:t>
            </w:r>
          </w:p>
        </w:tc>
        <w:tc>
          <w:tcPr>
            <w:tcW w:w="2835" w:type="dxa"/>
          </w:tcPr>
          <w:p w14:paraId="51165E6A" w14:textId="176BA4F6" w:rsidR="006E7638" w:rsidRPr="00855AC3" w:rsidRDefault="006E7638" w:rsidP="00572987">
            <w:pPr>
              <w:keepNext/>
              <w:jc w:val="left"/>
              <w:rPr>
                <w:sz w:val="16"/>
              </w:rPr>
            </w:pPr>
            <w:r w:rsidRPr="00855AC3">
              <w:rPr>
                <w:sz w:val="16"/>
              </w:rPr>
              <w:t>Report on the PBR’s of potato varieties</w:t>
            </w:r>
          </w:p>
        </w:tc>
        <w:tc>
          <w:tcPr>
            <w:tcW w:w="1843" w:type="dxa"/>
          </w:tcPr>
          <w:p w14:paraId="6230EC76" w14:textId="77777777" w:rsidR="006E7638" w:rsidRPr="00855AC3" w:rsidRDefault="006E7638" w:rsidP="00572987">
            <w:pPr>
              <w:keepNext/>
              <w:jc w:val="left"/>
              <w:rPr>
                <w:sz w:val="16"/>
              </w:rPr>
            </w:pPr>
            <w:r w:rsidRPr="00855AC3">
              <w:rPr>
                <w:sz w:val="16"/>
              </w:rPr>
              <w:t>South African potato Industry</w:t>
            </w:r>
          </w:p>
          <w:p w14:paraId="09EC508C" w14:textId="77777777" w:rsidR="006E7638" w:rsidRPr="00855AC3" w:rsidRDefault="006E7638" w:rsidP="00572987">
            <w:pPr>
              <w:keepNext/>
              <w:jc w:val="left"/>
              <w:rPr>
                <w:sz w:val="16"/>
              </w:rPr>
            </w:pPr>
            <w:r w:rsidRPr="00855AC3">
              <w:rPr>
                <w:rFonts w:cs="Arial"/>
                <w:sz w:val="16"/>
              </w:rPr>
              <w:t>±</w:t>
            </w:r>
            <w:r w:rsidRPr="00855AC3">
              <w:rPr>
                <w:sz w:val="16"/>
              </w:rPr>
              <w:t xml:space="preserve"> 60 participants</w:t>
            </w:r>
          </w:p>
        </w:tc>
      </w:tr>
      <w:tr w:rsidR="006E7638" w:rsidRPr="00855AC3" w14:paraId="498DF978" w14:textId="77777777" w:rsidTr="006E7638">
        <w:tc>
          <w:tcPr>
            <w:tcW w:w="2122" w:type="dxa"/>
          </w:tcPr>
          <w:p w14:paraId="4A4225C5" w14:textId="4E2A5D1C" w:rsidR="006E7638" w:rsidRPr="00855AC3" w:rsidRDefault="006E7638" w:rsidP="006E7638">
            <w:pPr>
              <w:jc w:val="left"/>
              <w:rPr>
                <w:sz w:val="16"/>
                <w:szCs w:val="16"/>
              </w:rPr>
            </w:pPr>
            <w:r w:rsidRPr="00855AC3">
              <w:rPr>
                <w:sz w:val="16"/>
                <w:szCs w:val="16"/>
              </w:rPr>
              <w:t xml:space="preserve">2. Visit to the South African PBR Office by plant breeding students from University of Limpopo </w:t>
            </w:r>
          </w:p>
        </w:tc>
        <w:tc>
          <w:tcPr>
            <w:tcW w:w="993" w:type="dxa"/>
          </w:tcPr>
          <w:p w14:paraId="66AFC7C9" w14:textId="21D73F67" w:rsidR="006E7638" w:rsidRPr="00855AC3" w:rsidRDefault="006E7638" w:rsidP="00572987">
            <w:pPr>
              <w:keepNext/>
              <w:jc w:val="left"/>
              <w:rPr>
                <w:sz w:val="16"/>
              </w:rPr>
            </w:pPr>
            <w:r w:rsidRPr="00855AC3">
              <w:rPr>
                <w:sz w:val="16"/>
              </w:rPr>
              <w:t>9 September 2022</w:t>
            </w:r>
          </w:p>
        </w:tc>
        <w:tc>
          <w:tcPr>
            <w:tcW w:w="992" w:type="dxa"/>
          </w:tcPr>
          <w:p w14:paraId="00906654" w14:textId="157EEE45" w:rsidR="006E7638" w:rsidRPr="00855AC3" w:rsidRDefault="006E7638" w:rsidP="006E7638">
            <w:pPr>
              <w:keepNext/>
              <w:jc w:val="left"/>
              <w:rPr>
                <w:sz w:val="16"/>
              </w:rPr>
            </w:pPr>
            <w:r w:rsidRPr="00855AC3">
              <w:rPr>
                <w:sz w:val="16"/>
              </w:rPr>
              <w:t xml:space="preserve">Agricultural Research Council, </w:t>
            </w:r>
            <w:proofErr w:type="spellStart"/>
            <w:r w:rsidRPr="00855AC3">
              <w:rPr>
                <w:sz w:val="16"/>
              </w:rPr>
              <w:t>Roodeplaat</w:t>
            </w:r>
            <w:proofErr w:type="spellEnd"/>
            <w:r w:rsidRPr="00855AC3">
              <w:rPr>
                <w:sz w:val="16"/>
              </w:rPr>
              <w:t>, Pretoria, South Africa</w:t>
            </w:r>
          </w:p>
        </w:tc>
        <w:tc>
          <w:tcPr>
            <w:tcW w:w="1134" w:type="dxa"/>
          </w:tcPr>
          <w:p w14:paraId="3EB2651B" w14:textId="77777777" w:rsidR="006E7638" w:rsidRPr="00855AC3" w:rsidRDefault="006E7638" w:rsidP="00572987">
            <w:pPr>
              <w:keepNext/>
              <w:jc w:val="left"/>
              <w:rPr>
                <w:sz w:val="16"/>
              </w:rPr>
            </w:pPr>
            <w:r w:rsidRPr="00855AC3">
              <w:rPr>
                <w:sz w:val="16"/>
              </w:rPr>
              <w:t>SA PBR office</w:t>
            </w:r>
          </w:p>
        </w:tc>
        <w:tc>
          <w:tcPr>
            <w:tcW w:w="2835" w:type="dxa"/>
          </w:tcPr>
          <w:p w14:paraId="5CDD8650" w14:textId="77777777" w:rsidR="006E7638" w:rsidRPr="00855AC3" w:rsidRDefault="006E7638" w:rsidP="00572987">
            <w:pPr>
              <w:keepNext/>
              <w:jc w:val="left"/>
              <w:rPr>
                <w:sz w:val="16"/>
              </w:rPr>
            </w:pPr>
            <w:r w:rsidRPr="00855AC3">
              <w:rPr>
                <w:sz w:val="16"/>
              </w:rPr>
              <w:t>Present to plant breeding students PBR and DUS activities and procedures</w:t>
            </w:r>
          </w:p>
        </w:tc>
        <w:tc>
          <w:tcPr>
            <w:tcW w:w="1843" w:type="dxa"/>
          </w:tcPr>
          <w:p w14:paraId="397697A2" w14:textId="77777777" w:rsidR="006E7638" w:rsidRPr="00855AC3" w:rsidRDefault="006E7638" w:rsidP="00572987">
            <w:pPr>
              <w:keepNext/>
              <w:jc w:val="left"/>
              <w:rPr>
                <w:sz w:val="16"/>
              </w:rPr>
            </w:pPr>
            <w:r w:rsidRPr="00855AC3">
              <w:rPr>
                <w:sz w:val="16"/>
              </w:rPr>
              <w:t>62 Students</w:t>
            </w:r>
          </w:p>
          <w:p w14:paraId="15A40343" w14:textId="77777777" w:rsidR="006E7638" w:rsidRPr="00855AC3" w:rsidRDefault="006E7638" w:rsidP="00572987">
            <w:pPr>
              <w:keepNext/>
              <w:jc w:val="left"/>
              <w:rPr>
                <w:sz w:val="16"/>
              </w:rPr>
            </w:pPr>
            <w:r w:rsidRPr="00855AC3">
              <w:rPr>
                <w:sz w:val="16"/>
              </w:rPr>
              <w:t>1 Lecturer</w:t>
            </w:r>
          </w:p>
          <w:p w14:paraId="501DD9E9" w14:textId="77777777" w:rsidR="006E7638" w:rsidRPr="00855AC3" w:rsidRDefault="006E7638" w:rsidP="00572987">
            <w:pPr>
              <w:keepNext/>
              <w:jc w:val="left"/>
              <w:rPr>
                <w:sz w:val="16"/>
              </w:rPr>
            </w:pPr>
            <w:r w:rsidRPr="00855AC3">
              <w:rPr>
                <w:sz w:val="16"/>
              </w:rPr>
              <w:t>2 PBR officials</w:t>
            </w:r>
          </w:p>
          <w:p w14:paraId="243D9ECE" w14:textId="77777777" w:rsidR="006E7638" w:rsidRPr="00855AC3" w:rsidRDefault="006E7638" w:rsidP="00572987">
            <w:pPr>
              <w:keepNext/>
              <w:jc w:val="left"/>
              <w:rPr>
                <w:sz w:val="16"/>
              </w:rPr>
            </w:pPr>
            <w:r w:rsidRPr="00855AC3">
              <w:rPr>
                <w:sz w:val="16"/>
              </w:rPr>
              <w:t>3 DUS Examiners</w:t>
            </w:r>
          </w:p>
        </w:tc>
      </w:tr>
      <w:tr w:rsidR="006E7638" w:rsidRPr="00855AC3" w14:paraId="0B07C904" w14:textId="77777777" w:rsidTr="006E7638">
        <w:tc>
          <w:tcPr>
            <w:tcW w:w="2122" w:type="dxa"/>
          </w:tcPr>
          <w:p w14:paraId="66A8596B" w14:textId="05B9D137" w:rsidR="006E7638" w:rsidRPr="00855AC3" w:rsidRDefault="006E7638" w:rsidP="006E7638">
            <w:pPr>
              <w:jc w:val="left"/>
              <w:rPr>
                <w:sz w:val="16"/>
                <w:szCs w:val="16"/>
              </w:rPr>
            </w:pPr>
            <w:r w:rsidRPr="00855AC3">
              <w:rPr>
                <w:sz w:val="16"/>
                <w:szCs w:val="16"/>
              </w:rPr>
              <w:t>3. Workshop on Plant Variety Protection and Seed Laws in Southern &amp; East Africa</w:t>
            </w:r>
          </w:p>
          <w:p w14:paraId="637B3C21" w14:textId="77777777" w:rsidR="006E7638" w:rsidRPr="00855AC3" w:rsidRDefault="006E7638" w:rsidP="006E7638">
            <w:pPr>
              <w:jc w:val="left"/>
              <w:rPr>
                <w:sz w:val="16"/>
                <w:szCs w:val="16"/>
              </w:rPr>
            </w:pPr>
          </w:p>
        </w:tc>
        <w:tc>
          <w:tcPr>
            <w:tcW w:w="993" w:type="dxa"/>
          </w:tcPr>
          <w:p w14:paraId="09BEAB2A" w14:textId="31205AD9" w:rsidR="006E7638" w:rsidRPr="00855AC3" w:rsidRDefault="006E7638" w:rsidP="00572987">
            <w:pPr>
              <w:keepNext/>
              <w:jc w:val="left"/>
              <w:rPr>
                <w:sz w:val="16"/>
              </w:rPr>
            </w:pPr>
            <w:r w:rsidRPr="00855AC3">
              <w:rPr>
                <w:sz w:val="16"/>
              </w:rPr>
              <w:t>6-7 June 2023</w:t>
            </w:r>
          </w:p>
        </w:tc>
        <w:tc>
          <w:tcPr>
            <w:tcW w:w="992" w:type="dxa"/>
          </w:tcPr>
          <w:p w14:paraId="40B3FE1E" w14:textId="6EEC0549" w:rsidR="006E7638" w:rsidRPr="00855AC3" w:rsidRDefault="006E7638" w:rsidP="006E7638">
            <w:pPr>
              <w:keepNext/>
              <w:jc w:val="left"/>
              <w:rPr>
                <w:sz w:val="16"/>
              </w:rPr>
            </w:pPr>
            <w:proofErr w:type="spellStart"/>
            <w:r w:rsidRPr="00855AC3">
              <w:rPr>
                <w:sz w:val="16"/>
              </w:rPr>
              <w:t>Kwazulu</w:t>
            </w:r>
            <w:proofErr w:type="spellEnd"/>
            <w:r w:rsidRPr="00855AC3">
              <w:rPr>
                <w:sz w:val="16"/>
              </w:rPr>
              <w:t xml:space="preserve"> Natal, Salt Rock, South Africa</w:t>
            </w:r>
          </w:p>
        </w:tc>
        <w:tc>
          <w:tcPr>
            <w:tcW w:w="1134" w:type="dxa"/>
          </w:tcPr>
          <w:p w14:paraId="5428A721" w14:textId="77777777" w:rsidR="006E7638" w:rsidRPr="00855AC3" w:rsidRDefault="006E7638" w:rsidP="00572987">
            <w:pPr>
              <w:keepNext/>
              <w:jc w:val="left"/>
              <w:rPr>
                <w:sz w:val="16"/>
              </w:rPr>
            </w:pPr>
            <w:r w:rsidRPr="00855AC3">
              <w:rPr>
                <w:sz w:val="16"/>
              </w:rPr>
              <w:t>African Centre for Biodiversity [ACB] - SA</w:t>
            </w:r>
          </w:p>
          <w:p w14:paraId="36A07BD9" w14:textId="77777777" w:rsidR="006E7638" w:rsidRPr="00855AC3" w:rsidRDefault="006E7638" w:rsidP="00572987">
            <w:pPr>
              <w:keepNext/>
              <w:jc w:val="left"/>
              <w:rPr>
                <w:sz w:val="16"/>
              </w:rPr>
            </w:pPr>
          </w:p>
          <w:p w14:paraId="45BC0C06" w14:textId="77777777" w:rsidR="006E7638" w:rsidRPr="00855AC3" w:rsidRDefault="006E7638" w:rsidP="00572987">
            <w:pPr>
              <w:keepNext/>
              <w:jc w:val="left"/>
              <w:rPr>
                <w:sz w:val="16"/>
              </w:rPr>
            </w:pPr>
            <w:r w:rsidRPr="00855AC3">
              <w:rPr>
                <w:sz w:val="16"/>
              </w:rPr>
              <w:t>Association for Plant Breeding for the benefit of Society [APBREBES] - Switzerland</w:t>
            </w:r>
          </w:p>
          <w:p w14:paraId="5A261400" w14:textId="77777777" w:rsidR="006E7638" w:rsidRPr="00855AC3" w:rsidRDefault="006E7638" w:rsidP="00572987">
            <w:pPr>
              <w:keepNext/>
              <w:jc w:val="left"/>
              <w:rPr>
                <w:sz w:val="16"/>
              </w:rPr>
            </w:pPr>
          </w:p>
          <w:p w14:paraId="01DA2B55" w14:textId="77777777" w:rsidR="006E7638" w:rsidRPr="00855AC3" w:rsidRDefault="006E7638" w:rsidP="00572987">
            <w:pPr>
              <w:keepNext/>
              <w:jc w:val="left"/>
              <w:rPr>
                <w:sz w:val="16"/>
              </w:rPr>
            </w:pPr>
            <w:r w:rsidRPr="00855AC3">
              <w:rPr>
                <w:sz w:val="16"/>
              </w:rPr>
              <w:t>Community Technology Development Organization [CTDO] - Zimbabwe</w:t>
            </w:r>
          </w:p>
          <w:p w14:paraId="29BCFB80" w14:textId="77777777" w:rsidR="006E7638" w:rsidRPr="00855AC3" w:rsidRDefault="006E7638" w:rsidP="00572987">
            <w:pPr>
              <w:keepNext/>
              <w:jc w:val="left"/>
              <w:rPr>
                <w:sz w:val="16"/>
              </w:rPr>
            </w:pPr>
          </w:p>
        </w:tc>
        <w:tc>
          <w:tcPr>
            <w:tcW w:w="2835" w:type="dxa"/>
          </w:tcPr>
          <w:p w14:paraId="52092A01" w14:textId="10EC6FB6" w:rsidR="006E7638" w:rsidRPr="00855AC3" w:rsidRDefault="006E7638" w:rsidP="00572987">
            <w:pPr>
              <w:keepNext/>
              <w:jc w:val="left"/>
              <w:rPr>
                <w:sz w:val="16"/>
              </w:rPr>
            </w:pPr>
            <w:r w:rsidRPr="00855AC3">
              <w:rPr>
                <w:sz w:val="16"/>
              </w:rPr>
              <w:t xml:space="preserve">Presentations and discussions </w:t>
            </w:r>
            <w:proofErr w:type="gramStart"/>
            <w:r w:rsidRPr="00855AC3">
              <w:rPr>
                <w:sz w:val="16"/>
              </w:rPr>
              <w:t>on  safeguarding</w:t>
            </w:r>
            <w:proofErr w:type="gramEnd"/>
            <w:r w:rsidRPr="00855AC3">
              <w:rPr>
                <w:sz w:val="16"/>
              </w:rPr>
              <w:t xml:space="preserve"> food sovereignty, farmers’ rights and farmer managed seed systems in Southern and East Africa</w:t>
            </w:r>
          </w:p>
        </w:tc>
        <w:tc>
          <w:tcPr>
            <w:tcW w:w="1843" w:type="dxa"/>
          </w:tcPr>
          <w:p w14:paraId="449D444D" w14:textId="77777777" w:rsidR="006E7638" w:rsidRPr="00855AC3" w:rsidRDefault="006E7638" w:rsidP="00572987">
            <w:pPr>
              <w:keepNext/>
              <w:jc w:val="left"/>
              <w:rPr>
                <w:sz w:val="16"/>
              </w:rPr>
            </w:pPr>
            <w:r w:rsidRPr="00855AC3">
              <w:rPr>
                <w:sz w:val="16"/>
              </w:rPr>
              <w:t>Canada – 1</w:t>
            </w:r>
          </w:p>
          <w:p w14:paraId="605212F1" w14:textId="77777777" w:rsidR="006E7638" w:rsidRPr="00855AC3" w:rsidRDefault="006E7638" w:rsidP="00572987">
            <w:pPr>
              <w:keepNext/>
              <w:jc w:val="left"/>
              <w:rPr>
                <w:sz w:val="16"/>
              </w:rPr>
            </w:pPr>
            <w:r w:rsidRPr="00855AC3">
              <w:rPr>
                <w:sz w:val="16"/>
              </w:rPr>
              <w:t>Kenya – 3</w:t>
            </w:r>
          </w:p>
          <w:p w14:paraId="47AD80A4" w14:textId="77777777" w:rsidR="006E7638" w:rsidRPr="00855AC3" w:rsidRDefault="006E7638" w:rsidP="00572987">
            <w:pPr>
              <w:keepNext/>
              <w:jc w:val="left"/>
              <w:rPr>
                <w:sz w:val="16"/>
              </w:rPr>
            </w:pPr>
            <w:r w:rsidRPr="00855AC3">
              <w:rPr>
                <w:sz w:val="16"/>
              </w:rPr>
              <w:t>Malawi – 4</w:t>
            </w:r>
          </w:p>
          <w:p w14:paraId="662CEC4B" w14:textId="77777777" w:rsidR="006E7638" w:rsidRPr="00855AC3" w:rsidRDefault="006E7638" w:rsidP="00572987">
            <w:pPr>
              <w:keepNext/>
              <w:jc w:val="left"/>
              <w:rPr>
                <w:sz w:val="16"/>
              </w:rPr>
            </w:pPr>
            <w:r w:rsidRPr="00855AC3">
              <w:rPr>
                <w:sz w:val="16"/>
              </w:rPr>
              <w:t>Mozambique – 3</w:t>
            </w:r>
          </w:p>
          <w:p w14:paraId="520C5A4D" w14:textId="77777777" w:rsidR="00BA7B55" w:rsidRDefault="006E7638" w:rsidP="00572987">
            <w:pPr>
              <w:keepNext/>
              <w:jc w:val="left"/>
              <w:rPr>
                <w:sz w:val="16"/>
              </w:rPr>
            </w:pPr>
            <w:r w:rsidRPr="00855AC3">
              <w:rPr>
                <w:sz w:val="16"/>
              </w:rPr>
              <w:t>Namibia – 3</w:t>
            </w:r>
          </w:p>
          <w:p w14:paraId="6471D57B" w14:textId="3A8316BE" w:rsidR="006E7638" w:rsidRPr="00855AC3" w:rsidRDefault="006E7638" w:rsidP="00572987">
            <w:pPr>
              <w:keepNext/>
              <w:jc w:val="left"/>
              <w:rPr>
                <w:sz w:val="16"/>
              </w:rPr>
            </w:pPr>
            <w:r w:rsidRPr="00855AC3">
              <w:rPr>
                <w:sz w:val="16"/>
              </w:rPr>
              <w:t>Senegal – 1</w:t>
            </w:r>
          </w:p>
          <w:p w14:paraId="7E17C086" w14:textId="77777777" w:rsidR="006E7638" w:rsidRPr="00855AC3" w:rsidRDefault="006E7638" w:rsidP="00572987">
            <w:pPr>
              <w:keepNext/>
              <w:jc w:val="left"/>
              <w:rPr>
                <w:sz w:val="16"/>
              </w:rPr>
            </w:pPr>
            <w:r w:rsidRPr="00855AC3">
              <w:rPr>
                <w:sz w:val="16"/>
              </w:rPr>
              <w:t>South Africa – 5</w:t>
            </w:r>
          </w:p>
          <w:p w14:paraId="25FB9198" w14:textId="77777777" w:rsidR="006E7638" w:rsidRPr="00855AC3" w:rsidRDefault="006E7638" w:rsidP="00572987">
            <w:pPr>
              <w:keepNext/>
              <w:jc w:val="left"/>
              <w:rPr>
                <w:sz w:val="16"/>
              </w:rPr>
            </w:pPr>
            <w:r w:rsidRPr="00855AC3">
              <w:rPr>
                <w:sz w:val="16"/>
              </w:rPr>
              <w:t>Uganda – 3</w:t>
            </w:r>
          </w:p>
          <w:p w14:paraId="3F0D496A" w14:textId="77777777" w:rsidR="006E7638" w:rsidRPr="00855AC3" w:rsidRDefault="006E7638" w:rsidP="00572987">
            <w:pPr>
              <w:keepNext/>
              <w:jc w:val="left"/>
              <w:rPr>
                <w:sz w:val="16"/>
              </w:rPr>
            </w:pPr>
            <w:r w:rsidRPr="00855AC3">
              <w:rPr>
                <w:sz w:val="16"/>
              </w:rPr>
              <w:t>United Kingdom – 2</w:t>
            </w:r>
          </w:p>
          <w:p w14:paraId="6242DF73" w14:textId="77777777" w:rsidR="00BA7B55" w:rsidRPr="00855AC3" w:rsidRDefault="00BA7B55" w:rsidP="00BA7B55">
            <w:pPr>
              <w:keepNext/>
              <w:jc w:val="left"/>
              <w:rPr>
                <w:sz w:val="16"/>
              </w:rPr>
            </w:pPr>
            <w:r>
              <w:rPr>
                <w:sz w:val="16"/>
              </w:rPr>
              <w:t xml:space="preserve">United Republic of </w:t>
            </w:r>
            <w:r w:rsidRPr="00855AC3">
              <w:rPr>
                <w:sz w:val="16"/>
              </w:rPr>
              <w:t>Tanzania – 3</w:t>
            </w:r>
          </w:p>
          <w:p w14:paraId="7BC62F23" w14:textId="77777777" w:rsidR="006E7638" w:rsidRPr="00855AC3" w:rsidRDefault="006E7638" w:rsidP="00572987">
            <w:pPr>
              <w:keepNext/>
              <w:jc w:val="left"/>
              <w:rPr>
                <w:sz w:val="16"/>
              </w:rPr>
            </w:pPr>
            <w:r w:rsidRPr="00855AC3">
              <w:rPr>
                <w:sz w:val="16"/>
              </w:rPr>
              <w:t>Zambia – 3</w:t>
            </w:r>
          </w:p>
          <w:p w14:paraId="7D0B446D" w14:textId="77777777" w:rsidR="006E7638" w:rsidRPr="00855AC3" w:rsidRDefault="006E7638" w:rsidP="00572987">
            <w:pPr>
              <w:keepNext/>
              <w:jc w:val="left"/>
              <w:rPr>
                <w:sz w:val="16"/>
              </w:rPr>
            </w:pPr>
            <w:r w:rsidRPr="00855AC3">
              <w:rPr>
                <w:sz w:val="16"/>
              </w:rPr>
              <w:t>Zimbabwe - 5</w:t>
            </w:r>
          </w:p>
        </w:tc>
      </w:tr>
      <w:tr w:rsidR="006E7638" w:rsidRPr="00855AC3" w14:paraId="31368EF2" w14:textId="77777777" w:rsidTr="006E7638">
        <w:tc>
          <w:tcPr>
            <w:tcW w:w="2122" w:type="dxa"/>
          </w:tcPr>
          <w:p w14:paraId="44B75274" w14:textId="19B1A5D7" w:rsidR="006E7638" w:rsidRPr="00855AC3" w:rsidRDefault="006E7638" w:rsidP="006E7638">
            <w:pPr>
              <w:jc w:val="left"/>
              <w:rPr>
                <w:sz w:val="16"/>
                <w:szCs w:val="16"/>
              </w:rPr>
            </w:pPr>
            <w:r w:rsidRPr="00855AC3">
              <w:rPr>
                <w:sz w:val="16"/>
                <w:szCs w:val="16"/>
              </w:rPr>
              <w:t>4. International Seed Federation Congress</w:t>
            </w:r>
          </w:p>
        </w:tc>
        <w:tc>
          <w:tcPr>
            <w:tcW w:w="993" w:type="dxa"/>
          </w:tcPr>
          <w:p w14:paraId="47E3083A" w14:textId="00F24038" w:rsidR="006E7638" w:rsidRPr="00855AC3" w:rsidRDefault="006E7638" w:rsidP="00572987">
            <w:pPr>
              <w:keepNext/>
              <w:jc w:val="left"/>
              <w:rPr>
                <w:sz w:val="16"/>
              </w:rPr>
            </w:pPr>
            <w:r w:rsidRPr="00855AC3">
              <w:rPr>
                <w:sz w:val="16"/>
              </w:rPr>
              <w:t>5-8 June 2023</w:t>
            </w:r>
          </w:p>
        </w:tc>
        <w:tc>
          <w:tcPr>
            <w:tcW w:w="992" w:type="dxa"/>
          </w:tcPr>
          <w:p w14:paraId="2C03F6AB" w14:textId="48DAF546" w:rsidR="006E7638" w:rsidRPr="00855AC3" w:rsidRDefault="006E7638" w:rsidP="006E7638">
            <w:pPr>
              <w:keepNext/>
              <w:jc w:val="left"/>
              <w:rPr>
                <w:sz w:val="16"/>
              </w:rPr>
            </w:pPr>
            <w:r w:rsidRPr="00855AC3">
              <w:rPr>
                <w:sz w:val="16"/>
              </w:rPr>
              <w:t>Cape Town, South Africa</w:t>
            </w:r>
          </w:p>
        </w:tc>
        <w:tc>
          <w:tcPr>
            <w:tcW w:w="1134" w:type="dxa"/>
          </w:tcPr>
          <w:p w14:paraId="33D04A8F" w14:textId="2AF245AD" w:rsidR="006E7638" w:rsidRPr="00855AC3" w:rsidRDefault="006E7638" w:rsidP="00572987">
            <w:pPr>
              <w:keepNext/>
              <w:jc w:val="left"/>
              <w:rPr>
                <w:sz w:val="16"/>
              </w:rPr>
            </w:pPr>
            <w:r w:rsidRPr="00855AC3">
              <w:rPr>
                <w:sz w:val="16"/>
              </w:rPr>
              <w:t xml:space="preserve">International Seed Federation &amp; </w:t>
            </w:r>
          </w:p>
          <w:p w14:paraId="58C91375" w14:textId="77777777" w:rsidR="006E7638" w:rsidRPr="00855AC3" w:rsidRDefault="006E7638" w:rsidP="00572987">
            <w:pPr>
              <w:keepNext/>
              <w:jc w:val="left"/>
              <w:rPr>
                <w:sz w:val="16"/>
              </w:rPr>
            </w:pPr>
            <w:r w:rsidRPr="00855AC3">
              <w:rPr>
                <w:sz w:val="16"/>
              </w:rPr>
              <w:t>SANSOR</w:t>
            </w:r>
          </w:p>
        </w:tc>
        <w:tc>
          <w:tcPr>
            <w:tcW w:w="2835" w:type="dxa"/>
          </w:tcPr>
          <w:p w14:paraId="34FC6298" w14:textId="77777777" w:rsidR="006E7638" w:rsidRPr="00855AC3" w:rsidRDefault="006E7638" w:rsidP="00572987">
            <w:pPr>
              <w:keepNext/>
              <w:jc w:val="left"/>
              <w:rPr>
                <w:sz w:val="16"/>
              </w:rPr>
            </w:pPr>
            <w:r w:rsidRPr="00855AC3">
              <w:rPr>
                <w:sz w:val="16"/>
              </w:rPr>
              <w:t>Bilateral with Japan PVP Authority on SA PVP System</w:t>
            </w:r>
          </w:p>
        </w:tc>
        <w:tc>
          <w:tcPr>
            <w:tcW w:w="1843" w:type="dxa"/>
          </w:tcPr>
          <w:p w14:paraId="515F3B0F" w14:textId="77777777" w:rsidR="006E7638" w:rsidRPr="00855AC3" w:rsidRDefault="006E7638" w:rsidP="00572987">
            <w:pPr>
              <w:keepNext/>
              <w:jc w:val="left"/>
              <w:rPr>
                <w:sz w:val="16"/>
              </w:rPr>
            </w:pPr>
            <w:r w:rsidRPr="00855AC3">
              <w:rPr>
                <w:sz w:val="16"/>
              </w:rPr>
              <w:t>Japan – 1</w:t>
            </w:r>
          </w:p>
          <w:p w14:paraId="4D69801F" w14:textId="77777777" w:rsidR="006E7638" w:rsidRPr="00855AC3" w:rsidRDefault="006E7638" w:rsidP="00572987">
            <w:pPr>
              <w:keepNext/>
              <w:jc w:val="left"/>
              <w:rPr>
                <w:sz w:val="16"/>
              </w:rPr>
            </w:pPr>
            <w:r w:rsidRPr="00855AC3">
              <w:rPr>
                <w:sz w:val="16"/>
              </w:rPr>
              <w:t>South Africa PVP Authority – 6</w:t>
            </w:r>
          </w:p>
          <w:p w14:paraId="6364FEA6" w14:textId="77777777" w:rsidR="006E7638" w:rsidRPr="00855AC3" w:rsidRDefault="006E7638" w:rsidP="00572987">
            <w:pPr>
              <w:keepNext/>
              <w:jc w:val="left"/>
              <w:rPr>
                <w:sz w:val="16"/>
              </w:rPr>
            </w:pPr>
            <w:r w:rsidRPr="00855AC3">
              <w:rPr>
                <w:sz w:val="16"/>
              </w:rPr>
              <w:t>DALRRD International Relations desk - 2</w:t>
            </w:r>
          </w:p>
        </w:tc>
      </w:tr>
    </w:tbl>
    <w:p w14:paraId="1516A5E5" w14:textId="77777777" w:rsidR="00FA5B49" w:rsidRPr="00855AC3" w:rsidRDefault="00FA5B49" w:rsidP="00FA5B49"/>
    <w:p w14:paraId="20E6FCB6" w14:textId="77777777" w:rsidR="00FA5B49" w:rsidRPr="00855AC3" w:rsidRDefault="00FA5B49" w:rsidP="00FA5B49"/>
    <w:p w14:paraId="5879A6A3" w14:textId="77777777" w:rsidR="00FA5B49" w:rsidRPr="00855AC3" w:rsidRDefault="00FA5B49" w:rsidP="00FA5B49">
      <w:r w:rsidRPr="00855AC3">
        <w:t>II.</w:t>
      </w:r>
      <w:r w:rsidRPr="00855AC3">
        <w:tab/>
        <w:t>OTHER DEVELOPMENTS OF RELEVANCE TO UPOV</w:t>
      </w:r>
    </w:p>
    <w:p w14:paraId="4DFA90DB" w14:textId="77777777" w:rsidR="00FA5B49" w:rsidRPr="00855AC3" w:rsidRDefault="00FA5B49" w:rsidP="00FA5B49"/>
    <w:p w14:paraId="20941301" w14:textId="77777777" w:rsidR="00FA5B49" w:rsidRPr="00855AC3" w:rsidRDefault="00FA5B49" w:rsidP="00FA5B49">
      <w:r w:rsidRPr="00855AC3">
        <w:t>None to report.</w:t>
      </w:r>
    </w:p>
    <w:p w14:paraId="6BA9C0FD" w14:textId="77777777" w:rsidR="00FA5B49" w:rsidRPr="00855AC3" w:rsidRDefault="00FA5B49" w:rsidP="00FA5B49">
      <w:pPr>
        <w:rPr>
          <w:iCs/>
        </w:rPr>
      </w:pPr>
    </w:p>
    <w:p w14:paraId="6A5D8984" w14:textId="77777777" w:rsidR="00FA5B49" w:rsidRPr="00855AC3" w:rsidRDefault="00FA5B49" w:rsidP="00FA5B49">
      <w:pPr>
        <w:rPr>
          <w:iCs/>
        </w:rPr>
      </w:pPr>
    </w:p>
    <w:p w14:paraId="21718477" w14:textId="77777777" w:rsidR="00FA5B49" w:rsidRPr="00855AC3" w:rsidRDefault="00FA5B49" w:rsidP="00FA5B49">
      <w:pPr>
        <w:rPr>
          <w:iCs/>
        </w:rPr>
      </w:pPr>
    </w:p>
    <w:p w14:paraId="1AF39835" w14:textId="2AFE2023" w:rsidR="00FA5B49" w:rsidRPr="00855AC3" w:rsidRDefault="00FA5B49" w:rsidP="00FA5B49">
      <w:pPr>
        <w:jc w:val="right"/>
      </w:pPr>
      <w:r w:rsidRPr="00855AC3">
        <w:t xml:space="preserve">[Annex </w:t>
      </w:r>
      <w:r w:rsidR="002B444A" w:rsidRPr="00855AC3">
        <w:t>II</w:t>
      </w:r>
      <w:r w:rsidRPr="00855AC3">
        <w:t xml:space="preserve"> follows]</w:t>
      </w:r>
    </w:p>
    <w:p w14:paraId="0E22EDF7" w14:textId="77777777" w:rsidR="00FA5B49" w:rsidRPr="00855AC3" w:rsidRDefault="00FA5B49" w:rsidP="00FA5B49">
      <w:pPr>
        <w:sectPr w:rsidR="00FA5B49" w:rsidRPr="00855AC3" w:rsidSect="000B2CE0">
          <w:headerReference w:type="default" r:id="rId10"/>
          <w:pgSz w:w="11907" w:h="16840" w:code="9"/>
          <w:pgMar w:top="510" w:right="1134" w:bottom="568" w:left="1134" w:header="510" w:footer="680" w:gutter="0"/>
          <w:pgNumType w:start="1"/>
          <w:cols w:space="720"/>
          <w:titlePg/>
        </w:sectPr>
      </w:pPr>
    </w:p>
    <w:p w14:paraId="5224C3D9" w14:textId="77777777" w:rsidR="004921B6" w:rsidRPr="00855AC3" w:rsidRDefault="004921B6" w:rsidP="004921B6">
      <w:pPr>
        <w:jc w:val="center"/>
      </w:pPr>
      <w:r w:rsidRPr="00855AC3">
        <w:lastRenderedPageBreak/>
        <w:t>C/57/13</w:t>
      </w:r>
    </w:p>
    <w:p w14:paraId="677A3046" w14:textId="77777777" w:rsidR="004921B6" w:rsidRPr="00855AC3" w:rsidRDefault="004921B6" w:rsidP="004921B6">
      <w:pPr>
        <w:jc w:val="center"/>
      </w:pPr>
    </w:p>
    <w:p w14:paraId="559AE277" w14:textId="494B837C" w:rsidR="004921B6" w:rsidRPr="00855AC3" w:rsidRDefault="004921B6" w:rsidP="004921B6">
      <w:pPr>
        <w:jc w:val="center"/>
      </w:pPr>
      <w:r w:rsidRPr="00855AC3">
        <w:t xml:space="preserve">ANNEX </w:t>
      </w:r>
      <w:r w:rsidR="002B444A" w:rsidRPr="00855AC3">
        <w:t>II</w:t>
      </w:r>
    </w:p>
    <w:p w14:paraId="31EEE4CB" w14:textId="77777777" w:rsidR="004921B6" w:rsidRPr="00855AC3" w:rsidRDefault="004921B6" w:rsidP="004921B6">
      <w:pPr>
        <w:jc w:val="center"/>
      </w:pPr>
    </w:p>
    <w:p w14:paraId="34CC195D" w14:textId="77777777" w:rsidR="004921B6" w:rsidRPr="00855AC3" w:rsidRDefault="004921B6" w:rsidP="004921B6">
      <w:pPr>
        <w:jc w:val="center"/>
      </w:pPr>
    </w:p>
    <w:p w14:paraId="14F5C18E" w14:textId="1BFD6C69" w:rsidR="004921B6" w:rsidRPr="00855AC3" w:rsidRDefault="004921B6" w:rsidP="004921B6">
      <w:pPr>
        <w:jc w:val="center"/>
      </w:pPr>
      <w:r w:rsidRPr="00855AC3">
        <w:t>GERMANY</w:t>
      </w:r>
    </w:p>
    <w:p w14:paraId="6434B968" w14:textId="64E42776" w:rsidR="006D587C" w:rsidRPr="00855AC3" w:rsidRDefault="006D587C" w:rsidP="004921B6">
      <w:pPr>
        <w:jc w:val="center"/>
      </w:pPr>
      <w:r w:rsidRPr="008E63FD">
        <w:t>(Original language: German)</w:t>
      </w:r>
    </w:p>
    <w:p w14:paraId="330F23FA" w14:textId="77777777" w:rsidR="004921B6" w:rsidRPr="00855AC3" w:rsidRDefault="004921B6" w:rsidP="004921B6"/>
    <w:p w14:paraId="0CE30D3B" w14:textId="7A9CB96C" w:rsidR="006D587C" w:rsidRPr="00855AC3" w:rsidRDefault="006D587C" w:rsidP="005C0B66">
      <w:pPr>
        <w:pStyle w:val="Disclaimer"/>
        <w:spacing w:after="360"/>
        <w:jc w:val="center"/>
        <w:rPr>
          <w:sz w:val="18"/>
          <w:szCs w:val="18"/>
        </w:rPr>
      </w:pPr>
      <w:r w:rsidRPr="00855AC3">
        <w:rPr>
          <w:sz w:val="18"/>
          <w:szCs w:val="18"/>
        </w:rPr>
        <w:t xml:space="preserve">This </w:t>
      </w:r>
      <w:r w:rsidR="00E77909" w:rsidRPr="008E63FD">
        <w:rPr>
          <w:sz w:val="18"/>
          <w:szCs w:val="18"/>
        </w:rPr>
        <w:t>translation</w:t>
      </w:r>
      <w:r w:rsidRPr="00855AC3">
        <w:rPr>
          <w:sz w:val="18"/>
          <w:szCs w:val="18"/>
        </w:rPr>
        <w:t xml:space="preserve"> has been generated using machine translation and the accuracy cannot be guaranteed. Therefore, the text in the original language is the only authentic version.</w:t>
      </w:r>
    </w:p>
    <w:p w14:paraId="663FF3F8" w14:textId="77777777" w:rsidR="005C0B66" w:rsidRPr="00855AC3" w:rsidRDefault="005C0B66" w:rsidP="005C0B66">
      <w:pPr>
        <w:rPr>
          <w:u w:val="single"/>
        </w:rPr>
      </w:pPr>
      <w:r w:rsidRPr="00855AC3">
        <w:rPr>
          <w:u w:val="single"/>
        </w:rPr>
        <w:t>Activities for the promotion of plant variety protection</w:t>
      </w:r>
    </w:p>
    <w:p w14:paraId="3E7F65C2" w14:textId="77777777" w:rsidR="005C0B66" w:rsidRPr="00855AC3" w:rsidRDefault="005C0B66" w:rsidP="005C0B66"/>
    <w:tbl>
      <w:tblPr>
        <w:tblStyle w:val="TableNormal1"/>
        <w:tblW w:w="14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407"/>
        <w:gridCol w:w="724"/>
        <w:gridCol w:w="1119"/>
        <w:gridCol w:w="1843"/>
        <w:gridCol w:w="3685"/>
        <w:gridCol w:w="2840"/>
        <w:gridCol w:w="2263"/>
      </w:tblGrid>
      <w:tr w:rsidR="005C0B66" w:rsidRPr="00855AC3" w14:paraId="0EA8C5A6" w14:textId="77777777" w:rsidTr="003A77D5">
        <w:trPr>
          <w:cantSplit/>
          <w:tblHeader/>
        </w:trPr>
        <w:tc>
          <w:tcPr>
            <w:tcW w:w="2407" w:type="dxa"/>
          </w:tcPr>
          <w:p w14:paraId="386F9633" w14:textId="77777777" w:rsidR="005C0B66" w:rsidRPr="00855AC3" w:rsidRDefault="005C0B66" w:rsidP="003A77D5">
            <w:pPr>
              <w:jc w:val="left"/>
              <w:rPr>
                <w:rFonts w:cs="Arial"/>
                <w:sz w:val="16"/>
                <w:szCs w:val="16"/>
              </w:rPr>
            </w:pPr>
            <w:r w:rsidRPr="00855AC3">
              <w:rPr>
                <w:rFonts w:cs="Arial"/>
                <w:sz w:val="16"/>
                <w:szCs w:val="16"/>
              </w:rPr>
              <w:t>Type of activity</w:t>
            </w:r>
          </w:p>
        </w:tc>
        <w:tc>
          <w:tcPr>
            <w:tcW w:w="724" w:type="dxa"/>
          </w:tcPr>
          <w:p w14:paraId="2BE1EA63" w14:textId="77777777" w:rsidR="005C0B66" w:rsidRPr="00855AC3" w:rsidRDefault="005C0B66" w:rsidP="003A77D5">
            <w:pPr>
              <w:jc w:val="left"/>
              <w:rPr>
                <w:rFonts w:cs="Arial"/>
                <w:sz w:val="16"/>
                <w:szCs w:val="16"/>
              </w:rPr>
            </w:pPr>
            <w:r w:rsidRPr="00855AC3">
              <w:rPr>
                <w:rFonts w:cs="Arial"/>
                <w:sz w:val="16"/>
                <w:szCs w:val="16"/>
              </w:rPr>
              <w:t>Date</w:t>
            </w:r>
          </w:p>
        </w:tc>
        <w:tc>
          <w:tcPr>
            <w:tcW w:w="1119" w:type="dxa"/>
          </w:tcPr>
          <w:p w14:paraId="14E992DD" w14:textId="77777777" w:rsidR="005C0B66" w:rsidRPr="00855AC3" w:rsidRDefault="005C0B66" w:rsidP="003A77D5">
            <w:pPr>
              <w:jc w:val="left"/>
              <w:rPr>
                <w:rFonts w:cs="Arial"/>
                <w:sz w:val="16"/>
                <w:szCs w:val="16"/>
              </w:rPr>
            </w:pPr>
            <w:r w:rsidRPr="00855AC3">
              <w:rPr>
                <w:rFonts w:cs="Arial"/>
                <w:sz w:val="16"/>
                <w:szCs w:val="16"/>
              </w:rPr>
              <w:t>Location</w:t>
            </w:r>
          </w:p>
        </w:tc>
        <w:tc>
          <w:tcPr>
            <w:tcW w:w="1843" w:type="dxa"/>
          </w:tcPr>
          <w:p w14:paraId="5FB3D2EB" w14:textId="77777777" w:rsidR="005C0B66" w:rsidRPr="00855AC3" w:rsidRDefault="005C0B66" w:rsidP="003A77D5">
            <w:pPr>
              <w:jc w:val="left"/>
              <w:rPr>
                <w:rFonts w:cs="Arial"/>
                <w:sz w:val="16"/>
                <w:szCs w:val="16"/>
              </w:rPr>
            </w:pPr>
            <w:r w:rsidRPr="00855AC3">
              <w:rPr>
                <w:rFonts w:cs="Arial"/>
                <w:sz w:val="16"/>
                <w:szCs w:val="16"/>
              </w:rPr>
              <w:t>Organizer(s)</w:t>
            </w:r>
          </w:p>
        </w:tc>
        <w:tc>
          <w:tcPr>
            <w:tcW w:w="3685" w:type="dxa"/>
          </w:tcPr>
          <w:p w14:paraId="10AF68C6" w14:textId="77777777" w:rsidR="005C0B66" w:rsidRPr="00855AC3" w:rsidRDefault="005C0B66" w:rsidP="003A77D5">
            <w:pPr>
              <w:jc w:val="left"/>
              <w:rPr>
                <w:rFonts w:cs="Arial"/>
                <w:sz w:val="16"/>
                <w:szCs w:val="16"/>
              </w:rPr>
            </w:pPr>
            <w:r w:rsidRPr="00855AC3">
              <w:rPr>
                <w:rFonts w:cs="Arial"/>
                <w:sz w:val="16"/>
                <w:szCs w:val="16"/>
              </w:rPr>
              <w:t>Purpose of the activity</w:t>
            </w:r>
          </w:p>
        </w:tc>
        <w:tc>
          <w:tcPr>
            <w:tcW w:w="2840" w:type="dxa"/>
          </w:tcPr>
          <w:p w14:paraId="345340E2" w14:textId="77777777" w:rsidR="005C0B66" w:rsidRPr="00855AC3" w:rsidRDefault="005C0B66" w:rsidP="003A77D5">
            <w:pPr>
              <w:jc w:val="left"/>
              <w:rPr>
                <w:rFonts w:cs="Arial"/>
                <w:sz w:val="16"/>
                <w:szCs w:val="16"/>
              </w:rPr>
            </w:pPr>
            <w:r w:rsidRPr="00855AC3">
              <w:rPr>
                <w:rFonts w:cs="Arial"/>
                <w:sz w:val="16"/>
                <w:szCs w:val="16"/>
              </w:rPr>
              <w:t>Participating countries/organizations</w:t>
            </w:r>
          </w:p>
          <w:p w14:paraId="78ECE67B" w14:textId="77777777" w:rsidR="005C0B66" w:rsidRPr="00855AC3" w:rsidRDefault="005C0B66" w:rsidP="003A77D5">
            <w:pPr>
              <w:jc w:val="left"/>
              <w:rPr>
                <w:rFonts w:cs="Arial"/>
                <w:sz w:val="16"/>
                <w:szCs w:val="16"/>
              </w:rPr>
            </w:pPr>
            <w:r w:rsidRPr="00855AC3">
              <w:rPr>
                <w:rFonts w:cs="Arial"/>
                <w:sz w:val="16"/>
                <w:szCs w:val="16"/>
              </w:rPr>
              <w:t xml:space="preserve">(Number of participants per </w:t>
            </w:r>
            <w:r w:rsidRPr="00855AC3">
              <w:rPr>
                <w:rFonts w:cs="Arial"/>
                <w:sz w:val="16"/>
                <w:szCs w:val="16"/>
              </w:rPr>
              <w:br/>
              <w:t>state/organization)</w:t>
            </w:r>
          </w:p>
        </w:tc>
        <w:tc>
          <w:tcPr>
            <w:tcW w:w="2263" w:type="dxa"/>
          </w:tcPr>
          <w:p w14:paraId="3352E85B" w14:textId="77777777" w:rsidR="005C0B66" w:rsidRPr="00855AC3" w:rsidRDefault="005C0B66" w:rsidP="003A77D5">
            <w:pPr>
              <w:jc w:val="left"/>
              <w:rPr>
                <w:rFonts w:cs="Arial"/>
                <w:sz w:val="16"/>
                <w:szCs w:val="16"/>
              </w:rPr>
            </w:pPr>
            <w:r w:rsidRPr="00855AC3">
              <w:rPr>
                <w:rFonts w:cs="Arial"/>
                <w:sz w:val="16"/>
                <w:szCs w:val="16"/>
              </w:rPr>
              <w:t>Comments</w:t>
            </w:r>
          </w:p>
        </w:tc>
      </w:tr>
      <w:tr w:rsidR="005C0B66" w:rsidRPr="00855AC3" w14:paraId="71AB26FE" w14:textId="77777777" w:rsidTr="003A77D5">
        <w:trPr>
          <w:cantSplit/>
        </w:trPr>
        <w:tc>
          <w:tcPr>
            <w:tcW w:w="2407" w:type="dxa"/>
          </w:tcPr>
          <w:p w14:paraId="7BB33BEE" w14:textId="77777777" w:rsidR="005C0B66" w:rsidRPr="00855AC3" w:rsidRDefault="005C0B66" w:rsidP="003A77D5">
            <w:pPr>
              <w:jc w:val="left"/>
              <w:rPr>
                <w:rFonts w:cs="Arial"/>
                <w:sz w:val="16"/>
                <w:szCs w:val="16"/>
              </w:rPr>
            </w:pPr>
            <w:r w:rsidRPr="00855AC3">
              <w:rPr>
                <w:rFonts w:cs="Arial"/>
                <w:sz w:val="16"/>
                <w:szCs w:val="16"/>
              </w:rPr>
              <w:t>Seminar on the conduct of variety trials (DUS) in apple and pear</w:t>
            </w:r>
          </w:p>
        </w:tc>
        <w:tc>
          <w:tcPr>
            <w:tcW w:w="724" w:type="dxa"/>
          </w:tcPr>
          <w:p w14:paraId="260F165E" w14:textId="77777777" w:rsidR="005C0B66" w:rsidRPr="00855AC3" w:rsidRDefault="005C0B66" w:rsidP="003A77D5">
            <w:pPr>
              <w:jc w:val="left"/>
              <w:rPr>
                <w:rFonts w:cs="Arial"/>
                <w:sz w:val="16"/>
                <w:szCs w:val="16"/>
              </w:rPr>
            </w:pPr>
            <w:r w:rsidRPr="00855AC3">
              <w:rPr>
                <w:rFonts w:cs="Arial"/>
                <w:sz w:val="16"/>
                <w:szCs w:val="16"/>
              </w:rPr>
              <w:t>09/2022</w:t>
            </w:r>
          </w:p>
        </w:tc>
        <w:tc>
          <w:tcPr>
            <w:tcW w:w="1119" w:type="dxa"/>
          </w:tcPr>
          <w:p w14:paraId="2BD9E632" w14:textId="77777777" w:rsidR="005C0B66" w:rsidRPr="00855AC3" w:rsidRDefault="005C0B66" w:rsidP="003A77D5">
            <w:pPr>
              <w:jc w:val="left"/>
              <w:rPr>
                <w:rFonts w:cs="Arial"/>
                <w:sz w:val="16"/>
                <w:szCs w:val="16"/>
              </w:rPr>
            </w:pPr>
            <w:r w:rsidRPr="00855AC3">
              <w:rPr>
                <w:rFonts w:cs="Arial"/>
                <w:sz w:val="16"/>
                <w:szCs w:val="16"/>
              </w:rPr>
              <w:t>Online</w:t>
            </w:r>
          </w:p>
        </w:tc>
        <w:tc>
          <w:tcPr>
            <w:tcW w:w="1843" w:type="dxa"/>
            <w:vMerge w:val="restart"/>
          </w:tcPr>
          <w:p w14:paraId="6160E208" w14:textId="77777777" w:rsidR="005C0B66" w:rsidRPr="00855AC3" w:rsidRDefault="005C0B66" w:rsidP="003A77D5">
            <w:pPr>
              <w:jc w:val="left"/>
              <w:rPr>
                <w:rFonts w:cs="Arial"/>
                <w:sz w:val="16"/>
                <w:szCs w:val="16"/>
              </w:rPr>
            </w:pPr>
            <w:r w:rsidRPr="00855AC3">
              <w:rPr>
                <w:rFonts w:cs="Arial"/>
                <w:sz w:val="16"/>
                <w:szCs w:val="16"/>
              </w:rPr>
              <w:t>Federal Ministry of Food and Agriculture (BMEL)</w:t>
            </w:r>
          </w:p>
          <w:p w14:paraId="5CCC2CE3" w14:textId="77777777" w:rsidR="005C0B66" w:rsidRPr="00855AC3" w:rsidRDefault="005C0B66" w:rsidP="003A77D5">
            <w:pPr>
              <w:jc w:val="left"/>
              <w:rPr>
                <w:rFonts w:cs="Arial"/>
                <w:sz w:val="16"/>
                <w:szCs w:val="16"/>
              </w:rPr>
            </w:pPr>
          </w:p>
          <w:p w14:paraId="1FE2F475" w14:textId="77777777" w:rsidR="005C0B66" w:rsidRPr="00855AC3" w:rsidRDefault="005C0B66" w:rsidP="003A77D5">
            <w:pPr>
              <w:jc w:val="left"/>
              <w:rPr>
                <w:rFonts w:cs="Arial"/>
                <w:sz w:val="16"/>
                <w:szCs w:val="16"/>
              </w:rPr>
            </w:pPr>
            <w:r w:rsidRPr="00855AC3">
              <w:rPr>
                <w:rFonts w:cs="Arial"/>
                <w:sz w:val="16"/>
                <w:szCs w:val="16"/>
              </w:rPr>
              <w:t>ADT Consulting</w:t>
            </w:r>
          </w:p>
          <w:p w14:paraId="60C8E6DF" w14:textId="77777777" w:rsidR="005C0B66" w:rsidRPr="00855AC3" w:rsidRDefault="005C0B66" w:rsidP="003A77D5">
            <w:pPr>
              <w:jc w:val="left"/>
              <w:rPr>
                <w:rFonts w:cs="Arial"/>
                <w:sz w:val="16"/>
                <w:szCs w:val="16"/>
              </w:rPr>
            </w:pPr>
          </w:p>
          <w:p w14:paraId="164DE5F6" w14:textId="77777777" w:rsidR="005C0B66" w:rsidRPr="00855AC3" w:rsidRDefault="005C0B66" w:rsidP="003A77D5">
            <w:pPr>
              <w:jc w:val="left"/>
              <w:rPr>
                <w:rFonts w:cs="Arial"/>
                <w:sz w:val="16"/>
                <w:szCs w:val="16"/>
              </w:rPr>
            </w:pPr>
            <w:r w:rsidRPr="00855AC3">
              <w:rPr>
                <w:rFonts w:cs="Arial"/>
                <w:sz w:val="16"/>
                <w:szCs w:val="16"/>
              </w:rPr>
              <w:t>Federal Plant Variety Office (BSA)</w:t>
            </w:r>
          </w:p>
          <w:p w14:paraId="457BC5E4" w14:textId="77777777" w:rsidR="005C0B66" w:rsidRPr="00855AC3" w:rsidRDefault="005C0B66" w:rsidP="003A77D5">
            <w:pPr>
              <w:jc w:val="left"/>
              <w:rPr>
                <w:rFonts w:cs="Arial"/>
                <w:sz w:val="16"/>
                <w:szCs w:val="16"/>
              </w:rPr>
            </w:pPr>
          </w:p>
        </w:tc>
        <w:tc>
          <w:tcPr>
            <w:tcW w:w="3685" w:type="dxa"/>
            <w:vMerge w:val="restart"/>
          </w:tcPr>
          <w:p w14:paraId="38638628" w14:textId="77777777" w:rsidR="005C0B66" w:rsidRPr="00855AC3" w:rsidRDefault="005C0B66" w:rsidP="003A77D5">
            <w:pPr>
              <w:jc w:val="left"/>
              <w:rPr>
                <w:rFonts w:cs="Arial"/>
                <w:sz w:val="16"/>
                <w:szCs w:val="16"/>
              </w:rPr>
            </w:pPr>
            <w:r w:rsidRPr="00855AC3">
              <w:rPr>
                <w:rFonts w:cs="Arial"/>
                <w:sz w:val="16"/>
                <w:szCs w:val="16"/>
              </w:rPr>
              <w:t>Training on the conduct of variety trials, application of the test guidelines and trial evaluation.</w:t>
            </w:r>
          </w:p>
        </w:tc>
        <w:tc>
          <w:tcPr>
            <w:tcW w:w="2840" w:type="dxa"/>
          </w:tcPr>
          <w:p w14:paraId="5D1E8D90" w14:textId="77777777" w:rsidR="005C0B66" w:rsidRPr="00855AC3" w:rsidRDefault="005C0B66" w:rsidP="003A77D5">
            <w:pPr>
              <w:jc w:val="left"/>
              <w:rPr>
                <w:rFonts w:cs="Arial"/>
                <w:sz w:val="16"/>
                <w:szCs w:val="16"/>
              </w:rPr>
            </w:pPr>
            <w:r w:rsidRPr="00855AC3">
              <w:rPr>
                <w:rFonts w:cs="Arial"/>
                <w:sz w:val="16"/>
                <w:szCs w:val="16"/>
              </w:rPr>
              <w:t>India (~ 100 participants)</w:t>
            </w:r>
          </w:p>
        </w:tc>
        <w:tc>
          <w:tcPr>
            <w:tcW w:w="2263" w:type="dxa"/>
            <w:vMerge w:val="restart"/>
          </w:tcPr>
          <w:p w14:paraId="7829AFC4" w14:textId="77777777" w:rsidR="005C0B66" w:rsidRPr="00855AC3" w:rsidRDefault="005C0B66" w:rsidP="003A77D5">
            <w:pPr>
              <w:jc w:val="left"/>
              <w:rPr>
                <w:rFonts w:cs="Arial"/>
                <w:sz w:val="16"/>
                <w:szCs w:val="16"/>
              </w:rPr>
            </w:pPr>
            <w:proofErr w:type="gramStart"/>
            <w:r w:rsidRPr="00855AC3">
              <w:rPr>
                <w:rFonts w:cs="Arial"/>
                <w:sz w:val="16"/>
                <w:szCs w:val="16"/>
              </w:rPr>
              <w:t>German-Indian</w:t>
            </w:r>
            <w:proofErr w:type="gramEnd"/>
            <w:r w:rsidRPr="00855AC3">
              <w:rPr>
                <w:rFonts w:cs="Arial"/>
                <w:sz w:val="16"/>
                <w:szCs w:val="16"/>
              </w:rPr>
              <w:t xml:space="preserve"> cooperation project</w:t>
            </w:r>
          </w:p>
          <w:p w14:paraId="7248E5F7" w14:textId="77777777" w:rsidR="005C0B66" w:rsidRPr="00855AC3" w:rsidRDefault="005C0B66" w:rsidP="003A77D5">
            <w:pPr>
              <w:jc w:val="left"/>
              <w:rPr>
                <w:rFonts w:cs="Arial"/>
                <w:sz w:val="16"/>
                <w:szCs w:val="16"/>
              </w:rPr>
            </w:pPr>
            <w:r w:rsidRPr="00855AC3">
              <w:rPr>
                <w:rFonts w:cs="Arial"/>
                <w:sz w:val="16"/>
                <w:szCs w:val="16"/>
              </w:rPr>
              <w:t>(07/2019 to 12/2023 (extended))</w:t>
            </w:r>
          </w:p>
        </w:tc>
      </w:tr>
      <w:tr w:rsidR="005C0B66" w:rsidRPr="00855AC3" w14:paraId="26ACE111" w14:textId="77777777" w:rsidTr="003A77D5">
        <w:trPr>
          <w:cantSplit/>
        </w:trPr>
        <w:tc>
          <w:tcPr>
            <w:tcW w:w="2407" w:type="dxa"/>
          </w:tcPr>
          <w:p w14:paraId="4E03DEA0" w14:textId="77777777" w:rsidR="005C0B66" w:rsidRPr="00855AC3" w:rsidRDefault="005C0B66" w:rsidP="003A77D5">
            <w:pPr>
              <w:jc w:val="left"/>
              <w:rPr>
                <w:rFonts w:cs="Arial"/>
                <w:sz w:val="16"/>
                <w:szCs w:val="16"/>
              </w:rPr>
            </w:pPr>
            <w:r w:rsidRPr="00855AC3">
              <w:rPr>
                <w:rFonts w:cs="Arial"/>
                <w:sz w:val="16"/>
                <w:szCs w:val="16"/>
              </w:rPr>
              <w:t>Seminar on the conduct of variety trials (DUS) in apple and pear</w:t>
            </w:r>
          </w:p>
        </w:tc>
        <w:tc>
          <w:tcPr>
            <w:tcW w:w="724" w:type="dxa"/>
          </w:tcPr>
          <w:p w14:paraId="05807FD0" w14:textId="77777777" w:rsidR="005C0B66" w:rsidRPr="00855AC3" w:rsidRDefault="005C0B66" w:rsidP="003A77D5">
            <w:pPr>
              <w:jc w:val="left"/>
              <w:rPr>
                <w:rFonts w:cs="Arial"/>
                <w:sz w:val="16"/>
                <w:szCs w:val="16"/>
              </w:rPr>
            </w:pPr>
            <w:r w:rsidRPr="00855AC3">
              <w:rPr>
                <w:rFonts w:cs="Arial"/>
                <w:sz w:val="16"/>
                <w:szCs w:val="16"/>
              </w:rPr>
              <w:t>09/2022</w:t>
            </w:r>
          </w:p>
        </w:tc>
        <w:tc>
          <w:tcPr>
            <w:tcW w:w="1119" w:type="dxa"/>
          </w:tcPr>
          <w:p w14:paraId="2DB40051" w14:textId="77777777" w:rsidR="005C0B66" w:rsidRPr="00855AC3" w:rsidRDefault="005C0B66" w:rsidP="003A77D5">
            <w:pPr>
              <w:jc w:val="left"/>
              <w:rPr>
                <w:rFonts w:cs="Arial"/>
                <w:sz w:val="16"/>
                <w:szCs w:val="16"/>
              </w:rPr>
            </w:pPr>
            <w:r w:rsidRPr="00855AC3">
              <w:rPr>
                <w:rFonts w:cs="Arial"/>
                <w:sz w:val="16"/>
                <w:szCs w:val="16"/>
              </w:rPr>
              <w:t>Germany</w:t>
            </w:r>
          </w:p>
        </w:tc>
        <w:tc>
          <w:tcPr>
            <w:tcW w:w="1843" w:type="dxa"/>
            <w:vMerge/>
          </w:tcPr>
          <w:p w14:paraId="6D7CEE47" w14:textId="77777777" w:rsidR="005C0B66" w:rsidRPr="00855AC3" w:rsidRDefault="005C0B66" w:rsidP="003A77D5">
            <w:pPr>
              <w:jc w:val="left"/>
              <w:rPr>
                <w:rFonts w:cs="Arial"/>
                <w:sz w:val="16"/>
                <w:szCs w:val="16"/>
              </w:rPr>
            </w:pPr>
          </w:p>
        </w:tc>
        <w:tc>
          <w:tcPr>
            <w:tcW w:w="3685" w:type="dxa"/>
            <w:vMerge/>
          </w:tcPr>
          <w:p w14:paraId="6CCE053D" w14:textId="77777777" w:rsidR="005C0B66" w:rsidRPr="00855AC3" w:rsidRDefault="005C0B66" w:rsidP="003A77D5">
            <w:pPr>
              <w:jc w:val="left"/>
              <w:rPr>
                <w:rFonts w:cs="Arial"/>
                <w:sz w:val="16"/>
                <w:szCs w:val="16"/>
              </w:rPr>
            </w:pPr>
          </w:p>
        </w:tc>
        <w:tc>
          <w:tcPr>
            <w:tcW w:w="2840" w:type="dxa"/>
          </w:tcPr>
          <w:p w14:paraId="36ABE148" w14:textId="77777777" w:rsidR="005C0B66" w:rsidRPr="00855AC3" w:rsidRDefault="005C0B66" w:rsidP="003A77D5">
            <w:pPr>
              <w:jc w:val="left"/>
              <w:rPr>
                <w:rFonts w:cs="Arial"/>
                <w:sz w:val="16"/>
                <w:szCs w:val="16"/>
              </w:rPr>
            </w:pPr>
            <w:r w:rsidRPr="00855AC3">
              <w:rPr>
                <w:rFonts w:cs="Arial"/>
                <w:sz w:val="16"/>
                <w:szCs w:val="16"/>
              </w:rPr>
              <w:t>India (3 participants)</w:t>
            </w:r>
          </w:p>
        </w:tc>
        <w:tc>
          <w:tcPr>
            <w:tcW w:w="2263" w:type="dxa"/>
            <w:vMerge/>
          </w:tcPr>
          <w:p w14:paraId="7AEE6530" w14:textId="77777777" w:rsidR="005C0B66" w:rsidRPr="00855AC3" w:rsidRDefault="005C0B66" w:rsidP="003A77D5">
            <w:pPr>
              <w:jc w:val="left"/>
              <w:rPr>
                <w:rFonts w:cs="Arial"/>
                <w:sz w:val="16"/>
                <w:szCs w:val="16"/>
              </w:rPr>
            </w:pPr>
          </w:p>
        </w:tc>
      </w:tr>
      <w:tr w:rsidR="005C0B66" w:rsidRPr="00855AC3" w14:paraId="5D89ED66" w14:textId="77777777" w:rsidTr="003A77D5">
        <w:trPr>
          <w:cantSplit/>
        </w:trPr>
        <w:tc>
          <w:tcPr>
            <w:tcW w:w="2407" w:type="dxa"/>
          </w:tcPr>
          <w:p w14:paraId="5143221D" w14:textId="77777777" w:rsidR="005C0B66" w:rsidRPr="00855AC3" w:rsidRDefault="005C0B66" w:rsidP="003A77D5">
            <w:pPr>
              <w:jc w:val="left"/>
              <w:rPr>
                <w:rFonts w:cs="Arial"/>
                <w:sz w:val="16"/>
                <w:szCs w:val="16"/>
              </w:rPr>
            </w:pPr>
            <w:r w:rsidRPr="00855AC3">
              <w:rPr>
                <w:rFonts w:cs="Arial"/>
                <w:sz w:val="16"/>
                <w:szCs w:val="16"/>
              </w:rPr>
              <w:t>Final seminar</w:t>
            </w:r>
          </w:p>
        </w:tc>
        <w:tc>
          <w:tcPr>
            <w:tcW w:w="724" w:type="dxa"/>
          </w:tcPr>
          <w:p w14:paraId="1780A3AE" w14:textId="77777777" w:rsidR="005C0B66" w:rsidRPr="00855AC3" w:rsidRDefault="005C0B66" w:rsidP="003A77D5">
            <w:pPr>
              <w:jc w:val="left"/>
              <w:rPr>
                <w:rFonts w:cs="Arial"/>
                <w:sz w:val="16"/>
                <w:szCs w:val="16"/>
              </w:rPr>
            </w:pPr>
            <w:r w:rsidRPr="00855AC3">
              <w:rPr>
                <w:rFonts w:cs="Arial"/>
                <w:sz w:val="16"/>
                <w:szCs w:val="16"/>
              </w:rPr>
              <w:t>11/2022</w:t>
            </w:r>
          </w:p>
        </w:tc>
        <w:tc>
          <w:tcPr>
            <w:tcW w:w="1119" w:type="dxa"/>
          </w:tcPr>
          <w:p w14:paraId="3D140854" w14:textId="77777777" w:rsidR="005C0B66" w:rsidRPr="00855AC3" w:rsidRDefault="005C0B66" w:rsidP="003A77D5">
            <w:pPr>
              <w:jc w:val="left"/>
              <w:rPr>
                <w:rFonts w:cs="Arial"/>
                <w:sz w:val="16"/>
                <w:szCs w:val="16"/>
              </w:rPr>
            </w:pPr>
            <w:r w:rsidRPr="00855AC3">
              <w:rPr>
                <w:rFonts w:cs="Arial"/>
                <w:sz w:val="16"/>
                <w:szCs w:val="16"/>
              </w:rPr>
              <w:t>Online</w:t>
            </w:r>
          </w:p>
        </w:tc>
        <w:tc>
          <w:tcPr>
            <w:tcW w:w="1843" w:type="dxa"/>
            <w:vMerge/>
          </w:tcPr>
          <w:p w14:paraId="4490483F" w14:textId="77777777" w:rsidR="005C0B66" w:rsidRPr="00855AC3" w:rsidRDefault="005C0B66" w:rsidP="003A77D5">
            <w:pPr>
              <w:jc w:val="left"/>
              <w:rPr>
                <w:rFonts w:cs="Arial"/>
                <w:sz w:val="16"/>
                <w:szCs w:val="16"/>
              </w:rPr>
            </w:pPr>
          </w:p>
        </w:tc>
        <w:tc>
          <w:tcPr>
            <w:tcW w:w="3685" w:type="dxa"/>
          </w:tcPr>
          <w:p w14:paraId="6E306888" w14:textId="77777777" w:rsidR="005C0B66" w:rsidRPr="00855AC3" w:rsidRDefault="005C0B66" w:rsidP="003A77D5">
            <w:pPr>
              <w:jc w:val="left"/>
              <w:rPr>
                <w:rFonts w:cs="Arial"/>
                <w:sz w:val="16"/>
                <w:szCs w:val="16"/>
              </w:rPr>
            </w:pPr>
            <w:r w:rsidRPr="00855AC3">
              <w:rPr>
                <w:rFonts w:cs="Arial"/>
                <w:sz w:val="16"/>
                <w:szCs w:val="16"/>
              </w:rPr>
              <w:t xml:space="preserve">Review of achievements within the project period, clarification of open issues. </w:t>
            </w:r>
          </w:p>
        </w:tc>
        <w:tc>
          <w:tcPr>
            <w:tcW w:w="2840" w:type="dxa"/>
          </w:tcPr>
          <w:p w14:paraId="52272CD4" w14:textId="77777777" w:rsidR="005C0B66" w:rsidRPr="00855AC3" w:rsidRDefault="005C0B66" w:rsidP="003A77D5">
            <w:pPr>
              <w:jc w:val="left"/>
              <w:rPr>
                <w:rFonts w:cs="Arial"/>
                <w:sz w:val="16"/>
                <w:szCs w:val="16"/>
              </w:rPr>
            </w:pPr>
          </w:p>
        </w:tc>
        <w:tc>
          <w:tcPr>
            <w:tcW w:w="2263" w:type="dxa"/>
            <w:vMerge/>
          </w:tcPr>
          <w:p w14:paraId="43EFB1EF" w14:textId="77777777" w:rsidR="005C0B66" w:rsidRPr="00855AC3" w:rsidRDefault="005C0B66" w:rsidP="003A77D5">
            <w:pPr>
              <w:jc w:val="left"/>
              <w:rPr>
                <w:rFonts w:cs="Arial"/>
                <w:sz w:val="16"/>
                <w:szCs w:val="16"/>
              </w:rPr>
            </w:pPr>
          </w:p>
        </w:tc>
      </w:tr>
      <w:tr w:rsidR="005C0B66" w:rsidRPr="00855AC3" w14:paraId="5129FC09" w14:textId="77777777" w:rsidTr="003A77D5">
        <w:trPr>
          <w:cantSplit/>
        </w:trPr>
        <w:tc>
          <w:tcPr>
            <w:tcW w:w="2407" w:type="dxa"/>
          </w:tcPr>
          <w:p w14:paraId="0F653827" w14:textId="77777777" w:rsidR="005C0B66" w:rsidRPr="00855AC3" w:rsidRDefault="005C0B66" w:rsidP="003A77D5">
            <w:pPr>
              <w:jc w:val="left"/>
              <w:rPr>
                <w:rFonts w:cs="Arial"/>
                <w:sz w:val="16"/>
                <w:szCs w:val="16"/>
              </w:rPr>
            </w:pPr>
            <w:r w:rsidRPr="00855AC3">
              <w:rPr>
                <w:rFonts w:cs="Arial"/>
                <w:sz w:val="16"/>
                <w:szCs w:val="16"/>
              </w:rPr>
              <w:t xml:space="preserve">Seminar on Electronic Processing and Management of DUS Test Data in Variety Testing - Using the Example of Oilseed Rape/Mustard </w:t>
            </w:r>
          </w:p>
        </w:tc>
        <w:tc>
          <w:tcPr>
            <w:tcW w:w="724" w:type="dxa"/>
          </w:tcPr>
          <w:p w14:paraId="3927D855" w14:textId="77777777" w:rsidR="005C0B66" w:rsidRPr="00855AC3" w:rsidRDefault="005C0B66" w:rsidP="003A77D5">
            <w:pPr>
              <w:jc w:val="left"/>
              <w:rPr>
                <w:rFonts w:cs="Arial"/>
                <w:sz w:val="16"/>
                <w:szCs w:val="16"/>
              </w:rPr>
            </w:pPr>
            <w:r w:rsidRPr="00855AC3">
              <w:rPr>
                <w:rFonts w:cs="Arial"/>
                <w:sz w:val="16"/>
                <w:szCs w:val="16"/>
              </w:rPr>
              <w:t>05/2023</w:t>
            </w:r>
          </w:p>
        </w:tc>
        <w:tc>
          <w:tcPr>
            <w:tcW w:w="1119" w:type="dxa"/>
          </w:tcPr>
          <w:p w14:paraId="48A2F624" w14:textId="77777777" w:rsidR="005C0B66" w:rsidRPr="00855AC3" w:rsidRDefault="005C0B66" w:rsidP="003A77D5">
            <w:pPr>
              <w:jc w:val="left"/>
              <w:rPr>
                <w:rFonts w:cs="Arial"/>
                <w:sz w:val="16"/>
                <w:szCs w:val="16"/>
              </w:rPr>
            </w:pPr>
            <w:r w:rsidRPr="00855AC3">
              <w:rPr>
                <w:rFonts w:cs="Arial"/>
                <w:sz w:val="16"/>
                <w:szCs w:val="16"/>
              </w:rPr>
              <w:t>Online</w:t>
            </w:r>
          </w:p>
        </w:tc>
        <w:tc>
          <w:tcPr>
            <w:tcW w:w="1843" w:type="dxa"/>
            <w:vMerge/>
          </w:tcPr>
          <w:p w14:paraId="2EC9A4F0" w14:textId="77777777" w:rsidR="005C0B66" w:rsidRPr="00855AC3" w:rsidRDefault="005C0B66" w:rsidP="003A77D5">
            <w:pPr>
              <w:jc w:val="left"/>
              <w:rPr>
                <w:rFonts w:cs="Arial"/>
                <w:sz w:val="16"/>
                <w:szCs w:val="16"/>
              </w:rPr>
            </w:pPr>
          </w:p>
        </w:tc>
        <w:tc>
          <w:tcPr>
            <w:tcW w:w="3685" w:type="dxa"/>
          </w:tcPr>
          <w:p w14:paraId="08C94735" w14:textId="77777777" w:rsidR="005C0B66" w:rsidRPr="00855AC3" w:rsidRDefault="005C0B66" w:rsidP="003A77D5">
            <w:pPr>
              <w:jc w:val="left"/>
              <w:rPr>
                <w:rFonts w:cs="Arial"/>
                <w:sz w:val="16"/>
                <w:szCs w:val="16"/>
              </w:rPr>
            </w:pPr>
            <w:r w:rsidRPr="00855AC3">
              <w:rPr>
                <w:rFonts w:cs="Arial"/>
                <w:sz w:val="16"/>
                <w:szCs w:val="16"/>
              </w:rPr>
              <w:t>Technical Exchange for Electronic Processing and Management of DUS Test Data</w:t>
            </w:r>
          </w:p>
        </w:tc>
        <w:tc>
          <w:tcPr>
            <w:tcW w:w="2840" w:type="dxa"/>
          </w:tcPr>
          <w:p w14:paraId="2CBD82B0" w14:textId="77777777" w:rsidR="005C0B66" w:rsidRPr="00855AC3" w:rsidRDefault="005C0B66" w:rsidP="003A77D5">
            <w:pPr>
              <w:jc w:val="left"/>
              <w:rPr>
                <w:rFonts w:cs="Arial"/>
                <w:sz w:val="16"/>
                <w:szCs w:val="16"/>
              </w:rPr>
            </w:pPr>
            <w:r w:rsidRPr="00855AC3">
              <w:rPr>
                <w:rFonts w:cs="Arial"/>
                <w:sz w:val="16"/>
                <w:szCs w:val="16"/>
              </w:rPr>
              <w:t>India (~ 100participants)</w:t>
            </w:r>
          </w:p>
        </w:tc>
        <w:tc>
          <w:tcPr>
            <w:tcW w:w="2263" w:type="dxa"/>
            <w:vMerge/>
          </w:tcPr>
          <w:p w14:paraId="7D4B69E2" w14:textId="77777777" w:rsidR="005C0B66" w:rsidRPr="00855AC3" w:rsidRDefault="005C0B66" w:rsidP="003A77D5">
            <w:pPr>
              <w:jc w:val="left"/>
              <w:rPr>
                <w:rFonts w:cs="Arial"/>
                <w:sz w:val="16"/>
                <w:szCs w:val="16"/>
              </w:rPr>
            </w:pPr>
          </w:p>
        </w:tc>
      </w:tr>
      <w:tr w:rsidR="005C0B66" w:rsidRPr="00855AC3" w14:paraId="5F4AEFEF" w14:textId="77777777" w:rsidTr="003A77D5">
        <w:trPr>
          <w:cantSplit/>
        </w:trPr>
        <w:tc>
          <w:tcPr>
            <w:tcW w:w="2407" w:type="dxa"/>
          </w:tcPr>
          <w:p w14:paraId="52B6C5B4" w14:textId="77777777" w:rsidR="005C0B66" w:rsidRPr="00855AC3" w:rsidRDefault="005C0B66" w:rsidP="003A77D5">
            <w:pPr>
              <w:jc w:val="left"/>
              <w:rPr>
                <w:rFonts w:cs="Arial"/>
                <w:sz w:val="16"/>
                <w:szCs w:val="16"/>
              </w:rPr>
            </w:pPr>
            <w:r w:rsidRPr="00855AC3">
              <w:rPr>
                <w:rFonts w:cs="Arial"/>
                <w:sz w:val="16"/>
                <w:szCs w:val="16"/>
              </w:rPr>
              <w:t>Seminar</w:t>
            </w:r>
          </w:p>
        </w:tc>
        <w:tc>
          <w:tcPr>
            <w:tcW w:w="724" w:type="dxa"/>
          </w:tcPr>
          <w:p w14:paraId="48CB5B76" w14:textId="77777777" w:rsidR="005C0B66" w:rsidRPr="00855AC3" w:rsidRDefault="005C0B66" w:rsidP="003A77D5">
            <w:pPr>
              <w:jc w:val="left"/>
              <w:rPr>
                <w:rFonts w:cs="Arial"/>
                <w:sz w:val="16"/>
                <w:szCs w:val="16"/>
              </w:rPr>
            </w:pPr>
            <w:r w:rsidRPr="00855AC3">
              <w:rPr>
                <w:rFonts w:cs="Arial"/>
                <w:sz w:val="16"/>
                <w:szCs w:val="16"/>
              </w:rPr>
              <w:t>09/2022</w:t>
            </w:r>
          </w:p>
        </w:tc>
        <w:tc>
          <w:tcPr>
            <w:tcW w:w="1119" w:type="dxa"/>
          </w:tcPr>
          <w:p w14:paraId="3C80AC3D" w14:textId="77777777" w:rsidR="005C0B66" w:rsidRPr="00855AC3" w:rsidRDefault="005C0B66" w:rsidP="003A77D5">
            <w:pPr>
              <w:jc w:val="left"/>
              <w:rPr>
                <w:rFonts w:cs="Arial"/>
                <w:sz w:val="16"/>
                <w:szCs w:val="16"/>
              </w:rPr>
            </w:pPr>
            <w:r w:rsidRPr="00855AC3">
              <w:rPr>
                <w:rFonts w:cs="Arial"/>
                <w:sz w:val="16"/>
                <w:szCs w:val="16"/>
              </w:rPr>
              <w:t>Poland</w:t>
            </w:r>
          </w:p>
        </w:tc>
        <w:tc>
          <w:tcPr>
            <w:tcW w:w="1843" w:type="dxa"/>
          </w:tcPr>
          <w:p w14:paraId="2F5C68FE" w14:textId="77777777" w:rsidR="005C0B66" w:rsidRPr="00855AC3" w:rsidRDefault="005C0B66" w:rsidP="003A77D5">
            <w:pPr>
              <w:jc w:val="left"/>
              <w:rPr>
                <w:rFonts w:cs="Arial"/>
                <w:sz w:val="16"/>
                <w:szCs w:val="16"/>
              </w:rPr>
            </w:pPr>
            <w:r w:rsidRPr="00855AC3">
              <w:rPr>
                <w:rFonts w:cs="Arial"/>
                <w:sz w:val="16"/>
                <w:szCs w:val="16"/>
              </w:rPr>
              <w:t>CPVO (EU Member States), BSA</w:t>
            </w:r>
          </w:p>
        </w:tc>
        <w:tc>
          <w:tcPr>
            <w:tcW w:w="3685" w:type="dxa"/>
          </w:tcPr>
          <w:p w14:paraId="0734A108" w14:textId="77777777" w:rsidR="005C0B66" w:rsidRPr="00855AC3" w:rsidRDefault="005C0B66" w:rsidP="003A77D5">
            <w:pPr>
              <w:jc w:val="left"/>
              <w:rPr>
                <w:rFonts w:cs="Arial"/>
                <w:sz w:val="16"/>
                <w:szCs w:val="16"/>
              </w:rPr>
            </w:pPr>
            <w:r w:rsidRPr="00855AC3">
              <w:rPr>
                <w:rFonts w:cs="Arial"/>
                <w:sz w:val="16"/>
                <w:szCs w:val="16"/>
              </w:rPr>
              <w:t>CPVO Maize Workshop</w:t>
            </w:r>
          </w:p>
        </w:tc>
        <w:tc>
          <w:tcPr>
            <w:tcW w:w="2840" w:type="dxa"/>
          </w:tcPr>
          <w:p w14:paraId="091271B2" w14:textId="77777777" w:rsidR="005C0B66" w:rsidRPr="00855AC3" w:rsidRDefault="005C0B66" w:rsidP="003A77D5">
            <w:pPr>
              <w:jc w:val="left"/>
              <w:rPr>
                <w:rFonts w:cs="Arial"/>
                <w:sz w:val="16"/>
                <w:szCs w:val="16"/>
              </w:rPr>
            </w:pPr>
            <w:r w:rsidRPr="00855AC3">
              <w:rPr>
                <w:rFonts w:cs="Arial"/>
                <w:sz w:val="16"/>
                <w:szCs w:val="16"/>
              </w:rPr>
              <w:t>Poland</w:t>
            </w:r>
          </w:p>
        </w:tc>
        <w:tc>
          <w:tcPr>
            <w:tcW w:w="2263" w:type="dxa"/>
          </w:tcPr>
          <w:p w14:paraId="23A07F93" w14:textId="77777777" w:rsidR="005C0B66" w:rsidRPr="00855AC3" w:rsidRDefault="005C0B66" w:rsidP="003A77D5">
            <w:pPr>
              <w:jc w:val="left"/>
              <w:rPr>
                <w:rFonts w:cs="Arial"/>
                <w:sz w:val="16"/>
                <w:szCs w:val="16"/>
              </w:rPr>
            </w:pPr>
          </w:p>
        </w:tc>
      </w:tr>
      <w:tr w:rsidR="005C0B66" w:rsidRPr="00855AC3" w14:paraId="59037C34" w14:textId="77777777" w:rsidTr="003A77D5">
        <w:trPr>
          <w:cantSplit/>
        </w:trPr>
        <w:tc>
          <w:tcPr>
            <w:tcW w:w="2407" w:type="dxa"/>
          </w:tcPr>
          <w:p w14:paraId="58E3933E" w14:textId="77777777" w:rsidR="005C0B66" w:rsidRPr="00855AC3" w:rsidRDefault="005C0B66" w:rsidP="003A77D5">
            <w:pPr>
              <w:jc w:val="left"/>
              <w:rPr>
                <w:rFonts w:cs="Arial"/>
                <w:sz w:val="16"/>
                <w:szCs w:val="16"/>
              </w:rPr>
            </w:pPr>
            <w:r w:rsidRPr="00855AC3">
              <w:rPr>
                <w:rFonts w:cs="Arial"/>
                <w:sz w:val="16"/>
                <w:szCs w:val="16"/>
              </w:rPr>
              <w:t>Professional exchange</w:t>
            </w:r>
          </w:p>
        </w:tc>
        <w:tc>
          <w:tcPr>
            <w:tcW w:w="724" w:type="dxa"/>
          </w:tcPr>
          <w:p w14:paraId="2D948F2F" w14:textId="77777777" w:rsidR="005C0B66" w:rsidRPr="00855AC3" w:rsidRDefault="005C0B66" w:rsidP="003A77D5">
            <w:pPr>
              <w:jc w:val="left"/>
              <w:rPr>
                <w:rFonts w:cs="Arial"/>
                <w:sz w:val="16"/>
                <w:szCs w:val="16"/>
              </w:rPr>
            </w:pPr>
            <w:r w:rsidRPr="00855AC3">
              <w:rPr>
                <w:rFonts w:cs="Arial"/>
                <w:sz w:val="16"/>
                <w:szCs w:val="16"/>
              </w:rPr>
              <w:t>10/2022</w:t>
            </w:r>
          </w:p>
        </w:tc>
        <w:tc>
          <w:tcPr>
            <w:tcW w:w="1119" w:type="dxa"/>
          </w:tcPr>
          <w:p w14:paraId="3745D9DD" w14:textId="77777777" w:rsidR="005C0B66" w:rsidRPr="00855AC3" w:rsidRDefault="005C0B66" w:rsidP="003A77D5">
            <w:pPr>
              <w:jc w:val="left"/>
              <w:rPr>
                <w:rFonts w:cs="Arial"/>
                <w:sz w:val="16"/>
                <w:szCs w:val="16"/>
              </w:rPr>
            </w:pPr>
            <w:r w:rsidRPr="00855AC3">
              <w:rPr>
                <w:rFonts w:cs="Arial"/>
                <w:sz w:val="16"/>
                <w:szCs w:val="16"/>
              </w:rPr>
              <w:t>Germany</w:t>
            </w:r>
          </w:p>
        </w:tc>
        <w:tc>
          <w:tcPr>
            <w:tcW w:w="1843" w:type="dxa"/>
          </w:tcPr>
          <w:p w14:paraId="0DC3BA52" w14:textId="77777777" w:rsidR="005C0B66" w:rsidRPr="00855AC3" w:rsidRDefault="005C0B66" w:rsidP="003A77D5">
            <w:pPr>
              <w:jc w:val="left"/>
              <w:rPr>
                <w:rFonts w:cs="Arial"/>
                <w:sz w:val="16"/>
                <w:szCs w:val="16"/>
              </w:rPr>
            </w:pPr>
            <w:r w:rsidRPr="00855AC3">
              <w:rPr>
                <w:rFonts w:cs="Arial"/>
                <w:sz w:val="16"/>
                <w:szCs w:val="16"/>
              </w:rPr>
              <w:t>GIZ, BSA</w:t>
            </w:r>
          </w:p>
        </w:tc>
        <w:tc>
          <w:tcPr>
            <w:tcW w:w="3685" w:type="dxa"/>
          </w:tcPr>
          <w:p w14:paraId="28CF96C2" w14:textId="77777777" w:rsidR="005C0B66" w:rsidRPr="00855AC3" w:rsidRDefault="005C0B66" w:rsidP="003A77D5">
            <w:pPr>
              <w:jc w:val="left"/>
              <w:rPr>
                <w:rFonts w:cs="Arial"/>
                <w:sz w:val="16"/>
                <w:szCs w:val="16"/>
              </w:rPr>
            </w:pPr>
            <w:r w:rsidRPr="00855AC3">
              <w:rPr>
                <w:rFonts w:cs="Arial"/>
                <w:sz w:val="16"/>
                <w:szCs w:val="16"/>
              </w:rPr>
              <w:t>Technical Exchange on Plant Varieties and Seeds in DE and ETH</w:t>
            </w:r>
          </w:p>
        </w:tc>
        <w:tc>
          <w:tcPr>
            <w:tcW w:w="2840" w:type="dxa"/>
          </w:tcPr>
          <w:p w14:paraId="3ED76871" w14:textId="77777777" w:rsidR="005C0B66" w:rsidRPr="00855AC3" w:rsidRDefault="005C0B66" w:rsidP="003A77D5">
            <w:pPr>
              <w:jc w:val="left"/>
              <w:rPr>
                <w:rFonts w:cs="Arial"/>
                <w:sz w:val="16"/>
                <w:szCs w:val="16"/>
              </w:rPr>
            </w:pPr>
            <w:r w:rsidRPr="00855AC3">
              <w:rPr>
                <w:rFonts w:cs="Arial"/>
                <w:sz w:val="16"/>
                <w:szCs w:val="16"/>
              </w:rPr>
              <w:t>Ethiopia</w:t>
            </w:r>
          </w:p>
        </w:tc>
        <w:tc>
          <w:tcPr>
            <w:tcW w:w="2263" w:type="dxa"/>
          </w:tcPr>
          <w:p w14:paraId="68CE9A54" w14:textId="77777777" w:rsidR="005C0B66" w:rsidRPr="00855AC3" w:rsidRDefault="005C0B66" w:rsidP="003A77D5">
            <w:pPr>
              <w:jc w:val="left"/>
              <w:rPr>
                <w:rFonts w:cs="Arial"/>
                <w:sz w:val="16"/>
                <w:szCs w:val="16"/>
              </w:rPr>
            </w:pPr>
          </w:p>
        </w:tc>
      </w:tr>
      <w:tr w:rsidR="005C0B66" w:rsidRPr="00855AC3" w14:paraId="6AB6C54A" w14:textId="77777777" w:rsidTr="003A77D5">
        <w:trPr>
          <w:cantSplit/>
        </w:trPr>
        <w:tc>
          <w:tcPr>
            <w:tcW w:w="2407" w:type="dxa"/>
          </w:tcPr>
          <w:p w14:paraId="75C0C21C" w14:textId="77777777" w:rsidR="005C0B66" w:rsidRPr="00855AC3" w:rsidRDefault="005C0B66" w:rsidP="003A77D5">
            <w:pPr>
              <w:jc w:val="left"/>
              <w:rPr>
                <w:rFonts w:cs="Arial"/>
                <w:sz w:val="16"/>
                <w:szCs w:val="16"/>
              </w:rPr>
            </w:pPr>
            <w:r w:rsidRPr="00855AC3">
              <w:rPr>
                <w:rFonts w:cs="Arial"/>
                <w:sz w:val="16"/>
                <w:szCs w:val="16"/>
              </w:rPr>
              <w:t>Lecture</w:t>
            </w:r>
          </w:p>
        </w:tc>
        <w:tc>
          <w:tcPr>
            <w:tcW w:w="724" w:type="dxa"/>
          </w:tcPr>
          <w:p w14:paraId="7EE3A999" w14:textId="77777777" w:rsidR="005C0B66" w:rsidRPr="00855AC3" w:rsidRDefault="005C0B66" w:rsidP="003A77D5">
            <w:pPr>
              <w:jc w:val="left"/>
              <w:rPr>
                <w:rFonts w:cs="Arial"/>
                <w:sz w:val="16"/>
                <w:szCs w:val="16"/>
              </w:rPr>
            </w:pPr>
            <w:r w:rsidRPr="00855AC3">
              <w:rPr>
                <w:rFonts w:cs="Arial"/>
                <w:sz w:val="16"/>
                <w:szCs w:val="16"/>
              </w:rPr>
              <w:t>11/2022</w:t>
            </w:r>
          </w:p>
        </w:tc>
        <w:tc>
          <w:tcPr>
            <w:tcW w:w="1119" w:type="dxa"/>
          </w:tcPr>
          <w:p w14:paraId="7EEE557A" w14:textId="77777777" w:rsidR="005C0B66" w:rsidRPr="00855AC3" w:rsidRDefault="005C0B66" w:rsidP="003A77D5">
            <w:pPr>
              <w:jc w:val="left"/>
              <w:rPr>
                <w:rFonts w:cs="Arial"/>
                <w:sz w:val="16"/>
                <w:szCs w:val="16"/>
              </w:rPr>
            </w:pPr>
            <w:r w:rsidRPr="00855AC3">
              <w:rPr>
                <w:rFonts w:cs="Arial"/>
                <w:sz w:val="16"/>
                <w:szCs w:val="16"/>
              </w:rPr>
              <w:t>Germany</w:t>
            </w:r>
          </w:p>
        </w:tc>
        <w:tc>
          <w:tcPr>
            <w:tcW w:w="1843" w:type="dxa"/>
          </w:tcPr>
          <w:p w14:paraId="1852361D" w14:textId="77777777" w:rsidR="005C0B66" w:rsidRPr="00855AC3" w:rsidRDefault="005C0B66" w:rsidP="003A77D5">
            <w:pPr>
              <w:jc w:val="left"/>
              <w:rPr>
                <w:rFonts w:cs="Arial"/>
                <w:sz w:val="16"/>
                <w:szCs w:val="16"/>
              </w:rPr>
            </w:pPr>
            <w:r w:rsidRPr="00855AC3">
              <w:rPr>
                <w:rFonts w:cs="Arial"/>
                <w:sz w:val="16"/>
                <w:szCs w:val="16"/>
              </w:rPr>
              <w:t>GIZ, BSA</w:t>
            </w:r>
          </w:p>
        </w:tc>
        <w:tc>
          <w:tcPr>
            <w:tcW w:w="3685" w:type="dxa"/>
          </w:tcPr>
          <w:p w14:paraId="24F2B5B4" w14:textId="77777777" w:rsidR="005C0B66" w:rsidRPr="00855AC3" w:rsidRDefault="005C0B66" w:rsidP="003A77D5">
            <w:pPr>
              <w:jc w:val="left"/>
              <w:rPr>
                <w:rFonts w:cs="Arial"/>
                <w:sz w:val="16"/>
                <w:szCs w:val="16"/>
              </w:rPr>
            </w:pPr>
            <w:r w:rsidRPr="00855AC3">
              <w:rPr>
                <w:rFonts w:cs="Arial"/>
                <w:sz w:val="16"/>
                <w:szCs w:val="16"/>
              </w:rPr>
              <w:t>Technical exchange on varieties and seeds in DE with special focus on grapevine</w:t>
            </w:r>
          </w:p>
        </w:tc>
        <w:tc>
          <w:tcPr>
            <w:tcW w:w="2840" w:type="dxa"/>
          </w:tcPr>
          <w:p w14:paraId="0E317297" w14:textId="77777777" w:rsidR="005C0B66" w:rsidRPr="00855AC3" w:rsidRDefault="005C0B66" w:rsidP="003A77D5">
            <w:pPr>
              <w:jc w:val="left"/>
              <w:rPr>
                <w:rFonts w:cs="Arial"/>
                <w:sz w:val="16"/>
                <w:szCs w:val="16"/>
              </w:rPr>
            </w:pPr>
            <w:r w:rsidRPr="00855AC3">
              <w:rPr>
                <w:rFonts w:cs="Arial"/>
                <w:sz w:val="16"/>
                <w:szCs w:val="16"/>
              </w:rPr>
              <w:t>Armenia</w:t>
            </w:r>
          </w:p>
        </w:tc>
        <w:tc>
          <w:tcPr>
            <w:tcW w:w="2263" w:type="dxa"/>
          </w:tcPr>
          <w:p w14:paraId="1A05C72D" w14:textId="77777777" w:rsidR="005C0B66" w:rsidRPr="00855AC3" w:rsidRDefault="005C0B66" w:rsidP="003A77D5">
            <w:pPr>
              <w:jc w:val="left"/>
              <w:rPr>
                <w:rFonts w:cs="Arial"/>
                <w:sz w:val="16"/>
                <w:szCs w:val="16"/>
              </w:rPr>
            </w:pPr>
          </w:p>
        </w:tc>
      </w:tr>
      <w:tr w:rsidR="005C0B66" w:rsidRPr="00855AC3" w14:paraId="18EA0E1D" w14:textId="77777777" w:rsidTr="003A77D5">
        <w:trPr>
          <w:cantSplit/>
        </w:trPr>
        <w:tc>
          <w:tcPr>
            <w:tcW w:w="2407" w:type="dxa"/>
          </w:tcPr>
          <w:p w14:paraId="00BB8DB7" w14:textId="77777777" w:rsidR="005C0B66" w:rsidRPr="00855AC3" w:rsidRDefault="005C0B66" w:rsidP="003A77D5">
            <w:pPr>
              <w:jc w:val="left"/>
              <w:rPr>
                <w:rFonts w:cs="Arial"/>
                <w:sz w:val="16"/>
                <w:szCs w:val="16"/>
              </w:rPr>
            </w:pPr>
            <w:r w:rsidRPr="00855AC3">
              <w:rPr>
                <w:rFonts w:cs="Arial"/>
                <w:sz w:val="16"/>
                <w:szCs w:val="16"/>
              </w:rPr>
              <w:t xml:space="preserve">Lecture </w:t>
            </w:r>
          </w:p>
        </w:tc>
        <w:tc>
          <w:tcPr>
            <w:tcW w:w="724" w:type="dxa"/>
          </w:tcPr>
          <w:p w14:paraId="36385330" w14:textId="77777777" w:rsidR="005C0B66" w:rsidRPr="00855AC3" w:rsidRDefault="005C0B66" w:rsidP="003A77D5">
            <w:pPr>
              <w:jc w:val="left"/>
              <w:rPr>
                <w:rFonts w:cs="Arial"/>
                <w:sz w:val="16"/>
                <w:szCs w:val="16"/>
              </w:rPr>
            </w:pPr>
            <w:r w:rsidRPr="00855AC3">
              <w:rPr>
                <w:rFonts w:cs="Arial"/>
                <w:sz w:val="16"/>
                <w:szCs w:val="16"/>
              </w:rPr>
              <w:t>12/2022</w:t>
            </w:r>
          </w:p>
        </w:tc>
        <w:tc>
          <w:tcPr>
            <w:tcW w:w="1119" w:type="dxa"/>
          </w:tcPr>
          <w:p w14:paraId="29DC2AA3" w14:textId="77777777" w:rsidR="005C0B66" w:rsidRPr="00855AC3" w:rsidRDefault="005C0B66" w:rsidP="003A77D5">
            <w:pPr>
              <w:jc w:val="left"/>
              <w:rPr>
                <w:rFonts w:cs="Arial"/>
                <w:sz w:val="16"/>
                <w:szCs w:val="16"/>
              </w:rPr>
            </w:pPr>
            <w:r w:rsidRPr="00855AC3">
              <w:rPr>
                <w:rFonts w:cs="Arial"/>
                <w:sz w:val="16"/>
                <w:szCs w:val="16"/>
              </w:rPr>
              <w:t>Germany</w:t>
            </w:r>
          </w:p>
        </w:tc>
        <w:tc>
          <w:tcPr>
            <w:tcW w:w="1843" w:type="dxa"/>
          </w:tcPr>
          <w:p w14:paraId="7E5C781E" w14:textId="77777777" w:rsidR="005C0B66" w:rsidRPr="00855AC3" w:rsidRDefault="005C0B66" w:rsidP="003A77D5">
            <w:pPr>
              <w:jc w:val="left"/>
              <w:rPr>
                <w:rFonts w:cs="Arial"/>
                <w:sz w:val="16"/>
                <w:szCs w:val="16"/>
              </w:rPr>
            </w:pPr>
            <w:r w:rsidRPr="00855AC3">
              <w:rPr>
                <w:rFonts w:cs="Arial"/>
                <w:sz w:val="16"/>
                <w:szCs w:val="16"/>
              </w:rPr>
              <w:t>GIZ, BSA</w:t>
            </w:r>
          </w:p>
        </w:tc>
        <w:tc>
          <w:tcPr>
            <w:tcW w:w="3685" w:type="dxa"/>
          </w:tcPr>
          <w:p w14:paraId="3C790CFC" w14:textId="77777777" w:rsidR="005C0B66" w:rsidRPr="00855AC3" w:rsidRDefault="005C0B66" w:rsidP="003A77D5">
            <w:pPr>
              <w:jc w:val="left"/>
              <w:rPr>
                <w:rFonts w:cs="Arial"/>
                <w:sz w:val="16"/>
                <w:szCs w:val="16"/>
              </w:rPr>
            </w:pPr>
            <w:r w:rsidRPr="00855AC3">
              <w:rPr>
                <w:rFonts w:cs="Arial"/>
                <w:sz w:val="16"/>
                <w:szCs w:val="16"/>
              </w:rPr>
              <w:t>Technical Exchange on Plant Varieties and Seeds in DE</w:t>
            </w:r>
          </w:p>
        </w:tc>
        <w:tc>
          <w:tcPr>
            <w:tcW w:w="2840" w:type="dxa"/>
          </w:tcPr>
          <w:p w14:paraId="0AF40394" w14:textId="77777777" w:rsidR="005C0B66" w:rsidRPr="00855AC3" w:rsidRDefault="005C0B66" w:rsidP="003A77D5">
            <w:pPr>
              <w:jc w:val="left"/>
              <w:rPr>
                <w:rFonts w:cs="Arial"/>
                <w:sz w:val="16"/>
                <w:szCs w:val="16"/>
              </w:rPr>
            </w:pPr>
            <w:r w:rsidRPr="00855AC3">
              <w:rPr>
                <w:rFonts w:cs="Arial"/>
                <w:sz w:val="16"/>
                <w:szCs w:val="16"/>
              </w:rPr>
              <w:t>Kazakhstan</w:t>
            </w:r>
          </w:p>
          <w:p w14:paraId="4E3A0B0C" w14:textId="77777777" w:rsidR="005C0B66" w:rsidRPr="00855AC3" w:rsidRDefault="005C0B66" w:rsidP="003A77D5">
            <w:pPr>
              <w:jc w:val="left"/>
              <w:rPr>
                <w:rFonts w:cs="Arial"/>
                <w:sz w:val="16"/>
                <w:szCs w:val="16"/>
              </w:rPr>
            </w:pPr>
            <w:r w:rsidRPr="00855AC3">
              <w:rPr>
                <w:rFonts w:cs="Arial"/>
                <w:sz w:val="16"/>
                <w:szCs w:val="16"/>
              </w:rPr>
              <w:t>(15 participants)</w:t>
            </w:r>
          </w:p>
        </w:tc>
        <w:tc>
          <w:tcPr>
            <w:tcW w:w="2263" w:type="dxa"/>
          </w:tcPr>
          <w:p w14:paraId="23C6B3BD" w14:textId="77777777" w:rsidR="005C0B66" w:rsidRPr="00855AC3" w:rsidRDefault="005C0B66" w:rsidP="003A77D5">
            <w:pPr>
              <w:jc w:val="left"/>
              <w:rPr>
                <w:rFonts w:cs="Arial"/>
                <w:sz w:val="16"/>
                <w:szCs w:val="16"/>
              </w:rPr>
            </w:pPr>
          </w:p>
        </w:tc>
      </w:tr>
      <w:tr w:rsidR="005C0B66" w:rsidRPr="00855AC3" w14:paraId="5B6A3926" w14:textId="77777777" w:rsidTr="003A77D5">
        <w:trPr>
          <w:cantSplit/>
        </w:trPr>
        <w:tc>
          <w:tcPr>
            <w:tcW w:w="2407" w:type="dxa"/>
          </w:tcPr>
          <w:p w14:paraId="662C27B4" w14:textId="77777777" w:rsidR="005C0B66" w:rsidRPr="00855AC3" w:rsidRDefault="005C0B66" w:rsidP="003A77D5">
            <w:pPr>
              <w:jc w:val="left"/>
              <w:rPr>
                <w:rFonts w:cs="Arial"/>
                <w:sz w:val="16"/>
                <w:szCs w:val="16"/>
              </w:rPr>
            </w:pPr>
            <w:r w:rsidRPr="00855AC3">
              <w:rPr>
                <w:rFonts w:cs="Arial"/>
                <w:sz w:val="16"/>
                <w:szCs w:val="16"/>
              </w:rPr>
              <w:t xml:space="preserve">Lecture </w:t>
            </w:r>
          </w:p>
        </w:tc>
        <w:tc>
          <w:tcPr>
            <w:tcW w:w="724" w:type="dxa"/>
          </w:tcPr>
          <w:p w14:paraId="46FC14EF" w14:textId="77777777" w:rsidR="005C0B66" w:rsidRPr="00855AC3" w:rsidRDefault="005C0B66" w:rsidP="003A77D5">
            <w:pPr>
              <w:jc w:val="left"/>
              <w:rPr>
                <w:rFonts w:cs="Arial"/>
                <w:sz w:val="16"/>
                <w:szCs w:val="16"/>
              </w:rPr>
            </w:pPr>
            <w:r w:rsidRPr="00855AC3">
              <w:rPr>
                <w:rFonts w:cs="Arial"/>
                <w:sz w:val="16"/>
                <w:szCs w:val="16"/>
              </w:rPr>
              <w:t>12/2022</w:t>
            </w:r>
          </w:p>
        </w:tc>
        <w:tc>
          <w:tcPr>
            <w:tcW w:w="1119" w:type="dxa"/>
          </w:tcPr>
          <w:p w14:paraId="4FBBE7EB" w14:textId="77777777" w:rsidR="005C0B66" w:rsidRPr="00855AC3" w:rsidRDefault="005C0B66" w:rsidP="003A77D5">
            <w:pPr>
              <w:jc w:val="left"/>
              <w:rPr>
                <w:rFonts w:cs="Arial"/>
                <w:sz w:val="16"/>
                <w:szCs w:val="16"/>
              </w:rPr>
            </w:pPr>
            <w:r w:rsidRPr="00855AC3">
              <w:rPr>
                <w:rFonts w:cs="Arial"/>
                <w:sz w:val="16"/>
                <w:szCs w:val="16"/>
              </w:rPr>
              <w:t>online</w:t>
            </w:r>
          </w:p>
        </w:tc>
        <w:tc>
          <w:tcPr>
            <w:tcW w:w="1843" w:type="dxa"/>
          </w:tcPr>
          <w:p w14:paraId="76BD0D11" w14:textId="77777777" w:rsidR="005C0B66" w:rsidRPr="00855AC3" w:rsidRDefault="005C0B66" w:rsidP="003A77D5">
            <w:pPr>
              <w:jc w:val="left"/>
              <w:rPr>
                <w:rFonts w:cs="Arial"/>
                <w:sz w:val="16"/>
                <w:szCs w:val="16"/>
              </w:rPr>
            </w:pPr>
            <w:r w:rsidRPr="00855AC3">
              <w:rPr>
                <w:rFonts w:cs="Arial"/>
                <w:sz w:val="16"/>
                <w:szCs w:val="16"/>
              </w:rPr>
              <w:t>GIZ, BSA</w:t>
            </w:r>
          </w:p>
        </w:tc>
        <w:tc>
          <w:tcPr>
            <w:tcW w:w="3685" w:type="dxa"/>
          </w:tcPr>
          <w:p w14:paraId="4DAB3831" w14:textId="77777777" w:rsidR="005C0B66" w:rsidRPr="00855AC3" w:rsidRDefault="005C0B66" w:rsidP="003A77D5">
            <w:pPr>
              <w:jc w:val="left"/>
              <w:rPr>
                <w:rFonts w:cs="Arial"/>
                <w:sz w:val="16"/>
                <w:szCs w:val="16"/>
              </w:rPr>
            </w:pPr>
            <w:r w:rsidRPr="00855AC3">
              <w:rPr>
                <w:rFonts w:cs="Arial"/>
                <w:sz w:val="16"/>
                <w:szCs w:val="16"/>
              </w:rPr>
              <w:t>Technical Exchange on Plant Varieties and Seeds in DE</w:t>
            </w:r>
          </w:p>
        </w:tc>
        <w:tc>
          <w:tcPr>
            <w:tcW w:w="2840" w:type="dxa"/>
          </w:tcPr>
          <w:p w14:paraId="3C9782BF" w14:textId="77777777" w:rsidR="005C0B66" w:rsidRPr="00855AC3" w:rsidRDefault="005C0B66" w:rsidP="003A77D5">
            <w:pPr>
              <w:jc w:val="left"/>
              <w:rPr>
                <w:rFonts w:cs="Arial"/>
                <w:sz w:val="16"/>
                <w:szCs w:val="16"/>
              </w:rPr>
            </w:pPr>
            <w:r w:rsidRPr="00855AC3">
              <w:rPr>
                <w:rFonts w:cs="Arial"/>
                <w:sz w:val="16"/>
                <w:szCs w:val="16"/>
              </w:rPr>
              <w:t>Kazakhstan</w:t>
            </w:r>
          </w:p>
          <w:p w14:paraId="1B7FB627" w14:textId="77777777" w:rsidR="005C0B66" w:rsidRPr="00855AC3" w:rsidRDefault="005C0B66" w:rsidP="003A77D5">
            <w:pPr>
              <w:jc w:val="left"/>
              <w:rPr>
                <w:rFonts w:cs="Arial"/>
                <w:sz w:val="16"/>
                <w:szCs w:val="16"/>
              </w:rPr>
            </w:pPr>
            <w:r w:rsidRPr="00855AC3">
              <w:rPr>
                <w:rFonts w:cs="Arial"/>
                <w:sz w:val="16"/>
                <w:szCs w:val="16"/>
              </w:rPr>
              <w:t>(30 participants)</w:t>
            </w:r>
          </w:p>
        </w:tc>
        <w:tc>
          <w:tcPr>
            <w:tcW w:w="2263" w:type="dxa"/>
          </w:tcPr>
          <w:p w14:paraId="0D7BA4B4" w14:textId="77777777" w:rsidR="005C0B66" w:rsidRPr="00855AC3" w:rsidRDefault="005C0B66" w:rsidP="003A77D5">
            <w:pPr>
              <w:jc w:val="left"/>
              <w:rPr>
                <w:rFonts w:cs="Arial"/>
                <w:sz w:val="16"/>
                <w:szCs w:val="16"/>
              </w:rPr>
            </w:pPr>
          </w:p>
        </w:tc>
      </w:tr>
      <w:tr w:rsidR="005C0B66" w:rsidRPr="00855AC3" w14:paraId="208A8ED5" w14:textId="77777777" w:rsidTr="003A77D5">
        <w:trPr>
          <w:cantSplit/>
        </w:trPr>
        <w:tc>
          <w:tcPr>
            <w:tcW w:w="2407" w:type="dxa"/>
          </w:tcPr>
          <w:p w14:paraId="151F43A5" w14:textId="77777777" w:rsidR="005C0B66" w:rsidRPr="00855AC3" w:rsidRDefault="005C0B66" w:rsidP="003A77D5">
            <w:pPr>
              <w:jc w:val="left"/>
              <w:rPr>
                <w:rFonts w:cs="Arial"/>
                <w:sz w:val="16"/>
                <w:szCs w:val="16"/>
              </w:rPr>
            </w:pPr>
            <w:r w:rsidRPr="00855AC3">
              <w:rPr>
                <w:rFonts w:cs="Arial"/>
                <w:sz w:val="16"/>
                <w:szCs w:val="16"/>
              </w:rPr>
              <w:t>Professional exchange</w:t>
            </w:r>
          </w:p>
        </w:tc>
        <w:tc>
          <w:tcPr>
            <w:tcW w:w="724" w:type="dxa"/>
          </w:tcPr>
          <w:p w14:paraId="6B72C670" w14:textId="77777777" w:rsidR="005C0B66" w:rsidRPr="00855AC3" w:rsidRDefault="005C0B66" w:rsidP="003A77D5">
            <w:pPr>
              <w:jc w:val="left"/>
              <w:rPr>
                <w:rFonts w:cs="Arial"/>
                <w:sz w:val="16"/>
                <w:szCs w:val="16"/>
              </w:rPr>
            </w:pPr>
            <w:r w:rsidRPr="00855AC3">
              <w:rPr>
                <w:rFonts w:cs="Arial"/>
                <w:sz w:val="16"/>
                <w:szCs w:val="16"/>
              </w:rPr>
              <w:t>01/2023</w:t>
            </w:r>
          </w:p>
        </w:tc>
        <w:tc>
          <w:tcPr>
            <w:tcW w:w="1119" w:type="dxa"/>
          </w:tcPr>
          <w:p w14:paraId="2D33AB0D" w14:textId="77777777" w:rsidR="005C0B66" w:rsidRPr="00855AC3" w:rsidRDefault="005C0B66" w:rsidP="003A77D5">
            <w:pPr>
              <w:jc w:val="left"/>
              <w:rPr>
                <w:rFonts w:cs="Arial"/>
                <w:sz w:val="16"/>
                <w:szCs w:val="16"/>
              </w:rPr>
            </w:pPr>
            <w:r w:rsidRPr="00855AC3">
              <w:rPr>
                <w:rFonts w:cs="Arial"/>
                <w:sz w:val="16"/>
                <w:szCs w:val="16"/>
              </w:rPr>
              <w:t>Germany</w:t>
            </w:r>
          </w:p>
        </w:tc>
        <w:tc>
          <w:tcPr>
            <w:tcW w:w="1843" w:type="dxa"/>
          </w:tcPr>
          <w:p w14:paraId="3235EF02" w14:textId="77777777" w:rsidR="005C0B66" w:rsidRPr="00855AC3" w:rsidRDefault="005C0B66" w:rsidP="003A77D5">
            <w:pPr>
              <w:jc w:val="left"/>
              <w:rPr>
                <w:rFonts w:cs="Arial"/>
                <w:sz w:val="16"/>
                <w:szCs w:val="16"/>
              </w:rPr>
            </w:pPr>
            <w:r w:rsidRPr="00855AC3">
              <w:rPr>
                <w:rFonts w:cs="Arial"/>
                <w:sz w:val="16"/>
                <w:szCs w:val="16"/>
              </w:rPr>
              <w:t>BMEL, GFA Consulting,</w:t>
            </w:r>
          </w:p>
          <w:p w14:paraId="5A1EFF09" w14:textId="77777777" w:rsidR="005C0B66" w:rsidRPr="00855AC3" w:rsidRDefault="005C0B66" w:rsidP="003A77D5">
            <w:pPr>
              <w:jc w:val="left"/>
              <w:rPr>
                <w:rFonts w:cs="Arial"/>
                <w:sz w:val="16"/>
                <w:szCs w:val="16"/>
              </w:rPr>
            </w:pPr>
            <w:r w:rsidRPr="00855AC3">
              <w:rPr>
                <w:rFonts w:cs="Arial"/>
                <w:sz w:val="16"/>
                <w:szCs w:val="16"/>
              </w:rPr>
              <w:t>BSA</w:t>
            </w:r>
          </w:p>
        </w:tc>
        <w:tc>
          <w:tcPr>
            <w:tcW w:w="3685" w:type="dxa"/>
          </w:tcPr>
          <w:p w14:paraId="722AD7E7" w14:textId="77777777" w:rsidR="005C0B66" w:rsidRPr="00855AC3" w:rsidRDefault="005C0B66" w:rsidP="003A77D5">
            <w:pPr>
              <w:jc w:val="left"/>
              <w:rPr>
                <w:rFonts w:cs="Arial"/>
                <w:sz w:val="16"/>
                <w:szCs w:val="16"/>
              </w:rPr>
            </w:pPr>
            <w:r w:rsidRPr="00855AC3">
              <w:rPr>
                <w:rFonts w:cs="Arial"/>
                <w:sz w:val="16"/>
                <w:szCs w:val="16"/>
              </w:rPr>
              <w:t>Professional exchange about international projects</w:t>
            </w:r>
          </w:p>
        </w:tc>
        <w:tc>
          <w:tcPr>
            <w:tcW w:w="2840" w:type="dxa"/>
          </w:tcPr>
          <w:p w14:paraId="70A9BEBD" w14:textId="77777777" w:rsidR="005C0B66" w:rsidRPr="00855AC3" w:rsidRDefault="005C0B66" w:rsidP="003A77D5">
            <w:pPr>
              <w:jc w:val="left"/>
              <w:rPr>
                <w:rFonts w:cs="Arial"/>
                <w:sz w:val="16"/>
                <w:szCs w:val="16"/>
              </w:rPr>
            </w:pPr>
            <w:r w:rsidRPr="00855AC3">
              <w:rPr>
                <w:rFonts w:cs="Arial"/>
                <w:sz w:val="16"/>
                <w:szCs w:val="16"/>
              </w:rPr>
              <w:t>Kazakhstan + Uzbekistan</w:t>
            </w:r>
          </w:p>
        </w:tc>
        <w:tc>
          <w:tcPr>
            <w:tcW w:w="2263" w:type="dxa"/>
          </w:tcPr>
          <w:p w14:paraId="3B074262" w14:textId="77777777" w:rsidR="005C0B66" w:rsidRPr="00855AC3" w:rsidRDefault="005C0B66" w:rsidP="003A77D5">
            <w:pPr>
              <w:jc w:val="left"/>
              <w:rPr>
                <w:rFonts w:cs="Arial"/>
                <w:sz w:val="16"/>
                <w:szCs w:val="16"/>
              </w:rPr>
            </w:pPr>
            <w:r w:rsidRPr="00855AC3">
              <w:rPr>
                <w:rFonts w:cs="Arial"/>
                <w:sz w:val="16"/>
                <w:szCs w:val="16"/>
              </w:rPr>
              <w:t>GFFA (Trade Fair) &amp; International Green Week (Trade Fair)</w:t>
            </w:r>
          </w:p>
        </w:tc>
      </w:tr>
      <w:tr w:rsidR="005C0B66" w:rsidRPr="00855AC3" w14:paraId="64E67AAA" w14:textId="77777777" w:rsidTr="003A77D5">
        <w:tblPrEx>
          <w:tblLook w:val="04A0" w:firstRow="1" w:lastRow="0" w:firstColumn="1" w:lastColumn="0" w:noHBand="0" w:noVBand="1"/>
        </w:tblPrEx>
        <w:trPr>
          <w:cantSplit/>
        </w:trPr>
        <w:tc>
          <w:tcPr>
            <w:tcW w:w="2407" w:type="dxa"/>
          </w:tcPr>
          <w:p w14:paraId="7E964410" w14:textId="77777777" w:rsidR="005C0B66" w:rsidRPr="00855AC3" w:rsidRDefault="005C0B66" w:rsidP="003A77D5">
            <w:pPr>
              <w:jc w:val="left"/>
              <w:rPr>
                <w:rFonts w:cs="Arial"/>
                <w:sz w:val="16"/>
                <w:szCs w:val="16"/>
              </w:rPr>
            </w:pPr>
            <w:r w:rsidRPr="00855AC3">
              <w:rPr>
                <w:rFonts w:cs="Arial"/>
                <w:sz w:val="16"/>
                <w:szCs w:val="16"/>
              </w:rPr>
              <w:t>Professional exchange</w:t>
            </w:r>
          </w:p>
        </w:tc>
        <w:tc>
          <w:tcPr>
            <w:tcW w:w="724" w:type="dxa"/>
          </w:tcPr>
          <w:p w14:paraId="65BE0CFA" w14:textId="77777777" w:rsidR="005C0B66" w:rsidRPr="00855AC3" w:rsidRDefault="005C0B66" w:rsidP="003A77D5">
            <w:pPr>
              <w:jc w:val="left"/>
              <w:rPr>
                <w:rFonts w:cs="Arial"/>
                <w:sz w:val="16"/>
                <w:szCs w:val="16"/>
              </w:rPr>
            </w:pPr>
            <w:r w:rsidRPr="00855AC3">
              <w:rPr>
                <w:rFonts w:cs="Arial"/>
                <w:sz w:val="16"/>
                <w:szCs w:val="16"/>
              </w:rPr>
              <w:t>01/2023</w:t>
            </w:r>
          </w:p>
        </w:tc>
        <w:tc>
          <w:tcPr>
            <w:tcW w:w="1119" w:type="dxa"/>
          </w:tcPr>
          <w:p w14:paraId="4704B3B4" w14:textId="77777777" w:rsidR="005C0B66" w:rsidRPr="00855AC3" w:rsidRDefault="005C0B66" w:rsidP="003A77D5">
            <w:pPr>
              <w:jc w:val="left"/>
              <w:rPr>
                <w:rFonts w:cs="Arial"/>
                <w:sz w:val="16"/>
                <w:szCs w:val="16"/>
              </w:rPr>
            </w:pPr>
            <w:r w:rsidRPr="00855AC3">
              <w:rPr>
                <w:rFonts w:cs="Arial"/>
                <w:sz w:val="16"/>
                <w:szCs w:val="16"/>
              </w:rPr>
              <w:t>Germany</w:t>
            </w:r>
          </w:p>
        </w:tc>
        <w:tc>
          <w:tcPr>
            <w:tcW w:w="1843" w:type="dxa"/>
          </w:tcPr>
          <w:p w14:paraId="1A6ED4EA" w14:textId="77777777" w:rsidR="005C0B66" w:rsidRPr="00855AC3" w:rsidRDefault="005C0B66" w:rsidP="003A77D5">
            <w:pPr>
              <w:jc w:val="left"/>
              <w:rPr>
                <w:rFonts w:cs="Arial"/>
                <w:sz w:val="16"/>
                <w:szCs w:val="16"/>
              </w:rPr>
            </w:pPr>
            <w:r w:rsidRPr="00855AC3">
              <w:rPr>
                <w:rFonts w:cs="Arial"/>
                <w:sz w:val="16"/>
                <w:szCs w:val="16"/>
              </w:rPr>
              <w:t>BMEL, BSA</w:t>
            </w:r>
          </w:p>
        </w:tc>
        <w:tc>
          <w:tcPr>
            <w:tcW w:w="3685" w:type="dxa"/>
          </w:tcPr>
          <w:p w14:paraId="28EAC44A" w14:textId="77777777" w:rsidR="005C0B66" w:rsidRPr="00855AC3" w:rsidRDefault="005C0B66" w:rsidP="003A77D5">
            <w:pPr>
              <w:jc w:val="left"/>
              <w:rPr>
                <w:rFonts w:cs="Arial"/>
                <w:sz w:val="16"/>
                <w:szCs w:val="16"/>
              </w:rPr>
            </w:pPr>
            <w:r w:rsidRPr="00855AC3">
              <w:rPr>
                <w:rFonts w:cs="Arial"/>
                <w:sz w:val="16"/>
                <w:szCs w:val="16"/>
              </w:rPr>
              <w:t>Professional exchange about international projects</w:t>
            </w:r>
          </w:p>
        </w:tc>
        <w:tc>
          <w:tcPr>
            <w:tcW w:w="2840" w:type="dxa"/>
          </w:tcPr>
          <w:p w14:paraId="517915F6" w14:textId="77777777" w:rsidR="005C0B66" w:rsidRPr="00855AC3" w:rsidRDefault="005C0B66" w:rsidP="003A77D5">
            <w:pPr>
              <w:jc w:val="left"/>
              <w:rPr>
                <w:rFonts w:cs="Arial"/>
                <w:sz w:val="16"/>
                <w:szCs w:val="16"/>
              </w:rPr>
            </w:pPr>
            <w:r w:rsidRPr="00855AC3">
              <w:rPr>
                <w:rFonts w:cs="Arial"/>
                <w:sz w:val="16"/>
                <w:szCs w:val="16"/>
              </w:rPr>
              <w:t>Various</w:t>
            </w:r>
          </w:p>
        </w:tc>
        <w:tc>
          <w:tcPr>
            <w:tcW w:w="2263" w:type="dxa"/>
          </w:tcPr>
          <w:p w14:paraId="2D4C585C" w14:textId="77777777" w:rsidR="005C0B66" w:rsidRPr="00855AC3" w:rsidRDefault="005C0B66" w:rsidP="003A77D5">
            <w:pPr>
              <w:jc w:val="left"/>
              <w:rPr>
                <w:rFonts w:cs="Arial"/>
                <w:sz w:val="16"/>
                <w:szCs w:val="16"/>
              </w:rPr>
            </w:pPr>
            <w:r w:rsidRPr="00855AC3">
              <w:rPr>
                <w:rFonts w:cs="Arial"/>
                <w:sz w:val="16"/>
                <w:szCs w:val="16"/>
              </w:rPr>
              <w:t>IPM (trade fair)</w:t>
            </w:r>
          </w:p>
        </w:tc>
      </w:tr>
      <w:tr w:rsidR="005C0B66" w:rsidRPr="00855AC3" w14:paraId="006A20EF" w14:textId="77777777" w:rsidTr="003A77D5">
        <w:trPr>
          <w:cantSplit/>
        </w:trPr>
        <w:tc>
          <w:tcPr>
            <w:tcW w:w="2407" w:type="dxa"/>
          </w:tcPr>
          <w:p w14:paraId="78FCC344" w14:textId="77777777" w:rsidR="005C0B66" w:rsidRPr="00855AC3" w:rsidRDefault="005C0B66" w:rsidP="003A77D5">
            <w:pPr>
              <w:jc w:val="left"/>
              <w:rPr>
                <w:rFonts w:cs="Arial"/>
                <w:sz w:val="16"/>
                <w:szCs w:val="16"/>
              </w:rPr>
            </w:pPr>
            <w:r w:rsidRPr="00855AC3">
              <w:rPr>
                <w:rFonts w:cs="Arial"/>
                <w:sz w:val="16"/>
                <w:szCs w:val="16"/>
              </w:rPr>
              <w:t>Training/lecture/inspection</w:t>
            </w:r>
          </w:p>
        </w:tc>
        <w:tc>
          <w:tcPr>
            <w:tcW w:w="724" w:type="dxa"/>
          </w:tcPr>
          <w:p w14:paraId="13DBFD0B" w14:textId="77777777" w:rsidR="005C0B66" w:rsidRPr="00855AC3" w:rsidRDefault="005C0B66" w:rsidP="003A77D5">
            <w:pPr>
              <w:jc w:val="left"/>
              <w:rPr>
                <w:rFonts w:cs="Arial"/>
                <w:sz w:val="16"/>
                <w:szCs w:val="16"/>
              </w:rPr>
            </w:pPr>
            <w:r w:rsidRPr="00855AC3">
              <w:rPr>
                <w:rFonts w:cs="Arial"/>
                <w:sz w:val="16"/>
                <w:szCs w:val="16"/>
              </w:rPr>
              <w:t>06/2023</w:t>
            </w:r>
          </w:p>
        </w:tc>
        <w:tc>
          <w:tcPr>
            <w:tcW w:w="1119" w:type="dxa"/>
          </w:tcPr>
          <w:p w14:paraId="798753DA" w14:textId="77777777" w:rsidR="005C0B66" w:rsidRPr="00855AC3" w:rsidRDefault="005C0B66" w:rsidP="003A77D5">
            <w:pPr>
              <w:jc w:val="left"/>
              <w:rPr>
                <w:rFonts w:cs="Arial"/>
                <w:sz w:val="16"/>
                <w:szCs w:val="16"/>
              </w:rPr>
            </w:pPr>
            <w:r w:rsidRPr="00855AC3">
              <w:rPr>
                <w:rFonts w:cs="Arial"/>
                <w:sz w:val="16"/>
                <w:szCs w:val="16"/>
              </w:rPr>
              <w:t>Germany</w:t>
            </w:r>
          </w:p>
        </w:tc>
        <w:tc>
          <w:tcPr>
            <w:tcW w:w="1843" w:type="dxa"/>
          </w:tcPr>
          <w:p w14:paraId="57A8CFA0" w14:textId="77777777" w:rsidR="005C0B66" w:rsidRPr="00855AC3" w:rsidRDefault="005C0B66" w:rsidP="003A77D5">
            <w:pPr>
              <w:jc w:val="left"/>
              <w:rPr>
                <w:rFonts w:cs="Arial"/>
                <w:sz w:val="16"/>
                <w:szCs w:val="16"/>
              </w:rPr>
            </w:pPr>
            <w:r w:rsidRPr="00855AC3">
              <w:rPr>
                <w:rFonts w:cs="Arial"/>
                <w:sz w:val="16"/>
                <w:szCs w:val="16"/>
              </w:rPr>
              <w:t>BSA</w:t>
            </w:r>
          </w:p>
        </w:tc>
        <w:tc>
          <w:tcPr>
            <w:tcW w:w="3685" w:type="dxa"/>
          </w:tcPr>
          <w:p w14:paraId="023209AA" w14:textId="77777777" w:rsidR="005C0B66" w:rsidRPr="00855AC3" w:rsidRDefault="005C0B66" w:rsidP="003A77D5">
            <w:pPr>
              <w:jc w:val="left"/>
              <w:rPr>
                <w:rFonts w:cs="Arial"/>
                <w:sz w:val="16"/>
                <w:szCs w:val="16"/>
              </w:rPr>
            </w:pPr>
            <w:r w:rsidRPr="00855AC3">
              <w:rPr>
                <w:rFonts w:cs="Arial"/>
                <w:sz w:val="16"/>
                <w:szCs w:val="16"/>
              </w:rPr>
              <w:t>Basics of Plant Variety Protection in Examination Practice</w:t>
            </w:r>
          </w:p>
        </w:tc>
        <w:tc>
          <w:tcPr>
            <w:tcW w:w="2840" w:type="dxa"/>
          </w:tcPr>
          <w:p w14:paraId="54A97EBF" w14:textId="77777777" w:rsidR="005C0B66" w:rsidRPr="00855AC3" w:rsidRDefault="005C0B66" w:rsidP="003A77D5">
            <w:pPr>
              <w:jc w:val="left"/>
              <w:rPr>
                <w:rFonts w:cs="Arial"/>
                <w:sz w:val="16"/>
                <w:szCs w:val="16"/>
              </w:rPr>
            </w:pPr>
            <w:r w:rsidRPr="00855AC3">
              <w:rPr>
                <w:rFonts w:cs="Arial"/>
                <w:sz w:val="16"/>
                <w:szCs w:val="16"/>
              </w:rPr>
              <w:t>Patent Paralegal</w:t>
            </w:r>
          </w:p>
          <w:p w14:paraId="057043E1" w14:textId="77777777" w:rsidR="005C0B66" w:rsidRPr="00855AC3" w:rsidRDefault="005C0B66" w:rsidP="003A77D5">
            <w:pPr>
              <w:jc w:val="left"/>
              <w:rPr>
                <w:rFonts w:cs="Arial"/>
                <w:sz w:val="16"/>
                <w:szCs w:val="16"/>
              </w:rPr>
            </w:pPr>
            <w:r w:rsidRPr="00855AC3">
              <w:rPr>
                <w:rFonts w:cs="Arial"/>
                <w:sz w:val="16"/>
                <w:szCs w:val="16"/>
              </w:rPr>
              <w:t>(10 participants)</w:t>
            </w:r>
          </w:p>
        </w:tc>
        <w:tc>
          <w:tcPr>
            <w:tcW w:w="2263" w:type="dxa"/>
          </w:tcPr>
          <w:p w14:paraId="3EE8B4BA" w14:textId="77777777" w:rsidR="005C0B66" w:rsidRPr="00855AC3" w:rsidRDefault="005C0B66" w:rsidP="003A77D5">
            <w:pPr>
              <w:jc w:val="left"/>
              <w:rPr>
                <w:rFonts w:cs="Arial"/>
                <w:sz w:val="16"/>
                <w:szCs w:val="16"/>
              </w:rPr>
            </w:pPr>
            <w:r w:rsidRPr="00855AC3">
              <w:rPr>
                <w:rFonts w:cs="Arial"/>
                <w:sz w:val="16"/>
                <w:szCs w:val="16"/>
              </w:rPr>
              <w:t>Regular training</w:t>
            </w:r>
          </w:p>
        </w:tc>
      </w:tr>
      <w:tr w:rsidR="005C0B66" w:rsidRPr="00855AC3" w14:paraId="1CE64F80" w14:textId="77777777" w:rsidTr="003A77D5">
        <w:trPr>
          <w:cantSplit/>
        </w:trPr>
        <w:tc>
          <w:tcPr>
            <w:tcW w:w="2407" w:type="dxa"/>
          </w:tcPr>
          <w:p w14:paraId="027E30BE" w14:textId="77777777" w:rsidR="005C0B66" w:rsidRPr="00855AC3" w:rsidRDefault="005C0B66" w:rsidP="003A77D5">
            <w:pPr>
              <w:jc w:val="left"/>
              <w:rPr>
                <w:rFonts w:cs="Arial"/>
                <w:sz w:val="16"/>
                <w:szCs w:val="16"/>
              </w:rPr>
            </w:pPr>
            <w:r w:rsidRPr="00855AC3">
              <w:rPr>
                <w:rFonts w:cs="Arial"/>
                <w:sz w:val="16"/>
                <w:szCs w:val="16"/>
              </w:rPr>
              <w:t>Training/lecture/inspection</w:t>
            </w:r>
          </w:p>
        </w:tc>
        <w:tc>
          <w:tcPr>
            <w:tcW w:w="724" w:type="dxa"/>
          </w:tcPr>
          <w:p w14:paraId="3E209A2E" w14:textId="77777777" w:rsidR="005C0B66" w:rsidRPr="00855AC3" w:rsidRDefault="005C0B66" w:rsidP="003A77D5">
            <w:pPr>
              <w:jc w:val="left"/>
              <w:rPr>
                <w:rFonts w:cs="Arial"/>
                <w:sz w:val="16"/>
                <w:szCs w:val="16"/>
              </w:rPr>
            </w:pPr>
            <w:r w:rsidRPr="00855AC3">
              <w:rPr>
                <w:rFonts w:cs="Arial"/>
                <w:sz w:val="16"/>
                <w:szCs w:val="16"/>
              </w:rPr>
              <w:t>06/2023</w:t>
            </w:r>
          </w:p>
        </w:tc>
        <w:tc>
          <w:tcPr>
            <w:tcW w:w="1119" w:type="dxa"/>
          </w:tcPr>
          <w:p w14:paraId="03C79BAF" w14:textId="77777777" w:rsidR="005C0B66" w:rsidRPr="00855AC3" w:rsidRDefault="005C0B66" w:rsidP="003A77D5">
            <w:pPr>
              <w:jc w:val="left"/>
              <w:rPr>
                <w:rFonts w:cs="Arial"/>
                <w:sz w:val="16"/>
                <w:szCs w:val="16"/>
              </w:rPr>
            </w:pPr>
            <w:r w:rsidRPr="00855AC3">
              <w:rPr>
                <w:rFonts w:cs="Arial"/>
                <w:sz w:val="16"/>
                <w:szCs w:val="16"/>
              </w:rPr>
              <w:t>Germany</w:t>
            </w:r>
          </w:p>
        </w:tc>
        <w:tc>
          <w:tcPr>
            <w:tcW w:w="1843" w:type="dxa"/>
          </w:tcPr>
          <w:p w14:paraId="1BAC3FF3" w14:textId="77777777" w:rsidR="005C0B66" w:rsidRPr="00855AC3" w:rsidRDefault="005C0B66" w:rsidP="003A77D5">
            <w:pPr>
              <w:jc w:val="left"/>
              <w:rPr>
                <w:rFonts w:cs="Arial"/>
                <w:sz w:val="16"/>
                <w:szCs w:val="16"/>
              </w:rPr>
            </w:pPr>
            <w:r w:rsidRPr="00855AC3">
              <w:rPr>
                <w:rFonts w:cs="Arial"/>
                <w:sz w:val="16"/>
                <w:szCs w:val="16"/>
              </w:rPr>
              <w:t>BMBF, BSA</w:t>
            </w:r>
          </w:p>
        </w:tc>
        <w:tc>
          <w:tcPr>
            <w:tcW w:w="3685" w:type="dxa"/>
          </w:tcPr>
          <w:p w14:paraId="3A1E09AC" w14:textId="77777777" w:rsidR="005C0B66" w:rsidRPr="00855AC3" w:rsidRDefault="005C0B66" w:rsidP="003A77D5">
            <w:pPr>
              <w:jc w:val="left"/>
              <w:rPr>
                <w:rFonts w:cs="Arial"/>
                <w:sz w:val="16"/>
                <w:szCs w:val="16"/>
              </w:rPr>
            </w:pPr>
            <w:r w:rsidRPr="00855AC3">
              <w:rPr>
                <w:rFonts w:cs="Arial"/>
                <w:sz w:val="16"/>
                <w:szCs w:val="16"/>
              </w:rPr>
              <w:t>BMBF Junior Researcher Promotion Plant Breeding Research</w:t>
            </w:r>
          </w:p>
        </w:tc>
        <w:tc>
          <w:tcPr>
            <w:tcW w:w="2840" w:type="dxa"/>
          </w:tcPr>
          <w:p w14:paraId="2D65CE66" w14:textId="77777777" w:rsidR="005C0B66" w:rsidRPr="00855AC3" w:rsidRDefault="005C0B66" w:rsidP="003A77D5">
            <w:pPr>
              <w:jc w:val="left"/>
              <w:rPr>
                <w:rFonts w:cs="Arial"/>
                <w:sz w:val="16"/>
                <w:szCs w:val="16"/>
              </w:rPr>
            </w:pPr>
            <w:r w:rsidRPr="00855AC3">
              <w:rPr>
                <w:rFonts w:cs="Arial"/>
                <w:sz w:val="16"/>
                <w:szCs w:val="16"/>
              </w:rPr>
              <w:t>Germany (30 participants)</w:t>
            </w:r>
          </w:p>
        </w:tc>
        <w:tc>
          <w:tcPr>
            <w:tcW w:w="2263" w:type="dxa"/>
          </w:tcPr>
          <w:p w14:paraId="35ABDA66" w14:textId="77777777" w:rsidR="005C0B66" w:rsidRPr="00855AC3" w:rsidRDefault="005C0B66" w:rsidP="003A77D5">
            <w:pPr>
              <w:jc w:val="left"/>
              <w:rPr>
                <w:rFonts w:cs="Arial"/>
                <w:sz w:val="16"/>
                <w:szCs w:val="16"/>
              </w:rPr>
            </w:pPr>
            <w:r w:rsidRPr="00855AC3">
              <w:rPr>
                <w:rFonts w:cs="Arial"/>
                <w:sz w:val="16"/>
                <w:szCs w:val="16"/>
              </w:rPr>
              <w:t>BMBF Junior Researcher Promotion Plant Breeding Research</w:t>
            </w:r>
          </w:p>
        </w:tc>
      </w:tr>
    </w:tbl>
    <w:p w14:paraId="4A84B02D" w14:textId="77777777" w:rsidR="005C0B66" w:rsidRPr="00855AC3" w:rsidRDefault="005C0B66" w:rsidP="005C0B66">
      <w:pPr>
        <w:jc w:val="left"/>
      </w:pPr>
    </w:p>
    <w:p w14:paraId="5D4261ED" w14:textId="7F78DA09" w:rsidR="004921B6" w:rsidRPr="00855AC3" w:rsidRDefault="004921B6" w:rsidP="005C0B66">
      <w:pPr>
        <w:jc w:val="right"/>
      </w:pPr>
      <w:r w:rsidRPr="00855AC3">
        <w:t xml:space="preserve">[Annex </w:t>
      </w:r>
      <w:r w:rsidR="00F8516B" w:rsidRPr="00855AC3">
        <w:t>III</w:t>
      </w:r>
      <w:r w:rsidRPr="00855AC3">
        <w:t xml:space="preserve"> follows]</w:t>
      </w:r>
    </w:p>
    <w:p w14:paraId="2EB1032A" w14:textId="57D33919" w:rsidR="004921B6" w:rsidRPr="00855AC3" w:rsidRDefault="004921B6" w:rsidP="0067743D">
      <w:pPr>
        <w:jc w:val="center"/>
        <w:sectPr w:rsidR="004921B6" w:rsidRPr="00855AC3" w:rsidSect="005C0B66">
          <w:headerReference w:type="default" r:id="rId11"/>
          <w:pgSz w:w="16840" w:h="11907" w:orient="landscape" w:code="9"/>
          <w:pgMar w:top="510" w:right="1134" w:bottom="567" w:left="567" w:header="510" w:footer="680" w:gutter="0"/>
          <w:pgNumType w:start="1"/>
          <w:cols w:space="720"/>
          <w:titlePg/>
          <w:docGrid w:linePitch="272"/>
        </w:sectPr>
      </w:pPr>
    </w:p>
    <w:p w14:paraId="1433A6BC" w14:textId="77777777" w:rsidR="006262D5" w:rsidRPr="00855AC3" w:rsidRDefault="006262D5" w:rsidP="006262D5">
      <w:pPr>
        <w:jc w:val="center"/>
      </w:pPr>
      <w:r w:rsidRPr="00855AC3">
        <w:lastRenderedPageBreak/>
        <w:t>C/57/13</w:t>
      </w:r>
    </w:p>
    <w:p w14:paraId="1C9045A4" w14:textId="77777777" w:rsidR="006262D5" w:rsidRPr="00855AC3" w:rsidRDefault="006262D5" w:rsidP="006262D5">
      <w:pPr>
        <w:jc w:val="center"/>
      </w:pPr>
    </w:p>
    <w:p w14:paraId="65CC5D69" w14:textId="77777777" w:rsidR="006262D5" w:rsidRPr="00855AC3" w:rsidRDefault="006262D5" w:rsidP="006262D5">
      <w:pPr>
        <w:jc w:val="center"/>
      </w:pPr>
      <w:r w:rsidRPr="00855AC3">
        <w:t>ANNEX III</w:t>
      </w:r>
    </w:p>
    <w:p w14:paraId="6C286982" w14:textId="77777777" w:rsidR="006262D5" w:rsidRPr="00855AC3" w:rsidRDefault="006262D5" w:rsidP="006262D5">
      <w:pPr>
        <w:jc w:val="center"/>
      </w:pPr>
    </w:p>
    <w:p w14:paraId="65649902" w14:textId="77777777" w:rsidR="006262D5" w:rsidRPr="00855AC3" w:rsidRDefault="006262D5" w:rsidP="006262D5">
      <w:pPr>
        <w:jc w:val="center"/>
      </w:pPr>
    </w:p>
    <w:p w14:paraId="5F4EDA6F" w14:textId="16C3C7C4" w:rsidR="006262D5" w:rsidRPr="00855AC3" w:rsidRDefault="006262D5" w:rsidP="006262D5">
      <w:pPr>
        <w:jc w:val="center"/>
      </w:pPr>
      <w:r w:rsidRPr="00855AC3">
        <w:t>BELARUS</w:t>
      </w:r>
    </w:p>
    <w:p w14:paraId="6F1EC610" w14:textId="77777777" w:rsidR="006262D5" w:rsidRPr="00855AC3" w:rsidRDefault="006262D5" w:rsidP="006262D5"/>
    <w:p w14:paraId="0AA149AE" w14:textId="7BFB6EC4" w:rsidR="006262D5" w:rsidRPr="00855AC3" w:rsidRDefault="006262D5" w:rsidP="006262D5"/>
    <w:p w14:paraId="53F4E23A" w14:textId="77777777" w:rsidR="00E77909" w:rsidRPr="00855AC3" w:rsidRDefault="00E77909" w:rsidP="00E77909">
      <w:r w:rsidRPr="00855AC3">
        <w:t>I.</w:t>
      </w:r>
      <w:r w:rsidRPr="00855AC3">
        <w:tab/>
        <w:t>PLANT VARIETY PROTECTION</w:t>
      </w:r>
    </w:p>
    <w:p w14:paraId="7497B2FE" w14:textId="77777777" w:rsidR="00E77909" w:rsidRPr="00855AC3" w:rsidRDefault="00E77909" w:rsidP="00E77909"/>
    <w:p w14:paraId="7ABAB800" w14:textId="77777777" w:rsidR="00E77909" w:rsidRPr="00855AC3" w:rsidRDefault="00E77909" w:rsidP="00E77909">
      <w:r w:rsidRPr="00855AC3">
        <w:t xml:space="preserve">1. </w:t>
      </w:r>
      <w:r w:rsidRPr="00855AC3">
        <w:tab/>
        <w:t>Situation in the legislative field</w:t>
      </w:r>
    </w:p>
    <w:p w14:paraId="6831D068" w14:textId="77777777" w:rsidR="00E77909" w:rsidRPr="00855AC3" w:rsidRDefault="00E77909" w:rsidP="00E77909"/>
    <w:p w14:paraId="5A152216" w14:textId="77777777" w:rsidR="00E77909" w:rsidRPr="00855AC3" w:rsidRDefault="00E77909" w:rsidP="00E77909">
      <w:pPr>
        <w:rPr>
          <w:i/>
          <w:iCs/>
        </w:rPr>
      </w:pPr>
      <w:r w:rsidRPr="00855AC3">
        <w:rPr>
          <w:i/>
          <w:iCs/>
        </w:rPr>
        <w:t>Changes in the Law of the Republic of Belarus</w:t>
      </w:r>
    </w:p>
    <w:p w14:paraId="77C98CF1" w14:textId="77777777" w:rsidR="00E77909" w:rsidRPr="00855AC3" w:rsidRDefault="00E77909" w:rsidP="00E77909"/>
    <w:p w14:paraId="0A30E96C" w14:textId="77777777" w:rsidR="00E77909" w:rsidRPr="00855AC3" w:rsidRDefault="00E77909" w:rsidP="00EF7CEB">
      <w:pPr>
        <w:spacing w:after="120"/>
      </w:pPr>
      <w:r w:rsidRPr="00855AC3">
        <w:t>“On breeding and seed multiplication of agricultural plants”</w:t>
      </w:r>
    </w:p>
    <w:p w14:paraId="11778F0E" w14:textId="77777777" w:rsidR="00E77909" w:rsidRPr="00855AC3" w:rsidRDefault="00E77909" w:rsidP="00EF7CEB">
      <w:pPr>
        <w:spacing w:after="120"/>
      </w:pPr>
      <w:r w:rsidRPr="00855AC3">
        <w:t>in Article 22:</w:t>
      </w:r>
    </w:p>
    <w:p w14:paraId="32B7D61E" w14:textId="77777777" w:rsidR="00E77909" w:rsidRPr="00855AC3" w:rsidRDefault="00E77909" w:rsidP="00E77909">
      <w:r w:rsidRPr="00855AC3">
        <w:t>“Approbation seed multiplications plots of agricultural plants belonging to varieties registered in the State Register of Protected Plant Varieties of the Republic of Belarus, the seeds of which are intended for sale, is carried out if the interested person is allowed to use the variety of agricultural plant in accordance with the legislation on patents for plant varieties.”</w:t>
      </w:r>
    </w:p>
    <w:p w14:paraId="519E020E" w14:textId="77777777" w:rsidR="00E77909" w:rsidRPr="00855AC3" w:rsidRDefault="00E77909" w:rsidP="00E77909"/>
    <w:p w14:paraId="7B87DD53" w14:textId="271E1ED9" w:rsidR="00E77909" w:rsidRPr="00855AC3" w:rsidRDefault="00E77909" w:rsidP="00BA7B55">
      <w:r w:rsidRPr="00855AC3">
        <w:t>1.1</w:t>
      </w:r>
      <w:r w:rsidRPr="00855AC3">
        <w:tab/>
        <w:t>Amendments of the law and the implementing regulations</w:t>
      </w:r>
      <w:r w:rsidR="00BA7B55">
        <w:t xml:space="preserve">:  </w:t>
      </w:r>
      <w:r w:rsidRPr="00855AC3">
        <w:t xml:space="preserve">No changes </w:t>
      </w:r>
    </w:p>
    <w:p w14:paraId="2642B828" w14:textId="77777777" w:rsidR="00E77909" w:rsidRPr="00855AC3" w:rsidRDefault="00E77909" w:rsidP="00E77909"/>
    <w:p w14:paraId="689FABDF" w14:textId="77777777" w:rsidR="00E77909" w:rsidRPr="00855AC3" w:rsidRDefault="00E77909" w:rsidP="00E77909">
      <w:pPr>
        <w:ind w:left="567" w:hanging="567"/>
      </w:pPr>
      <w:r w:rsidRPr="00855AC3">
        <w:t>1.2</w:t>
      </w:r>
      <w:r w:rsidRPr="00855AC3">
        <w:tab/>
        <w:t>Extension of protection to further genera and species:  In Belarus all genera and species are protected.</w:t>
      </w:r>
    </w:p>
    <w:p w14:paraId="509185F1" w14:textId="77777777" w:rsidR="00E77909" w:rsidRPr="00855AC3" w:rsidRDefault="00E77909" w:rsidP="00E77909"/>
    <w:p w14:paraId="79CC5905" w14:textId="77777777" w:rsidR="00E77909" w:rsidRPr="00855AC3" w:rsidRDefault="00E77909" w:rsidP="00E77909">
      <w:r w:rsidRPr="00855AC3">
        <w:t>1.3</w:t>
      </w:r>
      <w:r w:rsidRPr="00855AC3">
        <w:tab/>
        <w:t>Case law – No changes</w:t>
      </w:r>
    </w:p>
    <w:p w14:paraId="2F80194A" w14:textId="77777777" w:rsidR="00E77909" w:rsidRPr="00855AC3" w:rsidRDefault="00E77909" w:rsidP="00E77909"/>
    <w:p w14:paraId="60570B1D" w14:textId="77777777" w:rsidR="00E77909" w:rsidRPr="00855AC3" w:rsidRDefault="00E77909" w:rsidP="00E77909"/>
    <w:p w14:paraId="06525292" w14:textId="77777777" w:rsidR="00E77909" w:rsidRPr="00855AC3" w:rsidRDefault="00E77909" w:rsidP="00E77909">
      <w:r w:rsidRPr="00855AC3">
        <w:t>2.</w:t>
      </w:r>
      <w:r w:rsidRPr="00855AC3">
        <w:tab/>
      </w:r>
      <w:r w:rsidRPr="00855AC3">
        <w:rPr>
          <w:u w:val="single"/>
        </w:rPr>
        <w:t>Cooperation in examination</w:t>
      </w:r>
    </w:p>
    <w:p w14:paraId="1F366842" w14:textId="77777777" w:rsidR="00E77909" w:rsidRPr="00855AC3" w:rsidRDefault="00E77909" w:rsidP="00E77909">
      <w:pPr>
        <w:tabs>
          <w:tab w:val="left" w:pos="426"/>
          <w:tab w:val="left" w:pos="851"/>
        </w:tabs>
      </w:pPr>
    </w:p>
    <w:p w14:paraId="054A6ED1" w14:textId="77777777" w:rsidR="00E77909" w:rsidRPr="00855AC3" w:rsidRDefault="00E77909" w:rsidP="00E77909">
      <w:pPr>
        <w:tabs>
          <w:tab w:val="left" w:pos="426"/>
          <w:tab w:val="left" w:pos="851"/>
        </w:tabs>
      </w:pPr>
      <w:r w:rsidRPr="00855AC3">
        <w:t>-</w:t>
      </w:r>
      <w:r w:rsidRPr="00855AC3">
        <w:tab/>
        <w:t xml:space="preserve">Conclusion of new agreements (completed, in progress or planned) </w:t>
      </w:r>
    </w:p>
    <w:p w14:paraId="1389FC4E" w14:textId="77777777" w:rsidR="00E77909" w:rsidRPr="00855AC3" w:rsidRDefault="00E77909" w:rsidP="00E77909">
      <w:pPr>
        <w:tabs>
          <w:tab w:val="left" w:pos="426"/>
          <w:tab w:val="left" w:pos="851"/>
        </w:tabs>
      </w:pPr>
    </w:p>
    <w:p w14:paraId="2FA0EE8A" w14:textId="77777777" w:rsidR="00E77909" w:rsidRPr="00855AC3" w:rsidRDefault="00E77909" w:rsidP="00E77909">
      <w:pPr>
        <w:tabs>
          <w:tab w:val="left" w:pos="426"/>
          <w:tab w:val="left" w:pos="851"/>
        </w:tabs>
      </w:pPr>
      <w:r w:rsidRPr="00855AC3">
        <w:t>In 2023 Belarus continued cooperation under Bilateral Agreement with Kazakhstan and Uzbekistan in the field of VCU and DUS testing, Belarus continued cooperation with Russian Federation, Armenia, Kazakhstan Kyrgyzstan in the frame of Eurasian Union.</w:t>
      </w:r>
    </w:p>
    <w:p w14:paraId="4BEBF26F" w14:textId="77777777" w:rsidR="00E77909" w:rsidRPr="00855AC3" w:rsidRDefault="00E77909" w:rsidP="00E77909">
      <w:pPr>
        <w:tabs>
          <w:tab w:val="left" w:pos="426"/>
          <w:tab w:val="left" w:pos="851"/>
        </w:tabs>
      </w:pPr>
    </w:p>
    <w:p w14:paraId="35C05F0C" w14:textId="77777777" w:rsidR="00E77909" w:rsidRPr="00855AC3" w:rsidRDefault="00E77909" w:rsidP="00E77909">
      <w:pPr>
        <w:tabs>
          <w:tab w:val="left" w:pos="426"/>
          <w:tab w:val="left" w:pos="851"/>
        </w:tabs>
      </w:pPr>
      <w:r w:rsidRPr="00855AC3">
        <w:t>-</w:t>
      </w:r>
      <w:r w:rsidRPr="00855AC3">
        <w:tab/>
        <w:t>Amendment of existing agreements (completed, under way or planned) - No</w:t>
      </w:r>
    </w:p>
    <w:p w14:paraId="300B1738" w14:textId="77777777" w:rsidR="00E77909" w:rsidRPr="00855AC3" w:rsidRDefault="00E77909" w:rsidP="00E77909">
      <w:pPr>
        <w:tabs>
          <w:tab w:val="left" w:pos="426"/>
          <w:tab w:val="left" w:pos="851"/>
        </w:tabs>
      </w:pPr>
    </w:p>
    <w:p w14:paraId="34867A3D" w14:textId="77777777" w:rsidR="00E77909" w:rsidRPr="00855AC3" w:rsidRDefault="00E77909" w:rsidP="00E77909">
      <w:pPr>
        <w:tabs>
          <w:tab w:val="left" w:pos="426"/>
          <w:tab w:val="left" w:pos="851"/>
        </w:tabs>
      </w:pPr>
    </w:p>
    <w:p w14:paraId="260C4729" w14:textId="77777777" w:rsidR="00E77909" w:rsidRPr="00855AC3" w:rsidRDefault="00E77909" w:rsidP="00E77909">
      <w:pPr>
        <w:rPr>
          <w:u w:val="single"/>
        </w:rPr>
      </w:pPr>
      <w:r w:rsidRPr="00855AC3">
        <w:t>3.</w:t>
      </w:r>
      <w:r w:rsidRPr="00855AC3">
        <w:tab/>
      </w:r>
      <w:r w:rsidRPr="00855AC3">
        <w:rPr>
          <w:u w:val="single"/>
        </w:rPr>
        <w:t>Situation in the administrative field</w:t>
      </w:r>
      <w:r w:rsidRPr="00855AC3">
        <w:t>:  No changes</w:t>
      </w:r>
    </w:p>
    <w:p w14:paraId="4012B0EF" w14:textId="77777777" w:rsidR="00E77909" w:rsidRPr="00855AC3" w:rsidRDefault="00E77909" w:rsidP="00E77909"/>
    <w:p w14:paraId="281A8DC7" w14:textId="77777777" w:rsidR="00E77909" w:rsidRPr="00855AC3" w:rsidRDefault="00E77909" w:rsidP="00E77909"/>
    <w:p w14:paraId="1DBDD3AD" w14:textId="77777777" w:rsidR="00E77909" w:rsidRPr="00855AC3" w:rsidRDefault="00E77909" w:rsidP="00E77909">
      <w:r w:rsidRPr="00855AC3">
        <w:t>4.</w:t>
      </w:r>
      <w:r w:rsidRPr="00855AC3">
        <w:tab/>
      </w:r>
      <w:r w:rsidRPr="00855AC3">
        <w:rPr>
          <w:u w:val="single"/>
        </w:rPr>
        <w:t>Situation in the technical field</w:t>
      </w:r>
    </w:p>
    <w:p w14:paraId="166E5929" w14:textId="77777777" w:rsidR="00E77909" w:rsidRPr="00855AC3" w:rsidRDefault="00E77909" w:rsidP="00E77909"/>
    <w:p w14:paraId="225F2E0C" w14:textId="77777777" w:rsidR="00E77909" w:rsidRPr="00855AC3" w:rsidRDefault="00E77909" w:rsidP="00E77909">
      <w:r w:rsidRPr="00855AC3">
        <w:t>Partially revised 10 test guidelines, total number of existing test guidelines:  293.</w:t>
      </w:r>
    </w:p>
    <w:p w14:paraId="38764605" w14:textId="77777777" w:rsidR="00E77909" w:rsidRPr="00855AC3" w:rsidRDefault="00E77909" w:rsidP="00E77909"/>
    <w:p w14:paraId="2C69087B" w14:textId="77777777" w:rsidR="00E77909" w:rsidRPr="00855AC3" w:rsidRDefault="00E77909" w:rsidP="00E77909">
      <w:r w:rsidRPr="00855AC3">
        <w:t>A photo catalog of the essential morphological characteristics of Strawberry (Fragaria L.) was prepared.</w:t>
      </w:r>
    </w:p>
    <w:p w14:paraId="54772848" w14:textId="77777777" w:rsidR="00E77909" w:rsidRPr="00855AC3" w:rsidRDefault="00E77909" w:rsidP="00E77909"/>
    <w:p w14:paraId="7A512493" w14:textId="77777777" w:rsidR="00E77909" w:rsidRPr="00855AC3" w:rsidRDefault="00E77909" w:rsidP="00E77909">
      <w:r w:rsidRPr="00855AC3">
        <w:t xml:space="preserve">In 2023 a training seminar was held for all DUS experts </w:t>
      </w:r>
      <w:proofErr w:type="gramStart"/>
      <w:r w:rsidRPr="00855AC3">
        <w:t>on the basis of</w:t>
      </w:r>
      <w:proofErr w:type="gramEnd"/>
      <w:r w:rsidRPr="00855AC3">
        <w:t xml:space="preserve"> the Grodno Agricultural University.</w:t>
      </w:r>
    </w:p>
    <w:p w14:paraId="15F5141D" w14:textId="77777777" w:rsidR="00E77909" w:rsidRPr="00855AC3" w:rsidRDefault="00E77909" w:rsidP="00E77909"/>
    <w:p w14:paraId="761167FC" w14:textId="77777777" w:rsidR="00E77909" w:rsidRPr="00855AC3" w:rsidRDefault="00E77909" w:rsidP="00E77909"/>
    <w:p w14:paraId="14CF2B61" w14:textId="77777777" w:rsidR="00E77909" w:rsidRPr="00855AC3" w:rsidRDefault="00E77909" w:rsidP="00E77909">
      <w:pPr>
        <w:jc w:val="left"/>
      </w:pPr>
      <w:r w:rsidRPr="00855AC3">
        <w:br w:type="page"/>
      </w:r>
    </w:p>
    <w:p w14:paraId="6ABFF364" w14:textId="77777777" w:rsidR="00E77909" w:rsidRPr="00855AC3" w:rsidRDefault="00E77909" w:rsidP="00E77909">
      <w:pPr>
        <w:rPr>
          <w:u w:val="single"/>
        </w:rPr>
      </w:pPr>
      <w:r w:rsidRPr="00855AC3">
        <w:lastRenderedPageBreak/>
        <w:t>5.</w:t>
      </w:r>
      <w:r w:rsidRPr="00855AC3">
        <w:tab/>
      </w:r>
      <w:r w:rsidRPr="00855AC3">
        <w:rPr>
          <w:u w:val="single"/>
        </w:rPr>
        <w:t>Activities for the promotion of plant variety protection</w:t>
      </w:r>
    </w:p>
    <w:p w14:paraId="60E92449" w14:textId="77777777" w:rsidR="00E77909" w:rsidRPr="00855AC3" w:rsidRDefault="00E77909" w:rsidP="00E77909"/>
    <w:tbl>
      <w:tblPr>
        <w:tblStyle w:val="TableGrid"/>
        <w:tblW w:w="9923" w:type="dxa"/>
        <w:tblInd w:w="-147" w:type="dxa"/>
        <w:tblLayout w:type="fixed"/>
        <w:tblCellMar>
          <w:top w:w="28" w:type="dxa"/>
          <w:left w:w="28" w:type="dxa"/>
          <w:bottom w:w="28" w:type="dxa"/>
          <w:right w:w="28" w:type="dxa"/>
        </w:tblCellMar>
        <w:tblLook w:val="01E0" w:firstRow="1" w:lastRow="1" w:firstColumn="1" w:lastColumn="1" w:noHBand="0" w:noVBand="0"/>
      </w:tblPr>
      <w:tblGrid>
        <w:gridCol w:w="1106"/>
        <w:gridCol w:w="821"/>
        <w:gridCol w:w="1022"/>
        <w:gridCol w:w="1304"/>
        <w:gridCol w:w="2126"/>
        <w:gridCol w:w="1985"/>
        <w:gridCol w:w="1559"/>
      </w:tblGrid>
      <w:tr w:rsidR="00E77909" w:rsidRPr="00855AC3" w14:paraId="74AEAB42" w14:textId="77777777" w:rsidTr="003A77D5">
        <w:tc>
          <w:tcPr>
            <w:tcW w:w="1106" w:type="dxa"/>
          </w:tcPr>
          <w:p w14:paraId="6B21E001" w14:textId="77777777" w:rsidR="00E77909" w:rsidRPr="00855AC3" w:rsidRDefault="00E77909" w:rsidP="003A77D5">
            <w:pPr>
              <w:keepNext/>
              <w:jc w:val="left"/>
              <w:rPr>
                <w:sz w:val="16"/>
              </w:rPr>
            </w:pPr>
            <w:r w:rsidRPr="00855AC3">
              <w:rPr>
                <w:sz w:val="16"/>
              </w:rPr>
              <w:t>Title of activity</w:t>
            </w:r>
          </w:p>
        </w:tc>
        <w:tc>
          <w:tcPr>
            <w:tcW w:w="821" w:type="dxa"/>
          </w:tcPr>
          <w:p w14:paraId="0D9B7E40" w14:textId="77777777" w:rsidR="00E77909" w:rsidRPr="00855AC3" w:rsidRDefault="00E77909" w:rsidP="003A77D5">
            <w:pPr>
              <w:keepNext/>
              <w:jc w:val="left"/>
              <w:rPr>
                <w:sz w:val="16"/>
              </w:rPr>
            </w:pPr>
            <w:r w:rsidRPr="00855AC3">
              <w:rPr>
                <w:sz w:val="16"/>
              </w:rPr>
              <w:t>Date</w:t>
            </w:r>
          </w:p>
        </w:tc>
        <w:tc>
          <w:tcPr>
            <w:tcW w:w="1022" w:type="dxa"/>
          </w:tcPr>
          <w:p w14:paraId="214728B4" w14:textId="77777777" w:rsidR="00E77909" w:rsidRPr="00855AC3" w:rsidRDefault="00E77909" w:rsidP="003A77D5">
            <w:pPr>
              <w:keepNext/>
              <w:jc w:val="left"/>
              <w:rPr>
                <w:sz w:val="16"/>
              </w:rPr>
            </w:pPr>
            <w:r w:rsidRPr="00855AC3">
              <w:rPr>
                <w:sz w:val="16"/>
              </w:rPr>
              <w:t>Location</w:t>
            </w:r>
          </w:p>
        </w:tc>
        <w:tc>
          <w:tcPr>
            <w:tcW w:w="1304" w:type="dxa"/>
          </w:tcPr>
          <w:p w14:paraId="41F157DC" w14:textId="77777777" w:rsidR="00E77909" w:rsidRPr="00855AC3" w:rsidRDefault="00E77909" w:rsidP="003A77D5">
            <w:pPr>
              <w:keepNext/>
              <w:jc w:val="left"/>
              <w:rPr>
                <w:sz w:val="16"/>
              </w:rPr>
            </w:pPr>
            <w:r w:rsidRPr="00855AC3">
              <w:rPr>
                <w:sz w:val="16"/>
              </w:rPr>
              <w:t>Organizer(s)</w:t>
            </w:r>
          </w:p>
        </w:tc>
        <w:tc>
          <w:tcPr>
            <w:tcW w:w="2126" w:type="dxa"/>
          </w:tcPr>
          <w:p w14:paraId="62C45DEC" w14:textId="77777777" w:rsidR="00E77909" w:rsidRPr="00855AC3" w:rsidRDefault="00E77909" w:rsidP="003A77D5">
            <w:pPr>
              <w:keepNext/>
              <w:jc w:val="left"/>
              <w:rPr>
                <w:sz w:val="16"/>
              </w:rPr>
            </w:pPr>
            <w:r w:rsidRPr="00855AC3">
              <w:rPr>
                <w:sz w:val="16"/>
              </w:rPr>
              <w:t>Purpose of activity</w:t>
            </w:r>
          </w:p>
        </w:tc>
        <w:tc>
          <w:tcPr>
            <w:tcW w:w="1985" w:type="dxa"/>
          </w:tcPr>
          <w:p w14:paraId="2254201F" w14:textId="77777777" w:rsidR="00E77909" w:rsidRPr="00855AC3" w:rsidRDefault="00E77909" w:rsidP="003A77D5">
            <w:pPr>
              <w:keepNext/>
              <w:jc w:val="left"/>
              <w:rPr>
                <w:sz w:val="16"/>
              </w:rPr>
            </w:pPr>
            <w:r w:rsidRPr="00855AC3">
              <w:rPr>
                <w:sz w:val="16"/>
              </w:rPr>
              <w:t>Participating countries/ organizations (number of participants from each)</w:t>
            </w:r>
          </w:p>
        </w:tc>
        <w:tc>
          <w:tcPr>
            <w:tcW w:w="1559" w:type="dxa"/>
          </w:tcPr>
          <w:p w14:paraId="106102A2" w14:textId="77777777" w:rsidR="00E77909" w:rsidRPr="00855AC3" w:rsidRDefault="00E77909" w:rsidP="003A77D5">
            <w:pPr>
              <w:keepNext/>
              <w:jc w:val="left"/>
              <w:rPr>
                <w:sz w:val="16"/>
              </w:rPr>
            </w:pPr>
            <w:r w:rsidRPr="00855AC3">
              <w:rPr>
                <w:sz w:val="16"/>
              </w:rPr>
              <w:t>Comments</w:t>
            </w:r>
          </w:p>
        </w:tc>
      </w:tr>
      <w:tr w:rsidR="00E77909" w:rsidRPr="00855AC3" w14:paraId="30C70BE5" w14:textId="77777777" w:rsidTr="003A77D5">
        <w:tc>
          <w:tcPr>
            <w:tcW w:w="1106" w:type="dxa"/>
          </w:tcPr>
          <w:p w14:paraId="6BECFBD5" w14:textId="77777777" w:rsidR="00E77909" w:rsidRPr="00855AC3" w:rsidRDefault="00E77909" w:rsidP="003A77D5">
            <w:pPr>
              <w:keepNext/>
              <w:jc w:val="left"/>
              <w:rPr>
                <w:sz w:val="16"/>
              </w:rPr>
            </w:pPr>
            <w:r w:rsidRPr="00855AC3">
              <w:rPr>
                <w:sz w:val="16"/>
              </w:rPr>
              <w:t>1. Experience exchange</w:t>
            </w:r>
          </w:p>
        </w:tc>
        <w:tc>
          <w:tcPr>
            <w:tcW w:w="821" w:type="dxa"/>
          </w:tcPr>
          <w:p w14:paraId="7D861A21" w14:textId="77777777" w:rsidR="00E77909" w:rsidRPr="00855AC3" w:rsidRDefault="00E77909" w:rsidP="003A77D5">
            <w:pPr>
              <w:keepNext/>
              <w:jc w:val="left"/>
              <w:rPr>
                <w:sz w:val="16"/>
              </w:rPr>
            </w:pPr>
            <w:r w:rsidRPr="00855AC3">
              <w:rPr>
                <w:sz w:val="16"/>
              </w:rPr>
              <w:t>14-19 May, 2023</w:t>
            </w:r>
          </w:p>
        </w:tc>
        <w:tc>
          <w:tcPr>
            <w:tcW w:w="1022" w:type="dxa"/>
          </w:tcPr>
          <w:p w14:paraId="1CA558A7" w14:textId="77777777" w:rsidR="00E77909" w:rsidRPr="00855AC3" w:rsidRDefault="00E77909" w:rsidP="003A77D5">
            <w:pPr>
              <w:keepNext/>
              <w:jc w:val="left"/>
              <w:rPr>
                <w:sz w:val="16"/>
              </w:rPr>
            </w:pPr>
            <w:r w:rsidRPr="00855AC3">
              <w:rPr>
                <w:sz w:val="16"/>
              </w:rPr>
              <w:t>Germany</w:t>
            </w:r>
          </w:p>
        </w:tc>
        <w:tc>
          <w:tcPr>
            <w:tcW w:w="1304" w:type="dxa"/>
          </w:tcPr>
          <w:p w14:paraId="0E46D178" w14:textId="77777777" w:rsidR="00E77909" w:rsidRPr="00855AC3" w:rsidRDefault="00E77909" w:rsidP="003A77D5">
            <w:pPr>
              <w:keepNext/>
              <w:jc w:val="left"/>
              <w:rPr>
                <w:sz w:val="16"/>
              </w:rPr>
            </w:pPr>
            <w:r w:rsidRPr="00855AC3">
              <w:rPr>
                <w:sz w:val="16"/>
              </w:rPr>
              <w:t>Company DSV</w:t>
            </w:r>
          </w:p>
        </w:tc>
        <w:tc>
          <w:tcPr>
            <w:tcW w:w="2126" w:type="dxa"/>
          </w:tcPr>
          <w:p w14:paraId="4DDE910E" w14:textId="77777777" w:rsidR="00E77909" w:rsidRPr="00855AC3" w:rsidRDefault="00E77909" w:rsidP="003A77D5">
            <w:pPr>
              <w:keepNext/>
              <w:jc w:val="left"/>
              <w:rPr>
                <w:sz w:val="16"/>
              </w:rPr>
            </w:pPr>
            <w:r w:rsidRPr="00855AC3">
              <w:rPr>
                <w:sz w:val="16"/>
              </w:rPr>
              <w:t>Expert experience exchange in VCU and DUS testing of turf grasses</w:t>
            </w:r>
          </w:p>
        </w:tc>
        <w:tc>
          <w:tcPr>
            <w:tcW w:w="1985" w:type="dxa"/>
          </w:tcPr>
          <w:p w14:paraId="6E6FA338" w14:textId="77777777" w:rsidR="00E77909" w:rsidRPr="00855AC3" w:rsidRDefault="00E77909" w:rsidP="003A77D5">
            <w:pPr>
              <w:keepNext/>
              <w:jc w:val="left"/>
              <w:rPr>
                <w:sz w:val="16"/>
              </w:rPr>
            </w:pPr>
            <w:r w:rsidRPr="00855AC3">
              <w:rPr>
                <w:sz w:val="16"/>
              </w:rPr>
              <w:t>Belarus</w:t>
            </w:r>
          </w:p>
          <w:p w14:paraId="4BD59314" w14:textId="77777777" w:rsidR="00E77909" w:rsidRPr="00855AC3" w:rsidRDefault="00E77909" w:rsidP="003A77D5">
            <w:pPr>
              <w:keepNext/>
              <w:jc w:val="left"/>
              <w:rPr>
                <w:sz w:val="16"/>
              </w:rPr>
            </w:pPr>
            <w:r w:rsidRPr="00855AC3">
              <w:rPr>
                <w:sz w:val="16"/>
              </w:rPr>
              <w:t>Germany</w:t>
            </w:r>
          </w:p>
        </w:tc>
        <w:tc>
          <w:tcPr>
            <w:tcW w:w="1559" w:type="dxa"/>
          </w:tcPr>
          <w:p w14:paraId="5B784A4B" w14:textId="77777777" w:rsidR="00E77909" w:rsidRPr="00855AC3" w:rsidRDefault="00E77909" w:rsidP="003A77D5">
            <w:pPr>
              <w:keepNext/>
              <w:jc w:val="left"/>
              <w:rPr>
                <w:sz w:val="16"/>
              </w:rPr>
            </w:pPr>
            <w:r w:rsidRPr="00855AC3">
              <w:rPr>
                <w:sz w:val="16"/>
              </w:rPr>
              <w:t>Fruitful cooperation</w:t>
            </w:r>
          </w:p>
        </w:tc>
      </w:tr>
      <w:tr w:rsidR="00E77909" w:rsidRPr="00855AC3" w14:paraId="7E84C2B9" w14:textId="77777777" w:rsidTr="003A77D5">
        <w:tc>
          <w:tcPr>
            <w:tcW w:w="1106" w:type="dxa"/>
          </w:tcPr>
          <w:p w14:paraId="5F201234" w14:textId="77777777" w:rsidR="00E77909" w:rsidRPr="00855AC3" w:rsidRDefault="00E77909" w:rsidP="003A77D5">
            <w:pPr>
              <w:keepNext/>
              <w:jc w:val="left"/>
              <w:rPr>
                <w:sz w:val="16"/>
              </w:rPr>
            </w:pPr>
            <w:r w:rsidRPr="00855AC3">
              <w:rPr>
                <w:sz w:val="16"/>
              </w:rPr>
              <w:t>2. DUS training course</w:t>
            </w:r>
          </w:p>
        </w:tc>
        <w:tc>
          <w:tcPr>
            <w:tcW w:w="821" w:type="dxa"/>
          </w:tcPr>
          <w:p w14:paraId="6C672FB4" w14:textId="77777777" w:rsidR="00E77909" w:rsidRPr="00855AC3" w:rsidRDefault="00E77909" w:rsidP="003A77D5">
            <w:pPr>
              <w:keepNext/>
              <w:jc w:val="left"/>
              <w:rPr>
                <w:sz w:val="16"/>
              </w:rPr>
            </w:pPr>
            <w:r w:rsidRPr="00855AC3">
              <w:rPr>
                <w:sz w:val="16"/>
              </w:rPr>
              <w:t>24-29 July, 2023</w:t>
            </w:r>
          </w:p>
        </w:tc>
        <w:tc>
          <w:tcPr>
            <w:tcW w:w="1022" w:type="dxa"/>
          </w:tcPr>
          <w:p w14:paraId="4D9DEBEC" w14:textId="77777777" w:rsidR="00E77909" w:rsidRPr="00855AC3" w:rsidRDefault="00E77909" w:rsidP="003A77D5">
            <w:pPr>
              <w:keepNext/>
              <w:jc w:val="left"/>
              <w:rPr>
                <w:sz w:val="16"/>
                <w:szCs w:val="16"/>
              </w:rPr>
            </w:pPr>
            <w:r w:rsidRPr="00855AC3">
              <w:rPr>
                <w:sz w:val="16"/>
                <w:szCs w:val="16"/>
              </w:rPr>
              <w:t xml:space="preserve">Kazakhstan, </w:t>
            </w:r>
            <w:proofErr w:type="spellStart"/>
            <w:r w:rsidRPr="00855AC3">
              <w:rPr>
                <w:sz w:val="16"/>
                <w:szCs w:val="16"/>
              </w:rPr>
              <w:t>Altaj</w:t>
            </w:r>
            <w:proofErr w:type="spellEnd"/>
          </w:p>
        </w:tc>
        <w:tc>
          <w:tcPr>
            <w:tcW w:w="1304" w:type="dxa"/>
          </w:tcPr>
          <w:p w14:paraId="3E70AD5A" w14:textId="77777777" w:rsidR="00E77909" w:rsidRPr="00855AC3" w:rsidRDefault="00E77909" w:rsidP="003A77D5">
            <w:pPr>
              <w:keepNext/>
              <w:jc w:val="left"/>
              <w:rPr>
                <w:sz w:val="16"/>
              </w:rPr>
            </w:pPr>
            <w:r w:rsidRPr="00855AC3">
              <w:rPr>
                <w:sz w:val="16"/>
              </w:rPr>
              <w:t>State Commission for Variety Testing of Agricultural Crops of Kazakhstan</w:t>
            </w:r>
          </w:p>
        </w:tc>
        <w:tc>
          <w:tcPr>
            <w:tcW w:w="2126" w:type="dxa"/>
          </w:tcPr>
          <w:p w14:paraId="03B72FC3" w14:textId="77777777" w:rsidR="00E77909" w:rsidRPr="00855AC3" w:rsidRDefault="00E77909" w:rsidP="003A77D5">
            <w:pPr>
              <w:keepNext/>
              <w:jc w:val="left"/>
              <w:rPr>
                <w:sz w:val="16"/>
              </w:rPr>
            </w:pPr>
            <w:r w:rsidRPr="00855AC3">
              <w:rPr>
                <w:sz w:val="16"/>
              </w:rPr>
              <w:t>DUS training course</w:t>
            </w:r>
          </w:p>
        </w:tc>
        <w:tc>
          <w:tcPr>
            <w:tcW w:w="1985" w:type="dxa"/>
          </w:tcPr>
          <w:p w14:paraId="25B00C0E" w14:textId="77777777" w:rsidR="00E77909" w:rsidRPr="00855AC3" w:rsidRDefault="00E77909" w:rsidP="003A77D5">
            <w:pPr>
              <w:keepNext/>
              <w:jc w:val="left"/>
              <w:rPr>
                <w:sz w:val="16"/>
              </w:rPr>
            </w:pPr>
            <w:r w:rsidRPr="00855AC3">
              <w:rPr>
                <w:sz w:val="16"/>
              </w:rPr>
              <w:t>Belarus</w:t>
            </w:r>
          </w:p>
          <w:p w14:paraId="6DCB421C" w14:textId="77777777" w:rsidR="00E77909" w:rsidRPr="00855AC3" w:rsidRDefault="00E77909" w:rsidP="003A77D5">
            <w:pPr>
              <w:keepNext/>
              <w:jc w:val="left"/>
              <w:rPr>
                <w:sz w:val="16"/>
              </w:rPr>
            </w:pPr>
            <w:r w:rsidRPr="00855AC3">
              <w:rPr>
                <w:sz w:val="16"/>
              </w:rPr>
              <w:t>Kazakhstan</w:t>
            </w:r>
          </w:p>
        </w:tc>
        <w:tc>
          <w:tcPr>
            <w:tcW w:w="1559" w:type="dxa"/>
          </w:tcPr>
          <w:p w14:paraId="29B421E3" w14:textId="77777777" w:rsidR="00E77909" w:rsidRPr="00855AC3" w:rsidRDefault="00E77909" w:rsidP="003A77D5">
            <w:pPr>
              <w:keepNext/>
              <w:jc w:val="left"/>
              <w:rPr>
                <w:sz w:val="16"/>
              </w:rPr>
            </w:pPr>
            <w:r w:rsidRPr="00855AC3">
              <w:rPr>
                <w:sz w:val="16"/>
              </w:rPr>
              <w:t>Useful cooperation, especially practical training at DUS plots</w:t>
            </w:r>
          </w:p>
        </w:tc>
      </w:tr>
      <w:tr w:rsidR="00E77909" w:rsidRPr="00855AC3" w14:paraId="2918DD31" w14:textId="77777777" w:rsidTr="003A77D5">
        <w:tc>
          <w:tcPr>
            <w:tcW w:w="1106" w:type="dxa"/>
          </w:tcPr>
          <w:p w14:paraId="462F3B6D" w14:textId="77777777" w:rsidR="00E77909" w:rsidRPr="00855AC3" w:rsidRDefault="00E77909" w:rsidP="003A77D5">
            <w:pPr>
              <w:keepNext/>
              <w:jc w:val="left"/>
              <w:rPr>
                <w:sz w:val="16"/>
              </w:rPr>
            </w:pPr>
            <w:r w:rsidRPr="00855AC3">
              <w:rPr>
                <w:sz w:val="16"/>
              </w:rPr>
              <w:t>3. DUS training course</w:t>
            </w:r>
          </w:p>
        </w:tc>
        <w:tc>
          <w:tcPr>
            <w:tcW w:w="821" w:type="dxa"/>
          </w:tcPr>
          <w:p w14:paraId="1D07A721" w14:textId="77777777" w:rsidR="00E77909" w:rsidRPr="00855AC3" w:rsidRDefault="00E77909" w:rsidP="003A77D5">
            <w:pPr>
              <w:keepNext/>
              <w:jc w:val="left"/>
              <w:rPr>
                <w:sz w:val="16"/>
              </w:rPr>
            </w:pPr>
            <w:r w:rsidRPr="00855AC3">
              <w:rPr>
                <w:sz w:val="16"/>
              </w:rPr>
              <w:t>10-13 August, 2023</w:t>
            </w:r>
          </w:p>
        </w:tc>
        <w:tc>
          <w:tcPr>
            <w:tcW w:w="1022" w:type="dxa"/>
          </w:tcPr>
          <w:p w14:paraId="49A3715B" w14:textId="77777777" w:rsidR="00E77909" w:rsidRPr="00855AC3" w:rsidRDefault="00E77909" w:rsidP="003A77D5">
            <w:pPr>
              <w:keepNext/>
              <w:jc w:val="left"/>
              <w:rPr>
                <w:sz w:val="16"/>
              </w:rPr>
            </w:pPr>
            <w:r w:rsidRPr="00855AC3">
              <w:rPr>
                <w:sz w:val="16"/>
              </w:rPr>
              <w:t>Belarus, Minsk.</w:t>
            </w:r>
          </w:p>
          <w:p w14:paraId="1E409E21" w14:textId="77777777" w:rsidR="00E77909" w:rsidRPr="00855AC3" w:rsidRDefault="00E77909" w:rsidP="003A77D5">
            <w:pPr>
              <w:keepNext/>
              <w:jc w:val="left"/>
              <w:rPr>
                <w:sz w:val="16"/>
              </w:rPr>
            </w:pPr>
            <w:proofErr w:type="spellStart"/>
            <w:r w:rsidRPr="00855AC3">
              <w:rPr>
                <w:sz w:val="16"/>
              </w:rPr>
              <w:t>Nesvizh</w:t>
            </w:r>
            <w:proofErr w:type="spellEnd"/>
            <w:r w:rsidRPr="00855AC3">
              <w:rPr>
                <w:sz w:val="16"/>
              </w:rPr>
              <w:t>.</w:t>
            </w:r>
          </w:p>
        </w:tc>
        <w:tc>
          <w:tcPr>
            <w:tcW w:w="1304" w:type="dxa"/>
          </w:tcPr>
          <w:p w14:paraId="2FFF2B4F" w14:textId="77777777" w:rsidR="00E77909" w:rsidRPr="00855AC3" w:rsidRDefault="00E77909" w:rsidP="003A77D5">
            <w:pPr>
              <w:keepNext/>
              <w:jc w:val="left"/>
              <w:rPr>
                <w:sz w:val="16"/>
              </w:rPr>
            </w:pPr>
            <w:r w:rsidRPr="00855AC3">
              <w:rPr>
                <w:sz w:val="16"/>
              </w:rPr>
              <w:t>SE “State Inspection for Testing and Protection of Plant Varieties”</w:t>
            </w:r>
          </w:p>
        </w:tc>
        <w:tc>
          <w:tcPr>
            <w:tcW w:w="2126" w:type="dxa"/>
          </w:tcPr>
          <w:p w14:paraId="6B2D4EF0" w14:textId="77777777" w:rsidR="00E77909" w:rsidRPr="00855AC3" w:rsidRDefault="00E77909" w:rsidP="003A77D5">
            <w:pPr>
              <w:keepNext/>
              <w:jc w:val="left"/>
              <w:rPr>
                <w:sz w:val="16"/>
              </w:rPr>
            </w:pPr>
            <w:r w:rsidRPr="00855AC3">
              <w:rPr>
                <w:sz w:val="16"/>
              </w:rPr>
              <w:t>DUS training course</w:t>
            </w:r>
          </w:p>
        </w:tc>
        <w:tc>
          <w:tcPr>
            <w:tcW w:w="1985" w:type="dxa"/>
          </w:tcPr>
          <w:p w14:paraId="443A33D7" w14:textId="77777777" w:rsidR="00E77909" w:rsidRPr="00855AC3" w:rsidRDefault="00E77909" w:rsidP="003A77D5">
            <w:pPr>
              <w:keepNext/>
              <w:jc w:val="left"/>
              <w:rPr>
                <w:sz w:val="16"/>
              </w:rPr>
            </w:pPr>
            <w:r w:rsidRPr="00855AC3">
              <w:rPr>
                <w:sz w:val="16"/>
              </w:rPr>
              <w:t>Belarus</w:t>
            </w:r>
          </w:p>
          <w:p w14:paraId="07E39341" w14:textId="77777777" w:rsidR="00E77909" w:rsidRPr="00855AC3" w:rsidRDefault="00E77909" w:rsidP="003A77D5">
            <w:pPr>
              <w:keepNext/>
              <w:jc w:val="left"/>
              <w:rPr>
                <w:sz w:val="16"/>
              </w:rPr>
            </w:pPr>
            <w:r w:rsidRPr="00855AC3">
              <w:rPr>
                <w:sz w:val="16"/>
              </w:rPr>
              <w:t>Uzbekistan</w:t>
            </w:r>
          </w:p>
        </w:tc>
        <w:tc>
          <w:tcPr>
            <w:tcW w:w="1559" w:type="dxa"/>
          </w:tcPr>
          <w:p w14:paraId="4094D76A" w14:textId="77777777" w:rsidR="00E77909" w:rsidRPr="00855AC3" w:rsidRDefault="00E77909" w:rsidP="003A77D5">
            <w:pPr>
              <w:keepNext/>
              <w:jc w:val="left"/>
              <w:rPr>
                <w:sz w:val="16"/>
              </w:rPr>
            </w:pPr>
            <w:r w:rsidRPr="00855AC3">
              <w:rPr>
                <w:sz w:val="16"/>
              </w:rPr>
              <w:t>Useful cooperation, especially practical training at DUS plots</w:t>
            </w:r>
          </w:p>
        </w:tc>
      </w:tr>
    </w:tbl>
    <w:p w14:paraId="39EA78EB" w14:textId="77777777" w:rsidR="00E77909" w:rsidRPr="00855AC3" w:rsidRDefault="00E77909" w:rsidP="00E77909"/>
    <w:p w14:paraId="732D9A39" w14:textId="77777777" w:rsidR="00E77909" w:rsidRPr="00855AC3" w:rsidRDefault="00E77909" w:rsidP="00E77909"/>
    <w:p w14:paraId="37826828" w14:textId="77777777" w:rsidR="00E77909" w:rsidRPr="00855AC3" w:rsidRDefault="00E77909" w:rsidP="00E77909"/>
    <w:p w14:paraId="0F559C29" w14:textId="63C0C1A4" w:rsidR="006262D5" w:rsidRPr="00855AC3" w:rsidRDefault="006262D5" w:rsidP="006262D5">
      <w:pPr>
        <w:jc w:val="right"/>
      </w:pPr>
      <w:r w:rsidRPr="00855AC3">
        <w:t>[Annex IV follows]</w:t>
      </w:r>
    </w:p>
    <w:p w14:paraId="3AA7F760" w14:textId="58C9E20F" w:rsidR="006262D5" w:rsidRPr="00855AC3" w:rsidRDefault="006262D5" w:rsidP="006262D5"/>
    <w:p w14:paraId="53F23E87" w14:textId="77777777" w:rsidR="006262D5" w:rsidRPr="00855AC3" w:rsidRDefault="006262D5" w:rsidP="006262D5"/>
    <w:p w14:paraId="1BF3B7EE" w14:textId="77777777" w:rsidR="006262D5" w:rsidRPr="00855AC3" w:rsidRDefault="006262D5" w:rsidP="00AD3DE9">
      <w:pPr>
        <w:jc w:val="center"/>
        <w:sectPr w:rsidR="006262D5" w:rsidRPr="00855AC3" w:rsidSect="000B2CE0">
          <w:headerReference w:type="default" r:id="rId12"/>
          <w:pgSz w:w="11907" w:h="16840" w:code="9"/>
          <w:pgMar w:top="510" w:right="1134" w:bottom="568" w:left="1134" w:header="510" w:footer="680" w:gutter="0"/>
          <w:pgNumType w:start="1"/>
          <w:cols w:space="720"/>
          <w:titlePg/>
        </w:sectPr>
      </w:pPr>
    </w:p>
    <w:p w14:paraId="206B7D95" w14:textId="77777777" w:rsidR="00AD3DE9" w:rsidRPr="00855AC3" w:rsidRDefault="00AD3DE9" w:rsidP="00AD3DE9">
      <w:pPr>
        <w:jc w:val="center"/>
      </w:pPr>
      <w:r w:rsidRPr="00855AC3">
        <w:lastRenderedPageBreak/>
        <w:t>C/57/13</w:t>
      </w:r>
    </w:p>
    <w:p w14:paraId="56BD8655" w14:textId="77777777" w:rsidR="00AD3DE9" w:rsidRPr="00855AC3" w:rsidRDefault="00AD3DE9" w:rsidP="00AD3DE9">
      <w:pPr>
        <w:jc w:val="center"/>
      </w:pPr>
    </w:p>
    <w:p w14:paraId="3FD7567A" w14:textId="07530728" w:rsidR="00AD3DE9" w:rsidRPr="00855AC3" w:rsidRDefault="00AD3DE9" w:rsidP="00AD3DE9">
      <w:pPr>
        <w:jc w:val="center"/>
      </w:pPr>
      <w:r w:rsidRPr="00855AC3">
        <w:t xml:space="preserve">ANNEX </w:t>
      </w:r>
      <w:r w:rsidR="00F8516B" w:rsidRPr="00855AC3">
        <w:t>I</w:t>
      </w:r>
      <w:r w:rsidR="006262D5" w:rsidRPr="00855AC3">
        <w:t>V</w:t>
      </w:r>
    </w:p>
    <w:p w14:paraId="431D59DE" w14:textId="77777777" w:rsidR="00AD3DE9" w:rsidRPr="00855AC3" w:rsidRDefault="00AD3DE9" w:rsidP="00AD3DE9">
      <w:pPr>
        <w:jc w:val="center"/>
      </w:pPr>
    </w:p>
    <w:p w14:paraId="580D616E" w14:textId="77777777" w:rsidR="00AD3DE9" w:rsidRPr="00855AC3" w:rsidRDefault="00AD3DE9" w:rsidP="00AD3DE9">
      <w:pPr>
        <w:jc w:val="center"/>
      </w:pPr>
    </w:p>
    <w:p w14:paraId="145F9341" w14:textId="4FDD83B5" w:rsidR="00AD3DE9" w:rsidRPr="00855AC3" w:rsidRDefault="00AD3DE9" w:rsidP="00AD3DE9">
      <w:pPr>
        <w:jc w:val="center"/>
      </w:pPr>
      <w:r w:rsidRPr="00855AC3">
        <w:t>BOSNIA AND HERZEGOVINA</w:t>
      </w:r>
    </w:p>
    <w:p w14:paraId="5650AF47" w14:textId="27556A1C" w:rsidR="00AD3DE9" w:rsidRDefault="00AD3DE9" w:rsidP="00AD3DE9"/>
    <w:p w14:paraId="12D47F7A" w14:textId="77777777" w:rsidR="00CF07E1" w:rsidRPr="00855AC3" w:rsidRDefault="00CF07E1" w:rsidP="00AD3DE9"/>
    <w:p w14:paraId="15BAFC4F" w14:textId="4D95C25D" w:rsidR="00AD3DE9" w:rsidRPr="00855AC3" w:rsidRDefault="00AD3DE9" w:rsidP="00AD3DE9">
      <w:pPr>
        <w:rPr>
          <w:u w:val="single"/>
        </w:rPr>
      </w:pPr>
      <w:r w:rsidRPr="00855AC3">
        <w:rPr>
          <w:u w:val="single"/>
        </w:rPr>
        <w:t>Activities for the promotion of plant variety protection</w:t>
      </w:r>
    </w:p>
    <w:p w14:paraId="416E3173" w14:textId="77777777" w:rsidR="00AD3DE9" w:rsidRPr="00855AC3" w:rsidRDefault="00AD3DE9" w:rsidP="00AD3DE9"/>
    <w:tbl>
      <w:tblPr>
        <w:tblStyle w:val="TableGrid"/>
        <w:tblW w:w="9893" w:type="dxa"/>
        <w:tblLayout w:type="fixed"/>
        <w:tblCellMar>
          <w:top w:w="28" w:type="dxa"/>
          <w:left w:w="57" w:type="dxa"/>
          <w:bottom w:w="28" w:type="dxa"/>
          <w:right w:w="57" w:type="dxa"/>
        </w:tblCellMar>
        <w:tblLook w:val="01E0" w:firstRow="1" w:lastRow="1" w:firstColumn="1" w:lastColumn="1" w:noHBand="0" w:noVBand="0"/>
      </w:tblPr>
      <w:tblGrid>
        <w:gridCol w:w="1413"/>
        <w:gridCol w:w="826"/>
        <w:gridCol w:w="850"/>
        <w:gridCol w:w="1247"/>
        <w:gridCol w:w="2722"/>
        <w:gridCol w:w="2835"/>
      </w:tblGrid>
      <w:tr w:rsidR="00AD3DE9" w:rsidRPr="00855AC3" w14:paraId="43B86D23" w14:textId="77777777" w:rsidTr="00AD3DE9">
        <w:tc>
          <w:tcPr>
            <w:tcW w:w="1413" w:type="dxa"/>
          </w:tcPr>
          <w:p w14:paraId="3B6BDEF2" w14:textId="77777777" w:rsidR="00AD3DE9" w:rsidRPr="00855AC3" w:rsidRDefault="00AD3DE9" w:rsidP="00AD3DE9">
            <w:pPr>
              <w:keepNext/>
              <w:jc w:val="left"/>
              <w:rPr>
                <w:sz w:val="16"/>
              </w:rPr>
            </w:pPr>
            <w:r w:rsidRPr="00855AC3">
              <w:rPr>
                <w:sz w:val="16"/>
              </w:rPr>
              <w:t>Title of activity</w:t>
            </w:r>
          </w:p>
        </w:tc>
        <w:tc>
          <w:tcPr>
            <w:tcW w:w="826" w:type="dxa"/>
          </w:tcPr>
          <w:p w14:paraId="3454BF69" w14:textId="77777777" w:rsidR="00AD3DE9" w:rsidRPr="00855AC3" w:rsidRDefault="00AD3DE9" w:rsidP="00AD3DE9">
            <w:pPr>
              <w:keepNext/>
              <w:jc w:val="left"/>
              <w:rPr>
                <w:sz w:val="16"/>
              </w:rPr>
            </w:pPr>
            <w:r w:rsidRPr="00855AC3">
              <w:rPr>
                <w:sz w:val="16"/>
              </w:rPr>
              <w:t>Date</w:t>
            </w:r>
          </w:p>
        </w:tc>
        <w:tc>
          <w:tcPr>
            <w:tcW w:w="850" w:type="dxa"/>
          </w:tcPr>
          <w:p w14:paraId="323FDC4A" w14:textId="77777777" w:rsidR="00AD3DE9" w:rsidRPr="00855AC3" w:rsidRDefault="00AD3DE9" w:rsidP="00AD3DE9">
            <w:pPr>
              <w:keepNext/>
              <w:jc w:val="left"/>
              <w:rPr>
                <w:sz w:val="16"/>
              </w:rPr>
            </w:pPr>
            <w:r w:rsidRPr="00855AC3">
              <w:rPr>
                <w:sz w:val="16"/>
              </w:rPr>
              <w:t>Location</w:t>
            </w:r>
          </w:p>
        </w:tc>
        <w:tc>
          <w:tcPr>
            <w:tcW w:w="1247" w:type="dxa"/>
          </w:tcPr>
          <w:p w14:paraId="56F2BEC0" w14:textId="77777777" w:rsidR="00AD3DE9" w:rsidRPr="00855AC3" w:rsidRDefault="00AD3DE9" w:rsidP="00AD3DE9">
            <w:pPr>
              <w:keepNext/>
              <w:jc w:val="left"/>
              <w:rPr>
                <w:sz w:val="16"/>
              </w:rPr>
            </w:pPr>
            <w:r w:rsidRPr="00855AC3">
              <w:rPr>
                <w:sz w:val="16"/>
              </w:rPr>
              <w:t>Organizer(s)</w:t>
            </w:r>
          </w:p>
        </w:tc>
        <w:tc>
          <w:tcPr>
            <w:tcW w:w="2722" w:type="dxa"/>
          </w:tcPr>
          <w:p w14:paraId="398CAA9C" w14:textId="77777777" w:rsidR="00AD3DE9" w:rsidRPr="00855AC3" w:rsidRDefault="00AD3DE9" w:rsidP="00AD3DE9">
            <w:pPr>
              <w:keepNext/>
              <w:jc w:val="left"/>
              <w:rPr>
                <w:sz w:val="16"/>
              </w:rPr>
            </w:pPr>
            <w:r w:rsidRPr="00855AC3">
              <w:rPr>
                <w:sz w:val="16"/>
              </w:rPr>
              <w:t>Purpose of activity</w:t>
            </w:r>
          </w:p>
        </w:tc>
        <w:tc>
          <w:tcPr>
            <w:tcW w:w="2835" w:type="dxa"/>
          </w:tcPr>
          <w:p w14:paraId="6479FADC" w14:textId="77777777" w:rsidR="00AD3DE9" w:rsidRPr="00855AC3" w:rsidRDefault="00AD3DE9" w:rsidP="00AD3DE9">
            <w:pPr>
              <w:keepNext/>
              <w:jc w:val="left"/>
              <w:rPr>
                <w:sz w:val="16"/>
              </w:rPr>
            </w:pPr>
            <w:r w:rsidRPr="00855AC3">
              <w:rPr>
                <w:sz w:val="16"/>
              </w:rPr>
              <w:t>Participating countries/ organizations (number of participants from each)</w:t>
            </w:r>
          </w:p>
        </w:tc>
      </w:tr>
      <w:tr w:rsidR="00AD3DE9" w:rsidRPr="00855AC3" w14:paraId="20D9CC56" w14:textId="77777777" w:rsidTr="00AD3DE9">
        <w:tc>
          <w:tcPr>
            <w:tcW w:w="1413" w:type="dxa"/>
          </w:tcPr>
          <w:p w14:paraId="216DA045" w14:textId="77777777" w:rsidR="00AD3DE9" w:rsidRPr="00855AC3" w:rsidRDefault="00AD3DE9" w:rsidP="00AD3DE9">
            <w:pPr>
              <w:jc w:val="left"/>
              <w:rPr>
                <w:sz w:val="16"/>
              </w:rPr>
            </w:pPr>
            <w:r w:rsidRPr="00855AC3">
              <w:rPr>
                <w:sz w:val="16"/>
              </w:rPr>
              <w:t>TAIEX Workshop on training on the granting of breeder's rights and application according to CPVO</w:t>
            </w:r>
          </w:p>
          <w:p w14:paraId="4491A887" w14:textId="77777777" w:rsidR="00AD3DE9" w:rsidRPr="00855AC3" w:rsidRDefault="00AD3DE9" w:rsidP="00AD3DE9">
            <w:pPr>
              <w:keepNext/>
              <w:jc w:val="left"/>
              <w:rPr>
                <w:sz w:val="16"/>
              </w:rPr>
            </w:pPr>
          </w:p>
        </w:tc>
        <w:tc>
          <w:tcPr>
            <w:tcW w:w="826" w:type="dxa"/>
          </w:tcPr>
          <w:p w14:paraId="22FB2E58" w14:textId="4ACC4608" w:rsidR="00AD3DE9" w:rsidRPr="00855AC3" w:rsidRDefault="00AD3DE9" w:rsidP="00AD3DE9">
            <w:pPr>
              <w:keepNext/>
              <w:jc w:val="left"/>
              <w:rPr>
                <w:sz w:val="16"/>
              </w:rPr>
            </w:pPr>
            <w:r w:rsidRPr="00855AC3">
              <w:rPr>
                <w:sz w:val="16"/>
              </w:rPr>
              <w:t>19/09/23</w:t>
            </w:r>
          </w:p>
        </w:tc>
        <w:tc>
          <w:tcPr>
            <w:tcW w:w="850" w:type="dxa"/>
          </w:tcPr>
          <w:p w14:paraId="192D9DA5" w14:textId="77777777" w:rsidR="00AD3DE9" w:rsidRPr="00855AC3" w:rsidRDefault="00AD3DE9" w:rsidP="00AD3DE9">
            <w:pPr>
              <w:keepNext/>
              <w:jc w:val="left"/>
              <w:rPr>
                <w:sz w:val="16"/>
              </w:rPr>
            </w:pPr>
            <w:r w:rsidRPr="00855AC3">
              <w:rPr>
                <w:sz w:val="16"/>
              </w:rPr>
              <w:t>Sarajevo</w:t>
            </w:r>
          </w:p>
        </w:tc>
        <w:tc>
          <w:tcPr>
            <w:tcW w:w="1247" w:type="dxa"/>
          </w:tcPr>
          <w:p w14:paraId="060574D9" w14:textId="77777777" w:rsidR="00AD3DE9" w:rsidRPr="00855AC3" w:rsidRDefault="00AD3DE9" w:rsidP="00AD3DE9">
            <w:pPr>
              <w:keepNext/>
              <w:jc w:val="left"/>
              <w:rPr>
                <w:sz w:val="16"/>
              </w:rPr>
            </w:pPr>
            <w:r w:rsidRPr="00855AC3">
              <w:rPr>
                <w:sz w:val="16"/>
              </w:rPr>
              <w:t>TAIEX</w:t>
            </w:r>
          </w:p>
          <w:p w14:paraId="7A998354" w14:textId="507B8B3D" w:rsidR="00AD3DE9" w:rsidRPr="00855AC3" w:rsidRDefault="00AD3DE9" w:rsidP="00AD3DE9">
            <w:pPr>
              <w:jc w:val="left"/>
              <w:rPr>
                <w:sz w:val="16"/>
              </w:rPr>
            </w:pPr>
            <w:r w:rsidRPr="00855AC3">
              <w:rPr>
                <w:sz w:val="16"/>
              </w:rPr>
              <w:t>in co-operation with Administration of Bosnia and Herzegovina for Plant Health Protection</w:t>
            </w:r>
          </w:p>
        </w:tc>
        <w:tc>
          <w:tcPr>
            <w:tcW w:w="2722" w:type="dxa"/>
          </w:tcPr>
          <w:p w14:paraId="6E502BD8" w14:textId="77777777" w:rsidR="00AD3DE9" w:rsidRPr="00855AC3" w:rsidRDefault="00AD3DE9" w:rsidP="00AD3DE9">
            <w:pPr>
              <w:keepNext/>
              <w:jc w:val="left"/>
              <w:rPr>
                <w:sz w:val="16"/>
              </w:rPr>
            </w:pPr>
            <w:r w:rsidRPr="00855AC3">
              <w:rPr>
                <w:sz w:val="16"/>
              </w:rPr>
              <w:t>International legal framework (CPVO, UPOV, EU)</w:t>
            </w:r>
          </w:p>
          <w:p w14:paraId="14AEE0E7" w14:textId="77777777" w:rsidR="00AD3DE9" w:rsidRPr="00855AC3" w:rsidRDefault="00AD3DE9" w:rsidP="00AD3DE9">
            <w:pPr>
              <w:keepNext/>
              <w:jc w:val="left"/>
              <w:rPr>
                <w:sz w:val="16"/>
              </w:rPr>
            </w:pPr>
            <w:r w:rsidRPr="00855AC3">
              <w:rPr>
                <w:sz w:val="16"/>
              </w:rPr>
              <w:t>BiH legal framework,</w:t>
            </w:r>
          </w:p>
          <w:p w14:paraId="13F6B2E5" w14:textId="77777777" w:rsidR="00AD3DE9" w:rsidRPr="00855AC3" w:rsidRDefault="00AD3DE9" w:rsidP="00AD3DE9">
            <w:pPr>
              <w:keepNext/>
              <w:jc w:val="left"/>
              <w:rPr>
                <w:sz w:val="16"/>
              </w:rPr>
            </w:pPr>
            <w:r w:rsidRPr="00855AC3">
              <w:rPr>
                <w:sz w:val="16"/>
              </w:rPr>
              <w:t>Tools for an IT-based system used for PVR,</w:t>
            </w:r>
          </w:p>
          <w:p w14:paraId="7A39BEC6" w14:textId="77777777" w:rsidR="00AD3DE9" w:rsidRPr="00855AC3" w:rsidRDefault="00AD3DE9" w:rsidP="00AD3DE9">
            <w:pPr>
              <w:keepNext/>
              <w:jc w:val="left"/>
              <w:rPr>
                <w:sz w:val="16"/>
              </w:rPr>
            </w:pPr>
            <w:r w:rsidRPr="00855AC3">
              <w:rPr>
                <w:sz w:val="16"/>
              </w:rPr>
              <w:t>Agroeconomic impact on PVR in practice, the different views of parties involved,</w:t>
            </w:r>
          </w:p>
          <w:p w14:paraId="1458ABFE" w14:textId="77777777" w:rsidR="00AD3DE9" w:rsidRPr="00855AC3" w:rsidRDefault="00AD3DE9" w:rsidP="00AD3DE9">
            <w:pPr>
              <w:keepNext/>
              <w:jc w:val="left"/>
              <w:rPr>
                <w:sz w:val="16"/>
              </w:rPr>
            </w:pPr>
            <w:r w:rsidRPr="00855AC3">
              <w:rPr>
                <w:sz w:val="16"/>
              </w:rPr>
              <w:t>Technical background and procedures on PVR</w:t>
            </w:r>
          </w:p>
          <w:p w14:paraId="28CADEB4" w14:textId="77777777" w:rsidR="00AD3DE9" w:rsidRPr="00855AC3" w:rsidRDefault="00AD3DE9" w:rsidP="00AD3DE9">
            <w:pPr>
              <w:keepNext/>
              <w:jc w:val="left"/>
              <w:rPr>
                <w:sz w:val="16"/>
              </w:rPr>
            </w:pPr>
            <w:r w:rsidRPr="00855AC3">
              <w:rPr>
                <w:sz w:val="16"/>
              </w:rPr>
              <w:t>(CPVO approach; database of CPVO/UPOV, Technical Guidelines, Testing procedures etc.)</w:t>
            </w:r>
          </w:p>
          <w:p w14:paraId="09CE7869" w14:textId="77777777" w:rsidR="00AD3DE9" w:rsidRPr="00855AC3" w:rsidRDefault="00AD3DE9" w:rsidP="00AD3DE9">
            <w:pPr>
              <w:jc w:val="left"/>
              <w:rPr>
                <w:sz w:val="16"/>
              </w:rPr>
            </w:pPr>
          </w:p>
          <w:p w14:paraId="61453F85" w14:textId="77777777" w:rsidR="00AD3DE9" w:rsidRPr="00855AC3" w:rsidRDefault="00AD3DE9" w:rsidP="00AD3DE9">
            <w:pPr>
              <w:jc w:val="left"/>
              <w:rPr>
                <w:sz w:val="16"/>
              </w:rPr>
            </w:pPr>
            <w:r w:rsidRPr="00855AC3">
              <w:rPr>
                <w:sz w:val="16"/>
              </w:rPr>
              <w:t>To inform the participants/breeders in Bosnia and Herzegovina about the importance of creating new varieties and the possibility of variety protection at the level of the European Union.</w:t>
            </w:r>
          </w:p>
          <w:p w14:paraId="38A2C3CF" w14:textId="4978AFB5" w:rsidR="00AD3DE9" w:rsidRPr="00855AC3" w:rsidRDefault="00AD3DE9" w:rsidP="00AD3DE9">
            <w:pPr>
              <w:jc w:val="left"/>
              <w:rPr>
                <w:sz w:val="16"/>
              </w:rPr>
            </w:pPr>
            <w:r w:rsidRPr="00855AC3">
              <w:rPr>
                <w:sz w:val="16"/>
              </w:rPr>
              <w:t>As a new chapter related to the protection of new varieties, it is necessary to familiarize the participants with the method of application, the process of obtaining variety protection, the scope of variety protection and how it is implemented in the European Union.</w:t>
            </w:r>
          </w:p>
          <w:p w14:paraId="573EA4A7" w14:textId="77777777" w:rsidR="00AD3DE9" w:rsidRPr="00855AC3" w:rsidRDefault="00AD3DE9" w:rsidP="00AD3DE9">
            <w:pPr>
              <w:jc w:val="left"/>
              <w:rPr>
                <w:sz w:val="16"/>
              </w:rPr>
            </w:pPr>
          </w:p>
        </w:tc>
        <w:tc>
          <w:tcPr>
            <w:tcW w:w="2835" w:type="dxa"/>
          </w:tcPr>
          <w:p w14:paraId="193F8D50" w14:textId="64B5A3AF" w:rsidR="00AD3DE9" w:rsidRPr="00855AC3" w:rsidRDefault="00AD3DE9" w:rsidP="00AD3DE9">
            <w:pPr>
              <w:keepNext/>
              <w:jc w:val="left"/>
              <w:rPr>
                <w:sz w:val="16"/>
              </w:rPr>
            </w:pPr>
            <w:r w:rsidRPr="00855AC3">
              <w:rPr>
                <w:sz w:val="16"/>
              </w:rPr>
              <w:t xml:space="preserve">Participants from </w:t>
            </w:r>
            <w:r w:rsidR="00CF07E1" w:rsidRPr="00CF07E1">
              <w:rPr>
                <w:sz w:val="16"/>
              </w:rPr>
              <w:t>Bosnia and Herzegovina</w:t>
            </w:r>
          </w:p>
          <w:p w14:paraId="361CE618" w14:textId="77777777" w:rsidR="00AD3DE9" w:rsidRPr="00855AC3" w:rsidRDefault="00AD3DE9" w:rsidP="00AD3DE9">
            <w:pPr>
              <w:keepNext/>
              <w:jc w:val="left"/>
              <w:rPr>
                <w:sz w:val="16"/>
              </w:rPr>
            </w:pPr>
          </w:p>
          <w:p w14:paraId="0DB3EAC2" w14:textId="0D468FBA" w:rsidR="00AD3DE9" w:rsidRPr="00855AC3" w:rsidRDefault="00AD3DE9" w:rsidP="00AD3DE9">
            <w:pPr>
              <w:keepNext/>
              <w:jc w:val="left"/>
              <w:rPr>
                <w:sz w:val="16"/>
              </w:rPr>
            </w:pPr>
            <w:r w:rsidRPr="00855AC3">
              <w:rPr>
                <w:sz w:val="16"/>
              </w:rPr>
              <w:t>18 participants from:</w:t>
            </w:r>
          </w:p>
          <w:p w14:paraId="4A41C541" w14:textId="77777777" w:rsidR="00AD3DE9" w:rsidRPr="00855AC3" w:rsidRDefault="00AD3DE9" w:rsidP="00AD3DE9">
            <w:pPr>
              <w:jc w:val="left"/>
              <w:rPr>
                <w:sz w:val="16"/>
              </w:rPr>
            </w:pPr>
          </w:p>
          <w:p w14:paraId="583931F8" w14:textId="77777777" w:rsidR="00AD3DE9" w:rsidRPr="00CF07E1" w:rsidRDefault="00AD3DE9" w:rsidP="00AD3DE9">
            <w:pPr>
              <w:pStyle w:val="ListParagraph"/>
              <w:numPr>
                <w:ilvl w:val="0"/>
                <w:numId w:val="17"/>
              </w:numPr>
              <w:ind w:left="106" w:hanging="106"/>
              <w:jc w:val="left"/>
              <w:rPr>
                <w:sz w:val="16"/>
              </w:rPr>
            </w:pPr>
            <w:r w:rsidRPr="00855AC3">
              <w:rPr>
                <w:sz w:val="16"/>
              </w:rPr>
              <w:t xml:space="preserve">Ministry of Agriculture, Forestry and </w:t>
            </w:r>
            <w:r w:rsidRPr="00CF07E1">
              <w:rPr>
                <w:sz w:val="16"/>
              </w:rPr>
              <w:t>Water Management of Republic of Srpska, Banja Luka</w:t>
            </w:r>
          </w:p>
          <w:p w14:paraId="750D7C10" w14:textId="6262FDFB" w:rsidR="00AD3DE9" w:rsidRPr="00855AC3" w:rsidRDefault="00AD3DE9" w:rsidP="00AD3DE9">
            <w:pPr>
              <w:pStyle w:val="ListParagraph"/>
              <w:numPr>
                <w:ilvl w:val="0"/>
                <w:numId w:val="17"/>
              </w:numPr>
              <w:ind w:left="106" w:hanging="106"/>
              <w:jc w:val="left"/>
              <w:rPr>
                <w:sz w:val="16"/>
              </w:rPr>
            </w:pPr>
            <w:r w:rsidRPr="00855AC3">
              <w:rPr>
                <w:sz w:val="16"/>
              </w:rPr>
              <w:t>Federal administration for inspection works, Sarajevo</w:t>
            </w:r>
          </w:p>
          <w:p w14:paraId="215D6F9F" w14:textId="77777777" w:rsidR="00AD3DE9" w:rsidRPr="00855AC3" w:rsidRDefault="00AD3DE9" w:rsidP="00AD3DE9">
            <w:pPr>
              <w:pStyle w:val="ListParagraph"/>
              <w:numPr>
                <w:ilvl w:val="0"/>
                <w:numId w:val="17"/>
              </w:numPr>
              <w:ind w:left="106" w:hanging="106"/>
              <w:jc w:val="left"/>
              <w:rPr>
                <w:sz w:val="16"/>
              </w:rPr>
            </w:pPr>
            <w:r w:rsidRPr="00855AC3">
              <w:rPr>
                <w:sz w:val="16"/>
              </w:rPr>
              <w:t>University of Banja Luka</w:t>
            </w:r>
          </w:p>
          <w:p w14:paraId="6191A962" w14:textId="77777777" w:rsidR="00AD3DE9" w:rsidRPr="00855AC3" w:rsidRDefault="00AD3DE9" w:rsidP="00AD3DE9">
            <w:pPr>
              <w:pStyle w:val="ListParagraph"/>
              <w:numPr>
                <w:ilvl w:val="0"/>
                <w:numId w:val="17"/>
              </w:numPr>
              <w:ind w:left="106" w:hanging="106"/>
              <w:jc w:val="left"/>
              <w:rPr>
                <w:sz w:val="16"/>
              </w:rPr>
            </w:pPr>
            <w:r w:rsidRPr="00855AC3">
              <w:rPr>
                <w:sz w:val="16"/>
              </w:rPr>
              <w:t xml:space="preserve">Mayor's Office, Inspectorate, Brčko </w:t>
            </w:r>
          </w:p>
          <w:p w14:paraId="2C1BF915" w14:textId="77777777" w:rsidR="00AD3DE9" w:rsidRPr="00855AC3" w:rsidRDefault="00AD3DE9" w:rsidP="00AD3DE9">
            <w:pPr>
              <w:pStyle w:val="ListParagraph"/>
              <w:numPr>
                <w:ilvl w:val="0"/>
                <w:numId w:val="17"/>
              </w:numPr>
              <w:ind w:left="106" w:hanging="106"/>
              <w:jc w:val="left"/>
              <w:rPr>
                <w:sz w:val="16"/>
              </w:rPr>
            </w:pPr>
            <w:r w:rsidRPr="00855AC3">
              <w:rPr>
                <w:sz w:val="16"/>
              </w:rPr>
              <w:t>Faculty of Agriculture and Food Sciences – University Sarajevo</w:t>
            </w:r>
          </w:p>
          <w:p w14:paraId="482F645C" w14:textId="77777777" w:rsidR="00AD3DE9" w:rsidRPr="00855AC3" w:rsidRDefault="00AD3DE9" w:rsidP="00AD3DE9">
            <w:pPr>
              <w:pStyle w:val="ListParagraph"/>
              <w:numPr>
                <w:ilvl w:val="0"/>
                <w:numId w:val="17"/>
              </w:numPr>
              <w:ind w:left="106" w:hanging="106"/>
              <w:jc w:val="left"/>
              <w:rPr>
                <w:sz w:val="16"/>
              </w:rPr>
            </w:pPr>
            <w:r w:rsidRPr="00855AC3">
              <w:rPr>
                <w:sz w:val="16"/>
              </w:rPr>
              <w:t>Foundation ALICA</w:t>
            </w:r>
          </w:p>
          <w:p w14:paraId="5D29ED12" w14:textId="77777777" w:rsidR="00AD3DE9" w:rsidRPr="00855AC3" w:rsidRDefault="00AD3DE9" w:rsidP="00AD3DE9">
            <w:pPr>
              <w:pStyle w:val="ListParagraph"/>
              <w:numPr>
                <w:ilvl w:val="0"/>
                <w:numId w:val="17"/>
              </w:numPr>
              <w:ind w:left="106" w:hanging="106"/>
              <w:jc w:val="left"/>
              <w:rPr>
                <w:sz w:val="16"/>
              </w:rPr>
            </w:pPr>
            <w:r w:rsidRPr="00855AC3">
              <w:rPr>
                <w:sz w:val="16"/>
              </w:rPr>
              <w:t>Federal institute for agriculture, Sarajevo</w:t>
            </w:r>
          </w:p>
          <w:p w14:paraId="2C78A89A" w14:textId="0AB67DD9" w:rsidR="00AD3DE9" w:rsidRPr="00855AC3" w:rsidRDefault="00AD3DE9" w:rsidP="00AD3DE9">
            <w:pPr>
              <w:pStyle w:val="ListParagraph"/>
              <w:numPr>
                <w:ilvl w:val="0"/>
                <w:numId w:val="17"/>
              </w:numPr>
              <w:ind w:left="106" w:hanging="106"/>
              <w:jc w:val="left"/>
              <w:rPr>
                <w:sz w:val="16"/>
              </w:rPr>
            </w:pPr>
            <w:r w:rsidRPr="00855AC3">
              <w:rPr>
                <w:sz w:val="16"/>
              </w:rPr>
              <w:t>Administration of Bosnia and Herzegovina for Plant Health Protection</w:t>
            </w:r>
          </w:p>
        </w:tc>
      </w:tr>
    </w:tbl>
    <w:p w14:paraId="3ED9DFF1" w14:textId="77777777" w:rsidR="00AD3DE9" w:rsidRPr="00855AC3" w:rsidRDefault="00AD3DE9" w:rsidP="00AD3DE9"/>
    <w:p w14:paraId="4770FCB6" w14:textId="77777777" w:rsidR="00AD3DE9" w:rsidRPr="00855AC3" w:rsidRDefault="00AD3DE9" w:rsidP="00AD3DE9"/>
    <w:p w14:paraId="549BBBFD" w14:textId="5202E576" w:rsidR="00AD3DE9" w:rsidRPr="00855AC3" w:rsidRDefault="005821A9" w:rsidP="00AD3DE9">
      <w:pPr>
        <w:rPr>
          <w:bCs/>
          <w:u w:val="single"/>
        </w:rPr>
      </w:pPr>
      <w:r w:rsidRPr="00855AC3">
        <w:rPr>
          <w:bCs/>
          <w:u w:val="single"/>
        </w:rPr>
        <w:t>Other developments of relevance to UPOV</w:t>
      </w:r>
    </w:p>
    <w:p w14:paraId="7587CBFF" w14:textId="77777777" w:rsidR="00AD3DE9" w:rsidRPr="00855AC3" w:rsidRDefault="00AD3DE9" w:rsidP="00AD3DE9"/>
    <w:p w14:paraId="75A9F5D6" w14:textId="4242CD00" w:rsidR="00AD3DE9" w:rsidRPr="00855AC3" w:rsidRDefault="00AD3DE9" w:rsidP="00AD3DE9">
      <w:r w:rsidRPr="00855AC3">
        <w:t>The expert carried out and discussed gap analysis with Bosnian colleagues and review and discussed the draft rulebook on Small Farmers.</w:t>
      </w:r>
    </w:p>
    <w:p w14:paraId="17BF638D" w14:textId="77777777" w:rsidR="00AD3DE9" w:rsidRPr="00855AC3" w:rsidRDefault="00AD3DE9" w:rsidP="00AD3DE9"/>
    <w:p w14:paraId="14490ADB" w14:textId="245AD6F1" w:rsidR="00AD3DE9" w:rsidRPr="00855AC3" w:rsidRDefault="00AD3DE9" w:rsidP="00AD3DE9">
      <w:r w:rsidRPr="00855AC3">
        <w:t>As far as the gap analysis is concerned Special attention was given to:</w:t>
      </w:r>
    </w:p>
    <w:p w14:paraId="4BF4904D" w14:textId="77777777" w:rsidR="00AD3DE9" w:rsidRPr="00855AC3" w:rsidRDefault="00AD3DE9" w:rsidP="00AD3DE9"/>
    <w:p w14:paraId="51322DA1" w14:textId="77777777" w:rsidR="00AD3DE9" w:rsidRPr="00855AC3" w:rsidRDefault="00AD3DE9" w:rsidP="00AD3DE9">
      <w:r w:rsidRPr="00855AC3">
        <w:rPr>
          <w:rFonts w:ascii="Segoe UI Symbol" w:hAnsi="Segoe UI Symbol" w:cs="Segoe UI Symbol"/>
        </w:rPr>
        <w:t>➢</w:t>
      </w:r>
      <w:r w:rsidRPr="00855AC3">
        <w:t xml:space="preserve"> The implementing measures on fees for granting and maintaining PBR to be drafted</w:t>
      </w:r>
    </w:p>
    <w:p w14:paraId="0D0D4A90" w14:textId="77777777" w:rsidR="00AD3DE9" w:rsidRPr="00855AC3" w:rsidRDefault="00AD3DE9" w:rsidP="00AD3DE9">
      <w:r w:rsidRPr="00855AC3">
        <w:rPr>
          <w:rFonts w:ascii="Segoe UI Symbol" w:hAnsi="Segoe UI Symbol" w:cs="Segoe UI Symbol"/>
        </w:rPr>
        <w:t>➢</w:t>
      </w:r>
      <w:r w:rsidRPr="00855AC3">
        <w:t xml:space="preserve"> Commission for the protection of new varieties of plants to be established</w:t>
      </w:r>
    </w:p>
    <w:p w14:paraId="51F23E51" w14:textId="77777777" w:rsidR="00AD3DE9" w:rsidRPr="00855AC3" w:rsidRDefault="00AD3DE9" w:rsidP="00AD3DE9">
      <w:r w:rsidRPr="00855AC3">
        <w:rPr>
          <w:rFonts w:ascii="Segoe UI Symbol" w:hAnsi="Segoe UI Symbol" w:cs="Segoe UI Symbol"/>
        </w:rPr>
        <w:t>➢</w:t>
      </w:r>
      <w:r w:rsidRPr="00855AC3">
        <w:t xml:space="preserve"> Committee for appeal to be set up</w:t>
      </w:r>
    </w:p>
    <w:p w14:paraId="554D989E" w14:textId="77777777" w:rsidR="00AD3DE9" w:rsidRPr="00855AC3" w:rsidRDefault="00AD3DE9" w:rsidP="00AD3DE9">
      <w:r w:rsidRPr="00855AC3">
        <w:rPr>
          <w:rFonts w:ascii="Segoe UI Symbol" w:hAnsi="Segoe UI Symbol" w:cs="Segoe UI Symbol"/>
        </w:rPr>
        <w:t>➢</w:t>
      </w:r>
      <w:r w:rsidRPr="00855AC3">
        <w:t xml:space="preserve"> Draft rulebook on the register of PBR</w:t>
      </w:r>
    </w:p>
    <w:p w14:paraId="1CE4D485" w14:textId="77777777" w:rsidR="00AD3DE9" w:rsidRPr="00855AC3" w:rsidRDefault="00AD3DE9" w:rsidP="00AD3DE9">
      <w:r w:rsidRPr="00855AC3">
        <w:rPr>
          <w:rFonts w:ascii="Segoe UI Symbol" w:hAnsi="Segoe UI Symbol" w:cs="Segoe UI Symbol"/>
        </w:rPr>
        <w:t>➢</w:t>
      </w:r>
      <w:r w:rsidRPr="00855AC3">
        <w:t xml:space="preserve"> Draft rulebook on the definition of small farmer</w:t>
      </w:r>
    </w:p>
    <w:p w14:paraId="32570C83" w14:textId="77777777" w:rsidR="00AD3DE9" w:rsidRPr="00855AC3" w:rsidRDefault="00AD3DE9" w:rsidP="00AD3DE9"/>
    <w:p w14:paraId="11B9B41B" w14:textId="0050AF05" w:rsidR="00AD3DE9" w:rsidRPr="00855AC3" w:rsidRDefault="00AD3DE9" w:rsidP="00AD3DE9">
      <w:r w:rsidRPr="00855AC3">
        <w:t>As to the rulebook on small farmer, the most substantial comment was related to the criteria on the ground of which the limit of 3 hectares was identified. This is the limit to size of the holdings below which the farmers would be exempted from the payment of royalties on protected varieties, according to the optional exemption within the UPOV Convention.</w:t>
      </w:r>
    </w:p>
    <w:p w14:paraId="05974013" w14:textId="77777777" w:rsidR="00AD3DE9" w:rsidRPr="00855AC3" w:rsidRDefault="00AD3DE9" w:rsidP="00AD3DE9"/>
    <w:p w14:paraId="1C3F35B8" w14:textId="5087D22F" w:rsidR="00AD3DE9" w:rsidRPr="00855AC3" w:rsidRDefault="00AD3DE9" w:rsidP="00AD3DE9">
      <w:r w:rsidRPr="00855AC3">
        <w:t>This limit should be established taking to account the general features of agriculture in BiH, the average size of the holdings, the main crops, with the aim to find a fair balance between legitimate interests of the breeder and cost benefit analysis to collect royalties on the defined small farmers.</w:t>
      </w:r>
    </w:p>
    <w:p w14:paraId="0EBDDD91" w14:textId="77777777" w:rsidR="00AD3DE9" w:rsidRPr="00855AC3" w:rsidRDefault="00AD3DE9" w:rsidP="00AD3DE9"/>
    <w:p w14:paraId="3FFC9961" w14:textId="0AB07402" w:rsidR="00AD3DE9" w:rsidRPr="00855AC3" w:rsidRDefault="00AD3DE9" w:rsidP="00AD3DE9">
      <w:r w:rsidRPr="00855AC3">
        <w:t>Examples were given by the presentations on the situation in Poland, Czech Republic, the Netherland</w:t>
      </w:r>
      <w:r w:rsidR="001975F3">
        <w:t>s</w:t>
      </w:r>
      <w:r w:rsidRPr="00855AC3">
        <w:t>, Italy and in general within the EU context.</w:t>
      </w:r>
    </w:p>
    <w:p w14:paraId="34C2693D" w14:textId="77777777" w:rsidR="00AD3DE9" w:rsidRPr="00855AC3" w:rsidRDefault="00AD3DE9" w:rsidP="00AD3DE9"/>
    <w:p w14:paraId="5894E74B" w14:textId="24E9B49B" w:rsidR="00AD3DE9" w:rsidRPr="00855AC3" w:rsidRDefault="00AD3DE9" w:rsidP="00AD3DE9">
      <w:r w:rsidRPr="00855AC3">
        <w:t>According to the EC Regulation 1768/95 (implementing article 14 of the basic regulation 2100/94 on PBR) the farmer producing less than 92 tons of cereals and/or 185 tons of potatoes is considered "small farmer" and, as such, is not required to pay any royalties to the breeder.</w:t>
      </w:r>
    </w:p>
    <w:p w14:paraId="7ED6A077" w14:textId="77777777" w:rsidR="00AD3DE9" w:rsidRPr="00855AC3" w:rsidRDefault="00AD3DE9" w:rsidP="00AD3DE9"/>
    <w:p w14:paraId="637A05E8" w14:textId="214C1537" w:rsidR="00AD3DE9" w:rsidRPr="00855AC3" w:rsidRDefault="00AD3DE9" w:rsidP="00AD3DE9">
      <w:r w:rsidRPr="00855AC3">
        <w:lastRenderedPageBreak/>
        <w:t>It was also noted the need of some minor editorial and linguistic revision of the English version of the draft rulebook.</w:t>
      </w:r>
    </w:p>
    <w:p w14:paraId="7228455D" w14:textId="77777777" w:rsidR="00AD3DE9" w:rsidRPr="00855AC3" w:rsidRDefault="00AD3DE9" w:rsidP="00AD3DE9"/>
    <w:p w14:paraId="5B417111" w14:textId="0AD6EBFF" w:rsidR="00AD3DE9" w:rsidRPr="00855AC3" w:rsidRDefault="00AD3DE9" w:rsidP="00AD3DE9">
      <w:r w:rsidRPr="00855AC3">
        <w:t>The mission has been greatly facilitated by the collaboration of the colleagues of PHPA. Taking to account the conditions of working by videoconference, no difficulties have been encountered.</w:t>
      </w:r>
    </w:p>
    <w:p w14:paraId="4952AF1C" w14:textId="77777777" w:rsidR="00AD3DE9" w:rsidRPr="00855AC3" w:rsidRDefault="00AD3DE9" w:rsidP="00AD3DE9"/>
    <w:p w14:paraId="789B8691" w14:textId="0414A708" w:rsidR="00AD3DE9" w:rsidRPr="00855AC3" w:rsidRDefault="00AD3DE9" w:rsidP="00AD3DE9">
      <w:r w:rsidRPr="00855AC3">
        <w:t>It is recommended to:</w:t>
      </w:r>
    </w:p>
    <w:p w14:paraId="275899ED" w14:textId="77777777" w:rsidR="00AD3DE9" w:rsidRPr="00855AC3" w:rsidRDefault="00AD3DE9" w:rsidP="00AD3DE9"/>
    <w:p w14:paraId="01867060" w14:textId="77777777" w:rsidR="00AD3DE9" w:rsidRPr="00855AC3" w:rsidRDefault="00AD3DE9" w:rsidP="00AD3DE9">
      <w:r w:rsidRPr="00855AC3">
        <w:rPr>
          <w:rFonts w:ascii="Segoe UI Symbol" w:hAnsi="Segoe UI Symbol" w:cs="Segoe UI Symbol"/>
        </w:rPr>
        <w:t>➢</w:t>
      </w:r>
      <w:r w:rsidRPr="00855AC3">
        <w:t xml:space="preserve"> Start the process for the adoption of the amendment of article 19 of the Law.</w:t>
      </w:r>
    </w:p>
    <w:p w14:paraId="1D91C48E" w14:textId="77777777" w:rsidR="00AD3DE9" w:rsidRPr="00855AC3" w:rsidRDefault="00AD3DE9" w:rsidP="00AD3DE9">
      <w:r w:rsidRPr="00855AC3">
        <w:rPr>
          <w:rFonts w:ascii="Segoe UI Symbol" w:hAnsi="Segoe UI Symbol" w:cs="Segoe UI Symbol"/>
        </w:rPr>
        <w:t>➢</w:t>
      </w:r>
      <w:r w:rsidRPr="00855AC3">
        <w:t xml:space="preserve"> Start the process for the adoption of the Decision on establishing a joint commission for granting the breeders</w:t>
      </w:r>
      <w:r w:rsidRPr="00855AC3">
        <w:rPr>
          <w:rFonts w:cs="Arial"/>
        </w:rPr>
        <w:t>’</w:t>
      </w:r>
      <w:r w:rsidRPr="00855AC3">
        <w:t xml:space="preserve"> rights and protection, including the identification of the representative of the relevant Institutions.</w:t>
      </w:r>
    </w:p>
    <w:p w14:paraId="7C2E3F78" w14:textId="77777777" w:rsidR="00AD3DE9" w:rsidRPr="00855AC3" w:rsidRDefault="00AD3DE9" w:rsidP="00AD3DE9">
      <w:r w:rsidRPr="00855AC3">
        <w:rPr>
          <w:rFonts w:ascii="Segoe UI Symbol" w:hAnsi="Segoe UI Symbol" w:cs="Segoe UI Symbol"/>
        </w:rPr>
        <w:t>➢</w:t>
      </w:r>
      <w:r w:rsidRPr="00855AC3">
        <w:t xml:space="preserve"> Check consistency between articles and the annexes of the rulebook on registers and start the process for the approval, including the drafted Certificate.</w:t>
      </w:r>
    </w:p>
    <w:p w14:paraId="1545D9AB" w14:textId="77777777" w:rsidR="00AD3DE9" w:rsidRPr="00855AC3" w:rsidRDefault="00AD3DE9" w:rsidP="00AD3DE9">
      <w:r w:rsidRPr="00855AC3">
        <w:rPr>
          <w:rFonts w:ascii="Segoe UI Symbol" w:hAnsi="Segoe UI Symbol" w:cs="Segoe UI Symbol"/>
        </w:rPr>
        <w:t>➢</w:t>
      </w:r>
      <w:r w:rsidRPr="00855AC3">
        <w:t xml:space="preserve"> Start the process for the approval of the rulebook on small farmers.</w:t>
      </w:r>
    </w:p>
    <w:p w14:paraId="33BC22C1" w14:textId="77777777" w:rsidR="00AD3DE9" w:rsidRPr="00855AC3" w:rsidRDefault="00AD3DE9" w:rsidP="00AD3DE9">
      <w:r w:rsidRPr="00855AC3">
        <w:rPr>
          <w:rFonts w:ascii="Segoe UI Symbol" w:hAnsi="Segoe UI Symbol" w:cs="Segoe UI Symbol"/>
        </w:rPr>
        <w:t>➢</w:t>
      </w:r>
      <w:r w:rsidRPr="00855AC3">
        <w:t xml:space="preserve"> Reflecting on the amended needed to the rulebooks on the Commission and on fees for listing to be used also for PBR purposes.</w:t>
      </w:r>
    </w:p>
    <w:p w14:paraId="1B2D345B" w14:textId="77777777" w:rsidR="00AD3DE9" w:rsidRPr="00855AC3" w:rsidRDefault="00AD3DE9" w:rsidP="00AD3DE9"/>
    <w:p w14:paraId="538E1157" w14:textId="0D15DF89" w:rsidR="00AD3DE9" w:rsidRPr="00855AC3" w:rsidRDefault="00AD3DE9" w:rsidP="00AD3DE9">
      <w:r w:rsidRPr="00855AC3">
        <w:t>RESULTS</w:t>
      </w:r>
    </w:p>
    <w:p w14:paraId="630155C5" w14:textId="77777777" w:rsidR="00AD3DE9" w:rsidRPr="00855AC3" w:rsidRDefault="00AD3DE9" w:rsidP="00AD3DE9"/>
    <w:p w14:paraId="0C3C1E89" w14:textId="303E59A2" w:rsidR="00AD3DE9" w:rsidRPr="00855AC3" w:rsidRDefault="00AD3DE9" w:rsidP="00AD3DE9">
      <w:r w:rsidRPr="00855AC3">
        <w:t>a. Amendment text of article 19 of the Law</w:t>
      </w:r>
    </w:p>
    <w:p w14:paraId="796C1EC5" w14:textId="77777777" w:rsidR="00AD3DE9" w:rsidRPr="00855AC3" w:rsidRDefault="00AD3DE9" w:rsidP="00AD3DE9">
      <w:r w:rsidRPr="00855AC3">
        <w:t>b. Final text of the Decision on the Joint Commission for granting the breeders’ rights and protection</w:t>
      </w:r>
    </w:p>
    <w:p w14:paraId="43E563D4" w14:textId="77777777" w:rsidR="00AD3DE9" w:rsidRPr="00855AC3" w:rsidRDefault="00AD3DE9" w:rsidP="00AD3DE9">
      <w:r w:rsidRPr="00855AC3">
        <w:t>c. Certificate on granting of the breeder's right</w:t>
      </w:r>
    </w:p>
    <w:p w14:paraId="52338405" w14:textId="77777777" w:rsidR="00AD3DE9" w:rsidRPr="00855AC3" w:rsidRDefault="00AD3DE9" w:rsidP="00AD3DE9">
      <w:r w:rsidRPr="00855AC3">
        <w:t>d. Final text of the rulebook on registers</w:t>
      </w:r>
    </w:p>
    <w:p w14:paraId="1D5CA303" w14:textId="77777777" w:rsidR="00AD3DE9" w:rsidRPr="00855AC3" w:rsidRDefault="00AD3DE9" w:rsidP="00AD3DE9">
      <w:r w:rsidRPr="00855AC3">
        <w:t>e. Final text of the rulebook on Small Farmers</w:t>
      </w:r>
    </w:p>
    <w:p w14:paraId="05E672D9" w14:textId="68C06C6C" w:rsidR="00AD3DE9" w:rsidRPr="00855AC3" w:rsidRDefault="00AD3DE9" w:rsidP="00AD3DE9"/>
    <w:p w14:paraId="74D0B09E" w14:textId="5E0A0515" w:rsidR="00AD3DE9" w:rsidRPr="00855AC3" w:rsidRDefault="00AD3DE9" w:rsidP="00AD3DE9"/>
    <w:p w14:paraId="4171ECDE" w14:textId="4A98CC40" w:rsidR="00B57420" w:rsidRPr="00855AC3" w:rsidRDefault="00B57420" w:rsidP="00AD3DE9"/>
    <w:p w14:paraId="5D26CACA" w14:textId="071DEEF7" w:rsidR="00B57420" w:rsidRPr="00855AC3" w:rsidRDefault="00B57420" w:rsidP="00B57420">
      <w:pPr>
        <w:jc w:val="right"/>
      </w:pPr>
      <w:r w:rsidRPr="00855AC3">
        <w:t xml:space="preserve">[Annex </w:t>
      </w:r>
      <w:r w:rsidR="00F42431" w:rsidRPr="00855AC3">
        <w:t>V</w:t>
      </w:r>
      <w:r w:rsidRPr="00855AC3">
        <w:t xml:space="preserve"> follows]</w:t>
      </w:r>
    </w:p>
    <w:p w14:paraId="62E097A7" w14:textId="77777777" w:rsidR="00B57420" w:rsidRPr="00855AC3" w:rsidRDefault="00B57420" w:rsidP="00AD3DE9"/>
    <w:p w14:paraId="01D9A42E" w14:textId="77777777" w:rsidR="00AD3DE9" w:rsidRPr="00855AC3" w:rsidRDefault="00AD3DE9" w:rsidP="00AD3DE9"/>
    <w:p w14:paraId="049982AC" w14:textId="77777777" w:rsidR="00AD3DE9" w:rsidRPr="00855AC3" w:rsidRDefault="00AD3DE9" w:rsidP="0067743D">
      <w:pPr>
        <w:jc w:val="center"/>
        <w:sectPr w:rsidR="00AD3DE9" w:rsidRPr="00855AC3" w:rsidSect="000B2CE0">
          <w:headerReference w:type="default" r:id="rId13"/>
          <w:pgSz w:w="11907" w:h="16840" w:code="9"/>
          <w:pgMar w:top="510" w:right="1134" w:bottom="568" w:left="1134" w:header="510" w:footer="680" w:gutter="0"/>
          <w:pgNumType w:start="1"/>
          <w:cols w:space="720"/>
          <w:titlePg/>
        </w:sectPr>
      </w:pPr>
    </w:p>
    <w:p w14:paraId="32F5FE94" w14:textId="77777777" w:rsidR="006F1970" w:rsidRPr="00855AC3" w:rsidRDefault="006F1970" w:rsidP="006F1970">
      <w:pPr>
        <w:jc w:val="center"/>
      </w:pPr>
      <w:r w:rsidRPr="00855AC3">
        <w:lastRenderedPageBreak/>
        <w:t>C/57/13</w:t>
      </w:r>
    </w:p>
    <w:p w14:paraId="22344B22" w14:textId="77777777" w:rsidR="006F1970" w:rsidRPr="00855AC3" w:rsidRDefault="006F1970" w:rsidP="006F1970">
      <w:pPr>
        <w:jc w:val="center"/>
      </w:pPr>
    </w:p>
    <w:p w14:paraId="4B33293F" w14:textId="77777777" w:rsidR="006F1970" w:rsidRPr="00855AC3" w:rsidRDefault="006F1970" w:rsidP="006F1970">
      <w:pPr>
        <w:jc w:val="center"/>
      </w:pPr>
      <w:r w:rsidRPr="00855AC3">
        <w:t>ANNEX V</w:t>
      </w:r>
    </w:p>
    <w:p w14:paraId="04C2442F" w14:textId="77777777" w:rsidR="006F1970" w:rsidRPr="00855AC3" w:rsidRDefault="006F1970" w:rsidP="006F1970">
      <w:pPr>
        <w:jc w:val="center"/>
      </w:pPr>
    </w:p>
    <w:p w14:paraId="2BBE80F0" w14:textId="77777777" w:rsidR="006F1970" w:rsidRPr="00855AC3" w:rsidRDefault="006F1970" w:rsidP="006F1970">
      <w:pPr>
        <w:jc w:val="center"/>
      </w:pPr>
    </w:p>
    <w:p w14:paraId="46654410" w14:textId="77777777" w:rsidR="006F1970" w:rsidRPr="00855AC3" w:rsidRDefault="006F1970" w:rsidP="006F1970">
      <w:pPr>
        <w:jc w:val="center"/>
      </w:pPr>
      <w:r w:rsidRPr="00855AC3">
        <w:t>ESTONIA</w:t>
      </w:r>
    </w:p>
    <w:p w14:paraId="35F10197" w14:textId="77777777" w:rsidR="006F1970" w:rsidRPr="00855AC3" w:rsidRDefault="006F1970" w:rsidP="006F1970">
      <w:pPr>
        <w:jc w:val="center"/>
      </w:pPr>
    </w:p>
    <w:p w14:paraId="79D6C748" w14:textId="77777777" w:rsidR="006F1970" w:rsidRPr="00855AC3" w:rsidRDefault="006F1970" w:rsidP="006F1970">
      <w:pPr>
        <w:jc w:val="center"/>
      </w:pPr>
    </w:p>
    <w:p w14:paraId="3FA815A9" w14:textId="77777777" w:rsidR="006F1970" w:rsidRPr="00855AC3" w:rsidRDefault="006F1970" w:rsidP="006F1970">
      <w:r w:rsidRPr="00855AC3">
        <w:t>I.</w:t>
      </w:r>
      <w:r w:rsidRPr="00855AC3">
        <w:tab/>
        <w:t>PLANT VARIETY PROTECTION</w:t>
      </w:r>
    </w:p>
    <w:p w14:paraId="2E53BBA7" w14:textId="77777777" w:rsidR="006F1970" w:rsidRPr="00855AC3" w:rsidRDefault="006F1970" w:rsidP="006F1970"/>
    <w:p w14:paraId="5D52C58A" w14:textId="77777777" w:rsidR="006F1970" w:rsidRPr="00855AC3" w:rsidRDefault="006F1970" w:rsidP="006F1970">
      <w:r w:rsidRPr="00855AC3">
        <w:t xml:space="preserve">1. </w:t>
      </w:r>
      <w:r w:rsidRPr="00855AC3">
        <w:tab/>
      </w:r>
      <w:r w:rsidRPr="00855AC3">
        <w:rPr>
          <w:u w:val="single"/>
        </w:rPr>
        <w:t>Situation in the legislative field</w:t>
      </w:r>
    </w:p>
    <w:p w14:paraId="4B713119" w14:textId="77777777" w:rsidR="006F1970" w:rsidRPr="00855AC3" w:rsidRDefault="006F1970" w:rsidP="006F1970"/>
    <w:p w14:paraId="5075707C" w14:textId="77777777" w:rsidR="006F1970" w:rsidRPr="00855AC3" w:rsidRDefault="006F1970" w:rsidP="006F1970">
      <w:r w:rsidRPr="00855AC3">
        <w:t>1.1</w:t>
      </w:r>
      <w:r w:rsidRPr="00855AC3">
        <w:tab/>
        <w:t xml:space="preserve">Amendments of the law and the implementing regulations </w:t>
      </w:r>
    </w:p>
    <w:p w14:paraId="44692E2C" w14:textId="77777777" w:rsidR="006F1970" w:rsidRPr="00855AC3" w:rsidRDefault="006F1970" w:rsidP="006F1970"/>
    <w:p w14:paraId="121D21C2" w14:textId="77777777" w:rsidR="006F1970" w:rsidRPr="00855AC3" w:rsidRDefault="006F1970" w:rsidP="006F1970">
      <w:pPr>
        <w:ind w:left="567"/>
      </w:pPr>
      <w:r w:rsidRPr="00855AC3">
        <w:t>Plant Propagation and Plant Variety Rights Act in force from 01.01.2022.</w:t>
      </w:r>
    </w:p>
    <w:p w14:paraId="02A4C5CE" w14:textId="77777777" w:rsidR="006F1970" w:rsidRPr="00855AC3" w:rsidRDefault="00036DEE" w:rsidP="006F1970">
      <w:pPr>
        <w:ind w:left="567"/>
      </w:pPr>
      <w:hyperlink r:id="rId14" w:history="1">
        <w:r w:rsidR="006F1970" w:rsidRPr="00855AC3">
          <w:rPr>
            <w:rStyle w:val="Hyperlink"/>
          </w:rPr>
          <w:t>https://www.riigiteataja.ee/en/eli/530122021003/consolide</w:t>
        </w:r>
      </w:hyperlink>
    </w:p>
    <w:p w14:paraId="06451767" w14:textId="77777777" w:rsidR="006F1970" w:rsidRPr="00855AC3" w:rsidRDefault="006F1970" w:rsidP="006F1970"/>
    <w:p w14:paraId="239F7A4D" w14:textId="77777777" w:rsidR="006F1970" w:rsidRPr="00855AC3" w:rsidRDefault="006F1970" w:rsidP="006F1970">
      <w:pPr>
        <w:pStyle w:val="BodyTextIndent2"/>
        <w:ind w:left="0" w:firstLine="0"/>
        <w:rPr>
          <w:sz w:val="20"/>
          <w:szCs w:val="20"/>
          <w:lang w:val="en-US"/>
        </w:rPr>
      </w:pPr>
      <w:r w:rsidRPr="00855AC3">
        <w:rPr>
          <w:sz w:val="20"/>
          <w:szCs w:val="20"/>
          <w:lang w:val="en-US"/>
        </w:rPr>
        <w:t>1.2</w:t>
      </w:r>
      <w:r w:rsidRPr="00855AC3">
        <w:rPr>
          <w:sz w:val="20"/>
          <w:szCs w:val="20"/>
          <w:lang w:val="en-US"/>
        </w:rPr>
        <w:tab/>
        <w:t xml:space="preserve">Extension of protection to further genera and species (made or planned) </w:t>
      </w:r>
    </w:p>
    <w:p w14:paraId="3823A911" w14:textId="77777777" w:rsidR="006F1970" w:rsidRPr="00855AC3" w:rsidRDefault="006F1970" w:rsidP="006F1970">
      <w:pPr>
        <w:pStyle w:val="BodyTextIndent2"/>
        <w:ind w:left="0" w:firstLine="0"/>
        <w:rPr>
          <w:i/>
          <w:sz w:val="20"/>
          <w:szCs w:val="20"/>
          <w:lang w:val="en-US"/>
        </w:rPr>
      </w:pPr>
    </w:p>
    <w:p w14:paraId="4B19B83F" w14:textId="77777777" w:rsidR="006F1970" w:rsidRPr="00855AC3" w:rsidRDefault="006F1970" w:rsidP="006F1970">
      <w:pPr>
        <w:ind w:left="567"/>
      </w:pPr>
      <w:r w:rsidRPr="00855AC3">
        <w:t>No changes.</w:t>
      </w:r>
    </w:p>
    <w:p w14:paraId="34BE1A8F" w14:textId="77777777" w:rsidR="006F1970" w:rsidRPr="00855AC3" w:rsidRDefault="006F1970" w:rsidP="006F1970">
      <w:pPr>
        <w:pStyle w:val="BodyTextIndent2"/>
        <w:ind w:left="0" w:firstLine="0"/>
        <w:rPr>
          <w:sz w:val="20"/>
          <w:szCs w:val="20"/>
          <w:lang w:val="en-US"/>
        </w:rPr>
      </w:pPr>
    </w:p>
    <w:p w14:paraId="7C0DB956" w14:textId="77777777" w:rsidR="006F1970" w:rsidRPr="00855AC3" w:rsidRDefault="006F1970" w:rsidP="006F1970">
      <w:pPr>
        <w:pStyle w:val="BodyTextIndent2"/>
        <w:ind w:left="0" w:firstLine="0"/>
        <w:rPr>
          <w:sz w:val="20"/>
          <w:szCs w:val="20"/>
          <w:lang w:val="en-US"/>
        </w:rPr>
      </w:pPr>
      <w:r w:rsidRPr="00855AC3">
        <w:rPr>
          <w:sz w:val="20"/>
          <w:szCs w:val="20"/>
          <w:lang w:val="en-US"/>
        </w:rPr>
        <w:t>1.3</w:t>
      </w:r>
      <w:r w:rsidRPr="00855AC3">
        <w:rPr>
          <w:sz w:val="20"/>
          <w:szCs w:val="20"/>
          <w:lang w:val="en-US"/>
        </w:rPr>
        <w:tab/>
        <w:t>Case law</w:t>
      </w:r>
    </w:p>
    <w:p w14:paraId="358C0CD5" w14:textId="77777777" w:rsidR="006F1970" w:rsidRPr="00855AC3" w:rsidRDefault="006F1970" w:rsidP="006F1970"/>
    <w:p w14:paraId="58D51321" w14:textId="77777777" w:rsidR="006F1970" w:rsidRPr="00855AC3" w:rsidRDefault="006F1970" w:rsidP="006F1970">
      <w:pPr>
        <w:ind w:left="567"/>
      </w:pPr>
      <w:r w:rsidRPr="00855AC3">
        <w:t>There are no case laws.</w:t>
      </w:r>
    </w:p>
    <w:p w14:paraId="014BCB55" w14:textId="77777777" w:rsidR="006F1970" w:rsidRPr="00855AC3" w:rsidRDefault="006F1970" w:rsidP="006F1970"/>
    <w:p w14:paraId="53C43666" w14:textId="77777777" w:rsidR="006F1970" w:rsidRPr="00855AC3" w:rsidRDefault="006F1970" w:rsidP="006F1970"/>
    <w:p w14:paraId="2967BB94" w14:textId="77777777" w:rsidR="006F1970" w:rsidRPr="00855AC3" w:rsidRDefault="006F1970" w:rsidP="006F1970">
      <w:r w:rsidRPr="00855AC3">
        <w:t>2.</w:t>
      </w:r>
      <w:r w:rsidRPr="00855AC3">
        <w:tab/>
      </w:r>
      <w:r w:rsidRPr="00855AC3">
        <w:rPr>
          <w:u w:val="single"/>
        </w:rPr>
        <w:t>Cooperation in examination</w:t>
      </w:r>
    </w:p>
    <w:p w14:paraId="0B93D783" w14:textId="77777777" w:rsidR="006F1970" w:rsidRPr="00855AC3" w:rsidRDefault="006F1970" w:rsidP="006F1970"/>
    <w:p w14:paraId="41BF7FA7" w14:textId="77777777" w:rsidR="006F1970" w:rsidRPr="00855AC3" w:rsidRDefault="006F1970" w:rsidP="006F1970">
      <w:pPr>
        <w:ind w:left="567"/>
      </w:pPr>
      <w:r w:rsidRPr="00855AC3">
        <w:t>Updating of the existing agreement with COBORU in process.</w:t>
      </w:r>
    </w:p>
    <w:p w14:paraId="6A90F2F2" w14:textId="77777777" w:rsidR="006F1970" w:rsidRPr="00855AC3" w:rsidRDefault="006F1970" w:rsidP="006F1970"/>
    <w:p w14:paraId="55C5207A" w14:textId="77777777" w:rsidR="006F1970" w:rsidRPr="00855AC3" w:rsidRDefault="006F1970" w:rsidP="006F1970"/>
    <w:p w14:paraId="067BDE1D" w14:textId="77777777" w:rsidR="006F1970" w:rsidRPr="00855AC3" w:rsidRDefault="006F1970" w:rsidP="006F1970">
      <w:pPr>
        <w:rPr>
          <w:u w:val="single"/>
        </w:rPr>
      </w:pPr>
      <w:r w:rsidRPr="00855AC3">
        <w:t>3.</w:t>
      </w:r>
      <w:r w:rsidRPr="00855AC3">
        <w:tab/>
      </w:r>
      <w:r w:rsidRPr="00855AC3">
        <w:rPr>
          <w:u w:val="single"/>
        </w:rPr>
        <w:t>Situation in the administrative field</w:t>
      </w:r>
    </w:p>
    <w:p w14:paraId="5904A054" w14:textId="77777777" w:rsidR="006F1970" w:rsidRPr="00855AC3" w:rsidRDefault="006F1970" w:rsidP="006F1970"/>
    <w:p w14:paraId="21878D49" w14:textId="77777777" w:rsidR="006F1970" w:rsidRPr="00855AC3" w:rsidRDefault="006F1970" w:rsidP="006F1970">
      <w:r w:rsidRPr="00855AC3">
        <w:t>-</w:t>
      </w:r>
      <w:r w:rsidRPr="00855AC3">
        <w:tab/>
        <w:t xml:space="preserve">Changes in the administrative structure </w:t>
      </w:r>
    </w:p>
    <w:p w14:paraId="6843EA08" w14:textId="77777777" w:rsidR="006F1970" w:rsidRPr="00855AC3" w:rsidRDefault="006F1970" w:rsidP="006F1970"/>
    <w:p w14:paraId="10761DCF" w14:textId="77777777" w:rsidR="006F1970" w:rsidRPr="00855AC3" w:rsidRDefault="006F1970" w:rsidP="006F1970">
      <w:pPr>
        <w:ind w:left="567"/>
      </w:pPr>
      <w:r w:rsidRPr="00855AC3">
        <w:t>The Plant Varieties area has been moved to another department: Plant Health and Propagating Material Department.</w:t>
      </w:r>
    </w:p>
    <w:p w14:paraId="1E624D11" w14:textId="77777777" w:rsidR="006F1970" w:rsidRPr="00855AC3" w:rsidRDefault="006F1970" w:rsidP="006F1970"/>
    <w:p w14:paraId="3C3347DD" w14:textId="77777777" w:rsidR="006F1970" w:rsidRPr="00855AC3" w:rsidRDefault="006F1970" w:rsidP="006F1970">
      <w:r w:rsidRPr="00855AC3">
        <w:t>-</w:t>
      </w:r>
      <w:r w:rsidRPr="00855AC3">
        <w:tab/>
        <w:t>Changes in office procedures and systems-</w:t>
      </w:r>
    </w:p>
    <w:p w14:paraId="1658B617" w14:textId="77777777" w:rsidR="006F1970" w:rsidRPr="00855AC3" w:rsidRDefault="006F1970" w:rsidP="006F1970"/>
    <w:p w14:paraId="644E4ACC" w14:textId="77777777" w:rsidR="006F1970" w:rsidRPr="00855AC3" w:rsidRDefault="006F1970" w:rsidP="006F1970">
      <w:pPr>
        <w:ind w:left="567"/>
      </w:pPr>
      <w:r w:rsidRPr="00855AC3">
        <w:t>No changes.</w:t>
      </w:r>
    </w:p>
    <w:p w14:paraId="2A986806" w14:textId="77777777" w:rsidR="006F1970" w:rsidRPr="00855AC3" w:rsidRDefault="006F1970" w:rsidP="006F1970"/>
    <w:p w14:paraId="33DB87F2" w14:textId="77777777" w:rsidR="006F1970" w:rsidRPr="00855AC3" w:rsidRDefault="006F1970" w:rsidP="006F1970"/>
    <w:p w14:paraId="07FB199F" w14:textId="77777777" w:rsidR="006F1970" w:rsidRPr="00855AC3" w:rsidRDefault="006F1970" w:rsidP="006F1970">
      <w:r w:rsidRPr="00855AC3">
        <w:t>4.</w:t>
      </w:r>
      <w:r w:rsidRPr="00855AC3">
        <w:tab/>
      </w:r>
      <w:r w:rsidRPr="00855AC3">
        <w:rPr>
          <w:u w:val="single"/>
        </w:rPr>
        <w:t>Situation in the technical field</w:t>
      </w:r>
    </w:p>
    <w:p w14:paraId="47129FE9" w14:textId="77777777" w:rsidR="006F1970" w:rsidRPr="00855AC3" w:rsidRDefault="006F1970" w:rsidP="006F1970"/>
    <w:p w14:paraId="308D7B7F" w14:textId="77777777" w:rsidR="006F1970" w:rsidRPr="00855AC3" w:rsidRDefault="006F1970" w:rsidP="006F1970">
      <w:pPr>
        <w:ind w:left="567"/>
      </w:pPr>
      <w:r w:rsidRPr="00855AC3">
        <w:t>No changes.</w:t>
      </w:r>
    </w:p>
    <w:p w14:paraId="3EC78669" w14:textId="77777777" w:rsidR="006F1970" w:rsidRPr="00855AC3" w:rsidRDefault="006F1970" w:rsidP="006F1970"/>
    <w:p w14:paraId="077C4ABB" w14:textId="77777777" w:rsidR="006F1970" w:rsidRPr="00855AC3" w:rsidRDefault="006F1970" w:rsidP="006F1970"/>
    <w:p w14:paraId="464BA094" w14:textId="77777777" w:rsidR="006F1970" w:rsidRPr="00855AC3" w:rsidRDefault="006F1970" w:rsidP="006F1970">
      <w:pPr>
        <w:keepNext/>
        <w:rPr>
          <w:bCs/>
        </w:rPr>
      </w:pPr>
      <w:r w:rsidRPr="00855AC3">
        <w:rPr>
          <w:bCs/>
        </w:rPr>
        <w:lastRenderedPageBreak/>
        <w:t>II.</w:t>
      </w:r>
      <w:r w:rsidRPr="00855AC3">
        <w:rPr>
          <w:bCs/>
        </w:rPr>
        <w:tab/>
        <w:t>OTHER DEVELOPMENTS OF RELEVANCE TO UPOV</w:t>
      </w:r>
    </w:p>
    <w:p w14:paraId="5E5C33E4" w14:textId="77777777" w:rsidR="006F1970" w:rsidRPr="00855AC3" w:rsidRDefault="006F1970" w:rsidP="006F1970">
      <w:pPr>
        <w:keepNext/>
      </w:pPr>
    </w:p>
    <w:p w14:paraId="123FA1C6" w14:textId="7D710570" w:rsidR="006F1970" w:rsidRDefault="006F1970" w:rsidP="006F1970">
      <w:pPr>
        <w:keepNext/>
      </w:pPr>
      <w:r w:rsidRPr="00855AC3">
        <w:t xml:space="preserve">Poster on the Plant Variety Protection for National Use. </w:t>
      </w:r>
    </w:p>
    <w:p w14:paraId="73EA9265" w14:textId="77777777" w:rsidR="00CF07E1" w:rsidRPr="00855AC3" w:rsidRDefault="00CF07E1" w:rsidP="006F1970">
      <w:pPr>
        <w:keepNext/>
      </w:pPr>
    </w:p>
    <w:tbl>
      <w:tblPr>
        <w:tblStyle w:val="TableGrid"/>
        <w:tblW w:w="0" w:type="auto"/>
        <w:tblLook w:val="04A0" w:firstRow="1" w:lastRow="0" w:firstColumn="1" w:lastColumn="0" w:noHBand="0" w:noVBand="1"/>
      </w:tblPr>
      <w:tblGrid>
        <w:gridCol w:w="4814"/>
        <w:gridCol w:w="4815"/>
      </w:tblGrid>
      <w:tr w:rsidR="006F1970" w:rsidRPr="00855AC3" w14:paraId="0D9F5029" w14:textId="77777777" w:rsidTr="00FB0148">
        <w:tc>
          <w:tcPr>
            <w:tcW w:w="4814" w:type="dxa"/>
          </w:tcPr>
          <w:p w14:paraId="328F7AE2" w14:textId="77777777" w:rsidR="006F1970" w:rsidRPr="00855AC3" w:rsidRDefault="006F1970" w:rsidP="00FB0148">
            <w:r w:rsidRPr="00855AC3">
              <w:rPr>
                <w:noProof/>
              </w:rPr>
              <w:drawing>
                <wp:inline distT="0" distB="0" distL="0" distR="0" wp14:anchorId="77F4AF6A" wp14:editId="00FA75CA">
                  <wp:extent cx="2831497" cy="4376057"/>
                  <wp:effectExtent l="0" t="0" r="6985" b="5715"/>
                  <wp:docPr id="2" name="Picture 2" descr="A diagram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a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5682" cy="4397980"/>
                          </a:xfrm>
                          <a:prstGeom prst="rect">
                            <a:avLst/>
                          </a:prstGeom>
                        </pic:spPr>
                      </pic:pic>
                    </a:graphicData>
                  </a:graphic>
                </wp:inline>
              </w:drawing>
            </w:r>
          </w:p>
        </w:tc>
        <w:tc>
          <w:tcPr>
            <w:tcW w:w="4815" w:type="dxa"/>
          </w:tcPr>
          <w:p w14:paraId="4569F9C2" w14:textId="77777777" w:rsidR="006F1970" w:rsidRPr="00855AC3" w:rsidRDefault="006F1970" w:rsidP="00FB0148">
            <w:r w:rsidRPr="00855AC3">
              <w:rPr>
                <w:noProof/>
              </w:rPr>
              <w:drawing>
                <wp:inline distT="0" distB="0" distL="0" distR="0" wp14:anchorId="238578A9" wp14:editId="5272C0AA">
                  <wp:extent cx="2830110" cy="4375785"/>
                  <wp:effectExtent l="0" t="0" r="8890" b="5715"/>
                  <wp:docPr id="4"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0728" cy="4376741"/>
                          </a:xfrm>
                          <a:prstGeom prst="rect">
                            <a:avLst/>
                          </a:prstGeom>
                        </pic:spPr>
                      </pic:pic>
                    </a:graphicData>
                  </a:graphic>
                </wp:inline>
              </w:drawing>
            </w:r>
          </w:p>
        </w:tc>
      </w:tr>
    </w:tbl>
    <w:p w14:paraId="33D2EFB7" w14:textId="77777777" w:rsidR="006F1970" w:rsidRPr="00855AC3" w:rsidRDefault="006F1970" w:rsidP="006F1970"/>
    <w:p w14:paraId="3E430983" w14:textId="77777777" w:rsidR="006F1970" w:rsidRPr="00855AC3" w:rsidRDefault="006F1970" w:rsidP="006F1970"/>
    <w:p w14:paraId="2CD0ABC0" w14:textId="77777777" w:rsidR="006F1970" w:rsidRPr="00855AC3" w:rsidRDefault="006F1970" w:rsidP="006F1970">
      <w:pPr>
        <w:jc w:val="left"/>
      </w:pPr>
    </w:p>
    <w:p w14:paraId="5C59B153" w14:textId="77777777" w:rsidR="006F1970" w:rsidRPr="00855AC3" w:rsidRDefault="006F1970" w:rsidP="006F1970">
      <w:pPr>
        <w:jc w:val="right"/>
      </w:pPr>
      <w:r w:rsidRPr="00855AC3">
        <w:t>[Annex VI follows]</w:t>
      </w:r>
    </w:p>
    <w:p w14:paraId="6A450AA7" w14:textId="77777777" w:rsidR="006F1970" w:rsidRPr="00855AC3" w:rsidRDefault="006F1970" w:rsidP="0067743D">
      <w:pPr>
        <w:jc w:val="center"/>
        <w:sectPr w:rsidR="006F1970" w:rsidRPr="00855AC3" w:rsidSect="000B2CE0">
          <w:pgSz w:w="11907" w:h="16840" w:code="9"/>
          <w:pgMar w:top="510" w:right="1134" w:bottom="568" w:left="1134" w:header="510" w:footer="680" w:gutter="0"/>
          <w:pgNumType w:start="1"/>
          <w:cols w:space="720"/>
          <w:titlePg/>
        </w:sectPr>
      </w:pPr>
    </w:p>
    <w:p w14:paraId="1E1340A3" w14:textId="77777777" w:rsidR="0067743D" w:rsidRPr="00855AC3" w:rsidRDefault="0067743D" w:rsidP="0067743D">
      <w:pPr>
        <w:jc w:val="center"/>
      </w:pPr>
      <w:r w:rsidRPr="00855AC3">
        <w:lastRenderedPageBreak/>
        <w:t>C/57/13</w:t>
      </w:r>
    </w:p>
    <w:p w14:paraId="63A369FB" w14:textId="77777777" w:rsidR="0067743D" w:rsidRPr="00855AC3" w:rsidRDefault="0067743D" w:rsidP="0067743D">
      <w:pPr>
        <w:jc w:val="center"/>
      </w:pPr>
    </w:p>
    <w:p w14:paraId="0F25A7F1" w14:textId="7256C457" w:rsidR="0067743D" w:rsidRPr="00855AC3" w:rsidRDefault="0067743D" w:rsidP="0067743D">
      <w:pPr>
        <w:jc w:val="center"/>
      </w:pPr>
      <w:r w:rsidRPr="00855AC3">
        <w:t xml:space="preserve">ANNEX </w:t>
      </w:r>
      <w:r w:rsidR="00ED4FCD" w:rsidRPr="00855AC3">
        <w:t>V</w:t>
      </w:r>
      <w:r w:rsidR="006F1970" w:rsidRPr="00855AC3">
        <w:t>I</w:t>
      </w:r>
    </w:p>
    <w:p w14:paraId="32A86F4A" w14:textId="77777777" w:rsidR="0067743D" w:rsidRPr="00855AC3" w:rsidRDefault="0067743D" w:rsidP="0067743D">
      <w:pPr>
        <w:jc w:val="center"/>
      </w:pPr>
    </w:p>
    <w:p w14:paraId="02C24034" w14:textId="77777777" w:rsidR="0067743D" w:rsidRPr="00855AC3" w:rsidRDefault="0067743D" w:rsidP="0067743D">
      <w:pPr>
        <w:jc w:val="center"/>
      </w:pPr>
    </w:p>
    <w:p w14:paraId="7125C7F4" w14:textId="1B1C97AE" w:rsidR="0067743D" w:rsidRPr="00855AC3" w:rsidRDefault="0067743D" w:rsidP="0067743D">
      <w:pPr>
        <w:jc w:val="center"/>
      </w:pPr>
      <w:r w:rsidRPr="00855AC3">
        <w:t>HUNGARY</w:t>
      </w:r>
    </w:p>
    <w:p w14:paraId="5174DD45" w14:textId="77777777" w:rsidR="0067743D" w:rsidRPr="00855AC3" w:rsidRDefault="0067743D" w:rsidP="0067743D"/>
    <w:p w14:paraId="0B5973C4" w14:textId="77777777" w:rsidR="0067743D" w:rsidRPr="00855AC3" w:rsidRDefault="0067743D" w:rsidP="0067743D"/>
    <w:p w14:paraId="01BAD590" w14:textId="77777777" w:rsidR="0067743D" w:rsidRPr="00855AC3" w:rsidRDefault="0067743D" w:rsidP="0067743D">
      <w:r w:rsidRPr="00855AC3">
        <w:t>I.</w:t>
      </w:r>
      <w:r w:rsidRPr="00855AC3">
        <w:tab/>
        <w:t>PLANT VARIETY PROTECTION</w:t>
      </w:r>
    </w:p>
    <w:p w14:paraId="779FA0FE" w14:textId="77777777" w:rsidR="0067743D" w:rsidRPr="00855AC3" w:rsidRDefault="0067743D" w:rsidP="0067743D"/>
    <w:p w14:paraId="41F02C82" w14:textId="77777777" w:rsidR="0067743D" w:rsidRPr="00855AC3" w:rsidRDefault="0067743D" w:rsidP="0067743D">
      <w:r w:rsidRPr="00855AC3">
        <w:t xml:space="preserve">1. </w:t>
      </w:r>
      <w:r w:rsidRPr="00855AC3">
        <w:tab/>
      </w:r>
      <w:r w:rsidRPr="00855AC3">
        <w:rPr>
          <w:u w:val="single"/>
        </w:rPr>
        <w:t>Situation in the legislative field</w:t>
      </w:r>
    </w:p>
    <w:p w14:paraId="35E847ED" w14:textId="77777777" w:rsidR="0067743D" w:rsidRPr="00855AC3" w:rsidRDefault="0067743D" w:rsidP="0067743D"/>
    <w:p w14:paraId="36963BB5" w14:textId="03A1025C" w:rsidR="005524BC" w:rsidRPr="00855AC3" w:rsidRDefault="005524BC" w:rsidP="005524BC">
      <w:r w:rsidRPr="00855AC3">
        <w:t>1.1</w:t>
      </w:r>
      <w:r w:rsidRPr="00855AC3">
        <w:tab/>
        <w:t>Amendments of the law and the implementing regulations</w:t>
      </w:r>
    </w:p>
    <w:p w14:paraId="52E42EBB" w14:textId="77777777" w:rsidR="005524BC" w:rsidRPr="00855AC3" w:rsidRDefault="005524BC" w:rsidP="005524BC"/>
    <w:p w14:paraId="4AC4C99F" w14:textId="77777777" w:rsidR="0067743D" w:rsidRPr="00855AC3" w:rsidRDefault="0067743D" w:rsidP="0067743D">
      <w:pPr>
        <w:ind w:left="567"/>
      </w:pPr>
      <w:r w:rsidRPr="00855AC3">
        <w:t>No changes.</w:t>
      </w:r>
    </w:p>
    <w:p w14:paraId="15B6B036" w14:textId="77777777" w:rsidR="005524BC" w:rsidRPr="00855AC3" w:rsidRDefault="005524BC" w:rsidP="005524BC">
      <w:pPr>
        <w:pStyle w:val="BodyTextIndent2"/>
        <w:ind w:left="425"/>
        <w:rPr>
          <w:sz w:val="20"/>
          <w:szCs w:val="20"/>
          <w:lang w:val="en-US"/>
        </w:rPr>
      </w:pPr>
    </w:p>
    <w:p w14:paraId="2E4B831C" w14:textId="7E296939" w:rsidR="005524BC" w:rsidRPr="00855AC3" w:rsidRDefault="005524BC" w:rsidP="005524BC">
      <w:pPr>
        <w:pStyle w:val="BodyTextIndent2"/>
        <w:ind w:left="567" w:hanging="567"/>
        <w:rPr>
          <w:sz w:val="20"/>
          <w:szCs w:val="20"/>
          <w:lang w:val="en-US"/>
        </w:rPr>
      </w:pPr>
      <w:r w:rsidRPr="00855AC3">
        <w:rPr>
          <w:sz w:val="20"/>
          <w:szCs w:val="20"/>
          <w:lang w:val="en-US"/>
        </w:rPr>
        <w:t>1.2</w:t>
      </w:r>
      <w:r w:rsidRPr="00855AC3">
        <w:rPr>
          <w:sz w:val="20"/>
          <w:szCs w:val="20"/>
          <w:lang w:val="en-US"/>
        </w:rPr>
        <w:tab/>
        <w:t>Extension of protection to further genera and species (made or planned)</w:t>
      </w:r>
    </w:p>
    <w:p w14:paraId="21F1A32A" w14:textId="77777777" w:rsidR="005524BC" w:rsidRPr="00855AC3" w:rsidRDefault="005524BC" w:rsidP="005524BC">
      <w:pPr>
        <w:pStyle w:val="BodyTextIndent2"/>
        <w:ind w:left="425"/>
        <w:rPr>
          <w:sz w:val="20"/>
          <w:szCs w:val="20"/>
          <w:lang w:val="en-US"/>
        </w:rPr>
      </w:pPr>
    </w:p>
    <w:p w14:paraId="4E0D3B81" w14:textId="17D6E663" w:rsidR="005524BC" w:rsidRPr="00855AC3" w:rsidRDefault="005524BC" w:rsidP="005524BC">
      <w:pPr>
        <w:ind w:left="567"/>
      </w:pPr>
      <w:r w:rsidRPr="00855AC3">
        <w:t>No changes.  Pursuant to the rules in force, plant variety protection extends to all plant genera and species.</w:t>
      </w:r>
    </w:p>
    <w:p w14:paraId="6CB09502" w14:textId="77777777" w:rsidR="005524BC" w:rsidRPr="00855AC3" w:rsidRDefault="005524BC" w:rsidP="005524BC">
      <w:pPr>
        <w:pStyle w:val="BodyTextIndent2"/>
        <w:ind w:left="425"/>
        <w:rPr>
          <w:sz w:val="20"/>
          <w:szCs w:val="20"/>
          <w:lang w:val="en-US"/>
        </w:rPr>
      </w:pPr>
    </w:p>
    <w:p w14:paraId="4D516310" w14:textId="77777777" w:rsidR="005524BC" w:rsidRPr="00855AC3" w:rsidRDefault="005524BC" w:rsidP="005524BC">
      <w:pPr>
        <w:pStyle w:val="BodyTextIndent2"/>
        <w:ind w:left="567" w:hanging="567"/>
        <w:rPr>
          <w:sz w:val="20"/>
          <w:szCs w:val="20"/>
          <w:lang w:val="en-US"/>
        </w:rPr>
      </w:pPr>
      <w:r w:rsidRPr="00855AC3">
        <w:rPr>
          <w:sz w:val="20"/>
          <w:szCs w:val="20"/>
          <w:lang w:val="en-US"/>
        </w:rPr>
        <w:t>1.3</w:t>
      </w:r>
      <w:r w:rsidRPr="00855AC3">
        <w:rPr>
          <w:sz w:val="20"/>
          <w:szCs w:val="20"/>
          <w:lang w:val="en-US"/>
        </w:rPr>
        <w:tab/>
        <w:t>Case law</w:t>
      </w:r>
    </w:p>
    <w:p w14:paraId="46524809" w14:textId="77777777" w:rsidR="005524BC" w:rsidRPr="00855AC3" w:rsidRDefault="005524BC" w:rsidP="005524BC"/>
    <w:p w14:paraId="5DA25856" w14:textId="04E31CDC" w:rsidR="005524BC" w:rsidRPr="00855AC3" w:rsidRDefault="005524BC" w:rsidP="005524BC">
      <w:pPr>
        <w:ind w:left="567"/>
      </w:pPr>
      <w:r w:rsidRPr="00855AC3">
        <w:t>No data.</w:t>
      </w:r>
    </w:p>
    <w:p w14:paraId="71C32A82" w14:textId="77777777" w:rsidR="0067743D" w:rsidRPr="00855AC3" w:rsidRDefault="0067743D" w:rsidP="0067743D"/>
    <w:p w14:paraId="6742B0FD" w14:textId="77777777" w:rsidR="0067743D" w:rsidRPr="00855AC3" w:rsidRDefault="0067743D" w:rsidP="0067743D"/>
    <w:p w14:paraId="048CCC2E" w14:textId="77777777" w:rsidR="0067743D" w:rsidRPr="00855AC3" w:rsidRDefault="0067743D" w:rsidP="0067743D">
      <w:r w:rsidRPr="00855AC3">
        <w:t>2.</w:t>
      </w:r>
      <w:r w:rsidRPr="00855AC3">
        <w:tab/>
      </w:r>
      <w:r w:rsidRPr="00855AC3">
        <w:rPr>
          <w:u w:val="single"/>
        </w:rPr>
        <w:t>Cooperation in examination</w:t>
      </w:r>
    </w:p>
    <w:p w14:paraId="2881B443" w14:textId="77777777" w:rsidR="0067743D" w:rsidRPr="00855AC3" w:rsidRDefault="0067743D" w:rsidP="0067743D"/>
    <w:p w14:paraId="76EFD323" w14:textId="3ED2543A" w:rsidR="005764CB" w:rsidRPr="00855AC3" w:rsidRDefault="005764CB" w:rsidP="005764CB">
      <w:pPr>
        <w:tabs>
          <w:tab w:val="left" w:pos="426"/>
          <w:tab w:val="left" w:pos="851"/>
        </w:tabs>
      </w:pPr>
      <w:r w:rsidRPr="00855AC3">
        <w:t>No changes.  According to paragraphs (3) and (4) of Article 114/R of the Patent Act the results of experimental testing (DUS examination report) carried out by a competent foreign authority may be taken into consideration with the consent of such authority.  The costs of experimental testing shall be borne by the applicant.  Therefore, the Hungarian Intellectual Property Office (HIPO) took steps to conclude agreements with national and regional offices on sending reports on DUS technical examination from the relevant Office to the HIPO.</w:t>
      </w:r>
    </w:p>
    <w:p w14:paraId="6983D08F" w14:textId="77777777" w:rsidR="005764CB" w:rsidRPr="00855AC3" w:rsidRDefault="005764CB" w:rsidP="005764CB">
      <w:pPr>
        <w:tabs>
          <w:tab w:val="left" w:pos="426"/>
          <w:tab w:val="left" w:pos="851"/>
        </w:tabs>
      </w:pPr>
    </w:p>
    <w:p w14:paraId="00E4FF0E" w14:textId="77777777" w:rsidR="005764CB" w:rsidRPr="00855AC3" w:rsidRDefault="005764CB" w:rsidP="005764CB">
      <w:pPr>
        <w:tabs>
          <w:tab w:val="left" w:pos="426"/>
          <w:tab w:val="left" w:pos="851"/>
        </w:tabs>
      </w:pPr>
      <w:r w:rsidRPr="00855AC3">
        <w:t xml:space="preserve">The Hungarian Intellectual Property Office concluded agreements on sending reports on DUS technical examination with the Community Plant Variety Office (CPVO), with the Bundessortenamt (Germany) as well as with the Board for Plant Breeders’ Rights of the Ministry of Agriculture, </w:t>
      </w:r>
      <w:proofErr w:type="gramStart"/>
      <w:r w:rsidRPr="00855AC3">
        <w:t>Nature</w:t>
      </w:r>
      <w:proofErr w:type="gramEnd"/>
      <w:r w:rsidRPr="00855AC3">
        <w:t xml:space="preserve"> and Food Quality (Netherlands).</w:t>
      </w:r>
    </w:p>
    <w:p w14:paraId="33C8E074" w14:textId="77777777" w:rsidR="0067743D" w:rsidRPr="00855AC3" w:rsidRDefault="0067743D" w:rsidP="0067743D"/>
    <w:p w14:paraId="3C5790BE" w14:textId="77777777" w:rsidR="0067743D" w:rsidRPr="00855AC3" w:rsidRDefault="0067743D" w:rsidP="0067743D"/>
    <w:p w14:paraId="06589142" w14:textId="77777777" w:rsidR="0067743D" w:rsidRPr="00855AC3" w:rsidRDefault="0067743D" w:rsidP="0067743D">
      <w:pPr>
        <w:rPr>
          <w:u w:val="single"/>
        </w:rPr>
      </w:pPr>
      <w:r w:rsidRPr="00855AC3">
        <w:t>3.</w:t>
      </w:r>
      <w:r w:rsidRPr="00855AC3">
        <w:tab/>
      </w:r>
      <w:r w:rsidRPr="00855AC3">
        <w:rPr>
          <w:u w:val="single"/>
        </w:rPr>
        <w:t>Situation in the administrative field</w:t>
      </w:r>
    </w:p>
    <w:p w14:paraId="0EC9485A" w14:textId="77777777" w:rsidR="0067743D" w:rsidRPr="00855AC3" w:rsidRDefault="0067743D" w:rsidP="0067743D"/>
    <w:p w14:paraId="6AD4FBC1" w14:textId="74796DE7" w:rsidR="005764CB" w:rsidRPr="00855AC3" w:rsidRDefault="005764CB" w:rsidP="005764CB">
      <w:r w:rsidRPr="00855AC3">
        <w:t xml:space="preserve">No changes.  The HIPO is </w:t>
      </w:r>
      <w:proofErr w:type="spellStart"/>
      <w:r w:rsidRPr="00855AC3">
        <w:t>authorised</w:t>
      </w:r>
      <w:proofErr w:type="spellEnd"/>
      <w:r w:rsidRPr="00855AC3">
        <w:t xml:space="preserve"> to grant protection to plant varieties.  In the national system the HIPO is responsible for the examination of novelty, </w:t>
      </w:r>
      <w:proofErr w:type="gramStart"/>
      <w:r w:rsidRPr="00855AC3">
        <w:t>denomination</w:t>
      </w:r>
      <w:proofErr w:type="gramEnd"/>
      <w:r w:rsidRPr="00855AC3">
        <w:t xml:space="preserve"> and unity as well as for the registration of plant varieties.  The National Food Chain Safety Office is responsible for the biological examination (DUS-testing).</w:t>
      </w:r>
    </w:p>
    <w:p w14:paraId="463E7244" w14:textId="77777777" w:rsidR="0067743D" w:rsidRPr="00855AC3" w:rsidRDefault="0067743D" w:rsidP="0067743D"/>
    <w:p w14:paraId="64B27C68" w14:textId="77777777" w:rsidR="0067743D" w:rsidRPr="00855AC3" w:rsidRDefault="0067743D" w:rsidP="0067743D"/>
    <w:p w14:paraId="2E5B9C97" w14:textId="77777777" w:rsidR="0067743D" w:rsidRPr="00855AC3" w:rsidRDefault="0067743D" w:rsidP="0067743D">
      <w:r w:rsidRPr="00855AC3">
        <w:t>4.</w:t>
      </w:r>
      <w:r w:rsidRPr="00855AC3">
        <w:tab/>
      </w:r>
      <w:r w:rsidRPr="00855AC3">
        <w:rPr>
          <w:u w:val="single"/>
        </w:rPr>
        <w:t>Situation in the technical field for the period January to December 2021</w:t>
      </w:r>
    </w:p>
    <w:p w14:paraId="0B931B89" w14:textId="77777777" w:rsidR="0067743D" w:rsidRPr="00855AC3" w:rsidRDefault="0067743D" w:rsidP="0067743D"/>
    <w:p w14:paraId="7962096A" w14:textId="77777777" w:rsidR="005764CB" w:rsidRPr="00855AC3" w:rsidRDefault="005764CB" w:rsidP="005764CB">
      <w:r w:rsidRPr="00855AC3">
        <w:t>Technical examination is carried out by the National Food Chain Safety Office.</w:t>
      </w:r>
    </w:p>
    <w:p w14:paraId="2F20CEFC" w14:textId="77777777" w:rsidR="0067743D" w:rsidRPr="00855AC3" w:rsidRDefault="0067743D" w:rsidP="0067743D">
      <w:pPr>
        <w:rPr>
          <w:rFonts w:cs="Arial"/>
        </w:rPr>
      </w:pPr>
    </w:p>
    <w:p w14:paraId="734AF7D9" w14:textId="63F96E8F" w:rsidR="0067743D" w:rsidRPr="00855AC3" w:rsidRDefault="0067743D" w:rsidP="005764CB"/>
    <w:p w14:paraId="73134D4C" w14:textId="297A95E3" w:rsidR="005764CB" w:rsidRPr="00855AC3" w:rsidRDefault="005764CB" w:rsidP="005764CB"/>
    <w:p w14:paraId="29426851" w14:textId="05B74215" w:rsidR="005764CB" w:rsidRPr="00855AC3" w:rsidRDefault="005764CB" w:rsidP="005764CB">
      <w:pPr>
        <w:jc w:val="right"/>
      </w:pPr>
      <w:r w:rsidRPr="00855AC3">
        <w:t xml:space="preserve">[Annex </w:t>
      </w:r>
      <w:r w:rsidR="00D343A5" w:rsidRPr="00855AC3">
        <w:t>V</w:t>
      </w:r>
      <w:r w:rsidR="006262D5" w:rsidRPr="00855AC3">
        <w:t>I</w:t>
      </w:r>
      <w:r w:rsidR="006F1970" w:rsidRPr="00855AC3">
        <w:t>I</w:t>
      </w:r>
      <w:r w:rsidRPr="00855AC3">
        <w:t xml:space="preserve"> follows]</w:t>
      </w:r>
    </w:p>
    <w:p w14:paraId="5ED4EAD9" w14:textId="77777777" w:rsidR="005764CB" w:rsidRPr="00855AC3" w:rsidRDefault="005764CB" w:rsidP="005764CB"/>
    <w:p w14:paraId="1B33D1EC" w14:textId="77777777" w:rsidR="005764CB" w:rsidRPr="00855AC3" w:rsidRDefault="005764CB" w:rsidP="005764CB"/>
    <w:p w14:paraId="525E1A72" w14:textId="7F296D17" w:rsidR="0067743D" w:rsidRPr="00855AC3" w:rsidRDefault="0067743D" w:rsidP="00DC4424">
      <w:pPr>
        <w:jc w:val="center"/>
        <w:sectPr w:rsidR="0067743D" w:rsidRPr="00855AC3" w:rsidSect="000B2CE0">
          <w:pgSz w:w="11907" w:h="16840" w:code="9"/>
          <w:pgMar w:top="510" w:right="1134" w:bottom="568" w:left="1134" w:header="510" w:footer="680" w:gutter="0"/>
          <w:pgNumType w:start="1"/>
          <w:cols w:space="720"/>
          <w:titlePg/>
        </w:sectPr>
      </w:pPr>
    </w:p>
    <w:p w14:paraId="0015C163" w14:textId="77777777" w:rsidR="00272D3E" w:rsidRPr="00855AC3" w:rsidRDefault="00272D3E" w:rsidP="00272D3E">
      <w:pPr>
        <w:jc w:val="center"/>
      </w:pPr>
      <w:r w:rsidRPr="00855AC3">
        <w:lastRenderedPageBreak/>
        <w:t>C/57/13</w:t>
      </w:r>
    </w:p>
    <w:p w14:paraId="5DA89189" w14:textId="77777777" w:rsidR="00272D3E" w:rsidRPr="00855AC3" w:rsidRDefault="00272D3E" w:rsidP="00272D3E">
      <w:pPr>
        <w:jc w:val="center"/>
      </w:pPr>
    </w:p>
    <w:p w14:paraId="26E412CF" w14:textId="626ED87F" w:rsidR="00272D3E" w:rsidRPr="00855AC3" w:rsidRDefault="00272D3E" w:rsidP="00272D3E">
      <w:pPr>
        <w:jc w:val="center"/>
      </w:pPr>
      <w:r w:rsidRPr="00855AC3">
        <w:t xml:space="preserve">ANNEX </w:t>
      </w:r>
      <w:r w:rsidR="004432EE" w:rsidRPr="00855AC3">
        <w:t>V</w:t>
      </w:r>
      <w:r w:rsidR="006262D5" w:rsidRPr="00855AC3">
        <w:t>I</w:t>
      </w:r>
      <w:r w:rsidR="006F1970" w:rsidRPr="00855AC3">
        <w:t>I</w:t>
      </w:r>
    </w:p>
    <w:p w14:paraId="16B24EBE" w14:textId="77777777" w:rsidR="00272D3E" w:rsidRPr="00855AC3" w:rsidRDefault="00272D3E" w:rsidP="00272D3E">
      <w:pPr>
        <w:jc w:val="center"/>
      </w:pPr>
    </w:p>
    <w:p w14:paraId="518383B3" w14:textId="77777777" w:rsidR="00272D3E" w:rsidRPr="00855AC3" w:rsidRDefault="00272D3E" w:rsidP="00272D3E">
      <w:pPr>
        <w:jc w:val="center"/>
      </w:pPr>
    </w:p>
    <w:p w14:paraId="6C8DF922" w14:textId="77777777" w:rsidR="00C82F60" w:rsidRPr="00855AC3" w:rsidRDefault="00C82F60" w:rsidP="00C82F60">
      <w:pPr>
        <w:jc w:val="center"/>
      </w:pPr>
      <w:r w:rsidRPr="00855AC3">
        <w:t>ISRAEL</w:t>
      </w:r>
    </w:p>
    <w:p w14:paraId="1D9B6FF6" w14:textId="77777777" w:rsidR="00C82F60" w:rsidRPr="00855AC3" w:rsidRDefault="00C82F60" w:rsidP="00C82F60"/>
    <w:p w14:paraId="6F22E557" w14:textId="77777777" w:rsidR="00C82F60" w:rsidRPr="00855AC3" w:rsidRDefault="00C82F60" w:rsidP="00C82F60"/>
    <w:p w14:paraId="28C5248E" w14:textId="77777777" w:rsidR="00C82F60" w:rsidRPr="00855AC3" w:rsidRDefault="00C82F60" w:rsidP="00C82F60">
      <w:r w:rsidRPr="00855AC3">
        <w:t>I.</w:t>
      </w:r>
      <w:r w:rsidRPr="00855AC3">
        <w:tab/>
        <w:t>PLANT VARIETY PROTECTION</w:t>
      </w:r>
    </w:p>
    <w:p w14:paraId="2E182F6F" w14:textId="77777777" w:rsidR="00C82F60" w:rsidRPr="00855AC3" w:rsidRDefault="00C82F60" w:rsidP="00C82F60"/>
    <w:p w14:paraId="70E0729D" w14:textId="77777777" w:rsidR="00C82F60" w:rsidRPr="00855AC3" w:rsidRDefault="00C82F60" w:rsidP="00C82F60">
      <w:r w:rsidRPr="00855AC3">
        <w:t xml:space="preserve">1. </w:t>
      </w:r>
      <w:r w:rsidRPr="00855AC3">
        <w:tab/>
      </w:r>
      <w:r w:rsidRPr="00855AC3">
        <w:rPr>
          <w:u w:val="single"/>
        </w:rPr>
        <w:t>Situation in the legislative field</w:t>
      </w:r>
    </w:p>
    <w:p w14:paraId="6D99E133" w14:textId="77777777" w:rsidR="00C82F60" w:rsidRPr="00855AC3" w:rsidRDefault="00C82F60" w:rsidP="00C82F60"/>
    <w:p w14:paraId="43615E95" w14:textId="77777777" w:rsidR="00C82F60" w:rsidRPr="00855AC3" w:rsidRDefault="00C82F60" w:rsidP="00C82F60">
      <w:r w:rsidRPr="00855AC3">
        <w:t>1.1</w:t>
      </w:r>
      <w:r w:rsidRPr="00855AC3">
        <w:tab/>
        <w:t>Amendments of the law and the implementing regulations - Planned</w:t>
      </w:r>
    </w:p>
    <w:p w14:paraId="09765A1E" w14:textId="77777777" w:rsidR="00C82F60" w:rsidRPr="00855AC3" w:rsidRDefault="00C82F60" w:rsidP="00C82F60">
      <w:pPr>
        <w:pStyle w:val="BodyTextIndent2"/>
        <w:ind w:left="425"/>
        <w:rPr>
          <w:sz w:val="20"/>
          <w:szCs w:val="20"/>
          <w:lang w:val="en-US"/>
        </w:rPr>
      </w:pPr>
    </w:p>
    <w:p w14:paraId="1C6BD82A" w14:textId="77777777" w:rsidR="00C82F60" w:rsidRPr="00855AC3" w:rsidRDefault="00C82F60" w:rsidP="00C82F60">
      <w:r w:rsidRPr="00855AC3">
        <w:t>1.2</w:t>
      </w:r>
      <w:r w:rsidRPr="00855AC3">
        <w:tab/>
        <w:t>Extension of protection to further genera and species - None</w:t>
      </w:r>
    </w:p>
    <w:p w14:paraId="70507DA0" w14:textId="77777777" w:rsidR="00C82F60" w:rsidRPr="00855AC3" w:rsidRDefault="00C82F60" w:rsidP="00C82F60">
      <w:pPr>
        <w:pStyle w:val="BodyTextIndent2"/>
        <w:ind w:left="425"/>
        <w:rPr>
          <w:sz w:val="20"/>
          <w:szCs w:val="20"/>
          <w:lang w:val="en-US"/>
        </w:rPr>
      </w:pPr>
    </w:p>
    <w:p w14:paraId="5AF05012" w14:textId="77777777" w:rsidR="00C82F60" w:rsidRPr="00855AC3" w:rsidRDefault="00C82F60" w:rsidP="00C82F60">
      <w:r w:rsidRPr="00855AC3">
        <w:t>1.3</w:t>
      </w:r>
      <w:r w:rsidRPr="00855AC3">
        <w:tab/>
        <w:t xml:space="preserve">Case law - In the Matter of Request to Declare Null and Void the Plant Breeders Registration in respect of a papaya variety named 'Aurora', Case No. 66103-09-19, Jerusalem District Court December 2, 2021, the Court instructed the Plant Breeders Council (hereinafter Council) to re-examine the appellant's request for Null and Void Declaration. Thereafter the Council commenced re-examination proceedings. While the Council was conducting the re-examination, the owner of the 'Aurora' registration </w:t>
      </w:r>
      <w:proofErr w:type="gramStart"/>
      <w:r w:rsidRPr="00855AC3">
        <w:t>brought suit against</w:t>
      </w:r>
      <w:proofErr w:type="gramEnd"/>
      <w:r w:rsidRPr="00855AC3">
        <w:t xml:space="preserve"> the Council alleging contempt of court for failure to comply with the Court's Order of re-examination. The action for contempt of court was dismissed and the owner of the 'Aurora' registration was ordered to deliver cuttings to the Council. The Council is now deliberating on whether to revoke the Plant Breeders Right due to non-supply of the requested cuttings.</w:t>
      </w:r>
    </w:p>
    <w:p w14:paraId="503CA093" w14:textId="77777777" w:rsidR="00C82F60" w:rsidRPr="00855AC3" w:rsidRDefault="00C82F60" w:rsidP="00C82F60"/>
    <w:p w14:paraId="40E8FFAB" w14:textId="77777777" w:rsidR="00C82F60" w:rsidRPr="00855AC3" w:rsidRDefault="00C82F60" w:rsidP="00C82F60">
      <w:r w:rsidRPr="00855AC3">
        <w:t>2.</w:t>
      </w:r>
      <w:r w:rsidRPr="00855AC3">
        <w:tab/>
      </w:r>
      <w:r w:rsidRPr="00855AC3">
        <w:rPr>
          <w:u w:val="single"/>
        </w:rPr>
        <w:t>Cooperation in examination</w:t>
      </w:r>
    </w:p>
    <w:p w14:paraId="45A51BE9" w14:textId="77777777" w:rsidR="00C82F60" w:rsidRPr="00855AC3" w:rsidRDefault="00C82F60" w:rsidP="00C82F60">
      <w:pPr>
        <w:tabs>
          <w:tab w:val="left" w:pos="426"/>
          <w:tab w:val="left" w:pos="851"/>
        </w:tabs>
      </w:pPr>
    </w:p>
    <w:p w14:paraId="6A2C9CD9" w14:textId="77777777" w:rsidR="00C82F60" w:rsidRPr="00855AC3" w:rsidRDefault="00C82F60" w:rsidP="00C82F60">
      <w:pPr>
        <w:tabs>
          <w:tab w:val="left" w:pos="426"/>
          <w:tab w:val="left" w:pos="851"/>
        </w:tabs>
      </w:pPr>
      <w:r w:rsidRPr="00855AC3">
        <w:t>No changes.</w:t>
      </w:r>
    </w:p>
    <w:p w14:paraId="4C8A1D8D" w14:textId="77777777" w:rsidR="00C82F60" w:rsidRPr="00855AC3" w:rsidRDefault="00C82F60" w:rsidP="00C82F60"/>
    <w:p w14:paraId="699C9990" w14:textId="77777777" w:rsidR="00C82F60" w:rsidRPr="00855AC3" w:rsidRDefault="00C82F60" w:rsidP="00C82F60">
      <w:pPr>
        <w:rPr>
          <w:u w:val="single"/>
        </w:rPr>
      </w:pPr>
      <w:r w:rsidRPr="00855AC3">
        <w:t>3.</w:t>
      </w:r>
      <w:r w:rsidRPr="00855AC3">
        <w:tab/>
      </w:r>
      <w:r w:rsidRPr="00855AC3">
        <w:rPr>
          <w:u w:val="single"/>
        </w:rPr>
        <w:t>Situation in the administrative field</w:t>
      </w:r>
    </w:p>
    <w:p w14:paraId="37BC265E" w14:textId="77777777" w:rsidR="00C82F60" w:rsidRPr="00855AC3" w:rsidRDefault="00C82F60" w:rsidP="00C82F60"/>
    <w:p w14:paraId="4818C40E" w14:textId="77777777" w:rsidR="00C82F60" w:rsidRPr="00855AC3" w:rsidRDefault="00C82F60" w:rsidP="00C82F60">
      <w:pPr>
        <w:ind w:left="425" w:hanging="425"/>
      </w:pPr>
      <w:r w:rsidRPr="00855AC3">
        <w:t xml:space="preserve">Ms. </w:t>
      </w:r>
      <w:proofErr w:type="spellStart"/>
      <w:r w:rsidRPr="00855AC3">
        <w:t>Rasaby</w:t>
      </w:r>
      <w:proofErr w:type="spellEnd"/>
      <w:r w:rsidRPr="00855AC3">
        <w:t xml:space="preserve"> retired on December 31, 2022. Our new PBR Administrative Officer is Ms. </w:t>
      </w:r>
      <w:proofErr w:type="spellStart"/>
      <w:r w:rsidRPr="00855AC3">
        <w:t>Inbal</w:t>
      </w:r>
      <w:proofErr w:type="spellEnd"/>
      <w:r w:rsidRPr="00855AC3">
        <w:t xml:space="preserve"> Moshe.</w:t>
      </w:r>
    </w:p>
    <w:p w14:paraId="79263A1A" w14:textId="77777777" w:rsidR="00C82F60" w:rsidRPr="00855AC3" w:rsidRDefault="00C82F60" w:rsidP="00C82F60">
      <w:pPr>
        <w:ind w:left="425" w:hanging="425"/>
      </w:pPr>
    </w:p>
    <w:p w14:paraId="4A9002A9" w14:textId="77777777" w:rsidR="00C82F60" w:rsidRPr="00855AC3" w:rsidRDefault="00C82F60" w:rsidP="00C82F60">
      <w:pPr>
        <w:spacing w:line="360" w:lineRule="auto"/>
      </w:pPr>
      <w:r w:rsidRPr="00855AC3">
        <w:t>4.</w:t>
      </w:r>
      <w:r w:rsidRPr="00855AC3">
        <w:tab/>
      </w:r>
      <w:r w:rsidRPr="00855AC3">
        <w:rPr>
          <w:u w:val="single"/>
        </w:rPr>
        <w:t>Situation in the technical field</w:t>
      </w:r>
    </w:p>
    <w:p w14:paraId="11C2FA1E" w14:textId="77777777" w:rsidR="00C82F60" w:rsidRPr="00855AC3" w:rsidRDefault="00C82F60" w:rsidP="00C82F60">
      <w:r w:rsidRPr="00855AC3">
        <w:t>No changes.</w:t>
      </w:r>
    </w:p>
    <w:p w14:paraId="000219E2" w14:textId="77777777" w:rsidR="00C82F60" w:rsidRPr="00855AC3" w:rsidRDefault="00C82F60" w:rsidP="00C82F60"/>
    <w:p w14:paraId="6BA7A36E" w14:textId="77777777" w:rsidR="00C82F60" w:rsidRPr="00855AC3" w:rsidRDefault="00C82F60" w:rsidP="00C82F60">
      <w:pPr>
        <w:rPr>
          <w:u w:val="single"/>
        </w:rPr>
      </w:pPr>
      <w:r w:rsidRPr="00855AC3">
        <w:t>5.</w:t>
      </w:r>
      <w:r w:rsidRPr="00855AC3">
        <w:tab/>
      </w:r>
      <w:r w:rsidRPr="00855AC3">
        <w:rPr>
          <w:u w:val="single"/>
        </w:rPr>
        <w:t>Activities for the promotion of plant variety protection</w:t>
      </w:r>
    </w:p>
    <w:p w14:paraId="193592E0" w14:textId="77777777" w:rsidR="00C82F60" w:rsidRPr="00855AC3" w:rsidRDefault="00C82F60" w:rsidP="00C82F60"/>
    <w:tbl>
      <w:tblPr>
        <w:tblStyle w:val="TableGrid"/>
        <w:tblpPr w:leftFromText="180" w:rightFromText="180" w:vertAnchor="text" w:tblpY="1"/>
        <w:tblOverlap w:val="never"/>
        <w:tblW w:w="10201" w:type="dxa"/>
        <w:tblLayout w:type="fixed"/>
        <w:tblCellMar>
          <w:top w:w="28" w:type="dxa"/>
          <w:left w:w="28" w:type="dxa"/>
          <w:bottom w:w="28" w:type="dxa"/>
          <w:right w:w="28" w:type="dxa"/>
        </w:tblCellMar>
        <w:tblLook w:val="01E0" w:firstRow="1" w:lastRow="1" w:firstColumn="1" w:lastColumn="1" w:noHBand="0" w:noVBand="0"/>
      </w:tblPr>
      <w:tblGrid>
        <w:gridCol w:w="1696"/>
        <w:gridCol w:w="969"/>
        <w:gridCol w:w="1016"/>
        <w:gridCol w:w="1276"/>
        <w:gridCol w:w="2126"/>
        <w:gridCol w:w="1955"/>
        <w:gridCol w:w="1163"/>
      </w:tblGrid>
      <w:tr w:rsidR="00C82F60" w:rsidRPr="00855AC3" w14:paraId="7171B877" w14:textId="77777777" w:rsidTr="003A77D5">
        <w:tc>
          <w:tcPr>
            <w:tcW w:w="1696" w:type="dxa"/>
          </w:tcPr>
          <w:p w14:paraId="3750499B" w14:textId="77777777" w:rsidR="00C82F60" w:rsidRPr="00855AC3" w:rsidRDefault="00C82F60" w:rsidP="003A77D5">
            <w:pPr>
              <w:keepNext/>
              <w:jc w:val="left"/>
              <w:rPr>
                <w:sz w:val="16"/>
              </w:rPr>
            </w:pPr>
            <w:r w:rsidRPr="00855AC3">
              <w:rPr>
                <w:sz w:val="16"/>
              </w:rPr>
              <w:t>Title of activity</w:t>
            </w:r>
          </w:p>
        </w:tc>
        <w:tc>
          <w:tcPr>
            <w:tcW w:w="969" w:type="dxa"/>
          </w:tcPr>
          <w:p w14:paraId="1E249BEC" w14:textId="77777777" w:rsidR="00C82F60" w:rsidRPr="00855AC3" w:rsidRDefault="00C82F60" w:rsidP="003A77D5">
            <w:pPr>
              <w:keepNext/>
              <w:jc w:val="left"/>
              <w:rPr>
                <w:sz w:val="16"/>
              </w:rPr>
            </w:pPr>
            <w:r w:rsidRPr="00855AC3">
              <w:rPr>
                <w:sz w:val="16"/>
              </w:rPr>
              <w:t>Date</w:t>
            </w:r>
          </w:p>
        </w:tc>
        <w:tc>
          <w:tcPr>
            <w:tcW w:w="1016" w:type="dxa"/>
          </w:tcPr>
          <w:p w14:paraId="7D7E73B0" w14:textId="77777777" w:rsidR="00C82F60" w:rsidRPr="00855AC3" w:rsidRDefault="00C82F60" w:rsidP="003A77D5">
            <w:pPr>
              <w:keepNext/>
              <w:jc w:val="left"/>
              <w:rPr>
                <w:sz w:val="16"/>
              </w:rPr>
            </w:pPr>
            <w:r w:rsidRPr="00855AC3">
              <w:rPr>
                <w:sz w:val="16"/>
              </w:rPr>
              <w:t>Location</w:t>
            </w:r>
          </w:p>
        </w:tc>
        <w:tc>
          <w:tcPr>
            <w:tcW w:w="1276" w:type="dxa"/>
          </w:tcPr>
          <w:p w14:paraId="772927A9" w14:textId="77777777" w:rsidR="00C82F60" w:rsidRPr="00855AC3" w:rsidRDefault="00C82F60" w:rsidP="003A77D5">
            <w:pPr>
              <w:keepNext/>
              <w:jc w:val="left"/>
              <w:rPr>
                <w:sz w:val="16"/>
              </w:rPr>
            </w:pPr>
            <w:r w:rsidRPr="00855AC3">
              <w:rPr>
                <w:sz w:val="16"/>
              </w:rPr>
              <w:t>Organizer(s)</w:t>
            </w:r>
          </w:p>
        </w:tc>
        <w:tc>
          <w:tcPr>
            <w:tcW w:w="2126" w:type="dxa"/>
          </w:tcPr>
          <w:p w14:paraId="00E38100" w14:textId="77777777" w:rsidR="00C82F60" w:rsidRPr="00855AC3" w:rsidRDefault="00C82F60" w:rsidP="003A77D5">
            <w:pPr>
              <w:keepNext/>
              <w:jc w:val="left"/>
              <w:rPr>
                <w:sz w:val="16"/>
              </w:rPr>
            </w:pPr>
            <w:r w:rsidRPr="00855AC3">
              <w:rPr>
                <w:sz w:val="16"/>
              </w:rPr>
              <w:t>Purpose of activity</w:t>
            </w:r>
          </w:p>
        </w:tc>
        <w:tc>
          <w:tcPr>
            <w:tcW w:w="1955" w:type="dxa"/>
          </w:tcPr>
          <w:p w14:paraId="32D88131" w14:textId="77777777" w:rsidR="00C82F60" w:rsidRPr="00855AC3" w:rsidRDefault="00C82F60" w:rsidP="003A77D5">
            <w:pPr>
              <w:keepNext/>
              <w:jc w:val="left"/>
              <w:rPr>
                <w:sz w:val="16"/>
              </w:rPr>
            </w:pPr>
            <w:r w:rsidRPr="00855AC3">
              <w:rPr>
                <w:sz w:val="16"/>
              </w:rPr>
              <w:t>Participating countries/ organizations (number of participants from each)</w:t>
            </w:r>
          </w:p>
        </w:tc>
        <w:tc>
          <w:tcPr>
            <w:tcW w:w="1163" w:type="dxa"/>
          </w:tcPr>
          <w:p w14:paraId="36E10460" w14:textId="77777777" w:rsidR="00C82F60" w:rsidRPr="00855AC3" w:rsidRDefault="00C82F60" w:rsidP="003A77D5">
            <w:pPr>
              <w:keepNext/>
              <w:jc w:val="left"/>
              <w:rPr>
                <w:sz w:val="16"/>
              </w:rPr>
            </w:pPr>
            <w:r w:rsidRPr="00855AC3">
              <w:rPr>
                <w:sz w:val="16"/>
              </w:rPr>
              <w:t>Comments</w:t>
            </w:r>
          </w:p>
        </w:tc>
      </w:tr>
      <w:tr w:rsidR="00C82F60" w:rsidRPr="00855AC3" w14:paraId="0B5B0E0E" w14:textId="77777777" w:rsidTr="003A77D5">
        <w:tc>
          <w:tcPr>
            <w:tcW w:w="1696" w:type="dxa"/>
          </w:tcPr>
          <w:p w14:paraId="32BEB0CE" w14:textId="77777777" w:rsidR="00C82F60" w:rsidRPr="00855AC3" w:rsidRDefault="00C82F60" w:rsidP="003A77D5">
            <w:pPr>
              <w:keepNext/>
              <w:jc w:val="left"/>
              <w:rPr>
                <w:sz w:val="16"/>
              </w:rPr>
            </w:pPr>
            <w:r w:rsidRPr="00855AC3">
              <w:rPr>
                <w:sz w:val="16"/>
              </w:rPr>
              <w:t>1. "Who is behind the mask?"</w:t>
            </w:r>
          </w:p>
        </w:tc>
        <w:tc>
          <w:tcPr>
            <w:tcW w:w="969" w:type="dxa"/>
          </w:tcPr>
          <w:p w14:paraId="5891A72D" w14:textId="77777777" w:rsidR="00C82F60" w:rsidRPr="00855AC3" w:rsidRDefault="00C82F60" w:rsidP="003A77D5">
            <w:pPr>
              <w:keepNext/>
              <w:jc w:val="left"/>
              <w:rPr>
                <w:sz w:val="16"/>
              </w:rPr>
            </w:pPr>
            <w:r w:rsidRPr="00855AC3">
              <w:rPr>
                <w:sz w:val="16"/>
              </w:rPr>
              <w:t>3.2023</w:t>
            </w:r>
          </w:p>
        </w:tc>
        <w:tc>
          <w:tcPr>
            <w:tcW w:w="1016" w:type="dxa"/>
          </w:tcPr>
          <w:p w14:paraId="66C7491B" w14:textId="77777777" w:rsidR="00C82F60" w:rsidRPr="00855AC3" w:rsidRDefault="00C82F60" w:rsidP="003A77D5">
            <w:pPr>
              <w:keepNext/>
              <w:jc w:val="left"/>
              <w:rPr>
                <w:sz w:val="16"/>
              </w:rPr>
            </w:pPr>
            <w:r w:rsidRPr="00855AC3">
              <w:rPr>
                <w:sz w:val="16"/>
              </w:rPr>
              <w:t>Ministry's Instagram</w:t>
            </w:r>
          </w:p>
        </w:tc>
        <w:tc>
          <w:tcPr>
            <w:tcW w:w="1276" w:type="dxa"/>
          </w:tcPr>
          <w:p w14:paraId="064C6FE5" w14:textId="77777777" w:rsidR="00C82F60" w:rsidRPr="00855AC3" w:rsidRDefault="00C82F60" w:rsidP="003A77D5">
            <w:pPr>
              <w:keepNext/>
              <w:jc w:val="left"/>
              <w:rPr>
                <w:sz w:val="16"/>
                <w:szCs w:val="16"/>
              </w:rPr>
            </w:pPr>
            <w:r w:rsidRPr="00855AC3">
              <w:rPr>
                <w:sz w:val="16"/>
                <w:szCs w:val="16"/>
              </w:rPr>
              <w:t xml:space="preserve">The Ministry's Communication, </w:t>
            </w:r>
            <w:proofErr w:type="gramStart"/>
            <w:r w:rsidRPr="00855AC3">
              <w:rPr>
                <w:sz w:val="16"/>
                <w:szCs w:val="16"/>
              </w:rPr>
              <w:t>Media</w:t>
            </w:r>
            <w:proofErr w:type="gramEnd"/>
            <w:r w:rsidRPr="00855AC3">
              <w:rPr>
                <w:sz w:val="16"/>
                <w:szCs w:val="16"/>
              </w:rPr>
              <w:t xml:space="preserve"> and Public Relations Division</w:t>
            </w:r>
          </w:p>
        </w:tc>
        <w:tc>
          <w:tcPr>
            <w:tcW w:w="2126" w:type="dxa"/>
          </w:tcPr>
          <w:p w14:paraId="3D6D6AED" w14:textId="77777777" w:rsidR="00C82F60" w:rsidRPr="00855AC3" w:rsidRDefault="00C82F60" w:rsidP="003A77D5">
            <w:pPr>
              <w:keepNext/>
              <w:jc w:val="left"/>
              <w:rPr>
                <w:sz w:val="16"/>
              </w:rPr>
            </w:pPr>
            <w:r w:rsidRPr="00855AC3">
              <w:rPr>
                <w:sz w:val="16"/>
              </w:rPr>
              <w:t>Introductory and promotion of the Ministry's units during carnival season</w:t>
            </w:r>
          </w:p>
        </w:tc>
        <w:tc>
          <w:tcPr>
            <w:tcW w:w="1955" w:type="dxa"/>
          </w:tcPr>
          <w:p w14:paraId="29ABCB8F" w14:textId="77777777" w:rsidR="00C82F60" w:rsidRPr="00855AC3" w:rsidRDefault="00C82F60" w:rsidP="003A77D5">
            <w:pPr>
              <w:keepNext/>
              <w:jc w:val="left"/>
              <w:rPr>
                <w:sz w:val="16"/>
              </w:rPr>
            </w:pPr>
            <w:r w:rsidRPr="00855AC3">
              <w:rPr>
                <w:sz w:val="16"/>
              </w:rPr>
              <w:t>Israeli public</w:t>
            </w:r>
          </w:p>
        </w:tc>
        <w:tc>
          <w:tcPr>
            <w:tcW w:w="1163" w:type="dxa"/>
          </w:tcPr>
          <w:p w14:paraId="3EACEF09" w14:textId="77777777" w:rsidR="00C82F60" w:rsidRPr="00855AC3" w:rsidRDefault="00C82F60" w:rsidP="003A77D5">
            <w:pPr>
              <w:keepNext/>
              <w:jc w:val="left"/>
              <w:rPr>
                <w:sz w:val="16"/>
              </w:rPr>
            </w:pPr>
          </w:p>
        </w:tc>
      </w:tr>
      <w:tr w:rsidR="00C82F60" w:rsidRPr="00855AC3" w14:paraId="79A74279" w14:textId="77777777" w:rsidTr="003A77D5">
        <w:tc>
          <w:tcPr>
            <w:tcW w:w="1696" w:type="dxa"/>
          </w:tcPr>
          <w:p w14:paraId="3F36E423" w14:textId="77777777" w:rsidR="00C82F60" w:rsidRPr="00855AC3" w:rsidRDefault="00C82F60" w:rsidP="003A77D5">
            <w:pPr>
              <w:keepNext/>
              <w:jc w:val="left"/>
              <w:rPr>
                <w:sz w:val="16"/>
              </w:rPr>
            </w:pPr>
            <w:r w:rsidRPr="00855AC3">
              <w:rPr>
                <w:sz w:val="16"/>
              </w:rPr>
              <w:t>2. World IP Day</w:t>
            </w:r>
          </w:p>
        </w:tc>
        <w:tc>
          <w:tcPr>
            <w:tcW w:w="969" w:type="dxa"/>
          </w:tcPr>
          <w:p w14:paraId="37DADD45" w14:textId="77777777" w:rsidR="00C82F60" w:rsidRPr="00855AC3" w:rsidRDefault="00C82F60" w:rsidP="003A77D5">
            <w:pPr>
              <w:keepNext/>
              <w:jc w:val="left"/>
              <w:rPr>
                <w:sz w:val="16"/>
              </w:rPr>
            </w:pPr>
            <w:r w:rsidRPr="00855AC3">
              <w:rPr>
                <w:sz w:val="16"/>
              </w:rPr>
              <w:t>27.4.2023</w:t>
            </w:r>
          </w:p>
        </w:tc>
        <w:tc>
          <w:tcPr>
            <w:tcW w:w="1016" w:type="dxa"/>
          </w:tcPr>
          <w:p w14:paraId="62676FA3" w14:textId="77777777" w:rsidR="00C82F60" w:rsidRPr="00855AC3" w:rsidRDefault="00C82F60" w:rsidP="003A77D5">
            <w:pPr>
              <w:keepNext/>
              <w:jc w:val="left"/>
              <w:rPr>
                <w:sz w:val="16"/>
              </w:rPr>
            </w:pPr>
            <w:r w:rsidRPr="00855AC3">
              <w:rPr>
                <w:sz w:val="16"/>
              </w:rPr>
              <w:t>Ministry's distribution list</w:t>
            </w:r>
          </w:p>
        </w:tc>
        <w:tc>
          <w:tcPr>
            <w:tcW w:w="1276" w:type="dxa"/>
          </w:tcPr>
          <w:p w14:paraId="3532BCAC" w14:textId="77777777" w:rsidR="00C82F60" w:rsidRPr="00855AC3" w:rsidRDefault="00C82F60" w:rsidP="003A77D5">
            <w:pPr>
              <w:keepNext/>
              <w:jc w:val="left"/>
              <w:rPr>
                <w:sz w:val="16"/>
                <w:szCs w:val="16"/>
              </w:rPr>
            </w:pPr>
            <w:r w:rsidRPr="00855AC3">
              <w:rPr>
                <w:sz w:val="16"/>
                <w:szCs w:val="16"/>
              </w:rPr>
              <w:t>PBR office</w:t>
            </w:r>
          </w:p>
        </w:tc>
        <w:tc>
          <w:tcPr>
            <w:tcW w:w="2126" w:type="dxa"/>
          </w:tcPr>
          <w:p w14:paraId="767CE102" w14:textId="77777777" w:rsidR="00C82F60" w:rsidRPr="00855AC3" w:rsidRDefault="00C82F60" w:rsidP="003A77D5">
            <w:pPr>
              <w:keepNext/>
              <w:jc w:val="left"/>
              <w:rPr>
                <w:sz w:val="16"/>
              </w:rPr>
            </w:pPr>
            <w:r w:rsidRPr="00855AC3">
              <w:rPr>
                <w:sz w:val="16"/>
                <w:szCs w:val="16"/>
              </w:rPr>
              <w:t>PBR Promotion</w:t>
            </w:r>
          </w:p>
        </w:tc>
        <w:tc>
          <w:tcPr>
            <w:tcW w:w="1955" w:type="dxa"/>
          </w:tcPr>
          <w:p w14:paraId="2FD0F15B" w14:textId="77777777" w:rsidR="00C82F60" w:rsidRPr="00855AC3" w:rsidRDefault="00C82F60" w:rsidP="003A77D5">
            <w:pPr>
              <w:keepNext/>
              <w:jc w:val="left"/>
              <w:rPr>
                <w:sz w:val="16"/>
              </w:rPr>
            </w:pPr>
          </w:p>
        </w:tc>
        <w:tc>
          <w:tcPr>
            <w:tcW w:w="1163" w:type="dxa"/>
          </w:tcPr>
          <w:p w14:paraId="7DC7EBA0" w14:textId="77777777" w:rsidR="00C82F60" w:rsidRPr="00855AC3" w:rsidRDefault="00C82F60" w:rsidP="003A77D5">
            <w:pPr>
              <w:keepNext/>
              <w:jc w:val="left"/>
              <w:rPr>
                <w:sz w:val="16"/>
              </w:rPr>
            </w:pPr>
          </w:p>
        </w:tc>
      </w:tr>
      <w:tr w:rsidR="00C82F60" w:rsidRPr="00855AC3" w14:paraId="6BAF741E" w14:textId="77777777" w:rsidTr="003A77D5">
        <w:tc>
          <w:tcPr>
            <w:tcW w:w="1696" w:type="dxa"/>
          </w:tcPr>
          <w:p w14:paraId="20AE04C9" w14:textId="77777777" w:rsidR="00C82F60" w:rsidRPr="00855AC3" w:rsidRDefault="00C82F60" w:rsidP="003A77D5">
            <w:pPr>
              <w:keepNext/>
              <w:jc w:val="left"/>
              <w:rPr>
                <w:sz w:val="16"/>
                <w:szCs w:val="16"/>
              </w:rPr>
            </w:pPr>
            <w:r w:rsidRPr="00855AC3">
              <w:rPr>
                <w:sz w:val="16"/>
                <w:szCs w:val="16"/>
              </w:rPr>
              <w:t xml:space="preserve">3. </w:t>
            </w:r>
            <w:proofErr w:type="spellStart"/>
            <w:r w:rsidRPr="00855AC3">
              <w:rPr>
                <w:sz w:val="16"/>
                <w:szCs w:val="16"/>
              </w:rPr>
              <w:t>Agro</w:t>
            </w:r>
            <w:proofErr w:type="spellEnd"/>
            <w:r w:rsidRPr="00855AC3">
              <w:rPr>
                <w:sz w:val="16"/>
                <w:szCs w:val="16"/>
              </w:rPr>
              <w:t xml:space="preserve"> </w:t>
            </w:r>
            <w:proofErr w:type="spellStart"/>
            <w:r w:rsidRPr="00855AC3">
              <w:rPr>
                <w:sz w:val="16"/>
                <w:szCs w:val="16"/>
              </w:rPr>
              <w:t>Mashov</w:t>
            </w:r>
            <w:proofErr w:type="spellEnd"/>
            <w:r w:rsidRPr="00855AC3">
              <w:rPr>
                <w:sz w:val="16"/>
                <w:szCs w:val="16"/>
              </w:rPr>
              <w:t xml:space="preserve"> Exhibition</w:t>
            </w:r>
          </w:p>
        </w:tc>
        <w:tc>
          <w:tcPr>
            <w:tcW w:w="969" w:type="dxa"/>
          </w:tcPr>
          <w:p w14:paraId="4EFA4AFE" w14:textId="77777777" w:rsidR="00C82F60" w:rsidRPr="00855AC3" w:rsidRDefault="00C82F60" w:rsidP="003A77D5">
            <w:pPr>
              <w:keepNext/>
              <w:jc w:val="left"/>
              <w:rPr>
                <w:sz w:val="16"/>
                <w:szCs w:val="16"/>
              </w:rPr>
            </w:pPr>
            <w:r w:rsidRPr="00855AC3">
              <w:rPr>
                <w:sz w:val="16"/>
                <w:szCs w:val="16"/>
              </w:rPr>
              <w:t>5-6.9.2023</w:t>
            </w:r>
          </w:p>
        </w:tc>
        <w:tc>
          <w:tcPr>
            <w:tcW w:w="1016" w:type="dxa"/>
          </w:tcPr>
          <w:p w14:paraId="731BC00C" w14:textId="77777777" w:rsidR="00C82F60" w:rsidRPr="00855AC3" w:rsidRDefault="00C82F60" w:rsidP="003A77D5">
            <w:pPr>
              <w:keepNext/>
              <w:jc w:val="left"/>
              <w:rPr>
                <w:sz w:val="16"/>
                <w:szCs w:val="16"/>
              </w:rPr>
            </w:pPr>
            <w:r w:rsidRPr="00855AC3">
              <w:rPr>
                <w:sz w:val="16"/>
                <w:szCs w:val="16"/>
              </w:rPr>
              <w:t>TLV EXPO, Tel Aviv, Israel</w:t>
            </w:r>
          </w:p>
        </w:tc>
        <w:tc>
          <w:tcPr>
            <w:tcW w:w="1276" w:type="dxa"/>
          </w:tcPr>
          <w:p w14:paraId="0AA37B08" w14:textId="77777777" w:rsidR="00C82F60" w:rsidRPr="00855AC3" w:rsidRDefault="00C82F60" w:rsidP="003A77D5">
            <w:pPr>
              <w:keepNext/>
              <w:jc w:val="left"/>
              <w:rPr>
                <w:sz w:val="16"/>
                <w:szCs w:val="16"/>
              </w:rPr>
            </w:pPr>
            <w:proofErr w:type="spellStart"/>
            <w:r w:rsidRPr="00855AC3">
              <w:rPr>
                <w:sz w:val="16"/>
                <w:szCs w:val="16"/>
              </w:rPr>
              <w:t>Mashov</w:t>
            </w:r>
            <w:proofErr w:type="spellEnd"/>
            <w:r w:rsidRPr="00855AC3">
              <w:rPr>
                <w:sz w:val="16"/>
                <w:szCs w:val="16"/>
              </w:rPr>
              <w:t xml:space="preserve"> Group</w:t>
            </w:r>
          </w:p>
        </w:tc>
        <w:tc>
          <w:tcPr>
            <w:tcW w:w="2126" w:type="dxa"/>
          </w:tcPr>
          <w:p w14:paraId="3CB3A052" w14:textId="77777777" w:rsidR="00C82F60" w:rsidRPr="00855AC3" w:rsidRDefault="00C82F60" w:rsidP="003A77D5">
            <w:pPr>
              <w:keepNext/>
              <w:jc w:val="left"/>
              <w:rPr>
                <w:sz w:val="16"/>
                <w:szCs w:val="16"/>
              </w:rPr>
            </w:pPr>
            <w:r w:rsidRPr="00855AC3">
              <w:rPr>
                <w:sz w:val="16"/>
                <w:szCs w:val="16"/>
              </w:rPr>
              <w:t>PBR Promotion and participation</w:t>
            </w:r>
          </w:p>
        </w:tc>
        <w:tc>
          <w:tcPr>
            <w:tcW w:w="1955" w:type="dxa"/>
          </w:tcPr>
          <w:p w14:paraId="521A4F64" w14:textId="77777777" w:rsidR="00C82F60" w:rsidRPr="00855AC3" w:rsidRDefault="00C82F60" w:rsidP="003A77D5">
            <w:pPr>
              <w:keepNext/>
              <w:jc w:val="left"/>
              <w:rPr>
                <w:sz w:val="16"/>
                <w:szCs w:val="16"/>
              </w:rPr>
            </w:pPr>
            <w:r w:rsidRPr="00855AC3">
              <w:rPr>
                <w:sz w:val="16"/>
                <w:szCs w:val="16"/>
              </w:rPr>
              <w:t>Local agricultural companies, growers etc.</w:t>
            </w:r>
          </w:p>
        </w:tc>
        <w:tc>
          <w:tcPr>
            <w:tcW w:w="1163" w:type="dxa"/>
          </w:tcPr>
          <w:p w14:paraId="566494DB" w14:textId="77777777" w:rsidR="00C82F60" w:rsidRPr="00855AC3" w:rsidRDefault="00C82F60" w:rsidP="003A77D5">
            <w:pPr>
              <w:keepNext/>
              <w:jc w:val="left"/>
              <w:rPr>
                <w:sz w:val="16"/>
                <w:szCs w:val="16"/>
              </w:rPr>
            </w:pPr>
            <w:r w:rsidRPr="00855AC3">
              <w:rPr>
                <w:sz w:val="16"/>
                <w:szCs w:val="16"/>
              </w:rPr>
              <w:t>Booth and representation in the Ministry's pavilion</w:t>
            </w:r>
          </w:p>
        </w:tc>
      </w:tr>
      <w:tr w:rsidR="00C82F60" w:rsidRPr="00855AC3" w14:paraId="16F5485B" w14:textId="77777777" w:rsidTr="003A77D5">
        <w:tc>
          <w:tcPr>
            <w:tcW w:w="1696" w:type="dxa"/>
          </w:tcPr>
          <w:p w14:paraId="45068594" w14:textId="77777777" w:rsidR="00C82F60" w:rsidRPr="00855AC3" w:rsidRDefault="00C82F60" w:rsidP="003A77D5">
            <w:pPr>
              <w:keepNext/>
              <w:jc w:val="left"/>
              <w:rPr>
                <w:sz w:val="16"/>
              </w:rPr>
            </w:pPr>
            <w:r w:rsidRPr="00855AC3">
              <w:rPr>
                <w:sz w:val="16"/>
              </w:rPr>
              <w:t>4. IPAA meeting</w:t>
            </w:r>
          </w:p>
          <w:p w14:paraId="263F6126" w14:textId="77777777" w:rsidR="00C82F60" w:rsidRPr="00855AC3" w:rsidRDefault="00C82F60" w:rsidP="003A77D5">
            <w:pPr>
              <w:keepNext/>
              <w:jc w:val="left"/>
              <w:rPr>
                <w:sz w:val="16"/>
              </w:rPr>
            </w:pPr>
          </w:p>
        </w:tc>
        <w:tc>
          <w:tcPr>
            <w:tcW w:w="969" w:type="dxa"/>
          </w:tcPr>
          <w:p w14:paraId="687EB53C" w14:textId="77777777" w:rsidR="00C82F60" w:rsidRPr="00855AC3" w:rsidRDefault="00C82F60" w:rsidP="003A77D5">
            <w:pPr>
              <w:keepNext/>
              <w:jc w:val="left"/>
              <w:rPr>
                <w:sz w:val="16"/>
              </w:rPr>
            </w:pPr>
            <w:r w:rsidRPr="00855AC3">
              <w:rPr>
                <w:sz w:val="16"/>
              </w:rPr>
              <w:t>12.9.2023</w:t>
            </w:r>
          </w:p>
        </w:tc>
        <w:tc>
          <w:tcPr>
            <w:tcW w:w="1016" w:type="dxa"/>
          </w:tcPr>
          <w:p w14:paraId="5FFBB51B" w14:textId="77777777" w:rsidR="00C82F60" w:rsidRPr="00855AC3" w:rsidRDefault="00C82F60" w:rsidP="003A77D5">
            <w:pPr>
              <w:keepNext/>
              <w:jc w:val="left"/>
              <w:rPr>
                <w:sz w:val="16"/>
              </w:rPr>
            </w:pPr>
            <w:r w:rsidRPr="00855AC3">
              <w:rPr>
                <w:sz w:val="16"/>
              </w:rPr>
              <w:t>Webinar</w:t>
            </w:r>
          </w:p>
        </w:tc>
        <w:tc>
          <w:tcPr>
            <w:tcW w:w="1276" w:type="dxa"/>
          </w:tcPr>
          <w:p w14:paraId="565FC5BE" w14:textId="77777777" w:rsidR="00C82F60" w:rsidRPr="00855AC3" w:rsidRDefault="00C82F60" w:rsidP="003A77D5">
            <w:pPr>
              <w:keepNext/>
              <w:jc w:val="left"/>
              <w:rPr>
                <w:rFonts w:ascii="Helvetica" w:hAnsi="Helvetica"/>
                <w:sz w:val="22"/>
              </w:rPr>
            </w:pPr>
            <w:r w:rsidRPr="00855AC3">
              <w:rPr>
                <w:sz w:val="16"/>
              </w:rPr>
              <w:t>Israel Patent Attorneys Association (IPAA)</w:t>
            </w:r>
          </w:p>
        </w:tc>
        <w:tc>
          <w:tcPr>
            <w:tcW w:w="2126" w:type="dxa"/>
          </w:tcPr>
          <w:p w14:paraId="3331EA4F" w14:textId="77777777" w:rsidR="00C82F60" w:rsidRPr="00855AC3" w:rsidRDefault="00C82F60" w:rsidP="003A77D5">
            <w:pPr>
              <w:keepNext/>
              <w:jc w:val="left"/>
              <w:rPr>
                <w:sz w:val="16"/>
                <w:szCs w:val="16"/>
              </w:rPr>
            </w:pPr>
            <w:r w:rsidRPr="00855AC3">
              <w:rPr>
                <w:rFonts w:cs="Arial"/>
                <w:color w:val="3E3E3E"/>
                <w:sz w:val="16"/>
                <w:szCs w:val="16"/>
                <w:lang w:bidi="he-IL"/>
              </w:rPr>
              <w:t>PBR Council’s presentation, c</w:t>
            </w:r>
            <w:r w:rsidRPr="00855AC3">
              <w:rPr>
                <w:sz w:val="16"/>
                <w:szCs w:val="16"/>
              </w:rPr>
              <w:t>ooperation and understanding the difficulties in PBR enforcement</w:t>
            </w:r>
          </w:p>
        </w:tc>
        <w:tc>
          <w:tcPr>
            <w:tcW w:w="1955" w:type="dxa"/>
          </w:tcPr>
          <w:p w14:paraId="1CF69BD6" w14:textId="77777777" w:rsidR="00C82F60" w:rsidRPr="00855AC3" w:rsidRDefault="00C82F60" w:rsidP="003A77D5">
            <w:pPr>
              <w:keepNext/>
              <w:jc w:val="left"/>
              <w:rPr>
                <w:sz w:val="16"/>
              </w:rPr>
            </w:pPr>
            <w:r w:rsidRPr="00855AC3">
              <w:rPr>
                <w:sz w:val="16"/>
              </w:rPr>
              <w:t>Local patent attorneys</w:t>
            </w:r>
          </w:p>
        </w:tc>
        <w:tc>
          <w:tcPr>
            <w:tcW w:w="1163" w:type="dxa"/>
          </w:tcPr>
          <w:p w14:paraId="3BC530FE" w14:textId="77777777" w:rsidR="00C82F60" w:rsidRPr="00855AC3" w:rsidRDefault="00C82F60" w:rsidP="003A77D5">
            <w:pPr>
              <w:keepNext/>
              <w:jc w:val="left"/>
              <w:rPr>
                <w:sz w:val="16"/>
              </w:rPr>
            </w:pPr>
          </w:p>
        </w:tc>
      </w:tr>
      <w:tr w:rsidR="00C82F60" w:rsidRPr="00855AC3" w14:paraId="19BB9478" w14:textId="77777777" w:rsidTr="003A77D5">
        <w:tc>
          <w:tcPr>
            <w:tcW w:w="1696" w:type="dxa"/>
          </w:tcPr>
          <w:p w14:paraId="5AE59ADB" w14:textId="77777777" w:rsidR="00C82F60" w:rsidRPr="00855AC3" w:rsidRDefault="00C82F60" w:rsidP="003A77D5">
            <w:pPr>
              <w:keepNext/>
              <w:jc w:val="left"/>
              <w:rPr>
                <w:sz w:val="16"/>
                <w:szCs w:val="16"/>
              </w:rPr>
            </w:pPr>
            <w:r w:rsidRPr="00855AC3">
              <w:rPr>
                <w:sz w:val="16"/>
                <w:szCs w:val="16"/>
              </w:rPr>
              <w:t>5. Meetings with growers and plant breeders</w:t>
            </w:r>
          </w:p>
        </w:tc>
        <w:tc>
          <w:tcPr>
            <w:tcW w:w="969" w:type="dxa"/>
          </w:tcPr>
          <w:p w14:paraId="3572AE8F" w14:textId="77777777" w:rsidR="00C82F60" w:rsidRPr="00855AC3" w:rsidRDefault="00C82F60" w:rsidP="003A77D5">
            <w:pPr>
              <w:keepNext/>
              <w:jc w:val="left"/>
              <w:rPr>
                <w:rFonts w:cs="Arial Unicode MS"/>
                <w:sz w:val="16"/>
                <w:szCs w:val="16"/>
                <w:cs/>
              </w:rPr>
            </w:pPr>
            <w:r w:rsidRPr="00855AC3">
              <w:rPr>
                <w:rFonts w:cs="Arial Unicode MS"/>
                <w:sz w:val="16"/>
                <w:szCs w:val="16"/>
              </w:rPr>
              <w:t>2023</w:t>
            </w:r>
          </w:p>
        </w:tc>
        <w:tc>
          <w:tcPr>
            <w:tcW w:w="1016" w:type="dxa"/>
          </w:tcPr>
          <w:p w14:paraId="0B9F661D" w14:textId="77777777" w:rsidR="00C82F60" w:rsidRPr="00855AC3" w:rsidRDefault="00C82F60" w:rsidP="003A77D5">
            <w:pPr>
              <w:keepNext/>
              <w:jc w:val="left"/>
              <w:rPr>
                <w:sz w:val="16"/>
                <w:szCs w:val="16"/>
              </w:rPr>
            </w:pPr>
            <w:r w:rsidRPr="00855AC3">
              <w:rPr>
                <w:sz w:val="16"/>
                <w:szCs w:val="16"/>
              </w:rPr>
              <w:t>All over Israel</w:t>
            </w:r>
          </w:p>
        </w:tc>
        <w:tc>
          <w:tcPr>
            <w:tcW w:w="1276" w:type="dxa"/>
          </w:tcPr>
          <w:p w14:paraId="7D1D28EB" w14:textId="77777777" w:rsidR="00C82F60" w:rsidRPr="00855AC3" w:rsidRDefault="00C82F60" w:rsidP="003A77D5">
            <w:pPr>
              <w:keepNext/>
              <w:jc w:val="left"/>
              <w:rPr>
                <w:sz w:val="16"/>
                <w:szCs w:val="16"/>
              </w:rPr>
            </w:pPr>
            <w:r w:rsidRPr="00855AC3">
              <w:rPr>
                <w:sz w:val="16"/>
                <w:szCs w:val="16"/>
              </w:rPr>
              <w:t>PBR office</w:t>
            </w:r>
          </w:p>
        </w:tc>
        <w:tc>
          <w:tcPr>
            <w:tcW w:w="2126" w:type="dxa"/>
          </w:tcPr>
          <w:p w14:paraId="62B7BD06" w14:textId="77777777" w:rsidR="00C82F60" w:rsidRPr="00855AC3" w:rsidRDefault="00C82F60" w:rsidP="003A77D5">
            <w:pPr>
              <w:keepNext/>
              <w:jc w:val="left"/>
              <w:rPr>
                <w:rFonts w:cstheme="minorBidi"/>
                <w:sz w:val="16"/>
                <w:szCs w:val="16"/>
                <w:lang w:bidi="he-IL"/>
              </w:rPr>
            </w:pPr>
            <w:r w:rsidRPr="00855AC3">
              <w:rPr>
                <w:sz w:val="16"/>
                <w:szCs w:val="16"/>
              </w:rPr>
              <w:t>Cooperation improvement between growers, PBR holders and breeders, and understanding the difficulties in PBR</w:t>
            </w:r>
            <w:r w:rsidRPr="00855AC3">
              <w:rPr>
                <w:rFonts w:cstheme="minorBidi"/>
                <w:sz w:val="16"/>
                <w:szCs w:val="16"/>
                <w:rtl/>
                <w:lang w:bidi="he-IL"/>
              </w:rPr>
              <w:t xml:space="preserve"> </w:t>
            </w:r>
            <w:r w:rsidRPr="00855AC3">
              <w:rPr>
                <w:rFonts w:cstheme="minorBidi"/>
                <w:sz w:val="16"/>
                <w:szCs w:val="16"/>
                <w:lang w:bidi="he-IL"/>
              </w:rPr>
              <w:t>enforcement</w:t>
            </w:r>
          </w:p>
        </w:tc>
        <w:tc>
          <w:tcPr>
            <w:tcW w:w="1955" w:type="dxa"/>
          </w:tcPr>
          <w:p w14:paraId="3DDB808C" w14:textId="77777777" w:rsidR="00C82F60" w:rsidRPr="00855AC3" w:rsidRDefault="00C82F60" w:rsidP="003A77D5">
            <w:pPr>
              <w:keepNext/>
              <w:jc w:val="left"/>
              <w:rPr>
                <w:sz w:val="16"/>
                <w:szCs w:val="16"/>
              </w:rPr>
            </w:pPr>
            <w:r w:rsidRPr="00855AC3">
              <w:rPr>
                <w:sz w:val="16"/>
                <w:szCs w:val="16"/>
              </w:rPr>
              <w:t>Private and public companies’ breeders and growers in Israel</w:t>
            </w:r>
          </w:p>
        </w:tc>
        <w:tc>
          <w:tcPr>
            <w:tcW w:w="1163" w:type="dxa"/>
          </w:tcPr>
          <w:p w14:paraId="28DF4DE2" w14:textId="77777777" w:rsidR="00C82F60" w:rsidRPr="00855AC3" w:rsidRDefault="00C82F60" w:rsidP="003A77D5">
            <w:pPr>
              <w:keepNext/>
              <w:jc w:val="left"/>
              <w:rPr>
                <w:sz w:val="16"/>
                <w:szCs w:val="16"/>
              </w:rPr>
            </w:pPr>
          </w:p>
        </w:tc>
      </w:tr>
    </w:tbl>
    <w:p w14:paraId="4C3B905E" w14:textId="77777777" w:rsidR="00C82F60" w:rsidRPr="00855AC3" w:rsidRDefault="00C82F60" w:rsidP="00C82F60"/>
    <w:p w14:paraId="241E38A6" w14:textId="77777777" w:rsidR="00C82F60" w:rsidRPr="00855AC3" w:rsidRDefault="00C82F60" w:rsidP="00C82F60"/>
    <w:p w14:paraId="366FEB42" w14:textId="77777777" w:rsidR="00C82F60" w:rsidRPr="00855AC3" w:rsidRDefault="00C82F60" w:rsidP="00C82F60">
      <w:pPr>
        <w:rPr>
          <w:bCs/>
        </w:rPr>
      </w:pPr>
      <w:r w:rsidRPr="00855AC3">
        <w:rPr>
          <w:bCs/>
        </w:rPr>
        <w:t>II.</w:t>
      </w:r>
      <w:r w:rsidRPr="00855AC3">
        <w:rPr>
          <w:bCs/>
        </w:rPr>
        <w:tab/>
        <w:t>OTHER DEVELOPMENTS OF RELEVANCE TO UPOV</w:t>
      </w:r>
    </w:p>
    <w:p w14:paraId="7EA10A3B" w14:textId="77777777" w:rsidR="00C82F60" w:rsidRPr="00855AC3" w:rsidRDefault="00C82F60" w:rsidP="00C82F60">
      <w:pPr>
        <w:rPr>
          <w:bCs/>
        </w:rPr>
      </w:pPr>
    </w:p>
    <w:p w14:paraId="03126FAD" w14:textId="77777777" w:rsidR="00C82F60" w:rsidRPr="00855AC3" w:rsidRDefault="00C82F60" w:rsidP="00C82F60">
      <w:pPr>
        <w:rPr>
          <w:bCs/>
        </w:rPr>
      </w:pPr>
      <w:r w:rsidRPr="00855AC3">
        <w:rPr>
          <w:bCs/>
        </w:rPr>
        <w:t>None.</w:t>
      </w:r>
    </w:p>
    <w:p w14:paraId="7552E53C" w14:textId="77777777" w:rsidR="00C82F60" w:rsidRPr="00855AC3" w:rsidRDefault="00C82F60" w:rsidP="00C82F60"/>
    <w:p w14:paraId="20796DC3" w14:textId="6D7490ED" w:rsidR="005E4CC7" w:rsidRPr="00855AC3" w:rsidRDefault="005E4CC7" w:rsidP="00272D3E">
      <w:pPr>
        <w:jc w:val="right"/>
        <w:rPr>
          <w:rFonts w:cs="Arial"/>
        </w:rPr>
      </w:pPr>
    </w:p>
    <w:p w14:paraId="192EEA63" w14:textId="51747B2B" w:rsidR="00272D3E" w:rsidRPr="00855AC3" w:rsidRDefault="005E4CC7" w:rsidP="00863583">
      <w:pPr>
        <w:jc w:val="right"/>
      </w:pPr>
      <w:r w:rsidRPr="00855AC3">
        <w:t xml:space="preserve">[Annex </w:t>
      </w:r>
      <w:r w:rsidR="004432EE" w:rsidRPr="00855AC3">
        <w:t>V</w:t>
      </w:r>
      <w:r w:rsidR="006F1970" w:rsidRPr="00855AC3">
        <w:t>I</w:t>
      </w:r>
      <w:r w:rsidR="006262D5" w:rsidRPr="00855AC3">
        <w:t>I</w:t>
      </w:r>
      <w:r w:rsidR="004432EE" w:rsidRPr="00855AC3">
        <w:t>I</w:t>
      </w:r>
      <w:r w:rsidRPr="00855AC3">
        <w:t xml:space="preserve"> follows]</w:t>
      </w:r>
    </w:p>
    <w:p w14:paraId="60146476" w14:textId="77777777" w:rsidR="00272D3E" w:rsidRPr="00855AC3" w:rsidRDefault="00272D3E" w:rsidP="00F34466">
      <w:pPr>
        <w:jc w:val="center"/>
        <w:sectPr w:rsidR="00272D3E" w:rsidRPr="00855AC3" w:rsidSect="00863583">
          <w:headerReference w:type="default" r:id="rId17"/>
          <w:pgSz w:w="11907" w:h="16840" w:code="9"/>
          <w:pgMar w:top="510" w:right="1134" w:bottom="567" w:left="1134" w:header="510" w:footer="680" w:gutter="0"/>
          <w:pgNumType w:start="1"/>
          <w:cols w:space="720"/>
          <w:titlePg/>
        </w:sectPr>
      </w:pPr>
    </w:p>
    <w:p w14:paraId="346D14DC" w14:textId="77777777" w:rsidR="006763CB" w:rsidRPr="00855AC3" w:rsidRDefault="006763CB" w:rsidP="006763CB">
      <w:pPr>
        <w:jc w:val="center"/>
      </w:pPr>
      <w:r w:rsidRPr="00855AC3">
        <w:lastRenderedPageBreak/>
        <w:t>C/57/13</w:t>
      </w:r>
    </w:p>
    <w:p w14:paraId="57C60487" w14:textId="77777777" w:rsidR="006763CB" w:rsidRPr="00855AC3" w:rsidRDefault="006763CB" w:rsidP="006763CB">
      <w:pPr>
        <w:jc w:val="center"/>
      </w:pPr>
    </w:p>
    <w:p w14:paraId="62A88941" w14:textId="7CA60433" w:rsidR="006763CB" w:rsidRPr="00855AC3" w:rsidRDefault="006763CB" w:rsidP="006763CB">
      <w:pPr>
        <w:jc w:val="center"/>
      </w:pPr>
      <w:r w:rsidRPr="00855AC3">
        <w:t xml:space="preserve">ANNEX </w:t>
      </w:r>
      <w:r w:rsidR="0016312F" w:rsidRPr="00855AC3">
        <w:t>VI</w:t>
      </w:r>
      <w:r w:rsidR="006262D5" w:rsidRPr="00855AC3">
        <w:t>I</w:t>
      </w:r>
      <w:r w:rsidR="006F1970" w:rsidRPr="00855AC3">
        <w:t>I</w:t>
      </w:r>
    </w:p>
    <w:p w14:paraId="76A67720" w14:textId="64573BFC" w:rsidR="006763CB" w:rsidRPr="00855AC3" w:rsidRDefault="006763CB" w:rsidP="006763CB">
      <w:pPr>
        <w:jc w:val="center"/>
      </w:pPr>
    </w:p>
    <w:p w14:paraId="01A5177B" w14:textId="3582707F" w:rsidR="00C82F60" w:rsidRPr="00855AC3" w:rsidRDefault="00C82F60" w:rsidP="006763CB">
      <w:pPr>
        <w:jc w:val="center"/>
      </w:pPr>
    </w:p>
    <w:p w14:paraId="11CB3B03" w14:textId="77777777" w:rsidR="00C82F60" w:rsidRPr="00855AC3" w:rsidRDefault="00C82F60" w:rsidP="00C82F60">
      <w:pPr>
        <w:jc w:val="center"/>
      </w:pPr>
      <w:r w:rsidRPr="00855AC3">
        <w:t>JAPAN</w:t>
      </w:r>
    </w:p>
    <w:p w14:paraId="3CA38F59" w14:textId="77777777" w:rsidR="00C82F60" w:rsidRPr="00855AC3" w:rsidRDefault="00C82F60" w:rsidP="00C82F60"/>
    <w:p w14:paraId="69BF1814" w14:textId="77777777" w:rsidR="00C82F60" w:rsidRPr="00855AC3" w:rsidRDefault="00C82F60" w:rsidP="00C82F60"/>
    <w:p w14:paraId="630BB3CB" w14:textId="77777777" w:rsidR="00C82F60" w:rsidRPr="00855AC3" w:rsidRDefault="00C82F60" w:rsidP="00C82F60">
      <w:pPr>
        <w:rPr>
          <w:rFonts w:cs="Arial"/>
        </w:rPr>
      </w:pPr>
      <w:r w:rsidRPr="00855AC3">
        <w:rPr>
          <w:rFonts w:cs="Arial"/>
        </w:rPr>
        <w:t>I.</w:t>
      </w:r>
      <w:r w:rsidRPr="00855AC3">
        <w:rPr>
          <w:rFonts w:cs="Arial"/>
        </w:rPr>
        <w:tab/>
        <w:t>PLANT VARIETY PROTECTION</w:t>
      </w:r>
    </w:p>
    <w:p w14:paraId="52FD6E9A" w14:textId="77777777" w:rsidR="00C82F60" w:rsidRPr="00855AC3" w:rsidRDefault="00C82F60" w:rsidP="00C82F60">
      <w:pPr>
        <w:rPr>
          <w:rFonts w:cs="Arial"/>
        </w:rPr>
      </w:pPr>
    </w:p>
    <w:p w14:paraId="5F88ED73" w14:textId="77777777" w:rsidR="00C82F60" w:rsidRPr="00855AC3" w:rsidRDefault="00C82F60" w:rsidP="00C82F60">
      <w:pPr>
        <w:tabs>
          <w:tab w:val="left" w:pos="426"/>
          <w:tab w:val="left" w:pos="1276"/>
        </w:tabs>
        <w:rPr>
          <w:rFonts w:cs="Arial"/>
        </w:rPr>
      </w:pPr>
      <w:r w:rsidRPr="00855AC3">
        <w:rPr>
          <w:rFonts w:cs="Arial"/>
        </w:rPr>
        <w:t xml:space="preserve">1. </w:t>
      </w:r>
      <w:r w:rsidRPr="00855AC3">
        <w:rPr>
          <w:rFonts w:cs="Arial"/>
        </w:rPr>
        <w:tab/>
      </w:r>
      <w:r w:rsidRPr="00855AC3">
        <w:rPr>
          <w:rFonts w:cs="Arial"/>
          <w:u w:val="single"/>
        </w:rPr>
        <w:t>Situation in the legislative field</w:t>
      </w:r>
    </w:p>
    <w:p w14:paraId="230A3703" w14:textId="77777777" w:rsidR="00C82F60" w:rsidRPr="00855AC3" w:rsidRDefault="00C82F60" w:rsidP="00C82F60">
      <w:pPr>
        <w:rPr>
          <w:rFonts w:cs="Arial"/>
        </w:rPr>
      </w:pPr>
    </w:p>
    <w:p w14:paraId="59ED2696" w14:textId="77777777" w:rsidR="00C82F60" w:rsidRPr="00855AC3" w:rsidRDefault="00C82F60" w:rsidP="00C82F60">
      <w:pPr>
        <w:pStyle w:val="BodyTextIndent2"/>
        <w:ind w:left="425"/>
        <w:rPr>
          <w:rFonts w:cs="Arial"/>
          <w:sz w:val="20"/>
          <w:szCs w:val="20"/>
          <w:lang w:val="en-US"/>
        </w:rPr>
      </w:pPr>
      <w:r w:rsidRPr="00855AC3">
        <w:rPr>
          <w:rFonts w:cs="Arial"/>
          <w:sz w:val="20"/>
          <w:szCs w:val="20"/>
          <w:lang w:val="en-US"/>
        </w:rPr>
        <w:tab/>
        <w:t>No remarks.</w:t>
      </w:r>
    </w:p>
    <w:p w14:paraId="79EE20AE" w14:textId="77777777" w:rsidR="00C82F60" w:rsidRPr="00855AC3" w:rsidRDefault="00C82F60" w:rsidP="00C82F60">
      <w:pPr>
        <w:rPr>
          <w:rFonts w:cs="Arial"/>
        </w:rPr>
      </w:pPr>
    </w:p>
    <w:p w14:paraId="3F68AB65" w14:textId="77777777" w:rsidR="00C82F60" w:rsidRPr="00855AC3" w:rsidRDefault="00C82F60" w:rsidP="00C82F60">
      <w:pPr>
        <w:rPr>
          <w:rFonts w:cs="Arial"/>
        </w:rPr>
      </w:pPr>
    </w:p>
    <w:p w14:paraId="2D842905" w14:textId="77777777" w:rsidR="00C82F60" w:rsidRPr="00855AC3" w:rsidRDefault="00C82F60" w:rsidP="00C82F60">
      <w:pPr>
        <w:rPr>
          <w:rFonts w:cs="Arial"/>
        </w:rPr>
      </w:pPr>
      <w:r w:rsidRPr="00855AC3">
        <w:rPr>
          <w:rFonts w:cs="Arial"/>
        </w:rPr>
        <w:t>2.</w:t>
      </w:r>
      <w:r w:rsidRPr="00855AC3">
        <w:rPr>
          <w:rFonts w:cs="Arial"/>
        </w:rPr>
        <w:tab/>
      </w:r>
      <w:r w:rsidRPr="00855AC3">
        <w:rPr>
          <w:rFonts w:cs="Arial"/>
          <w:u w:val="single"/>
        </w:rPr>
        <w:t>Cooperation in examination</w:t>
      </w:r>
    </w:p>
    <w:p w14:paraId="42266ACD" w14:textId="77777777" w:rsidR="00C82F60" w:rsidRPr="00855AC3" w:rsidRDefault="00C82F60" w:rsidP="00C82F60">
      <w:pPr>
        <w:tabs>
          <w:tab w:val="left" w:pos="426"/>
          <w:tab w:val="left" w:pos="851"/>
        </w:tabs>
        <w:rPr>
          <w:rFonts w:cs="Arial"/>
        </w:rPr>
      </w:pPr>
    </w:p>
    <w:p w14:paraId="56DC06F9" w14:textId="77777777" w:rsidR="00C82F60" w:rsidRPr="00855AC3" w:rsidRDefault="00C82F60" w:rsidP="00C82F60">
      <w:pPr>
        <w:rPr>
          <w:rFonts w:cs="Arial"/>
        </w:rPr>
      </w:pPr>
      <w:r w:rsidRPr="00855AC3">
        <w:rPr>
          <w:rFonts w:cs="Arial"/>
        </w:rPr>
        <w:t>-</w:t>
      </w:r>
      <w:r w:rsidRPr="00855AC3">
        <w:rPr>
          <w:rFonts w:cs="Arial"/>
        </w:rPr>
        <w:tab/>
        <w:t>Conclusion of new agreements (planned)</w:t>
      </w:r>
    </w:p>
    <w:p w14:paraId="520469C1" w14:textId="77777777" w:rsidR="00C82F60" w:rsidRPr="00855AC3" w:rsidRDefault="00C82F60" w:rsidP="00C82F60">
      <w:pPr>
        <w:tabs>
          <w:tab w:val="left" w:pos="426"/>
          <w:tab w:val="left" w:pos="851"/>
        </w:tabs>
        <w:rPr>
          <w:rFonts w:cs="Arial"/>
        </w:rPr>
      </w:pPr>
      <w:bookmarkStart w:id="0" w:name="_Hlk144387720"/>
    </w:p>
    <w:p w14:paraId="07C21B95" w14:textId="66F6E2CB" w:rsidR="007441AC" w:rsidRPr="00855AC3" w:rsidRDefault="007441AC" w:rsidP="007441AC">
      <w:pPr>
        <w:tabs>
          <w:tab w:val="left" w:pos="851"/>
        </w:tabs>
      </w:pPr>
      <w:r w:rsidRPr="00855AC3">
        <w:t xml:space="preserve">The Ministry of Agriculture, Forestry and Fisheries (MAFF) of Japan and the US PVPO </w:t>
      </w:r>
      <w:r w:rsidR="004F54DD" w:rsidRPr="00855AC3">
        <w:rPr>
          <w:lang w:eastAsia="ja-JP"/>
        </w:rPr>
        <w:t>are</w:t>
      </w:r>
      <w:r w:rsidRPr="00855AC3">
        <w:rPr>
          <w:lang w:eastAsia="ja-JP"/>
        </w:rPr>
        <w:t xml:space="preserve"> planning to</w:t>
      </w:r>
      <w:r w:rsidRPr="00855AC3">
        <w:t xml:space="preserve"> conclude a general agreement on cooperation of examinations in 2023.</w:t>
      </w:r>
    </w:p>
    <w:p w14:paraId="3CA8DCE6" w14:textId="77777777" w:rsidR="007441AC" w:rsidRPr="00855AC3" w:rsidRDefault="007441AC" w:rsidP="007441AC">
      <w:pPr>
        <w:tabs>
          <w:tab w:val="left" w:pos="851"/>
        </w:tabs>
      </w:pPr>
    </w:p>
    <w:p w14:paraId="352F3F1E" w14:textId="77777777" w:rsidR="007441AC" w:rsidRPr="00855AC3" w:rsidRDefault="007441AC" w:rsidP="007441AC">
      <w:pPr>
        <w:rPr>
          <w:rFonts w:cs="Arial"/>
        </w:rPr>
      </w:pPr>
      <w:r w:rsidRPr="00855AC3">
        <w:rPr>
          <w:rFonts w:cs="Arial"/>
        </w:rPr>
        <w:t xml:space="preserve">MAFF of Japan, the National Agriculture and Food Research Organization (NARO) of Japan and the Community Plant Variety Office (CPVO) have started consultation to contract technical examination agreement that the PVP Office of Japan conducts DUS examination for </w:t>
      </w:r>
      <w:r w:rsidRPr="00855AC3">
        <w:rPr>
          <w:rFonts w:cs="Arial"/>
          <w:i/>
          <w:iCs/>
        </w:rPr>
        <w:t>Camellia sinensis</w:t>
      </w:r>
      <w:r w:rsidRPr="00855AC3">
        <w:rPr>
          <w:rFonts w:cs="Arial"/>
        </w:rPr>
        <w:t xml:space="preserve"> (L.) </w:t>
      </w:r>
      <w:proofErr w:type="spellStart"/>
      <w:r w:rsidRPr="00855AC3">
        <w:rPr>
          <w:rFonts w:cs="Arial"/>
        </w:rPr>
        <w:t>Kuntze</w:t>
      </w:r>
      <w:proofErr w:type="spellEnd"/>
      <w:r w:rsidRPr="00855AC3">
        <w:rPr>
          <w:rFonts w:cs="Arial"/>
        </w:rPr>
        <w:t xml:space="preserve"> on behalf of CPVO.</w:t>
      </w:r>
    </w:p>
    <w:p w14:paraId="2B385D12" w14:textId="77777777" w:rsidR="00C82F60" w:rsidRPr="00855AC3" w:rsidRDefault="00C82F60" w:rsidP="00C82F60"/>
    <w:p w14:paraId="2C575455" w14:textId="77777777" w:rsidR="00C82F60" w:rsidRPr="00855AC3" w:rsidRDefault="00C82F60" w:rsidP="00C82F60">
      <w:pPr>
        <w:rPr>
          <w:rFonts w:cs="Arial"/>
        </w:rPr>
      </w:pPr>
      <w:r w:rsidRPr="00855AC3">
        <w:rPr>
          <w:rFonts w:cs="Arial"/>
        </w:rPr>
        <w:t xml:space="preserve">MAFF and CPVO also have started consultation to take over existing DUS report for </w:t>
      </w:r>
      <w:r w:rsidRPr="00855AC3">
        <w:rPr>
          <w:rFonts w:cs="Arial"/>
          <w:i/>
          <w:iCs/>
        </w:rPr>
        <w:t>Camellia sinensis</w:t>
      </w:r>
      <w:r w:rsidRPr="00855AC3">
        <w:rPr>
          <w:rFonts w:cs="Arial"/>
        </w:rPr>
        <w:t xml:space="preserve"> (L.) </w:t>
      </w:r>
      <w:proofErr w:type="spellStart"/>
      <w:r w:rsidRPr="00855AC3">
        <w:rPr>
          <w:rFonts w:cs="Arial"/>
        </w:rPr>
        <w:t>Kuntze</w:t>
      </w:r>
      <w:proofErr w:type="spellEnd"/>
      <w:r w:rsidRPr="00855AC3">
        <w:rPr>
          <w:rFonts w:cs="Arial"/>
        </w:rPr>
        <w:t xml:space="preserve">, </w:t>
      </w:r>
      <w:r w:rsidRPr="00855AC3">
        <w:rPr>
          <w:rFonts w:cs="Arial"/>
          <w:i/>
          <w:iCs/>
        </w:rPr>
        <w:t xml:space="preserve">Podocarpus </w:t>
      </w:r>
      <w:proofErr w:type="spellStart"/>
      <w:r w:rsidRPr="00855AC3">
        <w:rPr>
          <w:rFonts w:cs="Arial"/>
          <w:i/>
          <w:iCs/>
        </w:rPr>
        <w:t>macrophyllus</w:t>
      </w:r>
      <w:proofErr w:type="spellEnd"/>
      <w:r w:rsidRPr="00855AC3">
        <w:rPr>
          <w:rFonts w:cs="Arial"/>
        </w:rPr>
        <w:t xml:space="preserve"> (</w:t>
      </w:r>
      <w:proofErr w:type="spellStart"/>
      <w:r w:rsidRPr="00855AC3">
        <w:rPr>
          <w:rFonts w:cs="Arial"/>
        </w:rPr>
        <w:t>Thunb</w:t>
      </w:r>
      <w:proofErr w:type="spellEnd"/>
      <w:r w:rsidRPr="00855AC3">
        <w:rPr>
          <w:rFonts w:cs="Arial"/>
        </w:rPr>
        <w:t>.) D. Don and six (6) species of Mushroom to the CPVO.</w:t>
      </w:r>
    </w:p>
    <w:bookmarkEnd w:id="0"/>
    <w:p w14:paraId="2D4AFDB9" w14:textId="77777777" w:rsidR="00C82F60" w:rsidRPr="00855AC3" w:rsidRDefault="00C82F60" w:rsidP="00C82F60">
      <w:pPr>
        <w:rPr>
          <w:rFonts w:cs="Arial"/>
        </w:rPr>
      </w:pPr>
    </w:p>
    <w:p w14:paraId="30F46891" w14:textId="77777777" w:rsidR="00C82F60" w:rsidRPr="00855AC3" w:rsidRDefault="00C82F60" w:rsidP="00C82F60">
      <w:pPr>
        <w:rPr>
          <w:rFonts w:cs="Arial"/>
        </w:rPr>
      </w:pPr>
    </w:p>
    <w:p w14:paraId="2B5C4BA8" w14:textId="77777777" w:rsidR="00C82F60" w:rsidRPr="00855AC3" w:rsidRDefault="00C82F60" w:rsidP="00C82F60">
      <w:pPr>
        <w:rPr>
          <w:rFonts w:cs="Arial"/>
          <w:u w:val="single"/>
        </w:rPr>
      </w:pPr>
      <w:r w:rsidRPr="00855AC3">
        <w:rPr>
          <w:rFonts w:cs="Arial"/>
        </w:rPr>
        <w:t>3.</w:t>
      </w:r>
      <w:r w:rsidRPr="00855AC3">
        <w:rPr>
          <w:rFonts w:cs="Arial"/>
        </w:rPr>
        <w:tab/>
      </w:r>
      <w:r w:rsidRPr="00855AC3">
        <w:rPr>
          <w:rFonts w:cs="Arial"/>
          <w:u w:val="single"/>
        </w:rPr>
        <w:t>Situation in the administrative field</w:t>
      </w:r>
    </w:p>
    <w:p w14:paraId="0ECF42BA" w14:textId="77777777" w:rsidR="00C82F60" w:rsidRPr="00855AC3" w:rsidRDefault="00C82F60" w:rsidP="00C82F60">
      <w:pPr>
        <w:rPr>
          <w:rFonts w:cs="Arial"/>
        </w:rPr>
      </w:pPr>
    </w:p>
    <w:p w14:paraId="403F931E" w14:textId="77777777" w:rsidR="00C82F60" w:rsidRPr="00855AC3" w:rsidRDefault="00C82F60" w:rsidP="00C82F60">
      <w:pPr>
        <w:rPr>
          <w:rFonts w:eastAsia="Yu Mincho" w:cs="Arial"/>
          <w:bCs/>
          <w:lang w:eastAsia="ja-JP"/>
        </w:rPr>
      </w:pPr>
      <w:r w:rsidRPr="00855AC3">
        <w:rPr>
          <w:rFonts w:cs="Arial"/>
        </w:rPr>
        <w:t>-</w:t>
      </w:r>
      <w:r w:rsidRPr="00855AC3">
        <w:rPr>
          <w:rFonts w:cs="Arial"/>
        </w:rPr>
        <w:tab/>
      </w:r>
      <w:r w:rsidRPr="00855AC3">
        <w:rPr>
          <w:rFonts w:eastAsia="Yu Mincho" w:cs="Arial"/>
          <w:bCs/>
          <w:lang w:eastAsia="ja-JP"/>
        </w:rPr>
        <w:t>Electronic Application System</w:t>
      </w:r>
    </w:p>
    <w:p w14:paraId="61FBAC8E" w14:textId="77777777" w:rsidR="00C82F60" w:rsidRPr="00855AC3" w:rsidRDefault="00C82F60" w:rsidP="00C82F60">
      <w:pPr>
        <w:rPr>
          <w:rFonts w:eastAsia="Yu Mincho"/>
        </w:rPr>
      </w:pPr>
    </w:p>
    <w:p w14:paraId="0F17A871" w14:textId="1092A5A3" w:rsidR="00C82F60" w:rsidRPr="00855AC3" w:rsidRDefault="00C82F60" w:rsidP="00C82F60">
      <w:pPr>
        <w:rPr>
          <w:rFonts w:cs="Arial"/>
        </w:rPr>
      </w:pPr>
      <w:bookmarkStart w:id="1" w:name="_Hlk144389091"/>
      <w:r w:rsidRPr="00855AC3">
        <w:rPr>
          <w:rFonts w:eastAsia="Yu Mincho"/>
        </w:rPr>
        <w:t>M</w:t>
      </w:r>
      <w:r w:rsidRPr="00855AC3">
        <w:rPr>
          <w:rFonts w:eastAsia="Yu Mincho" w:cs="Arial"/>
          <w:lang w:eastAsia="ja-JP"/>
        </w:rPr>
        <w:t>AFF operates a national electronic application system (Variety registration data Integrated Portal System (VIPS)) for an on-line tool to assist in making plant variety protection (PVP) applications to PVP Office since 2018 to improve convenience of applicants.</w:t>
      </w:r>
      <w:bookmarkEnd w:id="1"/>
      <w:r w:rsidRPr="00855AC3">
        <w:rPr>
          <w:rFonts w:eastAsia="Yu Mincho" w:cs="Arial"/>
          <w:lang w:eastAsia="ja-JP"/>
        </w:rPr>
        <w:t xml:space="preserve"> Applicants can submit their application data and payment of fees for applications and registrations electronically through the online system. 1,664 applications were filed through VIPS until 31 March 2023. VIPS is under the system update to be linked to </w:t>
      </w:r>
      <w:r w:rsidR="001520D1">
        <w:rPr>
          <w:rFonts w:eastAsia="Yu Mincho" w:cs="Arial"/>
          <w:lang w:eastAsia="ja-JP"/>
        </w:rPr>
        <w:t>UPOV PRISMA</w:t>
      </w:r>
      <w:r w:rsidRPr="00855AC3">
        <w:rPr>
          <w:rFonts w:eastAsia="Yu Mincho" w:cs="Arial"/>
          <w:lang w:eastAsia="ja-JP"/>
        </w:rPr>
        <w:t>.</w:t>
      </w:r>
    </w:p>
    <w:p w14:paraId="19A5BD43" w14:textId="77777777" w:rsidR="00C82F60" w:rsidRPr="00855AC3" w:rsidRDefault="00C82F60" w:rsidP="00C82F60">
      <w:pPr>
        <w:rPr>
          <w:rFonts w:cs="Arial"/>
        </w:rPr>
      </w:pPr>
    </w:p>
    <w:p w14:paraId="065A6E63" w14:textId="77777777" w:rsidR="00C82F60" w:rsidRPr="00855AC3" w:rsidRDefault="00C82F60" w:rsidP="00C82F60">
      <w:pPr>
        <w:rPr>
          <w:rFonts w:cs="Arial"/>
        </w:rPr>
      </w:pPr>
    </w:p>
    <w:p w14:paraId="56498489" w14:textId="77777777" w:rsidR="00C82F60" w:rsidRPr="00855AC3" w:rsidRDefault="00C82F60" w:rsidP="00C82F60">
      <w:pPr>
        <w:spacing w:line="360" w:lineRule="auto"/>
        <w:rPr>
          <w:rFonts w:cs="Arial"/>
        </w:rPr>
      </w:pPr>
      <w:r w:rsidRPr="00855AC3">
        <w:rPr>
          <w:rFonts w:cs="Arial"/>
        </w:rPr>
        <w:t>4.</w:t>
      </w:r>
      <w:r w:rsidRPr="00855AC3">
        <w:rPr>
          <w:rFonts w:cs="Arial"/>
        </w:rPr>
        <w:tab/>
      </w:r>
      <w:r w:rsidRPr="00855AC3">
        <w:rPr>
          <w:rFonts w:cs="Arial"/>
          <w:u w:val="single"/>
        </w:rPr>
        <w:t>Situation in the technical field</w:t>
      </w:r>
    </w:p>
    <w:p w14:paraId="5D6E5AED" w14:textId="77777777" w:rsidR="00C82F60" w:rsidRPr="00855AC3" w:rsidRDefault="00C82F60" w:rsidP="00C82F60">
      <w:pPr>
        <w:rPr>
          <w:rFonts w:eastAsia="Yu Mincho" w:cs="Arial"/>
          <w:lang w:eastAsia="ja-JP"/>
        </w:rPr>
      </w:pPr>
      <w:bookmarkStart w:id="2" w:name="_Hlk144393510"/>
      <w:r w:rsidRPr="00855AC3">
        <w:rPr>
          <w:rFonts w:eastAsia="Yu Mincho" w:cs="Arial"/>
          <w:bCs/>
          <w:lang w:eastAsia="ja-JP"/>
        </w:rPr>
        <w:t>After having heard the opinions of the Agricultural Materials Council, the Minister of MAFF had determined and issued a public notice of the important characteristics for N</w:t>
      </w:r>
      <w:r w:rsidRPr="00855AC3">
        <w:rPr>
          <w:rFonts w:eastAsia="Yu Mincho" w:cs="Arial"/>
          <w:lang w:eastAsia="ja-JP"/>
        </w:rPr>
        <w:t xml:space="preserve">ational Test Guidelines (TGs) for 30 genera and species were developed or revised in 2022. </w:t>
      </w:r>
      <w:bookmarkStart w:id="3" w:name="_Hlk144394239"/>
      <w:bookmarkEnd w:id="2"/>
    </w:p>
    <w:p w14:paraId="6DA32A29" w14:textId="77777777" w:rsidR="00C82F60" w:rsidRPr="00855AC3" w:rsidRDefault="00C82F60" w:rsidP="00C82F60">
      <w:pPr>
        <w:rPr>
          <w:rFonts w:eastAsia="Yu Mincho"/>
        </w:rPr>
      </w:pPr>
    </w:p>
    <w:p w14:paraId="27954E99" w14:textId="77777777" w:rsidR="00C82F60" w:rsidRPr="00855AC3" w:rsidRDefault="00C82F60" w:rsidP="00C82F60">
      <w:pPr>
        <w:rPr>
          <w:rFonts w:eastAsia="Yu Mincho" w:cs="Arial"/>
          <w:lang w:eastAsia="ja-JP"/>
        </w:rPr>
      </w:pPr>
      <w:r w:rsidRPr="00855AC3">
        <w:rPr>
          <w:rFonts w:eastAsia="Yu Mincho" w:cs="Arial"/>
          <w:lang w:eastAsia="ja-JP"/>
        </w:rPr>
        <w:t>The Netherlands Inspection Service for Horticulture (Naktuinbouw) and the Center for Seeds and Seedlings, NARO (NCSS) had joint activity to develop Calibration Manual for DUS test. A manual for lettuce was updated as a version 2 and has been published on their website. The manual for 10 genera or species is available on their website which can be used as supportive tool for DUS tests in other countries.</w:t>
      </w:r>
    </w:p>
    <w:bookmarkEnd w:id="3"/>
    <w:p w14:paraId="25F5060C" w14:textId="77777777" w:rsidR="00C82F60" w:rsidRPr="00855AC3" w:rsidRDefault="00C82F60" w:rsidP="00C82F60">
      <w:pPr>
        <w:rPr>
          <w:rFonts w:eastAsia="Yu Mincho"/>
        </w:rPr>
      </w:pPr>
    </w:p>
    <w:p w14:paraId="43F5B242" w14:textId="77777777" w:rsidR="00C82F60" w:rsidRPr="00855AC3" w:rsidRDefault="00036DEE" w:rsidP="00C82F60">
      <w:pPr>
        <w:ind w:firstLineChars="200" w:firstLine="400"/>
        <w:rPr>
          <w:rFonts w:eastAsia="Yu Mincho" w:cs="Arial"/>
          <w:lang w:eastAsia="ja-JP"/>
        </w:rPr>
      </w:pPr>
      <w:hyperlink r:id="rId18" w:history="1">
        <w:r w:rsidR="00C82F60" w:rsidRPr="00855AC3">
          <w:rPr>
            <w:rStyle w:val="Hyperlink"/>
            <w:rFonts w:eastAsia="Yu Mincho" w:cs="Arial"/>
            <w:lang w:eastAsia="ja-JP"/>
          </w:rPr>
          <w:t>https://www.naro.go.jp/english/laboratory/ncss/dus_growing_test/index.html</w:t>
        </w:r>
      </w:hyperlink>
    </w:p>
    <w:p w14:paraId="43C454C9" w14:textId="77777777" w:rsidR="00C82F60" w:rsidRPr="00855AC3" w:rsidRDefault="00C82F60" w:rsidP="00C82F60">
      <w:pPr>
        <w:rPr>
          <w:rFonts w:cs="Arial"/>
        </w:rPr>
      </w:pPr>
    </w:p>
    <w:p w14:paraId="5DF56F72" w14:textId="77777777" w:rsidR="00C82F60" w:rsidRPr="00855AC3" w:rsidRDefault="00C82F60" w:rsidP="00C82F60">
      <w:pPr>
        <w:jc w:val="left"/>
        <w:rPr>
          <w:rFonts w:cs="Arial"/>
        </w:rPr>
      </w:pPr>
      <w:r w:rsidRPr="00855AC3">
        <w:rPr>
          <w:rFonts w:cs="Arial"/>
        </w:rPr>
        <w:br w:type="page"/>
      </w:r>
    </w:p>
    <w:p w14:paraId="2BC14CBF" w14:textId="77777777" w:rsidR="00C82F60" w:rsidRPr="00855AC3" w:rsidRDefault="00C82F60" w:rsidP="00C82F60">
      <w:pPr>
        <w:rPr>
          <w:rFonts w:cs="Arial"/>
          <w:u w:val="single"/>
        </w:rPr>
      </w:pPr>
      <w:r w:rsidRPr="00855AC3">
        <w:rPr>
          <w:rFonts w:cs="Arial"/>
        </w:rPr>
        <w:lastRenderedPageBreak/>
        <w:t>5.</w:t>
      </w:r>
      <w:r w:rsidRPr="00855AC3">
        <w:rPr>
          <w:rFonts w:cs="Arial"/>
        </w:rPr>
        <w:tab/>
      </w:r>
      <w:r w:rsidRPr="00855AC3">
        <w:rPr>
          <w:rFonts w:cs="Arial"/>
          <w:u w:val="single"/>
        </w:rPr>
        <w:t>Activities for the promotion of plant variety protection</w:t>
      </w:r>
    </w:p>
    <w:p w14:paraId="31A9F72E" w14:textId="77777777" w:rsidR="00C82F60" w:rsidRPr="00855AC3" w:rsidRDefault="00C82F60" w:rsidP="00C82F60">
      <w:pPr>
        <w:rPr>
          <w:rFonts w:cs="Arial"/>
        </w:rPr>
      </w:pPr>
    </w:p>
    <w:tbl>
      <w:tblPr>
        <w:tblStyle w:val="TableGrid"/>
        <w:tblW w:w="10343" w:type="dxa"/>
        <w:tblInd w:w="-289" w:type="dxa"/>
        <w:tblLayout w:type="fixed"/>
        <w:tblCellMar>
          <w:top w:w="28" w:type="dxa"/>
          <w:left w:w="28" w:type="dxa"/>
          <w:bottom w:w="28" w:type="dxa"/>
          <w:right w:w="28" w:type="dxa"/>
        </w:tblCellMar>
        <w:tblLook w:val="01E0" w:firstRow="1" w:lastRow="1" w:firstColumn="1" w:lastColumn="1" w:noHBand="0" w:noVBand="0"/>
      </w:tblPr>
      <w:tblGrid>
        <w:gridCol w:w="1271"/>
        <w:gridCol w:w="1020"/>
        <w:gridCol w:w="965"/>
        <w:gridCol w:w="1276"/>
        <w:gridCol w:w="1842"/>
        <w:gridCol w:w="2268"/>
        <w:gridCol w:w="1701"/>
      </w:tblGrid>
      <w:tr w:rsidR="00C82F60" w:rsidRPr="00855AC3" w14:paraId="57DA62BB" w14:textId="77777777" w:rsidTr="003A77D5">
        <w:tc>
          <w:tcPr>
            <w:tcW w:w="1271" w:type="dxa"/>
          </w:tcPr>
          <w:p w14:paraId="607C779A" w14:textId="77777777" w:rsidR="00C82F60" w:rsidRPr="00855AC3" w:rsidRDefault="00C82F60" w:rsidP="003A77D5">
            <w:pPr>
              <w:keepNext/>
              <w:jc w:val="left"/>
              <w:rPr>
                <w:rFonts w:cs="Arial"/>
                <w:sz w:val="16"/>
                <w:szCs w:val="16"/>
              </w:rPr>
            </w:pPr>
            <w:r w:rsidRPr="00855AC3">
              <w:rPr>
                <w:rFonts w:cs="Arial"/>
                <w:sz w:val="16"/>
                <w:szCs w:val="16"/>
              </w:rPr>
              <w:t>Title of activity</w:t>
            </w:r>
          </w:p>
        </w:tc>
        <w:tc>
          <w:tcPr>
            <w:tcW w:w="1020" w:type="dxa"/>
          </w:tcPr>
          <w:p w14:paraId="22052B42" w14:textId="77777777" w:rsidR="00C82F60" w:rsidRPr="00855AC3" w:rsidRDefault="00C82F60" w:rsidP="003A77D5">
            <w:pPr>
              <w:keepNext/>
              <w:jc w:val="left"/>
              <w:rPr>
                <w:rFonts w:cs="Arial"/>
                <w:sz w:val="16"/>
                <w:szCs w:val="16"/>
              </w:rPr>
            </w:pPr>
            <w:r w:rsidRPr="00855AC3">
              <w:rPr>
                <w:rFonts w:cs="Arial"/>
                <w:sz w:val="16"/>
                <w:szCs w:val="16"/>
              </w:rPr>
              <w:t>Date</w:t>
            </w:r>
          </w:p>
        </w:tc>
        <w:tc>
          <w:tcPr>
            <w:tcW w:w="965" w:type="dxa"/>
          </w:tcPr>
          <w:p w14:paraId="3B59546D" w14:textId="77777777" w:rsidR="00C82F60" w:rsidRPr="00855AC3" w:rsidRDefault="00C82F60" w:rsidP="003A77D5">
            <w:pPr>
              <w:keepNext/>
              <w:jc w:val="left"/>
              <w:rPr>
                <w:rFonts w:cs="Arial"/>
                <w:sz w:val="16"/>
                <w:szCs w:val="16"/>
              </w:rPr>
            </w:pPr>
            <w:r w:rsidRPr="00855AC3">
              <w:rPr>
                <w:rFonts w:cs="Arial"/>
                <w:sz w:val="16"/>
                <w:szCs w:val="16"/>
              </w:rPr>
              <w:t>Location</w:t>
            </w:r>
          </w:p>
        </w:tc>
        <w:tc>
          <w:tcPr>
            <w:tcW w:w="1276" w:type="dxa"/>
          </w:tcPr>
          <w:p w14:paraId="6D089E14" w14:textId="77777777" w:rsidR="00C82F60" w:rsidRPr="00855AC3" w:rsidRDefault="00C82F60" w:rsidP="003A77D5">
            <w:pPr>
              <w:keepNext/>
              <w:jc w:val="left"/>
              <w:rPr>
                <w:rFonts w:cs="Arial"/>
                <w:sz w:val="16"/>
                <w:szCs w:val="16"/>
              </w:rPr>
            </w:pPr>
            <w:r w:rsidRPr="00855AC3">
              <w:rPr>
                <w:rFonts w:cs="Arial"/>
                <w:sz w:val="16"/>
                <w:szCs w:val="16"/>
              </w:rPr>
              <w:t>Organizer(s)</w:t>
            </w:r>
          </w:p>
        </w:tc>
        <w:tc>
          <w:tcPr>
            <w:tcW w:w="1842" w:type="dxa"/>
          </w:tcPr>
          <w:p w14:paraId="7EA56637" w14:textId="77777777" w:rsidR="00C82F60" w:rsidRPr="00855AC3" w:rsidRDefault="00C82F60" w:rsidP="003A77D5">
            <w:pPr>
              <w:keepNext/>
              <w:jc w:val="left"/>
              <w:rPr>
                <w:rFonts w:cs="Arial"/>
                <w:sz w:val="16"/>
                <w:szCs w:val="16"/>
              </w:rPr>
            </w:pPr>
            <w:r w:rsidRPr="00855AC3">
              <w:rPr>
                <w:rFonts w:cs="Arial"/>
                <w:sz w:val="16"/>
                <w:szCs w:val="16"/>
              </w:rPr>
              <w:t>Purpose of activity</w:t>
            </w:r>
          </w:p>
        </w:tc>
        <w:tc>
          <w:tcPr>
            <w:tcW w:w="2268" w:type="dxa"/>
          </w:tcPr>
          <w:p w14:paraId="2A4F3D0D" w14:textId="77777777" w:rsidR="00C82F60" w:rsidRPr="00855AC3" w:rsidRDefault="00C82F60" w:rsidP="003A77D5">
            <w:pPr>
              <w:keepNext/>
              <w:jc w:val="left"/>
              <w:rPr>
                <w:rFonts w:cs="Arial"/>
                <w:sz w:val="16"/>
                <w:szCs w:val="16"/>
              </w:rPr>
            </w:pPr>
            <w:r w:rsidRPr="00855AC3">
              <w:rPr>
                <w:rFonts w:cs="Arial"/>
                <w:sz w:val="16"/>
                <w:szCs w:val="16"/>
              </w:rPr>
              <w:t>Participating countries/ organizations (number of participants from each)</w:t>
            </w:r>
          </w:p>
        </w:tc>
        <w:tc>
          <w:tcPr>
            <w:tcW w:w="1701" w:type="dxa"/>
          </w:tcPr>
          <w:p w14:paraId="3CE5D2F2" w14:textId="77777777" w:rsidR="00C82F60" w:rsidRPr="00855AC3" w:rsidRDefault="00C82F60" w:rsidP="003A77D5">
            <w:pPr>
              <w:keepNext/>
              <w:jc w:val="left"/>
              <w:rPr>
                <w:rFonts w:cs="Arial"/>
                <w:sz w:val="16"/>
                <w:szCs w:val="16"/>
              </w:rPr>
            </w:pPr>
            <w:r w:rsidRPr="00855AC3">
              <w:rPr>
                <w:rFonts w:cs="Arial"/>
                <w:sz w:val="16"/>
                <w:szCs w:val="16"/>
              </w:rPr>
              <w:t>Comments</w:t>
            </w:r>
          </w:p>
        </w:tc>
      </w:tr>
      <w:tr w:rsidR="00C82F60" w:rsidRPr="00855AC3" w14:paraId="1757E293" w14:textId="77777777" w:rsidTr="003A77D5">
        <w:trPr>
          <w:trHeight w:val="1051"/>
        </w:trPr>
        <w:tc>
          <w:tcPr>
            <w:tcW w:w="1271" w:type="dxa"/>
          </w:tcPr>
          <w:p w14:paraId="700A9173" w14:textId="77777777" w:rsidR="00C82F60" w:rsidRPr="00855AC3" w:rsidRDefault="00C82F60" w:rsidP="003A77D5">
            <w:pPr>
              <w:keepNext/>
              <w:jc w:val="left"/>
              <w:rPr>
                <w:rFonts w:cs="Arial"/>
                <w:sz w:val="16"/>
                <w:szCs w:val="16"/>
              </w:rPr>
            </w:pPr>
            <w:r w:rsidRPr="00855AC3">
              <w:rPr>
                <w:rFonts w:cs="Arial"/>
                <w:sz w:val="16"/>
                <w:szCs w:val="16"/>
              </w:rPr>
              <w:t>1. International Seminar on PVP System</w:t>
            </w:r>
          </w:p>
        </w:tc>
        <w:tc>
          <w:tcPr>
            <w:tcW w:w="1020" w:type="dxa"/>
          </w:tcPr>
          <w:p w14:paraId="607AC9BC" w14:textId="77777777" w:rsidR="00C82F60" w:rsidRPr="00855AC3" w:rsidRDefault="00C82F60" w:rsidP="003A77D5">
            <w:pPr>
              <w:keepNext/>
              <w:jc w:val="left"/>
              <w:rPr>
                <w:rFonts w:cs="Arial"/>
                <w:sz w:val="16"/>
                <w:szCs w:val="16"/>
              </w:rPr>
            </w:pPr>
            <w:r w:rsidRPr="00855AC3">
              <w:rPr>
                <w:rFonts w:cs="Arial"/>
                <w:sz w:val="16"/>
                <w:szCs w:val="16"/>
              </w:rPr>
              <w:t>14</w:t>
            </w:r>
            <w:r w:rsidRPr="00855AC3">
              <w:rPr>
                <w:rFonts w:cs="Arial"/>
                <w:sz w:val="16"/>
                <w:szCs w:val="16"/>
                <w:lang w:eastAsia="ja-JP"/>
              </w:rPr>
              <w:t xml:space="preserve"> </w:t>
            </w:r>
            <w:r w:rsidRPr="00855AC3">
              <w:rPr>
                <w:rFonts w:cs="Arial"/>
                <w:sz w:val="16"/>
                <w:szCs w:val="16"/>
              </w:rPr>
              <w:t>July 2022</w:t>
            </w:r>
          </w:p>
        </w:tc>
        <w:tc>
          <w:tcPr>
            <w:tcW w:w="965" w:type="dxa"/>
          </w:tcPr>
          <w:p w14:paraId="619A0CEF" w14:textId="77777777" w:rsidR="00C82F60" w:rsidRPr="00855AC3" w:rsidRDefault="00C82F60" w:rsidP="003A77D5">
            <w:pPr>
              <w:keepNext/>
              <w:jc w:val="left"/>
              <w:rPr>
                <w:rFonts w:cs="Arial"/>
                <w:sz w:val="16"/>
                <w:szCs w:val="16"/>
              </w:rPr>
            </w:pPr>
            <w:r w:rsidRPr="00855AC3">
              <w:rPr>
                <w:rFonts w:cs="Arial"/>
                <w:sz w:val="16"/>
                <w:szCs w:val="16"/>
              </w:rPr>
              <w:t>Indonesia</w:t>
            </w:r>
          </w:p>
          <w:p w14:paraId="6DEF0C48" w14:textId="77777777" w:rsidR="00C82F60" w:rsidRPr="00855AC3" w:rsidRDefault="00C82F60" w:rsidP="003A77D5">
            <w:pPr>
              <w:keepNext/>
              <w:jc w:val="left"/>
              <w:rPr>
                <w:rFonts w:cs="Arial"/>
                <w:sz w:val="16"/>
                <w:szCs w:val="16"/>
              </w:rPr>
            </w:pPr>
            <w:r w:rsidRPr="00855AC3">
              <w:rPr>
                <w:rFonts w:cs="Arial"/>
                <w:sz w:val="16"/>
                <w:szCs w:val="16"/>
              </w:rPr>
              <w:t>(</w:t>
            </w:r>
            <w:proofErr w:type="gramStart"/>
            <w:r w:rsidRPr="00855AC3">
              <w:rPr>
                <w:rFonts w:cs="Arial"/>
                <w:sz w:val="16"/>
                <w:szCs w:val="16"/>
              </w:rPr>
              <w:t>virtual</w:t>
            </w:r>
            <w:proofErr w:type="gramEnd"/>
            <w:r w:rsidRPr="00855AC3">
              <w:rPr>
                <w:rFonts w:cs="Arial"/>
                <w:sz w:val="16"/>
                <w:szCs w:val="16"/>
              </w:rPr>
              <w:t xml:space="preserve"> means)</w:t>
            </w:r>
          </w:p>
        </w:tc>
        <w:tc>
          <w:tcPr>
            <w:tcW w:w="1276" w:type="dxa"/>
          </w:tcPr>
          <w:p w14:paraId="06B70FBC" w14:textId="77777777" w:rsidR="00C82F60" w:rsidRPr="00855AC3" w:rsidRDefault="00C82F60" w:rsidP="003A77D5">
            <w:pPr>
              <w:keepNext/>
              <w:jc w:val="left"/>
              <w:rPr>
                <w:rFonts w:cs="Arial"/>
                <w:sz w:val="16"/>
                <w:szCs w:val="16"/>
              </w:rPr>
            </w:pPr>
            <w:r w:rsidRPr="00855AC3">
              <w:rPr>
                <w:rFonts w:cs="Arial"/>
                <w:sz w:val="16"/>
                <w:szCs w:val="16"/>
              </w:rPr>
              <w:t>Ministry of Agriculture of Indonesia</w:t>
            </w:r>
          </w:p>
        </w:tc>
        <w:tc>
          <w:tcPr>
            <w:tcW w:w="1842" w:type="dxa"/>
          </w:tcPr>
          <w:p w14:paraId="37E3503A" w14:textId="77777777" w:rsidR="00C82F60" w:rsidRPr="00855AC3" w:rsidRDefault="00C82F60" w:rsidP="003A77D5">
            <w:pPr>
              <w:keepNext/>
              <w:jc w:val="left"/>
              <w:rPr>
                <w:rFonts w:cs="Arial"/>
                <w:sz w:val="16"/>
                <w:szCs w:val="16"/>
              </w:rPr>
            </w:pPr>
            <w:r w:rsidRPr="00855AC3">
              <w:rPr>
                <w:rFonts w:cs="Arial"/>
                <w:sz w:val="16"/>
                <w:szCs w:val="16"/>
              </w:rPr>
              <w:t>To increase awareness on the PVP system under the UPOV convention</w:t>
            </w:r>
          </w:p>
        </w:tc>
        <w:tc>
          <w:tcPr>
            <w:tcW w:w="2268" w:type="dxa"/>
          </w:tcPr>
          <w:p w14:paraId="26898C00" w14:textId="77777777" w:rsidR="00C82F60" w:rsidRPr="00855AC3" w:rsidRDefault="00C82F60" w:rsidP="003A77D5">
            <w:pPr>
              <w:keepNext/>
              <w:jc w:val="left"/>
              <w:rPr>
                <w:rFonts w:cs="Arial"/>
                <w:sz w:val="16"/>
                <w:szCs w:val="16"/>
              </w:rPr>
            </w:pPr>
            <w:r w:rsidRPr="00855AC3">
              <w:rPr>
                <w:rFonts w:cs="Arial"/>
                <w:sz w:val="16"/>
                <w:szCs w:val="16"/>
              </w:rPr>
              <w:t>ASEAN Plus Three countries, UPOV, SAMAE. Naktuinbouw, CIOPORA, APSA</w:t>
            </w:r>
          </w:p>
        </w:tc>
        <w:tc>
          <w:tcPr>
            <w:tcW w:w="1701" w:type="dxa"/>
          </w:tcPr>
          <w:p w14:paraId="05CCA80E" w14:textId="77777777" w:rsidR="00C82F60" w:rsidRPr="00855AC3" w:rsidRDefault="00036DEE" w:rsidP="003A77D5">
            <w:pPr>
              <w:keepNext/>
              <w:jc w:val="left"/>
              <w:rPr>
                <w:rFonts w:cs="Arial"/>
                <w:sz w:val="16"/>
                <w:szCs w:val="16"/>
              </w:rPr>
            </w:pPr>
            <w:hyperlink r:id="rId19" w:history="1">
              <w:r w:rsidR="00C82F60" w:rsidRPr="00855AC3">
                <w:rPr>
                  <w:rStyle w:val="Hyperlink"/>
                  <w:rFonts w:cs="Arial"/>
                  <w:sz w:val="16"/>
                  <w:szCs w:val="16"/>
                </w:rPr>
                <w:t>http://eapvp.org/report-data/indonesia/ministry-of-agriculture-of-indonesia-held-eapvpf-international-seminar-on-pvp-system/</w:t>
              </w:r>
            </w:hyperlink>
            <w:r w:rsidR="00C82F60" w:rsidRPr="00855AC3">
              <w:rPr>
                <w:rFonts w:cs="Arial"/>
                <w:sz w:val="16"/>
                <w:szCs w:val="16"/>
              </w:rPr>
              <w:t xml:space="preserve"> </w:t>
            </w:r>
          </w:p>
        </w:tc>
      </w:tr>
      <w:tr w:rsidR="00C82F60" w:rsidRPr="00855AC3" w14:paraId="525B3ECC" w14:textId="77777777" w:rsidTr="003A77D5">
        <w:tc>
          <w:tcPr>
            <w:tcW w:w="1271" w:type="dxa"/>
          </w:tcPr>
          <w:p w14:paraId="219BF1CD"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2. JICA Training Course 2022</w:t>
            </w:r>
          </w:p>
        </w:tc>
        <w:tc>
          <w:tcPr>
            <w:tcW w:w="1020" w:type="dxa"/>
          </w:tcPr>
          <w:p w14:paraId="76981B7D"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From 22 August to 5 October 2022</w:t>
            </w:r>
          </w:p>
        </w:tc>
        <w:tc>
          <w:tcPr>
            <w:tcW w:w="965" w:type="dxa"/>
          </w:tcPr>
          <w:p w14:paraId="44637854"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 xml:space="preserve">Japan </w:t>
            </w:r>
          </w:p>
          <w:p w14:paraId="370C1A57"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w:t>
            </w:r>
            <w:proofErr w:type="gramStart"/>
            <w:r w:rsidRPr="00855AC3">
              <w:rPr>
                <w:rFonts w:cs="Arial"/>
                <w:sz w:val="16"/>
                <w:szCs w:val="16"/>
                <w:lang w:eastAsia="ja-JP"/>
              </w:rPr>
              <w:t>virtual</w:t>
            </w:r>
            <w:proofErr w:type="gramEnd"/>
            <w:r w:rsidRPr="00855AC3">
              <w:rPr>
                <w:rFonts w:cs="Arial"/>
                <w:sz w:val="16"/>
                <w:szCs w:val="16"/>
                <w:lang w:eastAsia="ja-JP"/>
              </w:rPr>
              <w:t xml:space="preserve"> means)</w:t>
            </w:r>
          </w:p>
        </w:tc>
        <w:tc>
          <w:tcPr>
            <w:tcW w:w="1276" w:type="dxa"/>
          </w:tcPr>
          <w:p w14:paraId="665B3DB1"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JICA</w:t>
            </w:r>
          </w:p>
        </w:tc>
        <w:tc>
          <w:tcPr>
            <w:tcW w:w="1842" w:type="dxa"/>
          </w:tcPr>
          <w:p w14:paraId="555A9115"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To increase awareness on the PVP system under the UPOV convention</w:t>
            </w:r>
          </w:p>
        </w:tc>
        <w:tc>
          <w:tcPr>
            <w:tcW w:w="2268" w:type="dxa"/>
          </w:tcPr>
          <w:p w14:paraId="0E7CAE0B" w14:textId="1324E23B" w:rsidR="00C82F60" w:rsidRPr="00855AC3" w:rsidRDefault="00C82F60" w:rsidP="003A77D5">
            <w:pPr>
              <w:keepNext/>
              <w:jc w:val="left"/>
              <w:rPr>
                <w:rFonts w:cs="Arial"/>
                <w:spacing w:val="-2"/>
                <w:sz w:val="16"/>
                <w:szCs w:val="16"/>
                <w:lang w:eastAsia="ja-JP"/>
              </w:rPr>
            </w:pPr>
            <w:r w:rsidRPr="00855AC3">
              <w:rPr>
                <w:rFonts w:cs="Arial"/>
                <w:spacing w:val="-2"/>
                <w:sz w:val="16"/>
                <w:szCs w:val="16"/>
                <w:lang w:eastAsia="ja-JP"/>
              </w:rPr>
              <w:t>Bangladesh (2), Indonesia (2), Nepal (2), Philippines (1), Thailand (1), Uzbekistan (3), Viet</w:t>
            </w:r>
            <w:r w:rsidR="00291D22">
              <w:rPr>
                <w:rFonts w:cs="Arial"/>
                <w:spacing w:val="-2"/>
                <w:sz w:val="16"/>
                <w:szCs w:val="16"/>
                <w:lang w:eastAsia="ja-JP"/>
              </w:rPr>
              <w:t xml:space="preserve"> </w:t>
            </w:r>
            <w:r w:rsidR="00291D22" w:rsidRPr="00855AC3">
              <w:rPr>
                <w:rFonts w:cs="Arial"/>
                <w:spacing w:val="-2"/>
                <w:sz w:val="16"/>
                <w:szCs w:val="16"/>
                <w:lang w:eastAsia="ja-JP"/>
              </w:rPr>
              <w:t xml:space="preserve">Nam </w:t>
            </w:r>
            <w:r w:rsidRPr="00855AC3">
              <w:rPr>
                <w:rFonts w:cs="Arial"/>
                <w:spacing w:val="-2"/>
                <w:sz w:val="16"/>
                <w:szCs w:val="16"/>
                <w:lang w:eastAsia="ja-JP"/>
              </w:rPr>
              <w:t>(1), Zambia (1)</w:t>
            </w:r>
          </w:p>
        </w:tc>
        <w:tc>
          <w:tcPr>
            <w:tcW w:w="1701" w:type="dxa"/>
          </w:tcPr>
          <w:p w14:paraId="602DA68C" w14:textId="77777777" w:rsidR="00C82F60" w:rsidRPr="00855AC3" w:rsidRDefault="00C82F60" w:rsidP="003A77D5">
            <w:pPr>
              <w:keepNext/>
              <w:jc w:val="left"/>
              <w:rPr>
                <w:rFonts w:cs="Arial"/>
                <w:sz w:val="16"/>
                <w:szCs w:val="16"/>
              </w:rPr>
            </w:pPr>
          </w:p>
        </w:tc>
      </w:tr>
      <w:tr w:rsidR="00C82F60" w:rsidRPr="00855AC3" w14:paraId="7463C318" w14:textId="77777777" w:rsidTr="003A77D5">
        <w:tc>
          <w:tcPr>
            <w:tcW w:w="1271" w:type="dxa"/>
          </w:tcPr>
          <w:p w14:paraId="1184EE35"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3. Presentation in Asian Seed Congress 2022</w:t>
            </w:r>
          </w:p>
        </w:tc>
        <w:tc>
          <w:tcPr>
            <w:tcW w:w="1020" w:type="dxa"/>
          </w:tcPr>
          <w:p w14:paraId="33B30F6B"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16 November 2022</w:t>
            </w:r>
          </w:p>
        </w:tc>
        <w:tc>
          <w:tcPr>
            <w:tcW w:w="965" w:type="dxa"/>
          </w:tcPr>
          <w:p w14:paraId="77633D21"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Thailand</w:t>
            </w:r>
          </w:p>
          <w:p w14:paraId="352D2335"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w:t>
            </w:r>
            <w:proofErr w:type="gramStart"/>
            <w:r w:rsidRPr="00855AC3">
              <w:rPr>
                <w:rFonts w:cs="Arial"/>
                <w:sz w:val="16"/>
                <w:szCs w:val="16"/>
                <w:lang w:eastAsia="ja-JP"/>
              </w:rPr>
              <w:t>virtual</w:t>
            </w:r>
            <w:proofErr w:type="gramEnd"/>
            <w:r w:rsidRPr="00855AC3">
              <w:rPr>
                <w:rFonts w:cs="Arial"/>
                <w:sz w:val="16"/>
                <w:szCs w:val="16"/>
                <w:lang w:eastAsia="ja-JP"/>
              </w:rPr>
              <w:t xml:space="preserve"> means)</w:t>
            </w:r>
          </w:p>
        </w:tc>
        <w:tc>
          <w:tcPr>
            <w:tcW w:w="1276" w:type="dxa"/>
          </w:tcPr>
          <w:p w14:paraId="1FAC8AC9"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APSA, Thailand</w:t>
            </w:r>
          </w:p>
        </w:tc>
        <w:tc>
          <w:tcPr>
            <w:tcW w:w="1842" w:type="dxa"/>
          </w:tcPr>
          <w:p w14:paraId="39551564"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To provide benefits to farmers by UPOV</w:t>
            </w:r>
          </w:p>
        </w:tc>
        <w:tc>
          <w:tcPr>
            <w:tcW w:w="2268" w:type="dxa"/>
          </w:tcPr>
          <w:p w14:paraId="1022650A"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 xml:space="preserve">APSA members </w:t>
            </w:r>
          </w:p>
        </w:tc>
        <w:tc>
          <w:tcPr>
            <w:tcW w:w="1701" w:type="dxa"/>
          </w:tcPr>
          <w:p w14:paraId="128ADD98" w14:textId="77777777" w:rsidR="00C82F60" w:rsidRPr="00855AC3" w:rsidRDefault="00C82F60" w:rsidP="003A77D5">
            <w:pPr>
              <w:keepNext/>
              <w:jc w:val="left"/>
              <w:rPr>
                <w:rFonts w:cs="Arial"/>
                <w:sz w:val="16"/>
                <w:szCs w:val="16"/>
              </w:rPr>
            </w:pPr>
          </w:p>
        </w:tc>
      </w:tr>
      <w:tr w:rsidR="00C82F60" w:rsidRPr="00855AC3" w14:paraId="180B594C" w14:textId="77777777" w:rsidTr="003A77D5">
        <w:tc>
          <w:tcPr>
            <w:tcW w:w="1271" w:type="dxa"/>
          </w:tcPr>
          <w:p w14:paraId="3240565F"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4.</w:t>
            </w:r>
            <w:r w:rsidRPr="00855AC3">
              <w:rPr>
                <w:rFonts w:cs="Arial"/>
                <w:sz w:val="16"/>
                <w:szCs w:val="16"/>
              </w:rPr>
              <w:t xml:space="preserve"> </w:t>
            </w:r>
            <w:r w:rsidRPr="00855AC3">
              <w:rPr>
                <w:rFonts w:cs="Arial"/>
                <w:sz w:val="16"/>
                <w:szCs w:val="16"/>
                <w:lang w:eastAsia="ja-JP"/>
              </w:rPr>
              <w:t>The Meeting to Introduce the Actual Information about the UPOV system</w:t>
            </w:r>
          </w:p>
        </w:tc>
        <w:tc>
          <w:tcPr>
            <w:tcW w:w="1020" w:type="dxa"/>
          </w:tcPr>
          <w:p w14:paraId="693E4EA7" w14:textId="77777777" w:rsidR="00C82F60" w:rsidRPr="00855AC3" w:rsidRDefault="00C82F60" w:rsidP="003A77D5">
            <w:pPr>
              <w:keepNext/>
              <w:jc w:val="left"/>
              <w:rPr>
                <w:rFonts w:cs="Arial"/>
                <w:sz w:val="16"/>
                <w:szCs w:val="16"/>
                <w:lang w:eastAsia="ja-JP"/>
              </w:rPr>
            </w:pPr>
            <w:r w:rsidRPr="00855AC3">
              <w:rPr>
                <w:rFonts w:cs="Arial"/>
                <w:sz w:val="16"/>
                <w:szCs w:val="16"/>
              </w:rPr>
              <w:t>28 February 2023</w:t>
            </w:r>
          </w:p>
        </w:tc>
        <w:tc>
          <w:tcPr>
            <w:tcW w:w="965" w:type="dxa"/>
          </w:tcPr>
          <w:p w14:paraId="165C5C33"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Thailand (virtual means)</w:t>
            </w:r>
          </w:p>
        </w:tc>
        <w:tc>
          <w:tcPr>
            <w:tcW w:w="1276" w:type="dxa"/>
          </w:tcPr>
          <w:p w14:paraId="7049C9D8" w14:textId="77777777" w:rsidR="00C82F60" w:rsidRPr="00855AC3" w:rsidRDefault="00C82F60" w:rsidP="003A77D5">
            <w:pPr>
              <w:keepNext/>
              <w:jc w:val="left"/>
              <w:rPr>
                <w:rFonts w:cs="Arial"/>
                <w:sz w:val="16"/>
                <w:szCs w:val="16"/>
                <w:lang w:eastAsia="ja-JP"/>
              </w:rPr>
            </w:pPr>
            <w:r w:rsidRPr="00855AC3">
              <w:rPr>
                <w:rFonts w:cs="Arial"/>
                <w:sz w:val="16"/>
                <w:szCs w:val="16"/>
              </w:rPr>
              <w:t>Thailand PVP Office</w:t>
            </w:r>
          </w:p>
        </w:tc>
        <w:tc>
          <w:tcPr>
            <w:tcW w:w="1842" w:type="dxa"/>
          </w:tcPr>
          <w:p w14:paraId="59D161F2"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To raise awareness of the UPOV system among breeders, seed companies and research institutes etc.</w:t>
            </w:r>
          </w:p>
        </w:tc>
        <w:tc>
          <w:tcPr>
            <w:tcW w:w="2268" w:type="dxa"/>
          </w:tcPr>
          <w:p w14:paraId="50A77221"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Breeders, Seed companies, research institutes and journalists in Thailand</w:t>
            </w:r>
          </w:p>
        </w:tc>
        <w:tc>
          <w:tcPr>
            <w:tcW w:w="1701" w:type="dxa"/>
          </w:tcPr>
          <w:p w14:paraId="42D24770" w14:textId="77777777" w:rsidR="00C82F60" w:rsidRPr="00855AC3" w:rsidRDefault="00036DEE" w:rsidP="003A77D5">
            <w:pPr>
              <w:keepNext/>
              <w:jc w:val="left"/>
              <w:rPr>
                <w:rFonts w:cs="Arial"/>
                <w:sz w:val="16"/>
                <w:szCs w:val="16"/>
              </w:rPr>
            </w:pPr>
            <w:hyperlink r:id="rId20" w:history="1">
              <w:r w:rsidR="00C82F60" w:rsidRPr="00855AC3">
                <w:rPr>
                  <w:rStyle w:val="Hyperlink"/>
                  <w:rFonts w:cs="Arial"/>
                  <w:sz w:val="16"/>
                  <w:szCs w:val="16"/>
                </w:rPr>
                <w:t>http://eapvp.org/report-data/thailand/meeting-to-intro-actual-info-about-the-upov-system/</w:t>
              </w:r>
            </w:hyperlink>
            <w:r w:rsidR="00C82F60" w:rsidRPr="00855AC3">
              <w:rPr>
                <w:rFonts w:cs="Arial"/>
                <w:sz w:val="16"/>
                <w:szCs w:val="16"/>
              </w:rPr>
              <w:t xml:space="preserve"> </w:t>
            </w:r>
          </w:p>
        </w:tc>
      </w:tr>
      <w:tr w:rsidR="00C82F60" w:rsidRPr="00855AC3" w14:paraId="4BFC0EF9" w14:textId="77777777" w:rsidTr="003A77D5">
        <w:tc>
          <w:tcPr>
            <w:tcW w:w="1271" w:type="dxa"/>
          </w:tcPr>
          <w:p w14:paraId="066D88A3"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5. Seminar on the benefits of the UPOV System of Plant Variety Protection for Farmers and Growers</w:t>
            </w:r>
          </w:p>
        </w:tc>
        <w:tc>
          <w:tcPr>
            <w:tcW w:w="1020" w:type="dxa"/>
          </w:tcPr>
          <w:p w14:paraId="331F8864" w14:textId="77777777" w:rsidR="00C82F60" w:rsidRPr="00855AC3" w:rsidRDefault="00C82F60" w:rsidP="003A77D5">
            <w:pPr>
              <w:keepNext/>
              <w:jc w:val="left"/>
              <w:rPr>
                <w:rFonts w:cs="Arial"/>
                <w:sz w:val="16"/>
                <w:szCs w:val="16"/>
              </w:rPr>
            </w:pPr>
            <w:r w:rsidRPr="00855AC3">
              <w:rPr>
                <w:rFonts w:cs="Arial"/>
                <w:sz w:val="16"/>
                <w:szCs w:val="16"/>
                <w:lang w:eastAsia="ja-JP"/>
              </w:rPr>
              <w:t>28 March 2023</w:t>
            </w:r>
          </w:p>
        </w:tc>
        <w:tc>
          <w:tcPr>
            <w:tcW w:w="965" w:type="dxa"/>
          </w:tcPr>
          <w:p w14:paraId="5BC0407D"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 xml:space="preserve">Lao People’s Democratic Republic </w:t>
            </w:r>
          </w:p>
        </w:tc>
        <w:tc>
          <w:tcPr>
            <w:tcW w:w="1276" w:type="dxa"/>
          </w:tcPr>
          <w:p w14:paraId="7976E548" w14:textId="77777777" w:rsidR="00C82F60" w:rsidRPr="00855AC3" w:rsidRDefault="00C82F60" w:rsidP="003A77D5">
            <w:pPr>
              <w:keepNext/>
              <w:jc w:val="left"/>
              <w:rPr>
                <w:rFonts w:cs="Arial"/>
                <w:sz w:val="16"/>
                <w:szCs w:val="16"/>
              </w:rPr>
            </w:pPr>
            <w:r w:rsidRPr="00855AC3">
              <w:rPr>
                <w:rFonts w:cs="Arial"/>
                <w:sz w:val="16"/>
                <w:szCs w:val="16"/>
                <w:lang w:eastAsia="ja-JP"/>
              </w:rPr>
              <w:t>Department of Intellectual Property (DIP) of Lao People's Democratic Republic</w:t>
            </w:r>
          </w:p>
        </w:tc>
        <w:tc>
          <w:tcPr>
            <w:tcW w:w="1842" w:type="dxa"/>
          </w:tcPr>
          <w:p w14:paraId="6146EE3F"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To increase awareness on the PVP system under the UPOV convention</w:t>
            </w:r>
          </w:p>
        </w:tc>
        <w:tc>
          <w:tcPr>
            <w:tcW w:w="2268" w:type="dxa"/>
          </w:tcPr>
          <w:p w14:paraId="792EC0B9"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DIP, MOIC, Ministry of Forestry and Agriculture and Ministry of Natural Resources and Environment</w:t>
            </w:r>
          </w:p>
          <w:p w14:paraId="11A4713F"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UPOV, CPVO</w:t>
            </w:r>
          </w:p>
        </w:tc>
        <w:tc>
          <w:tcPr>
            <w:tcW w:w="1701" w:type="dxa"/>
          </w:tcPr>
          <w:p w14:paraId="6C99310F" w14:textId="77777777" w:rsidR="00C82F60" w:rsidRPr="00855AC3" w:rsidRDefault="00036DEE" w:rsidP="003A77D5">
            <w:pPr>
              <w:keepNext/>
              <w:jc w:val="left"/>
              <w:rPr>
                <w:rFonts w:cs="Arial"/>
                <w:sz w:val="16"/>
                <w:szCs w:val="16"/>
              </w:rPr>
            </w:pPr>
            <w:hyperlink r:id="rId21" w:history="1">
              <w:r w:rsidR="00C82F60" w:rsidRPr="00855AC3">
                <w:rPr>
                  <w:rStyle w:val="Hyperlink"/>
                  <w:rFonts w:cs="Arial"/>
                  <w:sz w:val="16"/>
                  <w:szCs w:val="16"/>
                </w:rPr>
                <w:t>http://eapvp.org/report-data/lao/lao-seminar/</w:t>
              </w:r>
            </w:hyperlink>
            <w:r w:rsidR="00C82F60" w:rsidRPr="00855AC3">
              <w:rPr>
                <w:rFonts w:cs="Arial"/>
                <w:sz w:val="16"/>
                <w:szCs w:val="16"/>
              </w:rPr>
              <w:t xml:space="preserve"> </w:t>
            </w:r>
          </w:p>
        </w:tc>
      </w:tr>
      <w:tr w:rsidR="00C82F60" w:rsidRPr="00855AC3" w14:paraId="32C4945F" w14:textId="77777777" w:rsidTr="003A77D5">
        <w:tc>
          <w:tcPr>
            <w:tcW w:w="1271" w:type="dxa"/>
          </w:tcPr>
          <w:p w14:paraId="1FD7507C"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6. JICA Training Course 2023</w:t>
            </w:r>
          </w:p>
        </w:tc>
        <w:tc>
          <w:tcPr>
            <w:tcW w:w="1020" w:type="dxa"/>
          </w:tcPr>
          <w:p w14:paraId="22375959"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From 12 June to 1 September 2023</w:t>
            </w:r>
          </w:p>
        </w:tc>
        <w:tc>
          <w:tcPr>
            <w:tcW w:w="965" w:type="dxa"/>
          </w:tcPr>
          <w:p w14:paraId="406B7CEE"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Japan</w:t>
            </w:r>
          </w:p>
        </w:tc>
        <w:tc>
          <w:tcPr>
            <w:tcW w:w="1276" w:type="dxa"/>
          </w:tcPr>
          <w:p w14:paraId="76A488E1"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JICA</w:t>
            </w:r>
          </w:p>
        </w:tc>
        <w:tc>
          <w:tcPr>
            <w:tcW w:w="1842" w:type="dxa"/>
          </w:tcPr>
          <w:p w14:paraId="21241873"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To increase awareness on the PVP system under the UPOV convention</w:t>
            </w:r>
          </w:p>
        </w:tc>
        <w:tc>
          <w:tcPr>
            <w:tcW w:w="2268" w:type="dxa"/>
          </w:tcPr>
          <w:p w14:paraId="00CABF3C"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Algeria (1), Cambodia (1), Indonesia (1), Lao People’s Democratic Republic (1), Mauritania (1), Nepal (2),</w:t>
            </w:r>
          </w:p>
          <w:p w14:paraId="7D1710E6"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 xml:space="preserve">Philippines (1), Rwanda (1), Thailand (1), Viet Nam (1) </w:t>
            </w:r>
          </w:p>
        </w:tc>
        <w:tc>
          <w:tcPr>
            <w:tcW w:w="1701" w:type="dxa"/>
          </w:tcPr>
          <w:p w14:paraId="78F038EB" w14:textId="77777777" w:rsidR="00C82F60" w:rsidRPr="00855AC3" w:rsidRDefault="00C82F60" w:rsidP="003A77D5">
            <w:pPr>
              <w:keepNext/>
              <w:jc w:val="left"/>
              <w:rPr>
                <w:rFonts w:cs="Arial"/>
                <w:sz w:val="16"/>
                <w:szCs w:val="16"/>
                <w:lang w:eastAsia="ja-JP"/>
              </w:rPr>
            </w:pPr>
          </w:p>
        </w:tc>
      </w:tr>
      <w:tr w:rsidR="00C82F60" w:rsidRPr="00855AC3" w14:paraId="4E3137DB" w14:textId="77777777" w:rsidTr="003A77D5">
        <w:tc>
          <w:tcPr>
            <w:tcW w:w="1271" w:type="dxa"/>
          </w:tcPr>
          <w:p w14:paraId="3A7CC3DF"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7. 16</w:t>
            </w:r>
            <w:r w:rsidRPr="00855AC3">
              <w:rPr>
                <w:rFonts w:cs="Arial"/>
                <w:sz w:val="16"/>
                <w:szCs w:val="16"/>
                <w:vertAlign w:val="superscript"/>
                <w:lang w:eastAsia="ja-JP"/>
              </w:rPr>
              <w:t>th</w:t>
            </w:r>
            <w:r w:rsidRPr="00855AC3">
              <w:rPr>
                <w:rFonts w:cs="Arial"/>
                <w:sz w:val="16"/>
                <w:szCs w:val="16"/>
                <w:lang w:eastAsia="ja-JP"/>
              </w:rPr>
              <w:t xml:space="preserve"> Annual Meeting </w:t>
            </w:r>
            <w:proofErr w:type="gramStart"/>
            <w:r w:rsidRPr="00855AC3">
              <w:rPr>
                <w:rFonts w:cs="Arial"/>
                <w:sz w:val="16"/>
                <w:szCs w:val="16"/>
                <w:lang w:eastAsia="ja-JP"/>
              </w:rPr>
              <w:t>of  EAPVP</w:t>
            </w:r>
            <w:proofErr w:type="gramEnd"/>
            <w:r w:rsidRPr="00855AC3">
              <w:rPr>
                <w:rFonts w:cs="Arial"/>
                <w:sz w:val="16"/>
                <w:szCs w:val="16"/>
                <w:lang w:eastAsia="ja-JP"/>
              </w:rPr>
              <w:t xml:space="preserve"> Forum</w:t>
            </w:r>
          </w:p>
        </w:tc>
        <w:tc>
          <w:tcPr>
            <w:tcW w:w="1020" w:type="dxa"/>
          </w:tcPr>
          <w:p w14:paraId="5F73272A"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2 August 2023</w:t>
            </w:r>
          </w:p>
        </w:tc>
        <w:tc>
          <w:tcPr>
            <w:tcW w:w="965" w:type="dxa"/>
          </w:tcPr>
          <w:p w14:paraId="5FB25856"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Lao People’s Democratic Republic</w:t>
            </w:r>
          </w:p>
        </w:tc>
        <w:tc>
          <w:tcPr>
            <w:tcW w:w="1276" w:type="dxa"/>
          </w:tcPr>
          <w:p w14:paraId="57F3D287"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Department of Intellectual Property (DIP) of Lao People's Democratic Republic</w:t>
            </w:r>
          </w:p>
        </w:tc>
        <w:tc>
          <w:tcPr>
            <w:tcW w:w="1842" w:type="dxa"/>
          </w:tcPr>
          <w:p w14:paraId="3FE0657A"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To promote Individual and/or regional activities regarding Plant Variety Protection</w:t>
            </w:r>
          </w:p>
        </w:tc>
        <w:tc>
          <w:tcPr>
            <w:tcW w:w="2268" w:type="dxa"/>
          </w:tcPr>
          <w:p w14:paraId="1EA1CA65" w14:textId="77777777" w:rsidR="00C82F60" w:rsidRPr="00855AC3" w:rsidRDefault="00C82F60" w:rsidP="003A77D5">
            <w:pPr>
              <w:keepNext/>
              <w:jc w:val="left"/>
              <w:rPr>
                <w:rFonts w:cs="Arial"/>
                <w:sz w:val="16"/>
                <w:szCs w:val="16"/>
                <w:lang w:eastAsia="ja-JP"/>
              </w:rPr>
            </w:pPr>
            <w:r w:rsidRPr="00855AC3">
              <w:rPr>
                <w:rFonts w:cs="Arial"/>
                <w:sz w:val="16"/>
                <w:szCs w:val="16"/>
              </w:rPr>
              <w:t>ASEAN Plus Three countries, UPOV, SAMAE Naktuinbouw, USPTO and MUSP</w:t>
            </w:r>
          </w:p>
        </w:tc>
        <w:tc>
          <w:tcPr>
            <w:tcW w:w="1701" w:type="dxa"/>
          </w:tcPr>
          <w:p w14:paraId="3FDE4CB3" w14:textId="77777777" w:rsidR="00C82F60" w:rsidRPr="00855AC3" w:rsidRDefault="00036DEE" w:rsidP="003A77D5">
            <w:pPr>
              <w:keepNext/>
              <w:jc w:val="left"/>
              <w:rPr>
                <w:rFonts w:cs="Arial"/>
                <w:sz w:val="16"/>
                <w:szCs w:val="16"/>
              </w:rPr>
            </w:pPr>
            <w:hyperlink r:id="rId22" w:history="1">
              <w:r w:rsidR="00C82F60" w:rsidRPr="00855AC3">
                <w:rPr>
                  <w:rStyle w:val="Hyperlink"/>
                  <w:rFonts w:cs="Arial"/>
                  <w:sz w:val="16"/>
                  <w:szCs w:val="16"/>
                </w:rPr>
                <w:t>http://eapvp.org/report-data/lao/the-16th-east-asia-plant-variety-protection-forum-meeting/</w:t>
              </w:r>
            </w:hyperlink>
            <w:r w:rsidR="00C82F60" w:rsidRPr="00855AC3">
              <w:rPr>
                <w:rFonts w:cs="Arial"/>
                <w:sz w:val="16"/>
                <w:szCs w:val="16"/>
              </w:rPr>
              <w:t xml:space="preserve"> </w:t>
            </w:r>
          </w:p>
        </w:tc>
      </w:tr>
      <w:tr w:rsidR="00C82F60" w:rsidRPr="00855AC3" w14:paraId="4D532402" w14:textId="77777777" w:rsidTr="003A77D5">
        <w:tc>
          <w:tcPr>
            <w:tcW w:w="1271" w:type="dxa"/>
          </w:tcPr>
          <w:p w14:paraId="5138BBAD"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8. International Seminar</w:t>
            </w:r>
          </w:p>
        </w:tc>
        <w:tc>
          <w:tcPr>
            <w:tcW w:w="1020" w:type="dxa"/>
          </w:tcPr>
          <w:p w14:paraId="0884C400"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3 August 2023</w:t>
            </w:r>
          </w:p>
        </w:tc>
        <w:tc>
          <w:tcPr>
            <w:tcW w:w="965" w:type="dxa"/>
          </w:tcPr>
          <w:p w14:paraId="685FF9E8"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Lao People’s Democratic Republic</w:t>
            </w:r>
          </w:p>
        </w:tc>
        <w:tc>
          <w:tcPr>
            <w:tcW w:w="1276" w:type="dxa"/>
          </w:tcPr>
          <w:p w14:paraId="4503252E"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Department of Intellectual Property (DIP) of Lao People's Democratic Republic</w:t>
            </w:r>
          </w:p>
        </w:tc>
        <w:tc>
          <w:tcPr>
            <w:tcW w:w="1842" w:type="dxa"/>
          </w:tcPr>
          <w:p w14:paraId="24B61EC5" w14:textId="77777777" w:rsidR="00C82F60" w:rsidRPr="00855AC3" w:rsidRDefault="00C82F60" w:rsidP="003A77D5">
            <w:pPr>
              <w:keepNext/>
              <w:jc w:val="left"/>
              <w:rPr>
                <w:rFonts w:cs="Arial"/>
                <w:sz w:val="16"/>
                <w:szCs w:val="16"/>
                <w:lang w:eastAsia="ja-JP"/>
              </w:rPr>
            </w:pPr>
            <w:r w:rsidRPr="00855AC3">
              <w:rPr>
                <w:rFonts w:cs="Arial"/>
                <w:sz w:val="16"/>
                <w:szCs w:val="16"/>
                <w:lang w:eastAsia="ja-JP"/>
              </w:rPr>
              <w:t>To increase awareness on the PVP system under the UPOV convention</w:t>
            </w:r>
          </w:p>
        </w:tc>
        <w:tc>
          <w:tcPr>
            <w:tcW w:w="2268" w:type="dxa"/>
          </w:tcPr>
          <w:p w14:paraId="79C722DC" w14:textId="77777777" w:rsidR="00C82F60" w:rsidRPr="00855AC3" w:rsidRDefault="00C82F60" w:rsidP="003A77D5">
            <w:pPr>
              <w:keepNext/>
              <w:jc w:val="left"/>
              <w:rPr>
                <w:rFonts w:cs="Arial"/>
                <w:sz w:val="16"/>
                <w:szCs w:val="16"/>
              </w:rPr>
            </w:pPr>
            <w:r w:rsidRPr="00855AC3">
              <w:rPr>
                <w:rFonts w:cs="Arial"/>
                <w:sz w:val="16"/>
                <w:szCs w:val="16"/>
              </w:rPr>
              <w:t>ASEAN Plus Three countries, UPOV, SAMAE Naktuinbouw, USPTO and MUSP</w:t>
            </w:r>
          </w:p>
        </w:tc>
        <w:tc>
          <w:tcPr>
            <w:tcW w:w="1701" w:type="dxa"/>
          </w:tcPr>
          <w:p w14:paraId="67915412" w14:textId="77777777" w:rsidR="00C82F60" w:rsidRPr="00855AC3" w:rsidRDefault="00036DEE" w:rsidP="003A77D5">
            <w:pPr>
              <w:keepNext/>
              <w:jc w:val="left"/>
              <w:rPr>
                <w:rFonts w:cs="Arial"/>
                <w:sz w:val="16"/>
                <w:szCs w:val="16"/>
              </w:rPr>
            </w:pPr>
            <w:hyperlink r:id="rId23" w:history="1">
              <w:r w:rsidR="00C82F60" w:rsidRPr="00855AC3">
                <w:rPr>
                  <w:rStyle w:val="Hyperlink"/>
                  <w:rFonts w:cs="Arial"/>
                  <w:sz w:val="16"/>
                  <w:szCs w:val="16"/>
                </w:rPr>
                <w:t>http://eapvp.org/report-data/lao/international-seminar-held-in-lao-pdr/</w:t>
              </w:r>
            </w:hyperlink>
            <w:r w:rsidR="00C82F60" w:rsidRPr="00855AC3">
              <w:rPr>
                <w:rFonts w:cs="Arial"/>
                <w:sz w:val="16"/>
                <w:szCs w:val="16"/>
              </w:rPr>
              <w:t xml:space="preserve"> </w:t>
            </w:r>
          </w:p>
        </w:tc>
      </w:tr>
    </w:tbl>
    <w:p w14:paraId="09994908" w14:textId="77777777" w:rsidR="00C82F60" w:rsidRPr="00855AC3" w:rsidRDefault="00C82F60" w:rsidP="00C82F60">
      <w:pPr>
        <w:rPr>
          <w:rFonts w:cs="Arial"/>
        </w:rPr>
      </w:pPr>
    </w:p>
    <w:p w14:paraId="58936563" w14:textId="77777777" w:rsidR="00C82F60" w:rsidRPr="00855AC3" w:rsidRDefault="00C82F60" w:rsidP="00C82F60">
      <w:pPr>
        <w:rPr>
          <w:rFonts w:cs="Arial"/>
        </w:rPr>
      </w:pPr>
    </w:p>
    <w:p w14:paraId="29A56A9F" w14:textId="77777777" w:rsidR="00C82F60" w:rsidRPr="00855AC3" w:rsidRDefault="00C82F60" w:rsidP="00C82F60">
      <w:pPr>
        <w:rPr>
          <w:rFonts w:cs="Arial"/>
          <w:bCs/>
        </w:rPr>
      </w:pPr>
      <w:r w:rsidRPr="00855AC3">
        <w:rPr>
          <w:rFonts w:cs="Arial"/>
          <w:bCs/>
        </w:rPr>
        <w:t>II.</w:t>
      </w:r>
      <w:r w:rsidRPr="00855AC3">
        <w:rPr>
          <w:rFonts w:cs="Arial"/>
          <w:bCs/>
        </w:rPr>
        <w:tab/>
        <w:t>OTHER DEVELOPMENTS OF RELEVANCE TO UPOV</w:t>
      </w:r>
    </w:p>
    <w:p w14:paraId="49F81F91" w14:textId="77777777" w:rsidR="00C82F60" w:rsidRPr="00855AC3" w:rsidRDefault="00C82F60" w:rsidP="00C82F60">
      <w:pPr>
        <w:rPr>
          <w:rFonts w:cs="Arial"/>
        </w:rPr>
      </w:pPr>
    </w:p>
    <w:p w14:paraId="4EDFD44B" w14:textId="77777777" w:rsidR="00C82F60" w:rsidRPr="00855AC3" w:rsidRDefault="00C82F60" w:rsidP="00C82F60">
      <w:pPr>
        <w:rPr>
          <w:rFonts w:cs="Arial"/>
          <w:i/>
          <w:iCs/>
          <w:lang w:eastAsia="ja-JP"/>
        </w:rPr>
      </w:pPr>
      <w:r w:rsidRPr="00855AC3">
        <w:rPr>
          <w:rFonts w:cs="Arial"/>
          <w:i/>
          <w:iCs/>
          <w:lang w:eastAsia="ja-JP"/>
        </w:rPr>
        <w:t>Funds in trust from the Government of Japan (JP-FIT)</w:t>
      </w:r>
    </w:p>
    <w:p w14:paraId="7BE01A2F" w14:textId="77777777" w:rsidR="00C82F60" w:rsidRPr="00855AC3" w:rsidRDefault="00C82F60" w:rsidP="00C82F60">
      <w:pPr>
        <w:rPr>
          <w:rFonts w:cs="Arial"/>
          <w:lang w:eastAsia="ja-JP"/>
        </w:rPr>
      </w:pPr>
    </w:p>
    <w:p w14:paraId="5F596E37" w14:textId="77777777" w:rsidR="00C82F60" w:rsidRPr="00855AC3" w:rsidRDefault="00C82F60" w:rsidP="00C82F60">
      <w:pPr>
        <w:rPr>
          <w:rFonts w:cs="Arial"/>
          <w:lang w:eastAsia="ja-JP"/>
        </w:rPr>
      </w:pPr>
      <w:r w:rsidRPr="00855AC3">
        <w:rPr>
          <w:rFonts w:cs="Arial"/>
          <w:lang w:eastAsia="ja-JP"/>
        </w:rPr>
        <w:t xml:space="preserve">Japan </w:t>
      </w:r>
      <w:proofErr w:type="gramStart"/>
      <w:r w:rsidRPr="00855AC3">
        <w:rPr>
          <w:rFonts w:cs="Arial"/>
          <w:lang w:eastAsia="ja-JP"/>
        </w:rPr>
        <w:t>made a contribution</w:t>
      </w:r>
      <w:proofErr w:type="gramEnd"/>
      <w:r w:rsidRPr="00855AC3">
        <w:rPr>
          <w:rFonts w:cs="Arial"/>
          <w:lang w:eastAsia="ja-JP"/>
        </w:rPr>
        <w:t xml:space="preserve"> of 325,983 Swiss </w:t>
      </w:r>
      <w:r w:rsidRPr="00855AC3">
        <w:t>francs</w:t>
      </w:r>
      <w:r w:rsidRPr="00855AC3">
        <w:rPr>
          <w:rFonts w:cs="Arial"/>
          <w:lang w:eastAsia="ja-JP"/>
        </w:rPr>
        <w:t xml:space="preserve"> in the form of Funds in trust in 2022, intended to support the activity of UPOV Secretariat aimed at the establishment and implementation of the Plant Variety Protection system in the Asian region through activities, such as: </w:t>
      </w:r>
    </w:p>
    <w:p w14:paraId="04E6189D" w14:textId="77777777" w:rsidR="00C82F60" w:rsidRPr="00855AC3" w:rsidRDefault="00C82F60" w:rsidP="00C82F60">
      <w:pPr>
        <w:rPr>
          <w:rFonts w:cs="Arial"/>
          <w:lang w:eastAsia="ja-JP"/>
        </w:rPr>
      </w:pPr>
    </w:p>
    <w:p w14:paraId="0A4AF057" w14:textId="77777777" w:rsidR="00C82F60" w:rsidRPr="00855AC3" w:rsidRDefault="00C82F60" w:rsidP="00C82F60">
      <w:pPr>
        <w:ind w:left="426" w:hanging="426"/>
        <w:rPr>
          <w:rFonts w:cs="Arial"/>
          <w:lang w:eastAsia="ja-JP"/>
        </w:rPr>
      </w:pPr>
      <w:proofErr w:type="spellStart"/>
      <w:r w:rsidRPr="00855AC3">
        <w:rPr>
          <w:rFonts w:cs="Arial"/>
          <w:lang w:eastAsia="ja-JP"/>
        </w:rPr>
        <w:t>i</w:t>
      </w:r>
      <w:proofErr w:type="spellEnd"/>
      <w:r w:rsidRPr="00855AC3">
        <w:rPr>
          <w:rFonts w:cs="Arial"/>
          <w:lang w:eastAsia="ja-JP"/>
        </w:rPr>
        <w:t>.</w:t>
      </w:r>
      <w:r w:rsidRPr="00855AC3">
        <w:rPr>
          <w:rFonts w:cs="Arial"/>
          <w:lang w:eastAsia="ja-JP"/>
        </w:rPr>
        <w:tab/>
        <w:t>Consultation meetings with legal/technical officials of the relevant countries</w:t>
      </w:r>
    </w:p>
    <w:p w14:paraId="77F30102" w14:textId="77777777" w:rsidR="00C82F60" w:rsidRPr="00855AC3" w:rsidRDefault="00C82F60" w:rsidP="00C82F60">
      <w:pPr>
        <w:ind w:left="400" w:hangingChars="200" w:hanging="400"/>
        <w:rPr>
          <w:rFonts w:cs="Arial"/>
          <w:lang w:eastAsia="ja-JP"/>
        </w:rPr>
      </w:pPr>
      <w:r w:rsidRPr="00855AC3">
        <w:rPr>
          <w:rFonts w:cs="Arial"/>
          <w:lang w:eastAsia="ja-JP"/>
        </w:rPr>
        <w:t>ii.</w:t>
      </w:r>
      <w:r w:rsidRPr="00855AC3">
        <w:rPr>
          <w:rFonts w:cs="Arial"/>
          <w:lang w:eastAsia="ja-JP"/>
        </w:rPr>
        <w:tab/>
        <w:t>International legal workshop activities organized by the Office of the Union (</w:t>
      </w:r>
      <w:proofErr w:type="gramStart"/>
      <w:r w:rsidRPr="00855AC3">
        <w:rPr>
          <w:rFonts w:cs="Arial"/>
          <w:lang w:eastAsia="ja-JP"/>
        </w:rPr>
        <w:t>e.g.</w:t>
      </w:r>
      <w:proofErr w:type="gramEnd"/>
      <w:r w:rsidRPr="00855AC3">
        <w:rPr>
          <w:rFonts w:cs="Arial"/>
          <w:lang w:eastAsia="ja-JP"/>
        </w:rPr>
        <w:t xml:space="preserve"> Workshop on drafting legislation in accordance with the UPOV Convention)</w:t>
      </w:r>
    </w:p>
    <w:p w14:paraId="407AADE6" w14:textId="77777777" w:rsidR="00C82F60" w:rsidRPr="00855AC3" w:rsidRDefault="00C82F60" w:rsidP="00C82F60">
      <w:pPr>
        <w:ind w:left="426" w:hanging="426"/>
        <w:rPr>
          <w:rFonts w:cs="Arial"/>
          <w:lang w:eastAsia="ja-JP"/>
        </w:rPr>
      </w:pPr>
      <w:r w:rsidRPr="00855AC3">
        <w:rPr>
          <w:rFonts w:cs="Arial"/>
          <w:lang w:eastAsia="ja-JP"/>
        </w:rPr>
        <w:t>iii.</w:t>
      </w:r>
      <w:r w:rsidRPr="00855AC3">
        <w:rPr>
          <w:rFonts w:cs="Arial"/>
          <w:lang w:eastAsia="ja-JP"/>
        </w:rPr>
        <w:tab/>
        <w:t>National workshops for raising PVP awareness in Asian countries</w:t>
      </w:r>
    </w:p>
    <w:p w14:paraId="3D6E3A47" w14:textId="040F3EAD" w:rsidR="00C82F60" w:rsidRPr="00855AC3" w:rsidRDefault="00C82F60" w:rsidP="00C82F60">
      <w:pPr>
        <w:ind w:left="426" w:hanging="426"/>
        <w:rPr>
          <w:rFonts w:cs="Arial"/>
          <w:lang w:eastAsia="ja-JP"/>
        </w:rPr>
      </w:pPr>
      <w:r w:rsidRPr="00855AC3">
        <w:rPr>
          <w:rFonts w:cs="Arial"/>
          <w:lang w:eastAsia="ja-JP"/>
        </w:rPr>
        <w:t>iv.</w:t>
      </w:r>
      <w:r w:rsidRPr="00855AC3">
        <w:rPr>
          <w:rFonts w:cs="Arial"/>
          <w:lang w:eastAsia="ja-JP"/>
        </w:rPr>
        <w:tab/>
      </w:r>
      <w:proofErr w:type="gramStart"/>
      <w:r w:rsidR="00291D22" w:rsidRPr="00855AC3">
        <w:rPr>
          <w:rFonts w:cs="Arial"/>
          <w:lang w:eastAsia="ja-JP"/>
        </w:rPr>
        <w:t>International</w:t>
      </w:r>
      <w:proofErr w:type="gramEnd"/>
      <w:r w:rsidR="00291D22" w:rsidRPr="00855AC3">
        <w:rPr>
          <w:rFonts w:cs="Arial"/>
          <w:lang w:eastAsia="ja-JP"/>
        </w:rPr>
        <w:t xml:space="preserve"> </w:t>
      </w:r>
      <w:r w:rsidRPr="00855AC3">
        <w:rPr>
          <w:rFonts w:cs="Arial"/>
          <w:lang w:eastAsia="ja-JP"/>
        </w:rPr>
        <w:t>workshops on PVP under the UPOV Convention</w:t>
      </w:r>
    </w:p>
    <w:p w14:paraId="48BE9AF2" w14:textId="77777777" w:rsidR="00C82F60" w:rsidRPr="00855AC3" w:rsidRDefault="00C82F60" w:rsidP="00C82F60">
      <w:pPr>
        <w:ind w:left="426" w:hanging="426"/>
        <w:rPr>
          <w:rFonts w:cs="Arial"/>
          <w:lang w:eastAsia="ja-JP"/>
        </w:rPr>
      </w:pPr>
      <w:r w:rsidRPr="00855AC3">
        <w:rPr>
          <w:rFonts w:cs="Arial"/>
          <w:lang w:eastAsia="ja-JP"/>
        </w:rPr>
        <w:t>v.</w:t>
      </w:r>
      <w:r w:rsidRPr="00855AC3">
        <w:rPr>
          <w:rFonts w:cs="Arial"/>
          <w:lang w:eastAsia="ja-JP"/>
        </w:rPr>
        <w:tab/>
        <w:t>Annual Meetings of the East Asia Plant Variety Protection (EAPVP) Forum</w:t>
      </w:r>
    </w:p>
    <w:p w14:paraId="534B17FF" w14:textId="77777777" w:rsidR="00C82F60" w:rsidRPr="00855AC3" w:rsidRDefault="00C82F60" w:rsidP="00C82F60">
      <w:pPr>
        <w:jc w:val="right"/>
        <w:rPr>
          <w:rFonts w:cs="Arial"/>
        </w:rPr>
      </w:pPr>
    </w:p>
    <w:p w14:paraId="6822956C" w14:textId="77777777" w:rsidR="00C82F60" w:rsidRPr="00855AC3" w:rsidRDefault="00C82F60" w:rsidP="006763CB">
      <w:pPr>
        <w:jc w:val="center"/>
      </w:pPr>
    </w:p>
    <w:p w14:paraId="6B34F1C5" w14:textId="77777777" w:rsidR="006763CB" w:rsidRPr="00855AC3" w:rsidRDefault="006763CB" w:rsidP="006763CB">
      <w:pPr>
        <w:jc w:val="center"/>
      </w:pPr>
    </w:p>
    <w:p w14:paraId="188BF276" w14:textId="0F3622BA" w:rsidR="008230A9" w:rsidRPr="00855AC3" w:rsidRDefault="008230A9" w:rsidP="008230A9">
      <w:pPr>
        <w:jc w:val="right"/>
      </w:pPr>
      <w:r w:rsidRPr="00855AC3">
        <w:t xml:space="preserve">[Annex </w:t>
      </w:r>
      <w:r w:rsidR="006262D5" w:rsidRPr="00855AC3">
        <w:t>I</w:t>
      </w:r>
      <w:r w:rsidR="006F1970" w:rsidRPr="00855AC3">
        <w:t>X</w:t>
      </w:r>
      <w:r w:rsidRPr="00855AC3">
        <w:t xml:space="preserve"> follows]</w:t>
      </w:r>
    </w:p>
    <w:p w14:paraId="67FAB8AF" w14:textId="77777777" w:rsidR="008230A9" w:rsidRPr="00855AC3" w:rsidRDefault="008230A9" w:rsidP="006763CB"/>
    <w:p w14:paraId="2607120A" w14:textId="77777777" w:rsidR="006763CB" w:rsidRPr="00855AC3" w:rsidRDefault="006763CB" w:rsidP="00F34466">
      <w:pPr>
        <w:jc w:val="center"/>
        <w:sectPr w:rsidR="006763CB" w:rsidRPr="00855AC3" w:rsidSect="008230A9">
          <w:headerReference w:type="default" r:id="rId24"/>
          <w:pgSz w:w="11907" w:h="16840" w:code="9"/>
          <w:pgMar w:top="510" w:right="1134" w:bottom="567" w:left="1134" w:header="510" w:footer="680" w:gutter="0"/>
          <w:pgNumType w:start="1"/>
          <w:cols w:space="720"/>
          <w:titlePg/>
        </w:sectPr>
      </w:pPr>
    </w:p>
    <w:p w14:paraId="612E77F9" w14:textId="77777777" w:rsidR="004F492B" w:rsidRPr="00855AC3" w:rsidRDefault="004F492B" w:rsidP="004F492B">
      <w:pPr>
        <w:jc w:val="center"/>
      </w:pPr>
      <w:r w:rsidRPr="00855AC3">
        <w:lastRenderedPageBreak/>
        <w:t>C/57/13</w:t>
      </w:r>
    </w:p>
    <w:p w14:paraId="4EBD8776" w14:textId="77777777" w:rsidR="004F492B" w:rsidRPr="00855AC3" w:rsidRDefault="004F492B" w:rsidP="004F492B">
      <w:pPr>
        <w:jc w:val="center"/>
      </w:pPr>
    </w:p>
    <w:p w14:paraId="5802AB4F" w14:textId="77777777" w:rsidR="004F492B" w:rsidRPr="00855AC3" w:rsidRDefault="004F492B" w:rsidP="004F492B">
      <w:pPr>
        <w:jc w:val="center"/>
      </w:pPr>
      <w:r w:rsidRPr="00855AC3">
        <w:t>ANNEX IX</w:t>
      </w:r>
    </w:p>
    <w:p w14:paraId="7972CFAF" w14:textId="77777777" w:rsidR="004F492B" w:rsidRPr="00855AC3" w:rsidRDefault="004F492B" w:rsidP="004F492B">
      <w:pPr>
        <w:jc w:val="center"/>
      </w:pPr>
    </w:p>
    <w:p w14:paraId="4496728C" w14:textId="77777777" w:rsidR="004F492B" w:rsidRPr="00855AC3" w:rsidRDefault="004F492B" w:rsidP="004F492B">
      <w:pPr>
        <w:jc w:val="center"/>
      </w:pPr>
    </w:p>
    <w:p w14:paraId="5AB53601" w14:textId="77777777" w:rsidR="004F492B" w:rsidRPr="00855AC3" w:rsidRDefault="004F492B" w:rsidP="004F492B">
      <w:pPr>
        <w:jc w:val="center"/>
      </w:pPr>
      <w:r w:rsidRPr="00855AC3">
        <w:t>KENYA</w:t>
      </w:r>
    </w:p>
    <w:p w14:paraId="74E5B9B3" w14:textId="77777777" w:rsidR="004F492B" w:rsidRPr="00855AC3" w:rsidRDefault="004F492B" w:rsidP="004F492B">
      <w:pPr>
        <w:jc w:val="center"/>
      </w:pPr>
    </w:p>
    <w:p w14:paraId="2C11F31A" w14:textId="77777777" w:rsidR="004F492B" w:rsidRPr="00855AC3" w:rsidRDefault="004F492B" w:rsidP="004F492B">
      <w:pPr>
        <w:jc w:val="center"/>
      </w:pPr>
    </w:p>
    <w:p w14:paraId="47A7F5A6" w14:textId="77777777" w:rsidR="004F492B" w:rsidRPr="00855AC3" w:rsidRDefault="004F492B" w:rsidP="004F492B">
      <w:pPr>
        <w:pStyle w:val="ListParagraph"/>
        <w:ind w:left="0"/>
        <w:contextualSpacing w:val="0"/>
        <w:rPr>
          <w:bCs/>
          <w:szCs w:val="20"/>
        </w:rPr>
      </w:pPr>
      <w:r w:rsidRPr="00855AC3">
        <w:rPr>
          <w:bCs/>
          <w:szCs w:val="20"/>
        </w:rPr>
        <w:t>PLANT VARIETY PROTECTION</w:t>
      </w:r>
    </w:p>
    <w:p w14:paraId="1187CCE8" w14:textId="77777777" w:rsidR="004F492B" w:rsidRPr="00855AC3" w:rsidRDefault="004F492B" w:rsidP="004F492B"/>
    <w:p w14:paraId="21CC8D77" w14:textId="77777777" w:rsidR="004F492B" w:rsidRPr="00855AC3" w:rsidRDefault="004F492B" w:rsidP="004F492B">
      <w:pPr>
        <w:rPr>
          <w:u w:val="single"/>
        </w:rPr>
      </w:pPr>
      <w:r w:rsidRPr="00855AC3">
        <w:t>1.</w:t>
      </w:r>
      <w:r w:rsidRPr="00855AC3">
        <w:tab/>
      </w:r>
      <w:r w:rsidRPr="00855AC3">
        <w:rPr>
          <w:u w:val="single"/>
        </w:rPr>
        <w:t>Situation in the legislative field</w:t>
      </w:r>
    </w:p>
    <w:p w14:paraId="3F5BD603" w14:textId="77777777" w:rsidR="004F492B" w:rsidRPr="00855AC3" w:rsidRDefault="004F492B" w:rsidP="004F492B">
      <w:pPr>
        <w:pStyle w:val="ListParagraph"/>
        <w:ind w:left="0"/>
        <w:contextualSpacing w:val="0"/>
      </w:pPr>
    </w:p>
    <w:p w14:paraId="412E0B61" w14:textId="77777777" w:rsidR="004F492B" w:rsidRPr="00855AC3" w:rsidRDefault="004F492B" w:rsidP="004F492B">
      <w:pPr>
        <w:pStyle w:val="ListParagraph"/>
        <w:ind w:left="0"/>
        <w:contextualSpacing w:val="0"/>
      </w:pPr>
      <w:r w:rsidRPr="00855AC3">
        <w:t>1.1</w:t>
      </w:r>
      <w:r w:rsidRPr="00855AC3">
        <w:tab/>
        <w:t xml:space="preserve">Amendments of the law and the implementing regulations </w:t>
      </w:r>
    </w:p>
    <w:p w14:paraId="1E775D5C" w14:textId="77777777" w:rsidR="004F492B" w:rsidRPr="00855AC3" w:rsidRDefault="004F492B" w:rsidP="004F492B">
      <w:pPr>
        <w:pStyle w:val="ListParagraph"/>
        <w:ind w:left="0"/>
        <w:contextualSpacing w:val="0"/>
      </w:pPr>
    </w:p>
    <w:p w14:paraId="64455315" w14:textId="77777777" w:rsidR="004F492B" w:rsidRPr="00855AC3" w:rsidRDefault="004F492B" w:rsidP="004F492B">
      <w:pPr>
        <w:pStyle w:val="ListParagraph"/>
        <w:ind w:left="0"/>
        <w:contextualSpacing w:val="0"/>
        <w:textAlignment w:val="baseline"/>
      </w:pPr>
      <w:r w:rsidRPr="00855AC3">
        <w:t>Plant Variety Protection in Kenya is provided under the Seeds and Plant Varieties Act (CAP 326) of 1972, which became operational in 1975 and was revised in 1991.  Official regulations to guide the implementation of PVP service were put in place in 1994 and the office to administer the PVP was established in 1997 and has functioned under Kenya Plant Health Inspectorate Service (KEPHIS) since 1998.  Kenya acceded to UPOV under the 1978 Convention on 13</w:t>
      </w:r>
      <w:r w:rsidRPr="00855AC3">
        <w:rPr>
          <w:vertAlign w:val="superscript"/>
        </w:rPr>
        <w:t>th</w:t>
      </w:r>
      <w:r w:rsidRPr="00855AC3">
        <w:t xml:space="preserve"> May 1999.  </w:t>
      </w:r>
      <w:r w:rsidRPr="00855AC3">
        <w:rPr>
          <w:color w:val="000000"/>
        </w:rPr>
        <w:t xml:space="preserve">In 2012, the Seeds and Plant Varieties Act was amended to incorporate components of the 1991 UPOV Convention.  On April 11, 2016, Kenya deposited the instrument of accession to the 1991 UPOV Convention, Kenya is now bound by the 1991 UPOV Convention effective from May 11, 2016.  Currently </w:t>
      </w:r>
      <w:r w:rsidRPr="00855AC3">
        <w:t>Kenya is in the process of reviewing</w:t>
      </w:r>
      <w:r w:rsidRPr="00855AC3">
        <w:rPr>
          <w:color w:val="000000"/>
          <w:kern w:val="24"/>
        </w:rPr>
        <w:t xml:space="preserve"> of PBR Regulations to facilitate </w:t>
      </w:r>
      <w:r w:rsidRPr="00855AC3">
        <w:t>implementation of the optional exemption.</w:t>
      </w:r>
    </w:p>
    <w:p w14:paraId="52914377" w14:textId="77777777" w:rsidR="004F492B" w:rsidRPr="00855AC3" w:rsidRDefault="004F492B" w:rsidP="004F492B">
      <w:pPr>
        <w:pStyle w:val="ListParagraph"/>
        <w:ind w:left="0"/>
        <w:contextualSpacing w:val="0"/>
        <w:rPr>
          <w:u w:val="single"/>
        </w:rPr>
      </w:pPr>
    </w:p>
    <w:p w14:paraId="29D60938" w14:textId="77777777" w:rsidR="004F492B" w:rsidRPr="00855AC3" w:rsidRDefault="004F492B" w:rsidP="004F492B">
      <w:pPr>
        <w:pStyle w:val="ListParagraph"/>
        <w:ind w:left="0"/>
        <w:contextualSpacing w:val="0"/>
        <w:textAlignment w:val="baseline"/>
      </w:pPr>
      <w:r w:rsidRPr="00855AC3">
        <w:t>1.2</w:t>
      </w:r>
      <w:r w:rsidRPr="00855AC3">
        <w:tab/>
        <w:t>Genera and species covered</w:t>
      </w:r>
    </w:p>
    <w:p w14:paraId="132C6CC8" w14:textId="77777777" w:rsidR="004F492B" w:rsidRPr="00855AC3" w:rsidRDefault="004F492B" w:rsidP="004F492B">
      <w:pPr>
        <w:pStyle w:val="ListParagraph"/>
        <w:ind w:left="0"/>
        <w:contextualSpacing w:val="0"/>
        <w:textAlignment w:val="baseline"/>
      </w:pPr>
    </w:p>
    <w:p w14:paraId="2A55FA6B" w14:textId="033AA732" w:rsidR="004F492B" w:rsidRPr="00855AC3" w:rsidRDefault="004F492B" w:rsidP="004F492B">
      <w:pPr>
        <w:pStyle w:val="ListParagraph"/>
        <w:ind w:left="0"/>
        <w:contextualSpacing w:val="0"/>
      </w:pPr>
      <w:r w:rsidRPr="00855AC3">
        <w:t xml:space="preserve">Kenya extends Plant Variety Protection to all plant genera and species.  </w:t>
      </w:r>
      <w:proofErr w:type="gramStart"/>
      <w:r w:rsidRPr="00855AC3">
        <w:t>At the moment</w:t>
      </w:r>
      <w:proofErr w:type="gramEnd"/>
      <w:r w:rsidRPr="00855AC3">
        <w:t xml:space="preserve">, a total of </w:t>
      </w:r>
      <w:r w:rsidR="000353D3" w:rsidRPr="00855AC3">
        <w:t>ninety</w:t>
      </w:r>
      <w:r w:rsidR="000353D3" w:rsidRPr="00855AC3">
        <w:rPr>
          <w:color w:val="000000"/>
        </w:rPr>
        <w:t>-one</w:t>
      </w:r>
      <w:r w:rsidRPr="00855AC3">
        <w:rPr>
          <w:color w:val="000000"/>
        </w:rPr>
        <w:t xml:space="preserve"> (91) taxon of</w:t>
      </w:r>
      <w:r w:rsidRPr="00855AC3">
        <w:t xml:space="preserve"> selected plant species have been registered for protection in the country.</w:t>
      </w:r>
    </w:p>
    <w:p w14:paraId="3F749278" w14:textId="77777777" w:rsidR="004F492B" w:rsidRPr="00855AC3" w:rsidRDefault="004F492B" w:rsidP="004F492B">
      <w:pPr>
        <w:pStyle w:val="ListParagraph"/>
        <w:ind w:left="0"/>
        <w:contextualSpacing w:val="0"/>
      </w:pPr>
    </w:p>
    <w:p w14:paraId="7623D6E3" w14:textId="77777777" w:rsidR="004F492B" w:rsidRPr="00855AC3" w:rsidRDefault="004F492B" w:rsidP="004F492B">
      <w:pPr>
        <w:pStyle w:val="ListParagraph"/>
        <w:ind w:left="0"/>
        <w:contextualSpacing w:val="0"/>
        <w:textAlignment w:val="baseline"/>
      </w:pPr>
      <w:r w:rsidRPr="00855AC3">
        <w:t>1.3</w:t>
      </w:r>
      <w:r w:rsidRPr="00855AC3">
        <w:tab/>
        <w:t>Case law</w:t>
      </w:r>
    </w:p>
    <w:p w14:paraId="57F7C5BD" w14:textId="77777777" w:rsidR="004F492B" w:rsidRPr="00855AC3" w:rsidRDefault="004F492B" w:rsidP="004F492B">
      <w:pPr>
        <w:pStyle w:val="ListParagraph"/>
        <w:ind w:left="0"/>
        <w:contextualSpacing w:val="0"/>
        <w:textAlignment w:val="baseline"/>
        <w:rPr>
          <w:u w:val="single"/>
        </w:rPr>
      </w:pPr>
    </w:p>
    <w:p w14:paraId="5769C67D" w14:textId="77777777" w:rsidR="004F492B" w:rsidRPr="00855AC3" w:rsidRDefault="004F492B" w:rsidP="004F492B">
      <w:pPr>
        <w:rPr>
          <w:rFonts w:cs="Arial"/>
        </w:rPr>
      </w:pPr>
      <w:r w:rsidRPr="00855AC3">
        <w:rPr>
          <w:rFonts w:cs="Arial"/>
        </w:rPr>
        <w:t xml:space="preserve">Under the Kenyan Seeds and Plant Varieties Act, applications for Plant Breeders Rights are required to be published in the Kenya gazette, to allow those opposing any applications or grant of rights, to make the objections and make representations to the Authorized Officer – KEPHIS.  The Authorized Officer determine the hearing of such </w:t>
      </w:r>
      <w:proofErr w:type="gramStart"/>
      <w:r w:rsidRPr="00855AC3">
        <w:rPr>
          <w:rFonts w:cs="Arial"/>
        </w:rPr>
        <w:t>representations</w:t>
      </w:r>
      <w:proofErr w:type="gramEnd"/>
      <w:r w:rsidRPr="00855AC3">
        <w:rPr>
          <w:rFonts w:cs="Arial"/>
        </w:rPr>
        <w:t xml:space="preserve"> but any applicant aggrieved by the decision of the Authorized Officer may appeal to the Seeds and Plants Tribunal and if further aggrieved by the decision of the Tribunal, final appeal to the High Court. </w:t>
      </w:r>
    </w:p>
    <w:p w14:paraId="0FF099A8" w14:textId="77777777" w:rsidR="004F492B" w:rsidRPr="00855AC3" w:rsidRDefault="004F492B" w:rsidP="004F492B">
      <w:pPr>
        <w:rPr>
          <w:rFonts w:cs="Arial"/>
        </w:rPr>
      </w:pPr>
    </w:p>
    <w:p w14:paraId="1C437942" w14:textId="77777777" w:rsidR="004F492B" w:rsidRPr="00855AC3" w:rsidRDefault="004F492B" w:rsidP="004F492B">
      <w:pPr>
        <w:rPr>
          <w:rFonts w:cs="Arial"/>
        </w:rPr>
      </w:pPr>
    </w:p>
    <w:p w14:paraId="638F876E" w14:textId="77777777" w:rsidR="004F492B" w:rsidRPr="00855AC3" w:rsidRDefault="004F492B" w:rsidP="004F492B">
      <w:pPr>
        <w:rPr>
          <w:u w:val="single"/>
        </w:rPr>
      </w:pPr>
      <w:r w:rsidRPr="00855AC3">
        <w:t>2.</w:t>
      </w:r>
      <w:r w:rsidRPr="00855AC3">
        <w:tab/>
      </w:r>
      <w:r w:rsidRPr="00855AC3">
        <w:rPr>
          <w:u w:val="single"/>
        </w:rPr>
        <w:t>Cooperation in examination</w:t>
      </w:r>
    </w:p>
    <w:p w14:paraId="144B787B" w14:textId="77777777" w:rsidR="004F492B" w:rsidRPr="00855AC3" w:rsidRDefault="004F492B" w:rsidP="004F492B"/>
    <w:p w14:paraId="2E59C147" w14:textId="77777777" w:rsidR="004F492B" w:rsidRPr="00855AC3" w:rsidRDefault="004F492B" w:rsidP="004F492B">
      <w:r w:rsidRPr="00855AC3">
        <w:t xml:space="preserve">As per UPOV Article 32 on Special Agreements, the PVP office in </w:t>
      </w:r>
      <w:r w:rsidRPr="00855AC3">
        <w:rPr>
          <w:i/>
        </w:rPr>
        <w:t>K</w:t>
      </w:r>
      <w:r w:rsidRPr="00855AC3">
        <w:t xml:space="preserve">enya has </w:t>
      </w:r>
      <w:proofErr w:type="gramStart"/>
      <w:r w:rsidRPr="00855AC3">
        <w:t>entered into</w:t>
      </w:r>
      <w:proofErr w:type="gramEnd"/>
      <w:r w:rsidRPr="00855AC3">
        <w:t xml:space="preserve"> international cooperation with other UPOV Member States and Intergovernmental Organizations in the utilization of the existing DUS examination reports notably,</w:t>
      </w:r>
    </w:p>
    <w:p w14:paraId="44589C48" w14:textId="77777777" w:rsidR="004F492B" w:rsidRPr="00855AC3" w:rsidRDefault="004F492B" w:rsidP="004F492B"/>
    <w:p w14:paraId="167047AE" w14:textId="77777777" w:rsidR="004F492B" w:rsidRPr="00855AC3" w:rsidRDefault="004F492B" w:rsidP="004F492B">
      <w:pPr>
        <w:pStyle w:val="ListParagraph"/>
        <w:numPr>
          <w:ilvl w:val="0"/>
          <w:numId w:val="25"/>
        </w:numPr>
        <w:ind w:left="0" w:firstLine="0"/>
        <w:contextualSpacing w:val="0"/>
      </w:pPr>
      <w:r w:rsidRPr="00855AC3">
        <w:t>European Community – Community Plant Variety Office</w:t>
      </w:r>
    </w:p>
    <w:p w14:paraId="6C7AA9A9" w14:textId="77777777" w:rsidR="004F492B" w:rsidRPr="00855AC3" w:rsidRDefault="004F492B" w:rsidP="004F492B">
      <w:pPr>
        <w:pStyle w:val="ListParagraph"/>
        <w:numPr>
          <w:ilvl w:val="0"/>
          <w:numId w:val="25"/>
        </w:numPr>
        <w:ind w:left="0" w:firstLine="0"/>
        <w:contextualSpacing w:val="0"/>
      </w:pPr>
      <w:proofErr w:type="spellStart"/>
      <w:r w:rsidRPr="00855AC3">
        <w:t>Raad</w:t>
      </w:r>
      <w:proofErr w:type="spellEnd"/>
      <w:r w:rsidRPr="00855AC3">
        <w:t xml:space="preserve"> </w:t>
      </w:r>
      <w:proofErr w:type="spellStart"/>
      <w:r w:rsidRPr="00855AC3">
        <w:t>Voor</w:t>
      </w:r>
      <w:proofErr w:type="spellEnd"/>
      <w:r w:rsidRPr="00855AC3">
        <w:t xml:space="preserve"> </w:t>
      </w:r>
      <w:proofErr w:type="spellStart"/>
      <w:r w:rsidRPr="00855AC3">
        <w:t>Plantrassen</w:t>
      </w:r>
      <w:proofErr w:type="spellEnd"/>
      <w:r w:rsidRPr="00855AC3">
        <w:t xml:space="preserve"> (Board for Plant Varieties) – Netherlands</w:t>
      </w:r>
    </w:p>
    <w:p w14:paraId="38CBB53A" w14:textId="77777777" w:rsidR="004F492B" w:rsidRPr="00855AC3" w:rsidRDefault="004F492B" w:rsidP="004F492B">
      <w:pPr>
        <w:pStyle w:val="ListParagraph"/>
        <w:numPr>
          <w:ilvl w:val="0"/>
          <w:numId w:val="25"/>
        </w:numPr>
        <w:ind w:left="0" w:firstLine="0"/>
        <w:contextualSpacing w:val="0"/>
      </w:pPr>
      <w:r w:rsidRPr="00855AC3">
        <w:t>The Plant Breeders’ Rights Council – Israel</w:t>
      </w:r>
    </w:p>
    <w:p w14:paraId="79F43D38" w14:textId="77777777" w:rsidR="004F492B" w:rsidRPr="00855AC3" w:rsidRDefault="004F492B" w:rsidP="004F492B">
      <w:pPr>
        <w:pStyle w:val="ListParagraph"/>
        <w:numPr>
          <w:ilvl w:val="0"/>
          <w:numId w:val="25"/>
        </w:numPr>
        <w:ind w:left="0" w:firstLine="0"/>
        <w:contextualSpacing w:val="0"/>
      </w:pPr>
      <w:r w:rsidRPr="00855AC3">
        <w:t xml:space="preserve">Commissioner of Plant Variety Rights - New Zealand </w:t>
      </w:r>
    </w:p>
    <w:p w14:paraId="29DD94AA" w14:textId="77777777" w:rsidR="004F492B" w:rsidRPr="00855AC3" w:rsidRDefault="004F492B" w:rsidP="004F492B">
      <w:pPr>
        <w:pStyle w:val="ListParagraph"/>
        <w:numPr>
          <w:ilvl w:val="0"/>
          <w:numId w:val="25"/>
        </w:numPr>
        <w:ind w:left="0" w:firstLine="0"/>
        <w:contextualSpacing w:val="0"/>
      </w:pPr>
      <w:r w:rsidRPr="00855AC3">
        <w:t>The registrar, National Department of Agriculture – South Africa</w:t>
      </w:r>
    </w:p>
    <w:p w14:paraId="349D1965" w14:textId="77777777" w:rsidR="004F492B" w:rsidRPr="00855AC3" w:rsidRDefault="004F492B" w:rsidP="004F492B">
      <w:pPr>
        <w:pStyle w:val="ListParagraph"/>
        <w:numPr>
          <w:ilvl w:val="0"/>
          <w:numId w:val="25"/>
        </w:numPr>
        <w:ind w:left="0" w:firstLine="0"/>
        <w:contextualSpacing w:val="0"/>
      </w:pPr>
      <w:r w:rsidRPr="00855AC3">
        <w:t>Bundessortenamt – Germany</w:t>
      </w:r>
    </w:p>
    <w:p w14:paraId="09E41727" w14:textId="77777777" w:rsidR="004F492B" w:rsidRPr="00855AC3" w:rsidRDefault="004F492B" w:rsidP="004F492B">
      <w:pPr>
        <w:pStyle w:val="ListParagraph"/>
        <w:numPr>
          <w:ilvl w:val="0"/>
          <w:numId w:val="25"/>
        </w:numPr>
        <w:ind w:left="0" w:firstLine="0"/>
        <w:contextualSpacing w:val="0"/>
      </w:pPr>
      <w:r w:rsidRPr="00855AC3">
        <w:t>Department for the Environment, Food and Rural Affairs (DEFRA) – United Kingdom</w:t>
      </w:r>
    </w:p>
    <w:p w14:paraId="0E58F662" w14:textId="77777777" w:rsidR="004F492B" w:rsidRPr="00855AC3" w:rsidRDefault="004F492B" w:rsidP="004F492B">
      <w:pPr>
        <w:pStyle w:val="ListParagraph"/>
        <w:numPr>
          <w:ilvl w:val="0"/>
          <w:numId w:val="25"/>
        </w:numPr>
        <w:ind w:left="0" w:firstLine="0"/>
        <w:contextualSpacing w:val="0"/>
      </w:pPr>
      <w:r w:rsidRPr="00855AC3">
        <w:t>New Business and Intellectual Property Division Food Industry Affairs Bureau – Japan</w:t>
      </w:r>
    </w:p>
    <w:p w14:paraId="05F0BE75" w14:textId="77777777" w:rsidR="004F492B" w:rsidRPr="00855AC3" w:rsidRDefault="004F492B" w:rsidP="004F492B">
      <w:pPr>
        <w:pStyle w:val="ListParagraph"/>
        <w:numPr>
          <w:ilvl w:val="0"/>
          <w:numId w:val="25"/>
        </w:numPr>
        <w:ind w:left="0" w:firstLine="0"/>
        <w:contextualSpacing w:val="0"/>
      </w:pPr>
      <w:r w:rsidRPr="00855AC3">
        <w:t>Korea Seed and Variety Services, Republic of Korea</w:t>
      </w:r>
    </w:p>
    <w:p w14:paraId="7FC75276" w14:textId="77777777" w:rsidR="004F492B" w:rsidRPr="00855AC3" w:rsidRDefault="004F492B" w:rsidP="004F492B">
      <w:pPr>
        <w:pStyle w:val="ListParagraph"/>
        <w:numPr>
          <w:ilvl w:val="0"/>
          <w:numId w:val="25"/>
        </w:numPr>
        <w:ind w:left="0" w:firstLine="0"/>
        <w:contextualSpacing w:val="0"/>
      </w:pPr>
      <w:r w:rsidRPr="00855AC3">
        <w:t>Intellectual Property Division, Food, Industry Affairs Bureau – Japan</w:t>
      </w:r>
    </w:p>
    <w:p w14:paraId="1CB36F68" w14:textId="77777777" w:rsidR="004F492B" w:rsidRPr="00855AC3" w:rsidRDefault="004F492B" w:rsidP="004F492B">
      <w:pPr>
        <w:pStyle w:val="ListParagraph"/>
        <w:ind w:left="0"/>
        <w:contextualSpacing w:val="0"/>
      </w:pPr>
    </w:p>
    <w:p w14:paraId="2AC5AA0C" w14:textId="77777777" w:rsidR="004F492B" w:rsidRPr="00855AC3" w:rsidRDefault="004F492B" w:rsidP="004F492B">
      <w:pPr>
        <w:pStyle w:val="ListParagraph"/>
        <w:ind w:left="0"/>
        <w:contextualSpacing w:val="0"/>
      </w:pPr>
    </w:p>
    <w:p w14:paraId="7C1949D9" w14:textId="77777777" w:rsidR="004F492B" w:rsidRPr="00855AC3" w:rsidRDefault="004F492B" w:rsidP="004F492B">
      <w:pPr>
        <w:rPr>
          <w:u w:val="single"/>
        </w:rPr>
      </w:pPr>
      <w:r w:rsidRPr="00855AC3">
        <w:t>3.</w:t>
      </w:r>
      <w:r w:rsidRPr="00855AC3">
        <w:tab/>
      </w:r>
      <w:r w:rsidRPr="00855AC3">
        <w:rPr>
          <w:u w:val="single"/>
        </w:rPr>
        <w:t>Situation in the administrative fields</w:t>
      </w:r>
    </w:p>
    <w:p w14:paraId="71331293" w14:textId="77777777" w:rsidR="004F492B" w:rsidRPr="00855AC3" w:rsidRDefault="004F492B" w:rsidP="004F492B"/>
    <w:p w14:paraId="4F5C7E46" w14:textId="5ADD160B" w:rsidR="004F492B" w:rsidRPr="00855AC3" w:rsidRDefault="004F492B" w:rsidP="004F492B">
      <w:r w:rsidRPr="00855AC3">
        <w:t xml:space="preserve">The administrative structure, office procedures and systems within the PVP office in Kenya remains the same however the PBR applications can be done online.  Kenya has embraced the use of </w:t>
      </w:r>
      <w:r w:rsidR="001520D1">
        <w:t>UPOV PRISMA</w:t>
      </w:r>
      <w:r w:rsidRPr="00855AC3">
        <w:t xml:space="preserve"> application tool for all genera and species.  Kenya has automated its plant variety protection system, where all Plant variety protection processes are online.</w:t>
      </w:r>
    </w:p>
    <w:p w14:paraId="2A651A6C" w14:textId="77777777" w:rsidR="004F492B" w:rsidRPr="00855AC3" w:rsidRDefault="004F492B" w:rsidP="004F492B"/>
    <w:p w14:paraId="03B376A8" w14:textId="77777777" w:rsidR="004F492B" w:rsidRPr="00855AC3" w:rsidRDefault="004F492B" w:rsidP="004F492B"/>
    <w:p w14:paraId="16DBC135" w14:textId="77777777" w:rsidR="004F492B" w:rsidRPr="00855AC3" w:rsidRDefault="004F492B" w:rsidP="004F492B">
      <w:r w:rsidRPr="00855AC3">
        <w:lastRenderedPageBreak/>
        <w:t>4.</w:t>
      </w:r>
      <w:r w:rsidRPr="00855AC3">
        <w:tab/>
      </w:r>
      <w:r w:rsidRPr="00855AC3">
        <w:rPr>
          <w:u w:val="single"/>
        </w:rPr>
        <w:t>Situation in the technical field</w:t>
      </w:r>
    </w:p>
    <w:p w14:paraId="078FCE3F" w14:textId="77777777" w:rsidR="004F492B" w:rsidRPr="00855AC3" w:rsidRDefault="004F492B" w:rsidP="004F492B">
      <w:pPr>
        <w:pStyle w:val="ListParagraph"/>
        <w:ind w:left="0"/>
        <w:contextualSpacing w:val="0"/>
        <w:rPr>
          <w:bCs/>
        </w:rPr>
      </w:pPr>
    </w:p>
    <w:p w14:paraId="32E7FF02" w14:textId="77777777" w:rsidR="004F492B" w:rsidRPr="00855AC3" w:rsidRDefault="004F492B" w:rsidP="004F492B">
      <w:pPr>
        <w:pStyle w:val="ListParagraph"/>
        <w:ind w:left="0"/>
        <w:contextualSpacing w:val="0"/>
        <w:rPr>
          <w:b/>
        </w:rPr>
      </w:pPr>
      <w:r w:rsidRPr="00855AC3">
        <w:rPr>
          <w:bCs/>
        </w:rPr>
        <w:t>4.1</w:t>
      </w:r>
      <w:r w:rsidRPr="00855AC3">
        <w:rPr>
          <w:bCs/>
        </w:rPr>
        <w:tab/>
      </w:r>
      <w:r w:rsidRPr="00855AC3">
        <w:t>Application and Grant of Plant Breeders’ Rights</w:t>
      </w:r>
    </w:p>
    <w:p w14:paraId="092ECB71" w14:textId="77777777" w:rsidR="004F492B" w:rsidRPr="00855AC3" w:rsidRDefault="004F492B" w:rsidP="004F492B">
      <w:pPr>
        <w:rPr>
          <w:color w:val="000000"/>
        </w:rPr>
      </w:pPr>
    </w:p>
    <w:p w14:paraId="633F6E1D" w14:textId="77777777" w:rsidR="004F492B" w:rsidRPr="00855AC3" w:rsidRDefault="004F492B" w:rsidP="004F492B">
      <w:pPr>
        <w:rPr>
          <w:color w:val="000000"/>
        </w:rPr>
      </w:pPr>
      <w:r w:rsidRPr="00855AC3">
        <w:rPr>
          <w:color w:val="000000"/>
        </w:rPr>
        <w:t>Since inception until end of 2022 of the PVP office in Kenya, a total of 1959 applications have been received by Breeders’ Rights and 866 Plant Breeders Rights has been granted.</w:t>
      </w:r>
    </w:p>
    <w:p w14:paraId="137033FE" w14:textId="77777777" w:rsidR="004F492B" w:rsidRPr="00855AC3" w:rsidRDefault="004F492B" w:rsidP="004F492B">
      <w:pPr>
        <w:rPr>
          <w:color w:val="000000"/>
        </w:rPr>
      </w:pPr>
    </w:p>
    <w:p w14:paraId="1D3D94E8" w14:textId="77777777" w:rsidR="004F492B" w:rsidRPr="00855AC3" w:rsidRDefault="004F492B" w:rsidP="004F492B">
      <w:r w:rsidRPr="00855AC3">
        <w:t>4.2.</w:t>
      </w:r>
      <w:r w:rsidRPr="00855AC3">
        <w:tab/>
        <w:t>DUS testing</w:t>
      </w:r>
    </w:p>
    <w:p w14:paraId="5E864B44" w14:textId="77777777" w:rsidR="004F492B" w:rsidRPr="00855AC3" w:rsidRDefault="004F492B" w:rsidP="004F492B"/>
    <w:p w14:paraId="61025860" w14:textId="77777777" w:rsidR="004F492B" w:rsidRPr="00855AC3" w:rsidRDefault="004F492B" w:rsidP="004F492B">
      <w:r w:rsidRPr="00855AC3">
        <w:t>The Office is conducting DUS for Pigeon pea, Maize, Millets, Sorghum, Potatoes, wheat, pasture, Beans, chicory, Teff, cotton Solidago flowers and veronica flowers. National test guidelines have been developed for some of these crops.</w:t>
      </w:r>
    </w:p>
    <w:p w14:paraId="32055190" w14:textId="77777777" w:rsidR="004F492B" w:rsidRPr="00855AC3" w:rsidRDefault="004F492B" w:rsidP="004F492B"/>
    <w:p w14:paraId="1116D05D" w14:textId="77777777" w:rsidR="004F492B" w:rsidRPr="00855AC3" w:rsidRDefault="004F492B" w:rsidP="004F492B">
      <w:r w:rsidRPr="00855AC3">
        <w:t>5.</w:t>
      </w:r>
      <w:r w:rsidRPr="00855AC3">
        <w:tab/>
      </w:r>
      <w:r w:rsidRPr="00855AC3">
        <w:rPr>
          <w:u w:val="single"/>
        </w:rPr>
        <w:t>Activities for the promotion of plant variety protection</w:t>
      </w:r>
    </w:p>
    <w:p w14:paraId="33444B77" w14:textId="77777777" w:rsidR="004F492B" w:rsidRPr="00855AC3" w:rsidRDefault="004F492B" w:rsidP="004F492B">
      <w:pPr>
        <w:pStyle w:val="ListParagraph"/>
        <w:ind w:left="0"/>
        <w:contextualSpacing w:val="0"/>
      </w:pPr>
    </w:p>
    <w:p w14:paraId="5E0FD93D" w14:textId="77777777" w:rsidR="004F492B" w:rsidRPr="00855AC3" w:rsidRDefault="004F492B" w:rsidP="004F492B">
      <w:pPr>
        <w:pStyle w:val="ListParagraph"/>
        <w:ind w:left="0"/>
        <w:contextualSpacing w:val="0"/>
      </w:pPr>
      <w:r w:rsidRPr="00855AC3">
        <w:t xml:space="preserve">The PVP office in Kenya has been actively involved in </w:t>
      </w:r>
      <w:proofErr w:type="gramStart"/>
      <w:r w:rsidRPr="00855AC3">
        <w:t>a number of</w:t>
      </w:r>
      <w:proofErr w:type="gramEnd"/>
      <w:r w:rsidRPr="00855AC3">
        <w:t xml:space="preserve"> activities for the promotion of Plant Variety Protection in the country and within the Africa region. Some of these promotional activities includes:</w:t>
      </w:r>
    </w:p>
    <w:p w14:paraId="210DDE2A" w14:textId="77777777" w:rsidR="004F492B" w:rsidRPr="00855AC3" w:rsidRDefault="004F492B" w:rsidP="004F492B">
      <w:pPr>
        <w:pStyle w:val="ListParagraph"/>
        <w:ind w:left="0"/>
        <w:contextualSpacing w:val="0"/>
        <w:rPr>
          <w:b/>
        </w:rPr>
      </w:pPr>
    </w:p>
    <w:p w14:paraId="2C10C567" w14:textId="77777777" w:rsidR="004F492B" w:rsidRPr="00855AC3" w:rsidRDefault="004F492B" w:rsidP="004F492B">
      <w:pPr>
        <w:pStyle w:val="ListParagraph"/>
        <w:numPr>
          <w:ilvl w:val="0"/>
          <w:numId w:val="26"/>
        </w:numPr>
        <w:spacing w:after="120"/>
        <w:ind w:left="284" w:hanging="284"/>
        <w:contextualSpacing w:val="0"/>
      </w:pPr>
      <w:r w:rsidRPr="00855AC3">
        <w:t>Dissemination seminars on awareness creation on PVP services in the country. These seminars target National Agricultural research institutions, Universities, policy makers, Agricultural extension staff as well as the larger farming communities.</w:t>
      </w:r>
    </w:p>
    <w:p w14:paraId="1A71D996" w14:textId="77777777" w:rsidR="004F492B" w:rsidRPr="00855AC3" w:rsidRDefault="004F492B" w:rsidP="004F492B">
      <w:pPr>
        <w:pStyle w:val="ListParagraph"/>
        <w:numPr>
          <w:ilvl w:val="0"/>
          <w:numId w:val="26"/>
        </w:numPr>
        <w:spacing w:after="120"/>
        <w:ind w:left="284" w:hanging="284"/>
        <w:contextualSpacing w:val="0"/>
      </w:pPr>
      <w:r w:rsidRPr="00855AC3">
        <w:t xml:space="preserve">The office is working with other sectors in agriculture to ensure that operating regulations are in conformity with the Seed and Plant Varieties Act and by extension the UPOV Convention. </w:t>
      </w:r>
    </w:p>
    <w:p w14:paraId="1CB508D1" w14:textId="77777777" w:rsidR="004F492B" w:rsidRPr="0019793E" w:rsidRDefault="004F492B" w:rsidP="004F492B">
      <w:pPr>
        <w:pStyle w:val="ListParagraph"/>
        <w:numPr>
          <w:ilvl w:val="0"/>
          <w:numId w:val="26"/>
        </w:numPr>
        <w:ind w:left="284" w:hanging="284"/>
        <w:contextualSpacing w:val="0"/>
      </w:pPr>
      <w:r w:rsidRPr="0019793E">
        <w:t xml:space="preserve">The Office has also been involved in exposing delegations from Burundi, Djibouti, Mozambique, Democratic Republic of the Congo, South </w:t>
      </w:r>
      <w:proofErr w:type="gramStart"/>
      <w:r w:rsidRPr="0019793E">
        <w:t>Sudan</w:t>
      </w:r>
      <w:proofErr w:type="gramEnd"/>
      <w:r w:rsidRPr="0019793E">
        <w:t xml:space="preserve"> and Somalia to the Kenyan PVP system. </w:t>
      </w:r>
    </w:p>
    <w:p w14:paraId="681FEBAD" w14:textId="77777777" w:rsidR="004F492B" w:rsidRPr="00855AC3" w:rsidRDefault="004F492B" w:rsidP="004F492B">
      <w:pPr>
        <w:pStyle w:val="ListParagraph"/>
        <w:ind w:left="0"/>
        <w:contextualSpacing w:val="0"/>
      </w:pPr>
    </w:p>
    <w:p w14:paraId="2BA13D11" w14:textId="77777777" w:rsidR="004F492B" w:rsidRPr="00855AC3" w:rsidRDefault="004F492B" w:rsidP="004F492B">
      <w:r w:rsidRPr="00855AC3">
        <w:t>All correspondences need to be addressed to:</w:t>
      </w:r>
    </w:p>
    <w:p w14:paraId="63B07A42" w14:textId="77777777" w:rsidR="004F492B" w:rsidRPr="00855AC3" w:rsidRDefault="004F492B" w:rsidP="004F492B"/>
    <w:p w14:paraId="044F21F4" w14:textId="77777777" w:rsidR="004F492B" w:rsidRPr="00855AC3" w:rsidRDefault="004F492B" w:rsidP="004F492B">
      <w:r w:rsidRPr="00855AC3">
        <w:t>The Managing Director</w:t>
      </w:r>
    </w:p>
    <w:p w14:paraId="6AD6374C" w14:textId="77777777" w:rsidR="004F492B" w:rsidRPr="00855AC3" w:rsidRDefault="004F492B" w:rsidP="004F492B">
      <w:r w:rsidRPr="00855AC3">
        <w:t>Kenya Plant health Inspectorate Service</w:t>
      </w:r>
    </w:p>
    <w:p w14:paraId="37145E83" w14:textId="77777777" w:rsidR="004F492B" w:rsidRPr="00855AC3" w:rsidRDefault="004F492B" w:rsidP="004F492B">
      <w:r w:rsidRPr="00855AC3">
        <w:t xml:space="preserve">Headquarters, </w:t>
      </w:r>
      <w:proofErr w:type="spellStart"/>
      <w:r w:rsidRPr="00855AC3">
        <w:t>Oloolua</w:t>
      </w:r>
      <w:proofErr w:type="spellEnd"/>
      <w:r w:rsidRPr="00855AC3">
        <w:t xml:space="preserve"> Ridge, Karen</w:t>
      </w:r>
    </w:p>
    <w:p w14:paraId="237AA3D4" w14:textId="77777777" w:rsidR="004F492B" w:rsidRPr="00855AC3" w:rsidRDefault="004F492B" w:rsidP="004F492B">
      <w:r w:rsidRPr="00855AC3">
        <w:t>P. O. Box 49592-00100, Nairobi</w:t>
      </w:r>
    </w:p>
    <w:p w14:paraId="32EBC67F" w14:textId="77777777" w:rsidR="004F492B" w:rsidRPr="00855AC3" w:rsidRDefault="004F492B" w:rsidP="004F492B">
      <w:r w:rsidRPr="00855AC3">
        <w:t>Tel. +254 20 3597201 or +254 20 3597203</w:t>
      </w:r>
    </w:p>
    <w:p w14:paraId="1A2ABEBF" w14:textId="77777777" w:rsidR="004F492B" w:rsidRPr="00855AC3" w:rsidRDefault="004F492B" w:rsidP="004F492B">
      <w:r w:rsidRPr="00855AC3">
        <w:t>Cell: +254 723 786 779 or +254 733 874 141</w:t>
      </w:r>
    </w:p>
    <w:p w14:paraId="74E4593C" w14:textId="77777777" w:rsidR="004F492B" w:rsidRPr="00855AC3" w:rsidRDefault="004F492B" w:rsidP="004F492B">
      <w:r w:rsidRPr="00855AC3">
        <w:t xml:space="preserve">E-mail: </w:t>
      </w:r>
      <w:hyperlink r:id="rId25" w:history="1">
        <w:r w:rsidRPr="00855AC3">
          <w:rPr>
            <w:rStyle w:val="Hyperlink"/>
          </w:rPr>
          <w:t>director@kephis.org</w:t>
        </w:r>
      </w:hyperlink>
    </w:p>
    <w:p w14:paraId="7740474F" w14:textId="77777777" w:rsidR="004F492B" w:rsidRPr="00855AC3" w:rsidRDefault="004F492B" w:rsidP="004F492B">
      <w:r w:rsidRPr="00855AC3">
        <w:t xml:space="preserve">Website: </w:t>
      </w:r>
      <w:hyperlink r:id="rId26" w:history="1">
        <w:r w:rsidRPr="00855AC3">
          <w:rPr>
            <w:rStyle w:val="Hyperlink"/>
          </w:rPr>
          <w:t>www.kephis.org</w:t>
        </w:r>
      </w:hyperlink>
    </w:p>
    <w:p w14:paraId="77FC8CEB" w14:textId="77777777" w:rsidR="004F492B" w:rsidRPr="00855AC3" w:rsidRDefault="004F492B" w:rsidP="004F492B">
      <w:pPr>
        <w:pStyle w:val="ListParagraph"/>
        <w:ind w:left="0"/>
        <w:contextualSpacing w:val="0"/>
      </w:pPr>
    </w:p>
    <w:p w14:paraId="2EB710E1" w14:textId="77777777" w:rsidR="004F492B" w:rsidRPr="00855AC3" w:rsidRDefault="004F492B" w:rsidP="004F492B"/>
    <w:p w14:paraId="400F44CE" w14:textId="77777777" w:rsidR="004F492B" w:rsidRPr="00855AC3" w:rsidRDefault="004F492B" w:rsidP="004F492B"/>
    <w:p w14:paraId="24CF6E1A" w14:textId="45023B2E" w:rsidR="004F492B" w:rsidRPr="00855AC3" w:rsidRDefault="004F492B" w:rsidP="004F492B">
      <w:pPr>
        <w:jc w:val="right"/>
      </w:pPr>
      <w:r w:rsidRPr="00855AC3">
        <w:t>[Annex X follows]</w:t>
      </w:r>
    </w:p>
    <w:p w14:paraId="01A52EFA" w14:textId="77777777" w:rsidR="004F492B" w:rsidRPr="00855AC3" w:rsidRDefault="004F492B" w:rsidP="004F492B"/>
    <w:p w14:paraId="5D104F28" w14:textId="77777777" w:rsidR="006E0CC0" w:rsidRPr="00855AC3" w:rsidRDefault="006E0CC0" w:rsidP="00F34466">
      <w:pPr>
        <w:jc w:val="center"/>
        <w:sectPr w:rsidR="006E0CC0" w:rsidRPr="00855AC3" w:rsidSect="00C10F83">
          <w:headerReference w:type="default" r:id="rId27"/>
          <w:pgSz w:w="11907" w:h="16840" w:code="9"/>
          <w:pgMar w:top="510" w:right="1134" w:bottom="1134" w:left="1134" w:header="510" w:footer="680" w:gutter="0"/>
          <w:pgNumType w:start="1"/>
          <w:cols w:space="720"/>
          <w:titlePg/>
        </w:sectPr>
      </w:pPr>
    </w:p>
    <w:p w14:paraId="2970E4BB" w14:textId="77777777" w:rsidR="00F34466" w:rsidRPr="00855AC3" w:rsidRDefault="00F34466" w:rsidP="00F34466">
      <w:pPr>
        <w:jc w:val="center"/>
      </w:pPr>
      <w:r w:rsidRPr="00855AC3">
        <w:lastRenderedPageBreak/>
        <w:t>C/57/13</w:t>
      </w:r>
    </w:p>
    <w:p w14:paraId="6B03A47C" w14:textId="77777777" w:rsidR="00F34466" w:rsidRPr="00855AC3" w:rsidRDefault="00F34466" w:rsidP="00F34466">
      <w:pPr>
        <w:jc w:val="center"/>
      </w:pPr>
    </w:p>
    <w:p w14:paraId="05CA1EFD" w14:textId="0488823C" w:rsidR="00F34466" w:rsidRPr="00855AC3" w:rsidRDefault="00F34466" w:rsidP="00F34466">
      <w:pPr>
        <w:jc w:val="center"/>
      </w:pPr>
      <w:r w:rsidRPr="00855AC3">
        <w:t xml:space="preserve">ANNEX </w:t>
      </w:r>
      <w:r w:rsidR="006F1970" w:rsidRPr="00855AC3">
        <w:t>X</w:t>
      </w:r>
    </w:p>
    <w:p w14:paraId="36137FCA" w14:textId="77777777" w:rsidR="00F34466" w:rsidRPr="00855AC3" w:rsidRDefault="00F34466" w:rsidP="00F34466">
      <w:pPr>
        <w:jc w:val="center"/>
      </w:pPr>
    </w:p>
    <w:p w14:paraId="251A44D9" w14:textId="77777777" w:rsidR="00F34466" w:rsidRPr="00855AC3" w:rsidRDefault="00F34466" w:rsidP="00F34466">
      <w:pPr>
        <w:jc w:val="center"/>
      </w:pPr>
    </w:p>
    <w:p w14:paraId="7BCFF1D9" w14:textId="604AC03F" w:rsidR="00F34466" w:rsidRPr="00855AC3" w:rsidRDefault="00F34466" w:rsidP="00F34466">
      <w:pPr>
        <w:jc w:val="center"/>
      </w:pPr>
      <w:r w:rsidRPr="00855AC3">
        <w:t>LITHUANIA</w:t>
      </w:r>
    </w:p>
    <w:p w14:paraId="737E1ACC" w14:textId="77777777" w:rsidR="00F34466" w:rsidRPr="00855AC3" w:rsidRDefault="00F34466" w:rsidP="00F34466"/>
    <w:p w14:paraId="47D705CF" w14:textId="77777777" w:rsidR="00F34466" w:rsidRPr="00855AC3" w:rsidRDefault="00F34466" w:rsidP="00F34466"/>
    <w:p w14:paraId="4DC8D49A" w14:textId="77777777" w:rsidR="00F34466" w:rsidRPr="00855AC3" w:rsidRDefault="00F34466" w:rsidP="00F34466">
      <w:r w:rsidRPr="00855AC3">
        <w:t>I.</w:t>
      </w:r>
      <w:r w:rsidRPr="00855AC3">
        <w:tab/>
        <w:t>PLANT VARIETY PROTECTION</w:t>
      </w:r>
    </w:p>
    <w:p w14:paraId="2C90EB91" w14:textId="77777777" w:rsidR="00F34466" w:rsidRPr="00855AC3" w:rsidRDefault="00F34466" w:rsidP="00F34466"/>
    <w:p w14:paraId="4EA9E86D" w14:textId="77777777" w:rsidR="00F34466" w:rsidRPr="00855AC3" w:rsidRDefault="00F34466" w:rsidP="009C2D28">
      <w:r w:rsidRPr="00855AC3">
        <w:t xml:space="preserve">1. </w:t>
      </w:r>
      <w:r w:rsidRPr="00855AC3">
        <w:tab/>
      </w:r>
      <w:r w:rsidRPr="00855AC3">
        <w:rPr>
          <w:u w:val="single"/>
        </w:rPr>
        <w:t>Situation in the legislative field</w:t>
      </w:r>
    </w:p>
    <w:p w14:paraId="674673C3" w14:textId="77777777" w:rsidR="00F34466" w:rsidRPr="00855AC3" w:rsidRDefault="00F34466" w:rsidP="00F34466"/>
    <w:p w14:paraId="14D3FBB3" w14:textId="77777777" w:rsidR="00F34466" w:rsidRPr="00855AC3" w:rsidRDefault="00F34466" w:rsidP="00F34466">
      <w:r w:rsidRPr="00855AC3">
        <w:t>1.1</w:t>
      </w:r>
      <w:r w:rsidRPr="00855AC3">
        <w:tab/>
        <w:t>Amendments of the law and the implementing regulations</w:t>
      </w:r>
    </w:p>
    <w:p w14:paraId="2C20A80E" w14:textId="345E5C3A" w:rsidR="00F34466" w:rsidRPr="00855AC3" w:rsidRDefault="00F34466" w:rsidP="00F34466">
      <w:pPr>
        <w:pStyle w:val="BodyTextIndent2"/>
        <w:ind w:left="425"/>
        <w:rPr>
          <w:sz w:val="20"/>
          <w:szCs w:val="20"/>
          <w:lang w:val="en-US"/>
        </w:rPr>
      </w:pPr>
    </w:p>
    <w:p w14:paraId="7DAC125D" w14:textId="672376EA" w:rsidR="00A47047" w:rsidRPr="00855AC3" w:rsidRDefault="00A47047" w:rsidP="00A47047">
      <w:pPr>
        <w:pStyle w:val="BodyTextIndent2"/>
        <w:ind w:left="567" w:hanging="567"/>
        <w:rPr>
          <w:sz w:val="20"/>
          <w:szCs w:val="20"/>
          <w:lang w:val="en-US"/>
        </w:rPr>
      </w:pPr>
      <w:r w:rsidRPr="00855AC3">
        <w:rPr>
          <w:sz w:val="20"/>
          <w:szCs w:val="20"/>
          <w:lang w:val="en-US"/>
        </w:rPr>
        <w:t>–</w:t>
      </w:r>
      <w:r w:rsidRPr="00855AC3">
        <w:rPr>
          <w:sz w:val="20"/>
          <w:szCs w:val="20"/>
          <w:lang w:val="en-US"/>
        </w:rPr>
        <w:tab/>
        <w:t>Law on Plant Variety Protection of the Republic of Lithuania No IX-618 of 22</w:t>
      </w:r>
      <w:r w:rsidRPr="00855AC3">
        <w:rPr>
          <w:sz w:val="20"/>
          <w:szCs w:val="20"/>
          <w:vertAlign w:val="superscript"/>
          <w:lang w:val="en-US"/>
        </w:rPr>
        <w:t>nd</w:t>
      </w:r>
      <w:r w:rsidRPr="00855AC3">
        <w:rPr>
          <w:sz w:val="20"/>
          <w:szCs w:val="20"/>
          <w:lang w:val="en-US"/>
        </w:rPr>
        <w:t xml:space="preserve"> of November 2001 as last amended on 15</w:t>
      </w:r>
      <w:r w:rsidRPr="00855AC3">
        <w:rPr>
          <w:sz w:val="20"/>
          <w:szCs w:val="20"/>
          <w:vertAlign w:val="superscript"/>
          <w:lang w:val="en-US"/>
        </w:rPr>
        <w:t>th</w:t>
      </w:r>
      <w:r w:rsidRPr="00855AC3">
        <w:rPr>
          <w:sz w:val="20"/>
          <w:szCs w:val="20"/>
          <w:lang w:val="en-US"/>
        </w:rPr>
        <w:t xml:space="preserve"> of April, </w:t>
      </w:r>
      <w:proofErr w:type="gramStart"/>
      <w:r w:rsidRPr="00855AC3">
        <w:rPr>
          <w:sz w:val="20"/>
          <w:szCs w:val="20"/>
          <w:lang w:val="en-US"/>
        </w:rPr>
        <w:t>2021;</w:t>
      </w:r>
      <w:proofErr w:type="gramEnd"/>
    </w:p>
    <w:p w14:paraId="1F4E6765" w14:textId="77777777" w:rsidR="00A47047" w:rsidRPr="00855AC3" w:rsidRDefault="00A47047" w:rsidP="00A47047">
      <w:pPr>
        <w:pStyle w:val="BodyTextIndent2"/>
        <w:ind w:left="425"/>
        <w:rPr>
          <w:sz w:val="20"/>
          <w:szCs w:val="20"/>
          <w:lang w:val="en-US"/>
        </w:rPr>
      </w:pPr>
    </w:p>
    <w:p w14:paraId="4D497D0F" w14:textId="361C8A48" w:rsidR="00A47047" w:rsidRPr="00855AC3" w:rsidRDefault="00A47047" w:rsidP="00A47047">
      <w:pPr>
        <w:pStyle w:val="BodyTextIndent2"/>
        <w:ind w:left="567" w:hanging="567"/>
        <w:rPr>
          <w:sz w:val="20"/>
          <w:szCs w:val="20"/>
          <w:lang w:val="en-US"/>
        </w:rPr>
      </w:pPr>
      <w:r w:rsidRPr="00855AC3">
        <w:rPr>
          <w:sz w:val="20"/>
          <w:szCs w:val="20"/>
          <w:lang w:val="en-US"/>
        </w:rPr>
        <w:t>–</w:t>
      </w:r>
      <w:r w:rsidRPr="00855AC3">
        <w:rPr>
          <w:sz w:val="20"/>
          <w:szCs w:val="20"/>
          <w:lang w:val="en-US"/>
        </w:rPr>
        <w:tab/>
        <w:t>Regulation No 1458 of the Government of the Republic of Lithuania of the 15</w:t>
      </w:r>
      <w:r w:rsidRPr="00855AC3">
        <w:rPr>
          <w:sz w:val="20"/>
          <w:szCs w:val="20"/>
          <w:vertAlign w:val="superscript"/>
          <w:lang w:val="en-US"/>
        </w:rPr>
        <w:t>th</w:t>
      </w:r>
      <w:r w:rsidRPr="00855AC3">
        <w:rPr>
          <w:sz w:val="20"/>
          <w:szCs w:val="20"/>
          <w:lang w:val="en-US"/>
        </w:rPr>
        <w:t xml:space="preserve"> of December 2000, regarding Fees </w:t>
      </w:r>
      <w:proofErr w:type="gramStart"/>
      <w:r w:rsidRPr="00855AC3">
        <w:rPr>
          <w:sz w:val="20"/>
          <w:szCs w:val="20"/>
          <w:lang w:val="en-US"/>
        </w:rPr>
        <w:t>Rates;</w:t>
      </w:r>
      <w:proofErr w:type="gramEnd"/>
    </w:p>
    <w:p w14:paraId="7B03C23F" w14:textId="77777777" w:rsidR="00A47047" w:rsidRPr="00855AC3" w:rsidRDefault="00A47047" w:rsidP="00A47047">
      <w:pPr>
        <w:pStyle w:val="BodyTextIndent2"/>
        <w:ind w:left="425"/>
        <w:rPr>
          <w:sz w:val="20"/>
          <w:szCs w:val="20"/>
          <w:lang w:val="en-US"/>
        </w:rPr>
      </w:pPr>
    </w:p>
    <w:p w14:paraId="174F8B48" w14:textId="71635A83" w:rsidR="00A47047" w:rsidRPr="00855AC3" w:rsidRDefault="00A47047" w:rsidP="00A47047">
      <w:pPr>
        <w:pStyle w:val="BodyTextIndent2"/>
        <w:ind w:left="567" w:hanging="567"/>
        <w:rPr>
          <w:sz w:val="20"/>
          <w:szCs w:val="20"/>
          <w:lang w:val="en-US"/>
        </w:rPr>
      </w:pPr>
      <w:r w:rsidRPr="00855AC3">
        <w:rPr>
          <w:sz w:val="20"/>
          <w:szCs w:val="20"/>
          <w:lang w:val="en-US"/>
        </w:rPr>
        <w:t>–</w:t>
      </w:r>
      <w:r w:rsidRPr="00855AC3">
        <w:rPr>
          <w:sz w:val="20"/>
          <w:szCs w:val="20"/>
          <w:lang w:val="en-US"/>
        </w:rPr>
        <w:tab/>
        <w:t>Order No A1-50 of the Director of the State Plant Service under the Ministry of Agriculture of the 8</w:t>
      </w:r>
      <w:r w:rsidRPr="00855AC3">
        <w:rPr>
          <w:sz w:val="20"/>
          <w:szCs w:val="20"/>
          <w:vertAlign w:val="superscript"/>
          <w:lang w:val="en-US"/>
        </w:rPr>
        <w:t>th</w:t>
      </w:r>
      <w:r w:rsidRPr="00855AC3">
        <w:rPr>
          <w:sz w:val="20"/>
          <w:szCs w:val="20"/>
          <w:lang w:val="en-US"/>
        </w:rPr>
        <w:t xml:space="preserve"> of August 2010, on the Approval of Application Form for Plant Variety </w:t>
      </w:r>
      <w:proofErr w:type="gramStart"/>
      <w:r w:rsidRPr="00855AC3">
        <w:rPr>
          <w:sz w:val="20"/>
          <w:szCs w:val="20"/>
          <w:lang w:val="en-US"/>
        </w:rPr>
        <w:t>Protection;</w:t>
      </w:r>
      <w:proofErr w:type="gramEnd"/>
    </w:p>
    <w:p w14:paraId="06F091CD" w14:textId="77777777" w:rsidR="00A47047" w:rsidRPr="00855AC3" w:rsidRDefault="00A47047" w:rsidP="00A47047">
      <w:pPr>
        <w:pStyle w:val="BodyTextIndent2"/>
        <w:ind w:left="425"/>
        <w:rPr>
          <w:sz w:val="20"/>
          <w:szCs w:val="20"/>
          <w:lang w:val="en-US"/>
        </w:rPr>
      </w:pPr>
    </w:p>
    <w:p w14:paraId="2304E621" w14:textId="06DD4316" w:rsidR="00A47047" w:rsidRPr="00855AC3" w:rsidRDefault="00A47047" w:rsidP="00A47047">
      <w:pPr>
        <w:pStyle w:val="BodyTextIndent2"/>
        <w:ind w:left="567" w:hanging="567"/>
        <w:rPr>
          <w:sz w:val="20"/>
          <w:szCs w:val="20"/>
          <w:lang w:val="en-US"/>
        </w:rPr>
      </w:pPr>
      <w:r w:rsidRPr="00855AC3">
        <w:rPr>
          <w:sz w:val="20"/>
          <w:szCs w:val="20"/>
          <w:lang w:val="en-US"/>
        </w:rPr>
        <w:t>–</w:t>
      </w:r>
      <w:r w:rsidRPr="00855AC3">
        <w:rPr>
          <w:sz w:val="20"/>
          <w:szCs w:val="20"/>
          <w:lang w:val="en-US"/>
        </w:rPr>
        <w:tab/>
        <w:t>Order No 3 D–371 of the Minister of Agriculture of the Republic of Lithuania of the 23</w:t>
      </w:r>
      <w:r w:rsidRPr="00855AC3">
        <w:rPr>
          <w:sz w:val="20"/>
          <w:szCs w:val="20"/>
          <w:vertAlign w:val="superscript"/>
          <w:lang w:val="en-US"/>
        </w:rPr>
        <w:t>rd</w:t>
      </w:r>
      <w:r w:rsidRPr="00855AC3">
        <w:rPr>
          <w:sz w:val="20"/>
          <w:szCs w:val="20"/>
          <w:lang w:val="en-US"/>
        </w:rPr>
        <w:t xml:space="preserve"> of June 2004, regarding remuneration.</w:t>
      </w:r>
    </w:p>
    <w:p w14:paraId="35BE26A2" w14:textId="77777777" w:rsidR="00A47047" w:rsidRPr="00855AC3" w:rsidRDefault="00A47047" w:rsidP="00A47047">
      <w:pPr>
        <w:pStyle w:val="BodyTextIndent2"/>
        <w:ind w:left="425"/>
        <w:rPr>
          <w:sz w:val="20"/>
          <w:szCs w:val="20"/>
          <w:lang w:val="en-US"/>
        </w:rPr>
      </w:pPr>
    </w:p>
    <w:p w14:paraId="7BDBF96C" w14:textId="77777777" w:rsidR="00F34466" w:rsidRPr="00855AC3" w:rsidRDefault="00F34466" w:rsidP="009C2D28">
      <w:pPr>
        <w:pStyle w:val="BodyTextIndent2"/>
        <w:ind w:left="567" w:hanging="567"/>
        <w:rPr>
          <w:sz w:val="20"/>
          <w:szCs w:val="20"/>
          <w:lang w:val="en-US"/>
        </w:rPr>
      </w:pPr>
      <w:r w:rsidRPr="00855AC3">
        <w:rPr>
          <w:sz w:val="20"/>
          <w:szCs w:val="20"/>
          <w:lang w:val="en-US"/>
        </w:rPr>
        <w:t>1.2</w:t>
      </w:r>
      <w:r w:rsidRPr="00855AC3">
        <w:rPr>
          <w:sz w:val="20"/>
          <w:szCs w:val="20"/>
          <w:lang w:val="en-US"/>
        </w:rPr>
        <w:tab/>
        <w:t>Extension of protection to further genera and species (made or planned)</w:t>
      </w:r>
    </w:p>
    <w:p w14:paraId="40FCAA5B" w14:textId="27FB59A2" w:rsidR="00F34466" w:rsidRPr="00855AC3" w:rsidRDefault="00F34466" w:rsidP="00F34466">
      <w:pPr>
        <w:pStyle w:val="BodyTextIndent2"/>
        <w:ind w:left="425"/>
        <w:rPr>
          <w:sz w:val="20"/>
          <w:szCs w:val="20"/>
          <w:lang w:val="en-US"/>
        </w:rPr>
      </w:pPr>
    </w:p>
    <w:p w14:paraId="70AA516C" w14:textId="0B944449" w:rsidR="00A47047" w:rsidRPr="00855AC3" w:rsidRDefault="00A47047" w:rsidP="00A47047">
      <w:r w:rsidRPr="00855AC3">
        <w:t>According to the amendments of the Law on Plant Variety Protection of the Republic of Lithuania on 26</w:t>
      </w:r>
      <w:r w:rsidRPr="00855AC3">
        <w:rPr>
          <w:vertAlign w:val="superscript"/>
        </w:rPr>
        <w:t>th</w:t>
      </w:r>
      <w:r w:rsidRPr="00855AC3">
        <w:t> of April 2012, varieties of all plant genera and species could be protected in the Republic of Lithuania.</w:t>
      </w:r>
    </w:p>
    <w:p w14:paraId="6B7D6EEA" w14:textId="77777777" w:rsidR="00A47047" w:rsidRPr="00855AC3" w:rsidRDefault="00A47047" w:rsidP="00F34466">
      <w:pPr>
        <w:pStyle w:val="BodyTextIndent2"/>
        <w:ind w:left="425"/>
        <w:rPr>
          <w:sz w:val="20"/>
          <w:szCs w:val="20"/>
          <w:lang w:val="en-US"/>
        </w:rPr>
      </w:pPr>
    </w:p>
    <w:p w14:paraId="3820444B" w14:textId="77777777" w:rsidR="00F34466" w:rsidRPr="00855AC3" w:rsidRDefault="00F34466" w:rsidP="009C2D28">
      <w:pPr>
        <w:pStyle w:val="BodyTextIndent2"/>
        <w:ind w:left="567" w:hanging="567"/>
        <w:rPr>
          <w:sz w:val="20"/>
          <w:szCs w:val="20"/>
          <w:lang w:val="en-US"/>
        </w:rPr>
      </w:pPr>
      <w:r w:rsidRPr="00855AC3">
        <w:rPr>
          <w:sz w:val="20"/>
          <w:szCs w:val="20"/>
          <w:lang w:val="en-US"/>
        </w:rPr>
        <w:t>1.3</w:t>
      </w:r>
      <w:r w:rsidRPr="00855AC3">
        <w:rPr>
          <w:sz w:val="20"/>
          <w:szCs w:val="20"/>
          <w:lang w:val="en-US"/>
        </w:rPr>
        <w:tab/>
        <w:t>Case law</w:t>
      </w:r>
    </w:p>
    <w:p w14:paraId="48E8C5EA" w14:textId="77777777" w:rsidR="00F34466" w:rsidRPr="00855AC3" w:rsidRDefault="00F34466" w:rsidP="00F34466"/>
    <w:p w14:paraId="2CFAB4B1" w14:textId="3FAC96E5" w:rsidR="00F34466" w:rsidRPr="00855AC3" w:rsidRDefault="00A47047" w:rsidP="00F34466">
      <w:r w:rsidRPr="00855AC3">
        <w:t>There was no case law relating plant varieties protection in Lithuania in 2022.</w:t>
      </w:r>
    </w:p>
    <w:p w14:paraId="28F2C50A" w14:textId="77777777" w:rsidR="00F34466" w:rsidRPr="00855AC3" w:rsidRDefault="00F34466" w:rsidP="00F34466"/>
    <w:p w14:paraId="047DE934" w14:textId="77777777" w:rsidR="00F34466" w:rsidRPr="00855AC3" w:rsidRDefault="00F34466" w:rsidP="00F34466">
      <w:r w:rsidRPr="00855AC3">
        <w:t>2.</w:t>
      </w:r>
      <w:r w:rsidRPr="00855AC3">
        <w:tab/>
      </w:r>
      <w:r w:rsidRPr="00855AC3">
        <w:rPr>
          <w:u w:val="single"/>
        </w:rPr>
        <w:t>Cooperation in examination</w:t>
      </w:r>
    </w:p>
    <w:p w14:paraId="6D6817D3" w14:textId="77777777" w:rsidR="00F34466" w:rsidRPr="00855AC3" w:rsidRDefault="00F34466" w:rsidP="00F34466">
      <w:pPr>
        <w:tabs>
          <w:tab w:val="left" w:pos="426"/>
          <w:tab w:val="left" w:pos="851"/>
        </w:tabs>
      </w:pPr>
    </w:p>
    <w:p w14:paraId="291A68C5" w14:textId="77777777" w:rsidR="00A47047" w:rsidRPr="00855AC3" w:rsidRDefault="00A47047" w:rsidP="00A47047">
      <w:r w:rsidRPr="00855AC3">
        <w:t>There are 2 signed agreements regarding the cooperation in examination in Lithuania:</w:t>
      </w:r>
    </w:p>
    <w:p w14:paraId="6F19ED6C" w14:textId="77777777" w:rsidR="00A47047" w:rsidRPr="00855AC3" w:rsidRDefault="00A47047" w:rsidP="00A47047"/>
    <w:p w14:paraId="75321A71" w14:textId="5B259C97" w:rsidR="00A47047" w:rsidRPr="00855AC3" w:rsidRDefault="00A47047" w:rsidP="00A47047">
      <w:pPr>
        <w:pStyle w:val="BodyTextIndent2"/>
        <w:ind w:left="567" w:hanging="567"/>
        <w:rPr>
          <w:sz w:val="20"/>
          <w:szCs w:val="20"/>
          <w:lang w:val="en-US"/>
        </w:rPr>
      </w:pPr>
      <w:r w:rsidRPr="00855AC3">
        <w:rPr>
          <w:sz w:val="20"/>
          <w:szCs w:val="20"/>
          <w:lang w:val="en-US"/>
        </w:rPr>
        <w:t>–</w:t>
      </w:r>
      <w:r w:rsidRPr="00855AC3">
        <w:rPr>
          <w:sz w:val="20"/>
          <w:szCs w:val="20"/>
          <w:lang w:val="en-US"/>
        </w:rPr>
        <w:tab/>
        <w:t xml:space="preserve">Bilateral agreement of the 11th of </w:t>
      </w:r>
      <w:proofErr w:type="gramStart"/>
      <w:r w:rsidRPr="00855AC3">
        <w:rPr>
          <w:sz w:val="20"/>
          <w:szCs w:val="20"/>
          <w:lang w:val="en-US"/>
        </w:rPr>
        <w:t>August,</w:t>
      </w:r>
      <w:proofErr w:type="gramEnd"/>
      <w:r w:rsidRPr="00855AC3">
        <w:rPr>
          <w:sz w:val="20"/>
          <w:szCs w:val="20"/>
          <w:lang w:val="en-US"/>
        </w:rPr>
        <w:t xml:space="preserve"> 2000, with the Polish Research Centre for Cultivar Testing (COBORU) regarding performing DUS tests, has been amended on 14</w:t>
      </w:r>
      <w:r w:rsidRPr="00855AC3">
        <w:rPr>
          <w:sz w:val="20"/>
          <w:szCs w:val="20"/>
          <w:vertAlign w:val="superscript"/>
          <w:lang w:val="en-US"/>
        </w:rPr>
        <w:t>th</w:t>
      </w:r>
      <w:r w:rsidRPr="00855AC3">
        <w:rPr>
          <w:sz w:val="20"/>
          <w:szCs w:val="20"/>
          <w:lang w:val="en-US"/>
        </w:rPr>
        <w:t xml:space="preserve"> of November 2012, by the Administration agreement No 1/2012/19T-247;</w:t>
      </w:r>
    </w:p>
    <w:p w14:paraId="789BE9BF" w14:textId="77777777" w:rsidR="00A47047" w:rsidRPr="00855AC3" w:rsidRDefault="00A47047" w:rsidP="00A47047"/>
    <w:p w14:paraId="36CD10DA" w14:textId="4CF53F0C" w:rsidR="00F34466" w:rsidRPr="00855AC3" w:rsidRDefault="00A47047" w:rsidP="00A47047">
      <w:pPr>
        <w:pStyle w:val="BodyTextIndent2"/>
        <w:ind w:left="567" w:hanging="567"/>
        <w:rPr>
          <w:sz w:val="20"/>
          <w:szCs w:val="20"/>
          <w:lang w:val="en-US"/>
        </w:rPr>
      </w:pPr>
      <w:r w:rsidRPr="00855AC3">
        <w:rPr>
          <w:sz w:val="20"/>
          <w:szCs w:val="20"/>
          <w:lang w:val="en-US"/>
        </w:rPr>
        <w:t>–</w:t>
      </w:r>
      <w:r w:rsidRPr="00855AC3">
        <w:rPr>
          <w:sz w:val="20"/>
          <w:szCs w:val="20"/>
          <w:lang w:val="en-US"/>
        </w:rPr>
        <w:tab/>
        <w:t>Agreement No 10 with Federal Office of Plant Varieties (Bundessortenamt), Germany, regarding transmission of the results on technical examination for DUS tests of the 30</w:t>
      </w:r>
      <w:r w:rsidRPr="00855AC3">
        <w:rPr>
          <w:sz w:val="20"/>
          <w:szCs w:val="20"/>
          <w:vertAlign w:val="superscript"/>
          <w:lang w:val="en-US"/>
        </w:rPr>
        <w:t>th</w:t>
      </w:r>
      <w:r w:rsidRPr="00855AC3">
        <w:rPr>
          <w:sz w:val="20"/>
          <w:szCs w:val="20"/>
          <w:lang w:val="en-US"/>
        </w:rPr>
        <w:t xml:space="preserve"> of June 2006, has been amended on the 18</w:t>
      </w:r>
      <w:r w:rsidRPr="00855AC3">
        <w:rPr>
          <w:sz w:val="20"/>
          <w:szCs w:val="20"/>
          <w:vertAlign w:val="superscript"/>
          <w:lang w:val="en-US"/>
        </w:rPr>
        <w:t>th</w:t>
      </w:r>
      <w:r w:rsidRPr="00855AC3">
        <w:rPr>
          <w:sz w:val="20"/>
          <w:szCs w:val="20"/>
          <w:lang w:val="en-US"/>
        </w:rPr>
        <w:t xml:space="preserve"> of October 2010, by the agreement No 19T-98.</w:t>
      </w:r>
    </w:p>
    <w:p w14:paraId="43F9E09D" w14:textId="77777777" w:rsidR="00A47047" w:rsidRPr="00855AC3" w:rsidRDefault="00A47047" w:rsidP="00A47047">
      <w:pPr>
        <w:pStyle w:val="BodyTextIndent2"/>
        <w:ind w:left="567" w:hanging="567"/>
        <w:rPr>
          <w:sz w:val="20"/>
          <w:szCs w:val="18"/>
          <w:lang w:val="en-US"/>
        </w:rPr>
      </w:pPr>
    </w:p>
    <w:p w14:paraId="740C593A" w14:textId="77777777" w:rsidR="00F34466" w:rsidRPr="00855AC3" w:rsidRDefault="00F34466" w:rsidP="00F34466">
      <w:pPr>
        <w:rPr>
          <w:u w:val="single"/>
        </w:rPr>
      </w:pPr>
      <w:r w:rsidRPr="00855AC3">
        <w:t>3.</w:t>
      </w:r>
      <w:r w:rsidRPr="00855AC3">
        <w:tab/>
      </w:r>
      <w:r w:rsidRPr="00855AC3">
        <w:rPr>
          <w:u w:val="single"/>
        </w:rPr>
        <w:t>Situation in the administrative field</w:t>
      </w:r>
    </w:p>
    <w:p w14:paraId="18C804B4" w14:textId="77777777" w:rsidR="00F34466" w:rsidRPr="00855AC3" w:rsidRDefault="00F34466" w:rsidP="00F34466"/>
    <w:p w14:paraId="56DA5FCC" w14:textId="6F85C157" w:rsidR="00A47047" w:rsidRPr="00855AC3" w:rsidRDefault="00A47047" w:rsidP="00A47047">
      <w:r w:rsidRPr="00855AC3">
        <w:t>The Plant Variety Division of the State Plant Service under the Ministry of Agriculture of the Republic of Lithuania is responsible for plant varieties testing, listing and legal protection as well.</w:t>
      </w:r>
    </w:p>
    <w:p w14:paraId="6F8229AD" w14:textId="77777777" w:rsidR="00A47047" w:rsidRPr="00855AC3" w:rsidRDefault="00A47047" w:rsidP="00A47047"/>
    <w:p w14:paraId="129A02E2" w14:textId="7780824D" w:rsidR="00A47047" w:rsidRPr="00855AC3" w:rsidRDefault="00A47047" w:rsidP="00A47047">
      <w:r w:rsidRPr="00855AC3">
        <w:t>The Commission for Evaluation of Applications for Variety Protection approved by the Order No. A1-141 of the Director of the State Plant Service under the Ministry of Agriculture of the Republic of Lithuania on the 6</w:t>
      </w:r>
      <w:r w:rsidRPr="00855AC3">
        <w:rPr>
          <w:vertAlign w:val="superscript"/>
        </w:rPr>
        <w:t>th</w:t>
      </w:r>
      <w:r w:rsidRPr="00855AC3">
        <w:t> of May 2011, has been amended on 9th of October 2020, by the Order of the Director of the State Plant Service under the Ministry of Agriculture of the Republic of Lithuania No A1-489.</w:t>
      </w:r>
    </w:p>
    <w:p w14:paraId="50B4704C" w14:textId="77777777" w:rsidR="00A47047" w:rsidRPr="00855AC3" w:rsidRDefault="00A47047" w:rsidP="00A47047"/>
    <w:p w14:paraId="396D4F8D" w14:textId="492BFD54" w:rsidR="00A47047" w:rsidRPr="00855AC3" w:rsidRDefault="00A47047" w:rsidP="00A47047">
      <w:r w:rsidRPr="00855AC3">
        <w:t>The granting of the plant variety protection shall be approved by the order of the Director of the State Plant Service under the Ministry of Agriculture of the Republic of Lithuania.</w:t>
      </w:r>
    </w:p>
    <w:p w14:paraId="37A25576" w14:textId="77777777" w:rsidR="00A47047" w:rsidRPr="00855AC3" w:rsidRDefault="00A47047" w:rsidP="00A47047"/>
    <w:p w14:paraId="21F84A7E" w14:textId="66071FCD" w:rsidR="00F34466" w:rsidRPr="00855AC3" w:rsidRDefault="00A47047" w:rsidP="00A47047">
      <w:r w:rsidRPr="00855AC3">
        <w:t>Procedures and the system of the plant varieties protection are defined by the Law on Plant Variety Protection of the Republic of Lithuania.</w:t>
      </w:r>
    </w:p>
    <w:p w14:paraId="4D4E8D94" w14:textId="77777777" w:rsidR="00F34466" w:rsidRPr="00855AC3" w:rsidRDefault="00F34466" w:rsidP="00F34466"/>
    <w:p w14:paraId="599A3D62" w14:textId="77777777" w:rsidR="00F34466" w:rsidRPr="00855AC3" w:rsidRDefault="00F34466" w:rsidP="00C10F83">
      <w:pPr>
        <w:keepNext/>
      </w:pPr>
      <w:r w:rsidRPr="00855AC3">
        <w:lastRenderedPageBreak/>
        <w:t>4.</w:t>
      </w:r>
      <w:r w:rsidRPr="00855AC3">
        <w:tab/>
      </w:r>
      <w:r w:rsidRPr="00855AC3">
        <w:rPr>
          <w:u w:val="single"/>
        </w:rPr>
        <w:t>Situation in the technical field</w:t>
      </w:r>
    </w:p>
    <w:p w14:paraId="0D31B18B" w14:textId="1029ABC6" w:rsidR="00F34466" w:rsidRPr="00855AC3" w:rsidRDefault="00F34466" w:rsidP="00C10F83">
      <w:pPr>
        <w:keepNext/>
      </w:pPr>
    </w:p>
    <w:p w14:paraId="29AF932A" w14:textId="4FCB53BA" w:rsidR="00C10F83" w:rsidRPr="00855AC3" w:rsidRDefault="00C10F83" w:rsidP="00F34466">
      <w:r w:rsidRPr="00855AC3">
        <w:t>DUS tests are performed by the Polish Research Centre for Cultivar Testing (COBORU) according to an Administration agreement No 1/2012/19T-247, amended 14</w:t>
      </w:r>
      <w:r w:rsidRPr="00855AC3">
        <w:rPr>
          <w:vertAlign w:val="superscript"/>
        </w:rPr>
        <w:t>th</w:t>
      </w:r>
      <w:r w:rsidRPr="00855AC3">
        <w:t xml:space="preserve"> of November 2012, or by the other competent authority of the European Union according to the breeder’s request.</w:t>
      </w:r>
    </w:p>
    <w:p w14:paraId="4674EC46" w14:textId="77777777" w:rsidR="00F34466" w:rsidRPr="00855AC3" w:rsidRDefault="00F34466" w:rsidP="00F34466"/>
    <w:p w14:paraId="0E991DE9" w14:textId="77777777" w:rsidR="00F34466" w:rsidRPr="00855AC3" w:rsidRDefault="00F34466" w:rsidP="00F34466">
      <w:pPr>
        <w:rPr>
          <w:u w:val="single"/>
        </w:rPr>
      </w:pPr>
      <w:r w:rsidRPr="00855AC3">
        <w:t>5.</w:t>
      </w:r>
      <w:r w:rsidRPr="00855AC3">
        <w:tab/>
      </w:r>
      <w:r w:rsidRPr="00855AC3">
        <w:rPr>
          <w:u w:val="single"/>
        </w:rPr>
        <w:t>Activities for the promotion of plant variety protection</w:t>
      </w:r>
    </w:p>
    <w:p w14:paraId="231D3D60" w14:textId="77777777" w:rsidR="00F34466" w:rsidRPr="00855AC3" w:rsidRDefault="00F34466" w:rsidP="00F34466"/>
    <w:tbl>
      <w:tblPr>
        <w:tblStyle w:val="TableGrid"/>
        <w:tblW w:w="9634" w:type="dxa"/>
        <w:tblLayout w:type="fixed"/>
        <w:tblCellMar>
          <w:top w:w="28" w:type="dxa"/>
          <w:left w:w="28" w:type="dxa"/>
          <w:bottom w:w="28" w:type="dxa"/>
          <w:right w:w="28" w:type="dxa"/>
        </w:tblCellMar>
        <w:tblLook w:val="01E0" w:firstRow="1" w:lastRow="1" w:firstColumn="1" w:lastColumn="1" w:noHBand="0" w:noVBand="0"/>
      </w:tblPr>
      <w:tblGrid>
        <w:gridCol w:w="1696"/>
        <w:gridCol w:w="1276"/>
        <w:gridCol w:w="992"/>
        <w:gridCol w:w="993"/>
        <w:gridCol w:w="1984"/>
        <w:gridCol w:w="2693"/>
      </w:tblGrid>
      <w:tr w:rsidR="00C10F83" w:rsidRPr="00855AC3" w14:paraId="3AF020E0" w14:textId="77777777" w:rsidTr="00C10F83">
        <w:tc>
          <w:tcPr>
            <w:tcW w:w="1696" w:type="dxa"/>
          </w:tcPr>
          <w:p w14:paraId="33C85B86" w14:textId="77777777" w:rsidR="00C10F83" w:rsidRPr="00855AC3" w:rsidRDefault="00C10F83" w:rsidP="00DA5CB4">
            <w:pPr>
              <w:keepNext/>
              <w:jc w:val="left"/>
              <w:rPr>
                <w:sz w:val="16"/>
              </w:rPr>
            </w:pPr>
            <w:r w:rsidRPr="00855AC3">
              <w:rPr>
                <w:sz w:val="16"/>
              </w:rPr>
              <w:t>Title of activity</w:t>
            </w:r>
          </w:p>
        </w:tc>
        <w:tc>
          <w:tcPr>
            <w:tcW w:w="1276" w:type="dxa"/>
          </w:tcPr>
          <w:p w14:paraId="286C00BE" w14:textId="77777777" w:rsidR="00C10F83" w:rsidRPr="00855AC3" w:rsidRDefault="00C10F83" w:rsidP="00DA5CB4">
            <w:pPr>
              <w:keepNext/>
              <w:jc w:val="left"/>
              <w:rPr>
                <w:sz w:val="16"/>
              </w:rPr>
            </w:pPr>
            <w:r w:rsidRPr="00855AC3">
              <w:rPr>
                <w:sz w:val="16"/>
              </w:rPr>
              <w:t>Date</w:t>
            </w:r>
          </w:p>
        </w:tc>
        <w:tc>
          <w:tcPr>
            <w:tcW w:w="992" w:type="dxa"/>
          </w:tcPr>
          <w:p w14:paraId="5265436D" w14:textId="77777777" w:rsidR="00C10F83" w:rsidRPr="00855AC3" w:rsidRDefault="00C10F83" w:rsidP="00DA5CB4">
            <w:pPr>
              <w:keepNext/>
              <w:jc w:val="left"/>
              <w:rPr>
                <w:sz w:val="16"/>
              </w:rPr>
            </w:pPr>
            <w:r w:rsidRPr="00855AC3">
              <w:rPr>
                <w:sz w:val="16"/>
              </w:rPr>
              <w:t>Location</w:t>
            </w:r>
          </w:p>
        </w:tc>
        <w:tc>
          <w:tcPr>
            <w:tcW w:w="993" w:type="dxa"/>
          </w:tcPr>
          <w:p w14:paraId="11D8949A" w14:textId="77777777" w:rsidR="00C10F83" w:rsidRPr="00855AC3" w:rsidRDefault="00C10F83" w:rsidP="00DA5CB4">
            <w:pPr>
              <w:keepNext/>
              <w:jc w:val="left"/>
              <w:rPr>
                <w:sz w:val="16"/>
              </w:rPr>
            </w:pPr>
            <w:r w:rsidRPr="00855AC3">
              <w:rPr>
                <w:sz w:val="16"/>
              </w:rPr>
              <w:t>Organizer(s)</w:t>
            </w:r>
          </w:p>
        </w:tc>
        <w:tc>
          <w:tcPr>
            <w:tcW w:w="1984" w:type="dxa"/>
          </w:tcPr>
          <w:p w14:paraId="3CC98FEB" w14:textId="77777777" w:rsidR="00C10F83" w:rsidRPr="00855AC3" w:rsidRDefault="00C10F83" w:rsidP="00DA5CB4">
            <w:pPr>
              <w:keepNext/>
              <w:jc w:val="left"/>
              <w:rPr>
                <w:sz w:val="16"/>
              </w:rPr>
            </w:pPr>
            <w:r w:rsidRPr="00855AC3">
              <w:rPr>
                <w:sz w:val="16"/>
              </w:rPr>
              <w:t>Purpose of activity</w:t>
            </w:r>
          </w:p>
        </w:tc>
        <w:tc>
          <w:tcPr>
            <w:tcW w:w="2693" w:type="dxa"/>
          </w:tcPr>
          <w:p w14:paraId="1BA2F826" w14:textId="77777777" w:rsidR="00C10F83" w:rsidRPr="00855AC3" w:rsidRDefault="00C10F83" w:rsidP="00DA5CB4">
            <w:pPr>
              <w:keepNext/>
              <w:jc w:val="left"/>
              <w:rPr>
                <w:sz w:val="16"/>
              </w:rPr>
            </w:pPr>
            <w:r w:rsidRPr="00855AC3">
              <w:rPr>
                <w:sz w:val="16"/>
              </w:rPr>
              <w:t>Participating countries/ organizations (number of participants from each)</w:t>
            </w:r>
          </w:p>
        </w:tc>
      </w:tr>
      <w:tr w:rsidR="00C10F83" w:rsidRPr="00855AC3" w14:paraId="4DD780DB" w14:textId="77777777" w:rsidTr="00C10F83">
        <w:tc>
          <w:tcPr>
            <w:tcW w:w="1696" w:type="dxa"/>
          </w:tcPr>
          <w:p w14:paraId="4DB50660" w14:textId="1ED90562" w:rsidR="00C10F83" w:rsidRPr="00855AC3" w:rsidRDefault="00C10F83" w:rsidP="00C10F83">
            <w:pPr>
              <w:jc w:val="left"/>
              <w:rPr>
                <w:sz w:val="16"/>
              </w:rPr>
            </w:pPr>
            <w:r w:rsidRPr="00855AC3">
              <w:rPr>
                <w:sz w:val="16"/>
              </w:rPr>
              <w:t>CPVO Administrative meeting</w:t>
            </w:r>
          </w:p>
        </w:tc>
        <w:tc>
          <w:tcPr>
            <w:tcW w:w="1276" w:type="dxa"/>
          </w:tcPr>
          <w:p w14:paraId="34C26F10" w14:textId="150BD860" w:rsidR="00C10F83" w:rsidRPr="00855AC3" w:rsidRDefault="00C10F83" w:rsidP="00C10F83">
            <w:pPr>
              <w:jc w:val="left"/>
              <w:rPr>
                <w:sz w:val="16"/>
              </w:rPr>
            </w:pPr>
            <w:r w:rsidRPr="00855AC3">
              <w:rPr>
                <w:sz w:val="16"/>
              </w:rPr>
              <w:t>27</w:t>
            </w:r>
            <w:r w:rsidRPr="00855AC3">
              <w:rPr>
                <w:sz w:val="16"/>
                <w:vertAlign w:val="superscript"/>
              </w:rPr>
              <w:t>th</w:t>
            </w:r>
            <w:r w:rsidRPr="00855AC3">
              <w:rPr>
                <w:sz w:val="16"/>
              </w:rPr>
              <w:t xml:space="preserve"> of April 2022</w:t>
            </w:r>
          </w:p>
        </w:tc>
        <w:tc>
          <w:tcPr>
            <w:tcW w:w="992" w:type="dxa"/>
          </w:tcPr>
          <w:p w14:paraId="222B78A7" w14:textId="311FCCA6" w:rsidR="00C10F83" w:rsidRPr="00855AC3" w:rsidRDefault="00C10F83" w:rsidP="00C10F83">
            <w:pPr>
              <w:jc w:val="left"/>
              <w:rPr>
                <w:sz w:val="16"/>
              </w:rPr>
            </w:pPr>
            <w:r w:rsidRPr="00855AC3">
              <w:rPr>
                <w:sz w:val="16"/>
              </w:rPr>
              <w:t>France, Angers</w:t>
            </w:r>
          </w:p>
        </w:tc>
        <w:tc>
          <w:tcPr>
            <w:tcW w:w="993" w:type="dxa"/>
          </w:tcPr>
          <w:p w14:paraId="78C06F36" w14:textId="78BFD542" w:rsidR="00C10F83" w:rsidRPr="00855AC3" w:rsidRDefault="00C10F83" w:rsidP="00C10F83">
            <w:pPr>
              <w:jc w:val="left"/>
              <w:rPr>
                <w:sz w:val="16"/>
              </w:rPr>
            </w:pPr>
            <w:r w:rsidRPr="00855AC3">
              <w:rPr>
                <w:sz w:val="16"/>
              </w:rPr>
              <w:t>CPVO</w:t>
            </w:r>
          </w:p>
        </w:tc>
        <w:tc>
          <w:tcPr>
            <w:tcW w:w="1984" w:type="dxa"/>
          </w:tcPr>
          <w:p w14:paraId="097774F0" w14:textId="4C2C1921" w:rsidR="00C10F83" w:rsidRPr="00855AC3" w:rsidRDefault="00C10F83" w:rsidP="00C10F83">
            <w:pPr>
              <w:jc w:val="left"/>
              <w:rPr>
                <w:sz w:val="16"/>
              </w:rPr>
            </w:pPr>
            <w:r w:rsidRPr="00855AC3">
              <w:rPr>
                <w:sz w:val="16"/>
              </w:rPr>
              <w:t>To discuss main questions regarding plant variety protection</w:t>
            </w:r>
          </w:p>
        </w:tc>
        <w:tc>
          <w:tcPr>
            <w:tcW w:w="2693" w:type="dxa"/>
          </w:tcPr>
          <w:p w14:paraId="46CDDAA7" w14:textId="77777777" w:rsidR="00C10F83" w:rsidRPr="00855AC3" w:rsidRDefault="00C10F83" w:rsidP="00C10F83">
            <w:pPr>
              <w:jc w:val="left"/>
              <w:rPr>
                <w:sz w:val="16"/>
              </w:rPr>
            </w:pPr>
          </w:p>
        </w:tc>
      </w:tr>
      <w:tr w:rsidR="00C10F83" w:rsidRPr="00855AC3" w14:paraId="34C1DFDE" w14:textId="77777777" w:rsidTr="00C10F83">
        <w:tc>
          <w:tcPr>
            <w:tcW w:w="1696" w:type="dxa"/>
          </w:tcPr>
          <w:p w14:paraId="7B470886" w14:textId="4B8E751B" w:rsidR="00C10F83" w:rsidRPr="00855AC3" w:rsidRDefault="00C10F83" w:rsidP="00C10F83">
            <w:pPr>
              <w:jc w:val="left"/>
              <w:rPr>
                <w:sz w:val="16"/>
              </w:rPr>
            </w:pPr>
            <w:r w:rsidRPr="00855AC3">
              <w:rPr>
                <w:sz w:val="16"/>
              </w:rPr>
              <w:t xml:space="preserve">CPVO seminar on plant variety protection: sustainability, </w:t>
            </w:r>
            <w:proofErr w:type="gramStart"/>
            <w:r w:rsidRPr="00855AC3">
              <w:rPr>
                <w:sz w:val="16"/>
              </w:rPr>
              <w:t>innovation</w:t>
            </w:r>
            <w:proofErr w:type="gramEnd"/>
            <w:r w:rsidRPr="00855AC3">
              <w:rPr>
                <w:sz w:val="16"/>
              </w:rPr>
              <w:t xml:space="preserve"> and growth in the European Union</w:t>
            </w:r>
          </w:p>
        </w:tc>
        <w:tc>
          <w:tcPr>
            <w:tcW w:w="1276" w:type="dxa"/>
          </w:tcPr>
          <w:p w14:paraId="6F1EF16A" w14:textId="78BD53EA" w:rsidR="00C10F83" w:rsidRPr="00855AC3" w:rsidRDefault="00C10F83" w:rsidP="00C10F83">
            <w:pPr>
              <w:jc w:val="left"/>
              <w:rPr>
                <w:sz w:val="16"/>
              </w:rPr>
            </w:pPr>
            <w:r w:rsidRPr="00855AC3">
              <w:rPr>
                <w:sz w:val="16"/>
              </w:rPr>
              <w:t>28</w:t>
            </w:r>
            <w:r w:rsidRPr="00855AC3">
              <w:rPr>
                <w:sz w:val="16"/>
                <w:vertAlign w:val="superscript"/>
              </w:rPr>
              <w:t>th</w:t>
            </w:r>
            <w:r w:rsidRPr="00855AC3">
              <w:rPr>
                <w:sz w:val="16"/>
              </w:rPr>
              <w:t xml:space="preserve"> of April 2022</w:t>
            </w:r>
          </w:p>
        </w:tc>
        <w:tc>
          <w:tcPr>
            <w:tcW w:w="992" w:type="dxa"/>
          </w:tcPr>
          <w:p w14:paraId="11206FB7" w14:textId="23FE0060" w:rsidR="00C10F83" w:rsidRPr="00855AC3" w:rsidRDefault="00C10F83" w:rsidP="00C10F83">
            <w:pPr>
              <w:rPr>
                <w:sz w:val="16"/>
              </w:rPr>
            </w:pPr>
            <w:r w:rsidRPr="00855AC3">
              <w:rPr>
                <w:sz w:val="16"/>
              </w:rPr>
              <w:t>France, Angers</w:t>
            </w:r>
          </w:p>
        </w:tc>
        <w:tc>
          <w:tcPr>
            <w:tcW w:w="993" w:type="dxa"/>
          </w:tcPr>
          <w:p w14:paraId="246A6ADE" w14:textId="18E9F1EB" w:rsidR="00C10F83" w:rsidRPr="00855AC3" w:rsidRDefault="00C10F83" w:rsidP="00C10F83">
            <w:pPr>
              <w:jc w:val="left"/>
              <w:rPr>
                <w:sz w:val="16"/>
              </w:rPr>
            </w:pPr>
            <w:r w:rsidRPr="00855AC3">
              <w:rPr>
                <w:sz w:val="16"/>
              </w:rPr>
              <w:t>CPVO</w:t>
            </w:r>
          </w:p>
        </w:tc>
        <w:tc>
          <w:tcPr>
            <w:tcW w:w="1984" w:type="dxa"/>
          </w:tcPr>
          <w:p w14:paraId="219280A5" w14:textId="364DE810" w:rsidR="00C10F83" w:rsidRPr="00855AC3" w:rsidRDefault="00C10F83" w:rsidP="00C10F83">
            <w:pPr>
              <w:jc w:val="left"/>
              <w:rPr>
                <w:sz w:val="16"/>
              </w:rPr>
            </w:pPr>
            <w:r w:rsidRPr="00855AC3">
              <w:rPr>
                <w:sz w:val="16"/>
              </w:rPr>
              <w:t>To discuss main questions regarding plant variety protection</w:t>
            </w:r>
          </w:p>
        </w:tc>
        <w:tc>
          <w:tcPr>
            <w:tcW w:w="2693" w:type="dxa"/>
          </w:tcPr>
          <w:p w14:paraId="0C5E040D" w14:textId="0D8C5112" w:rsidR="00C10F83" w:rsidRPr="00855AC3" w:rsidRDefault="00C10F83" w:rsidP="00C10F83">
            <w:pPr>
              <w:jc w:val="left"/>
              <w:rPr>
                <w:sz w:val="16"/>
              </w:rPr>
            </w:pPr>
            <w:r w:rsidRPr="00855AC3">
              <w:rPr>
                <w:sz w:val="16"/>
              </w:rPr>
              <w:t xml:space="preserve">European Commission, CPVO, UPOV, Contracting Parties, </w:t>
            </w:r>
            <w:proofErr w:type="gramStart"/>
            <w:r w:rsidRPr="00855AC3">
              <w:rPr>
                <w:sz w:val="16"/>
              </w:rPr>
              <w:t>observers</w:t>
            </w:r>
            <w:proofErr w:type="gramEnd"/>
            <w:r w:rsidRPr="00855AC3">
              <w:rPr>
                <w:sz w:val="16"/>
              </w:rPr>
              <w:t xml:space="preserve"> and organizations</w:t>
            </w:r>
          </w:p>
        </w:tc>
      </w:tr>
      <w:tr w:rsidR="00C10F83" w:rsidRPr="00855AC3" w14:paraId="0EB31BE8" w14:textId="77777777" w:rsidTr="00C10F83">
        <w:tc>
          <w:tcPr>
            <w:tcW w:w="1696" w:type="dxa"/>
          </w:tcPr>
          <w:p w14:paraId="4027417E" w14:textId="7DBC004E" w:rsidR="00C10F83" w:rsidRPr="00855AC3" w:rsidRDefault="00C10F83" w:rsidP="00C10F83">
            <w:pPr>
              <w:jc w:val="left"/>
              <w:rPr>
                <w:sz w:val="16"/>
              </w:rPr>
            </w:pPr>
            <w:r w:rsidRPr="00855AC3">
              <w:rPr>
                <w:sz w:val="16"/>
              </w:rPr>
              <w:t>Virtual meeting of the UPOV Administrative and Legal Committee</w:t>
            </w:r>
          </w:p>
        </w:tc>
        <w:tc>
          <w:tcPr>
            <w:tcW w:w="1276" w:type="dxa"/>
          </w:tcPr>
          <w:p w14:paraId="3D0842CF" w14:textId="14F694BC" w:rsidR="00C10F83" w:rsidRPr="00855AC3" w:rsidRDefault="00C10F83" w:rsidP="00C10F83">
            <w:pPr>
              <w:jc w:val="left"/>
              <w:rPr>
                <w:sz w:val="16"/>
              </w:rPr>
            </w:pPr>
            <w:r w:rsidRPr="00855AC3">
              <w:rPr>
                <w:sz w:val="16"/>
              </w:rPr>
              <w:t>8</w:t>
            </w:r>
            <w:r w:rsidRPr="00855AC3">
              <w:rPr>
                <w:sz w:val="16"/>
                <w:vertAlign w:val="superscript"/>
              </w:rPr>
              <w:t>th</w:t>
            </w:r>
            <w:r w:rsidRPr="00855AC3">
              <w:rPr>
                <w:sz w:val="16"/>
              </w:rPr>
              <w:t xml:space="preserve"> of November 2022</w:t>
            </w:r>
          </w:p>
        </w:tc>
        <w:tc>
          <w:tcPr>
            <w:tcW w:w="992" w:type="dxa"/>
          </w:tcPr>
          <w:p w14:paraId="00F7D658" w14:textId="4EDD1AB6" w:rsidR="00C10F83" w:rsidRPr="00855AC3" w:rsidRDefault="00C10F83" w:rsidP="00C10F83">
            <w:pPr>
              <w:jc w:val="left"/>
              <w:rPr>
                <w:sz w:val="16"/>
              </w:rPr>
            </w:pPr>
            <w:r w:rsidRPr="00855AC3">
              <w:rPr>
                <w:sz w:val="16"/>
              </w:rPr>
              <w:t>Geneva, Switzerland</w:t>
            </w:r>
          </w:p>
        </w:tc>
        <w:tc>
          <w:tcPr>
            <w:tcW w:w="993" w:type="dxa"/>
          </w:tcPr>
          <w:p w14:paraId="3EE6AAF6" w14:textId="50CF84B3" w:rsidR="00C10F83" w:rsidRPr="00855AC3" w:rsidRDefault="00C10F83" w:rsidP="00C10F83">
            <w:pPr>
              <w:tabs>
                <w:tab w:val="left" w:pos="576"/>
              </w:tabs>
              <w:rPr>
                <w:sz w:val="16"/>
              </w:rPr>
            </w:pPr>
            <w:r w:rsidRPr="00855AC3">
              <w:rPr>
                <w:sz w:val="16"/>
              </w:rPr>
              <w:t>UPOV</w:t>
            </w:r>
          </w:p>
        </w:tc>
        <w:tc>
          <w:tcPr>
            <w:tcW w:w="1984" w:type="dxa"/>
          </w:tcPr>
          <w:p w14:paraId="323973AA" w14:textId="0706BDD7" w:rsidR="00C10F83" w:rsidRPr="00855AC3" w:rsidRDefault="00C10F83" w:rsidP="00C10F83">
            <w:pPr>
              <w:jc w:val="left"/>
              <w:rPr>
                <w:sz w:val="16"/>
              </w:rPr>
            </w:pPr>
            <w:r w:rsidRPr="00855AC3">
              <w:rPr>
                <w:sz w:val="16"/>
              </w:rPr>
              <w:t>To discuss main questions regarding plant variety protection</w:t>
            </w:r>
          </w:p>
        </w:tc>
        <w:tc>
          <w:tcPr>
            <w:tcW w:w="2693" w:type="dxa"/>
          </w:tcPr>
          <w:p w14:paraId="61170CF5" w14:textId="1721C399" w:rsidR="00C10F83" w:rsidRPr="00855AC3" w:rsidRDefault="00C10F83" w:rsidP="00C10F83">
            <w:pPr>
              <w:jc w:val="left"/>
              <w:rPr>
                <w:sz w:val="16"/>
              </w:rPr>
            </w:pPr>
            <w:r w:rsidRPr="00855AC3">
              <w:rPr>
                <w:sz w:val="16"/>
              </w:rPr>
              <w:t xml:space="preserve">UPOV, European Commission, CPVO, Contracting Parties, </w:t>
            </w:r>
            <w:proofErr w:type="gramStart"/>
            <w:r w:rsidRPr="00855AC3">
              <w:rPr>
                <w:sz w:val="16"/>
              </w:rPr>
              <w:t>observers</w:t>
            </w:r>
            <w:proofErr w:type="gramEnd"/>
            <w:r w:rsidRPr="00855AC3">
              <w:rPr>
                <w:sz w:val="16"/>
              </w:rPr>
              <w:t xml:space="preserve"> and organizations</w:t>
            </w:r>
          </w:p>
        </w:tc>
      </w:tr>
    </w:tbl>
    <w:p w14:paraId="084243B0" w14:textId="77777777" w:rsidR="00F34466" w:rsidRPr="00855AC3" w:rsidRDefault="00F34466" w:rsidP="00F34466"/>
    <w:p w14:paraId="712B7773" w14:textId="7B1EA76B" w:rsidR="00F34466" w:rsidRPr="00855AC3" w:rsidRDefault="00C02D51" w:rsidP="002D48E3">
      <w:r w:rsidRPr="00855AC3">
        <w:t xml:space="preserve">The </w:t>
      </w:r>
      <w:r w:rsidR="002D48E3" w:rsidRPr="00855AC3">
        <w:t>Information Bulletin on Plant Breeder’s Rights and National List of Plant Varieties No. 1 (37) of the State Plant Service under the Ministry of Agriculture of the Republic of Lithuania was published on the 20</w:t>
      </w:r>
      <w:r w:rsidR="002D48E3" w:rsidRPr="00855AC3">
        <w:rPr>
          <w:vertAlign w:val="superscript"/>
        </w:rPr>
        <w:t>th</w:t>
      </w:r>
      <w:r w:rsidR="002D48E3" w:rsidRPr="00855AC3">
        <w:t xml:space="preserve"> of January 2022, and No 2 (38) – on the 1</w:t>
      </w:r>
      <w:r w:rsidR="002D48E3" w:rsidRPr="00855AC3">
        <w:rPr>
          <w:vertAlign w:val="superscript"/>
        </w:rPr>
        <w:t>st</w:t>
      </w:r>
      <w:r w:rsidR="002D48E3" w:rsidRPr="00855AC3">
        <w:t xml:space="preserve"> of June 2022.</w:t>
      </w:r>
    </w:p>
    <w:p w14:paraId="7704C039" w14:textId="0C4F4179" w:rsidR="002D48E3" w:rsidRPr="00855AC3" w:rsidRDefault="002D48E3" w:rsidP="00F34466"/>
    <w:p w14:paraId="578F6EAF" w14:textId="77777777" w:rsidR="002D48E3" w:rsidRPr="00855AC3" w:rsidRDefault="002D48E3" w:rsidP="00F34466"/>
    <w:p w14:paraId="2B925FAE" w14:textId="77777777" w:rsidR="00F34466" w:rsidRPr="00855AC3" w:rsidRDefault="00F34466" w:rsidP="00F34466">
      <w:r w:rsidRPr="00855AC3">
        <w:t>II.</w:t>
      </w:r>
      <w:r w:rsidRPr="00855AC3">
        <w:tab/>
        <w:t>OTHER DEVELOPMENTS OF RELEVANCE TO UPOV</w:t>
      </w:r>
    </w:p>
    <w:p w14:paraId="296D5514" w14:textId="4D68FF53" w:rsidR="00F34466" w:rsidRPr="00855AC3" w:rsidRDefault="00F34466" w:rsidP="00F34466"/>
    <w:p w14:paraId="5017FE13" w14:textId="545F5908" w:rsidR="00F34466" w:rsidRPr="00855AC3" w:rsidRDefault="00C02D51" w:rsidP="00F34466">
      <w:r w:rsidRPr="00855AC3">
        <w:t>The Lithuanian National List of Plant Varieties 2022 has been approved by the order No A1-123 of the Director of the State Plant Service under the Ministry of Agriculture of the Republic of Lithuania on the 4</w:t>
      </w:r>
      <w:r w:rsidRPr="00855AC3">
        <w:rPr>
          <w:vertAlign w:val="superscript"/>
        </w:rPr>
        <w:t>th</w:t>
      </w:r>
      <w:r w:rsidRPr="00855AC3">
        <w:t xml:space="preserve"> of March 2022. Propagating material of each registered variety from each plant species can be certified according to the Mandatory Requirements, prepared respectively by the EU directives.</w:t>
      </w:r>
    </w:p>
    <w:p w14:paraId="7113FDBD" w14:textId="68E75FCC" w:rsidR="002D48E3" w:rsidRPr="00855AC3" w:rsidRDefault="002D48E3" w:rsidP="00F34466"/>
    <w:p w14:paraId="0F52F16D" w14:textId="77777777" w:rsidR="00C02D51" w:rsidRPr="00855AC3" w:rsidRDefault="00C02D51" w:rsidP="00F34466"/>
    <w:p w14:paraId="60CD755F" w14:textId="451CBACB" w:rsidR="00F34466" w:rsidRPr="00855AC3" w:rsidRDefault="00F34466" w:rsidP="00F34466"/>
    <w:p w14:paraId="23447AD3" w14:textId="6A608A57" w:rsidR="00F34466" w:rsidRPr="00855AC3" w:rsidRDefault="00F34466" w:rsidP="00F34466">
      <w:pPr>
        <w:jc w:val="right"/>
      </w:pPr>
      <w:r w:rsidRPr="00855AC3">
        <w:t xml:space="preserve">[Annex </w:t>
      </w:r>
      <w:r w:rsidR="006262D5" w:rsidRPr="00855AC3">
        <w:t>X</w:t>
      </w:r>
      <w:r w:rsidR="00A62A89" w:rsidRPr="00855AC3">
        <w:t>I</w:t>
      </w:r>
      <w:r w:rsidRPr="00855AC3">
        <w:t xml:space="preserve"> follows]</w:t>
      </w:r>
    </w:p>
    <w:p w14:paraId="7A36CC31" w14:textId="77777777" w:rsidR="00F34466" w:rsidRPr="00855AC3" w:rsidRDefault="00F34466" w:rsidP="00F34466"/>
    <w:p w14:paraId="0606CBE5" w14:textId="77777777" w:rsidR="00F34466" w:rsidRPr="00855AC3" w:rsidRDefault="00F34466" w:rsidP="00F34466"/>
    <w:p w14:paraId="7C44E654" w14:textId="7A45325A" w:rsidR="00F34466" w:rsidRPr="00855AC3" w:rsidRDefault="00F34466" w:rsidP="00DC4424">
      <w:pPr>
        <w:jc w:val="center"/>
        <w:sectPr w:rsidR="00F34466" w:rsidRPr="00855AC3" w:rsidSect="00C10F83">
          <w:headerReference w:type="default" r:id="rId28"/>
          <w:pgSz w:w="11907" w:h="16840" w:code="9"/>
          <w:pgMar w:top="510" w:right="1134" w:bottom="1134" w:left="1134" w:header="510" w:footer="680" w:gutter="0"/>
          <w:pgNumType w:start="1"/>
          <w:cols w:space="720"/>
          <w:titlePg/>
        </w:sectPr>
      </w:pPr>
    </w:p>
    <w:p w14:paraId="39D2DD72" w14:textId="77777777" w:rsidR="00DC4424" w:rsidRPr="00855AC3" w:rsidRDefault="00DC4424" w:rsidP="00DC4424">
      <w:pPr>
        <w:jc w:val="center"/>
      </w:pPr>
      <w:r w:rsidRPr="00855AC3">
        <w:lastRenderedPageBreak/>
        <w:t>C/57/13</w:t>
      </w:r>
    </w:p>
    <w:p w14:paraId="698633E8" w14:textId="77777777" w:rsidR="00DC4424" w:rsidRPr="00855AC3" w:rsidRDefault="00DC4424" w:rsidP="00DC4424">
      <w:pPr>
        <w:jc w:val="center"/>
      </w:pPr>
    </w:p>
    <w:p w14:paraId="5C822EC9" w14:textId="14A81F26" w:rsidR="00DC4424" w:rsidRPr="00855AC3" w:rsidRDefault="00DC4424" w:rsidP="00DC4424">
      <w:pPr>
        <w:jc w:val="center"/>
      </w:pPr>
      <w:r w:rsidRPr="00855AC3">
        <w:t xml:space="preserve">ANNEX </w:t>
      </w:r>
      <w:r w:rsidR="006262D5" w:rsidRPr="00855AC3">
        <w:t>X</w:t>
      </w:r>
      <w:r w:rsidR="00A62A89" w:rsidRPr="00855AC3">
        <w:t>I</w:t>
      </w:r>
    </w:p>
    <w:p w14:paraId="0949B741" w14:textId="77777777" w:rsidR="00DC4424" w:rsidRPr="00855AC3" w:rsidRDefault="00DC4424" w:rsidP="00DC4424">
      <w:pPr>
        <w:jc w:val="center"/>
      </w:pPr>
    </w:p>
    <w:p w14:paraId="6C07F11B" w14:textId="77777777" w:rsidR="00DC4424" w:rsidRPr="00855AC3" w:rsidRDefault="00DC4424" w:rsidP="00DC4424">
      <w:pPr>
        <w:jc w:val="center"/>
      </w:pPr>
    </w:p>
    <w:p w14:paraId="07B9975E" w14:textId="54BE18B7" w:rsidR="00DC4424" w:rsidRPr="00855AC3" w:rsidRDefault="00DC4424" w:rsidP="00DC4424">
      <w:pPr>
        <w:jc w:val="center"/>
      </w:pPr>
      <w:r w:rsidRPr="00855AC3">
        <w:t>MEXICO</w:t>
      </w:r>
    </w:p>
    <w:p w14:paraId="00D58947" w14:textId="26ABEA31" w:rsidR="00416FE6" w:rsidRPr="00855AC3" w:rsidRDefault="00416FE6" w:rsidP="00416FE6">
      <w:pPr>
        <w:jc w:val="center"/>
      </w:pPr>
      <w:r w:rsidRPr="008E63FD">
        <w:t>(Original language: Spanish)</w:t>
      </w:r>
    </w:p>
    <w:p w14:paraId="1B000C03" w14:textId="77777777" w:rsidR="00416FE6" w:rsidRPr="00855AC3" w:rsidRDefault="00416FE6" w:rsidP="00416FE6"/>
    <w:p w14:paraId="6BD99F2C" w14:textId="4282BFF1" w:rsidR="00416FE6" w:rsidRPr="00855AC3" w:rsidRDefault="00416FE6" w:rsidP="00863583">
      <w:pPr>
        <w:pStyle w:val="Disclaimer"/>
        <w:spacing w:after="360"/>
        <w:jc w:val="center"/>
        <w:rPr>
          <w:sz w:val="18"/>
          <w:szCs w:val="18"/>
        </w:rPr>
      </w:pPr>
      <w:r w:rsidRPr="008E63FD">
        <w:rPr>
          <w:sz w:val="18"/>
          <w:szCs w:val="18"/>
        </w:rPr>
        <w:t xml:space="preserve">This </w:t>
      </w:r>
      <w:r w:rsidR="00E77909" w:rsidRPr="008E63FD">
        <w:rPr>
          <w:sz w:val="18"/>
          <w:szCs w:val="18"/>
        </w:rPr>
        <w:t>translation</w:t>
      </w:r>
      <w:r w:rsidRPr="008E63FD">
        <w:rPr>
          <w:sz w:val="18"/>
          <w:szCs w:val="18"/>
        </w:rPr>
        <w:t xml:space="preserve"> has been generated using machine translation and the accuracy cannot be guaranteed. Therefore, the</w:t>
      </w:r>
      <w:r w:rsidRPr="00855AC3">
        <w:rPr>
          <w:sz w:val="18"/>
          <w:szCs w:val="18"/>
        </w:rPr>
        <w:t xml:space="preserve"> text in the original language is the only authentic version.</w:t>
      </w:r>
    </w:p>
    <w:p w14:paraId="6E5CA6F8" w14:textId="77777777" w:rsidR="00863583" w:rsidRPr="00855AC3" w:rsidRDefault="00863583" w:rsidP="00863583">
      <w:pPr>
        <w:rPr>
          <w:bCs/>
        </w:rPr>
      </w:pPr>
      <w:r w:rsidRPr="00855AC3">
        <w:rPr>
          <w:bCs/>
        </w:rPr>
        <w:t>PLANT VARIETY PROTECTION</w:t>
      </w:r>
    </w:p>
    <w:p w14:paraId="737E62DD" w14:textId="77777777" w:rsidR="00863583" w:rsidRPr="00855AC3" w:rsidRDefault="00863583" w:rsidP="00863583"/>
    <w:p w14:paraId="52A3B258" w14:textId="77777777" w:rsidR="00863583" w:rsidRPr="00855AC3" w:rsidRDefault="00863583" w:rsidP="00863583">
      <w:pPr>
        <w:rPr>
          <w:u w:val="single"/>
        </w:rPr>
      </w:pPr>
      <w:r w:rsidRPr="00855AC3">
        <w:rPr>
          <w:u w:val="single"/>
        </w:rPr>
        <w:t>Situation in the legislative field</w:t>
      </w:r>
    </w:p>
    <w:p w14:paraId="6CFDAFC2" w14:textId="77777777" w:rsidR="00863583" w:rsidRPr="00855AC3" w:rsidRDefault="00863583" w:rsidP="00863583">
      <w:pPr>
        <w:rPr>
          <w:u w:val="single"/>
        </w:rPr>
      </w:pPr>
    </w:p>
    <w:p w14:paraId="5B4CA4DA" w14:textId="77777777" w:rsidR="00863583" w:rsidRPr="00855AC3" w:rsidRDefault="00863583" w:rsidP="00863583">
      <w:r w:rsidRPr="00855AC3">
        <w:t>Mexico has been a party to the UPOV Convention since August 1997, and the current legislation is in accordance with the 1978 UPOV Act. However, in the last few years, proposals to the reforms of the Federal Law of Plant Varieties of 1996 have been worked on.</w:t>
      </w:r>
    </w:p>
    <w:p w14:paraId="265D374F" w14:textId="77777777" w:rsidR="00863583" w:rsidRPr="00855AC3" w:rsidRDefault="00863583" w:rsidP="00863583"/>
    <w:p w14:paraId="611F8BB1" w14:textId="77777777" w:rsidR="00863583" w:rsidRPr="00855AC3" w:rsidRDefault="00863583" w:rsidP="00863583">
      <w:r w:rsidRPr="00855AC3">
        <w:t>Extension of protection to other genera and species (implemented or planned): since the publication of the legislation, Mexico has offered protection to all genera and species.</w:t>
      </w:r>
    </w:p>
    <w:p w14:paraId="123EF5C5" w14:textId="77777777" w:rsidR="00863583" w:rsidRPr="00855AC3" w:rsidRDefault="00863583" w:rsidP="00863583"/>
    <w:p w14:paraId="146752B2" w14:textId="77777777" w:rsidR="00863583" w:rsidRPr="00855AC3" w:rsidRDefault="00863583" w:rsidP="00863583"/>
    <w:p w14:paraId="5ADC3F1E" w14:textId="77777777" w:rsidR="00863583" w:rsidRPr="00855AC3" w:rsidRDefault="00863583" w:rsidP="00863583">
      <w:pPr>
        <w:rPr>
          <w:u w:val="single"/>
        </w:rPr>
      </w:pPr>
      <w:r w:rsidRPr="00855AC3">
        <w:rPr>
          <w:u w:val="single"/>
        </w:rPr>
        <w:t>Activities for the promotion of plant variety protection</w:t>
      </w:r>
    </w:p>
    <w:p w14:paraId="4E6E548A" w14:textId="77777777" w:rsidR="00863583" w:rsidRPr="00855AC3" w:rsidRDefault="00863583" w:rsidP="00863583"/>
    <w:tbl>
      <w:tblPr>
        <w:tblStyle w:val="TableGrid"/>
        <w:tblW w:w="9747" w:type="dxa"/>
        <w:tblLayout w:type="fixed"/>
        <w:tblCellMar>
          <w:top w:w="28" w:type="dxa"/>
          <w:left w:w="57" w:type="dxa"/>
          <w:bottom w:w="28" w:type="dxa"/>
          <w:right w:w="57" w:type="dxa"/>
        </w:tblCellMar>
        <w:tblLook w:val="01E0" w:firstRow="1" w:lastRow="1" w:firstColumn="1" w:lastColumn="1" w:noHBand="0" w:noVBand="0"/>
      </w:tblPr>
      <w:tblGrid>
        <w:gridCol w:w="1271"/>
        <w:gridCol w:w="1134"/>
        <w:gridCol w:w="1276"/>
        <w:gridCol w:w="1276"/>
        <w:gridCol w:w="1417"/>
        <w:gridCol w:w="1843"/>
        <w:gridCol w:w="1530"/>
      </w:tblGrid>
      <w:tr w:rsidR="00863583" w:rsidRPr="00855AC3" w14:paraId="6B97ED5E" w14:textId="77777777" w:rsidTr="003A77D5">
        <w:tc>
          <w:tcPr>
            <w:tcW w:w="1271" w:type="dxa"/>
          </w:tcPr>
          <w:p w14:paraId="79AE0886" w14:textId="77777777" w:rsidR="00863583" w:rsidRPr="00855AC3" w:rsidRDefault="00863583" w:rsidP="003A77D5">
            <w:pPr>
              <w:jc w:val="left"/>
              <w:rPr>
                <w:sz w:val="16"/>
                <w:szCs w:val="18"/>
              </w:rPr>
            </w:pPr>
            <w:r w:rsidRPr="00855AC3">
              <w:rPr>
                <w:sz w:val="16"/>
                <w:szCs w:val="18"/>
              </w:rPr>
              <w:t>Title of the activity</w:t>
            </w:r>
          </w:p>
        </w:tc>
        <w:tc>
          <w:tcPr>
            <w:tcW w:w="1134" w:type="dxa"/>
          </w:tcPr>
          <w:p w14:paraId="2489E714" w14:textId="77777777" w:rsidR="00863583" w:rsidRPr="00855AC3" w:rsidRDefault="00863583" w:rsidP="003A77D5">
            <w:pPr>
              <w:jc w:val="left"/>
              <w:rPr>
                <w:sz w:val="16"/>
                <w:szCs w:val="18"/>
              </w:rPr>
            </w:pPr>
            <w:r w:rsidRPr="00855AC3">
              <w:rPr>
                <w:sz w:val="16"/>
                <w:szCs w:val="18"/>
              </w:rPr>
              <w:t>Date</w:t>
            </w:r>
          </w:p>
        </w:tc>
        <w:tc>
          <w:tcPr>
            <w:tcW w:w="1276" w:type="dxa"/>
          </w:tcPr>
          <w:p w14:paraId="5972C168" w14:textId="77777777" w:rsidR="00863583" w:rsidRPr="00855AC3" w:rsidRDefault="00863583" w:rsidP="003A77D5">
            <w:pPr>
              <w:jc w:val="left"/>
              <w:rPr>
                <w:sz w:val="16"/>
                <w:szCs w:val="18"/>
              </w:rPr>
            </w:pPr>
            <w:r w:rsidRPr="00855AC3">
              <w:rPr>
                <w:sz w:val="16"/>
                <w:szCs w:val="18"/>
              </w:rPr>
              <w:t>Location</w:t>
            </w:r>
          </w:p>
        </w:tc>
        <w:tc>
          <w:tcPr>
            <w:tcW w:w="1276" w:type="dxa"/>
          </w:tcPr>
          <w:p w14:paraId="22729623" w14:textId="77777777" w:rsidR="00863583" w:rsidRPr="00855AC3" w:rsidRDefault="00863583" w:rsidP="003A77D5">
            <w:pPr>
              <w:jc w:val="left"/>
              <w:rPr>
                <w:sz w:val="16"/>
                <w:szCs w:val="18"/>
              </w:rPr>
            </w:pPr>
            <w:r w:rsidRPr="00855AC3">
              <w:rPr>
                <w:sz w:val="16"/>
                <w:szCs w:val="18"/>
              </w:rPr>
              <w:t>Organizers</w:t>
            </w:r>
          </w:p>
        </w:tc>
        <w:tc>
          <w:tcPr>
            <w:tcW w:w="1417" w:type="dxa"/>
          </w:tcPr>
          <w:p w14:paraId="20F69103" w14:textId="77777777" w:rsidR="00863583" w:rsidRPr="00855AC3" w:rsidRDefault="00863583" w:rsidP="003A77D5">
            <w:pPr>
              <w:jc w:val="left"/>
              <w:rPr>
                <w:sz w:val="16"/>
                <w:szCs w:val="18"/>
              </w:rPr>
            </w:pPr>
            <w:r w:rsidRPr="00855AC3">
              <w:rPr>
                <w:sz w:val="16"/>
                <w:szCs w:val="18"/>
              </w:rPr>
              <w:t>Purpose of the activity</w:t>
            </w:r>
          </w:p>
        </w:tc>
        <w:tc>
          <w:tcPr>
            <w:tcW w:w="1843" w:type="dxa"/>
          </w:tcPr>
          <w:p w14:paraId="2E25E0D4" w14:textId="77777777" w:rsidR="00863583" w:rsidRPr="00855AC3" w:rsidRDefault="00863583" w:rsidP="003A77D5">
            <w:pPr>
              <w:jc w:val="left"/>
              <w:rPr>
                <w:sz w:val="16"/>
                <w:szCs w:val="18"/>
              </w:rPr>
            </w:pPr>
            <w:r w:rsidRPr="00855AC3">
              <w:rPr>
                <w:sz w:val="16"/>
                <w:szCs w:val="18"/>
              </w:rPr>
              <w:t>Participating countries/organizations (number of participants from each country/organization)</w:t>
            </w:r>
          </w:p>
        </w:tc>
        <w:tc>
          <w:tcPr>
            <w:tcW w:w="1530" w:type="dxa"/>
          </w:tcPr>
          <w:p w14:paraId="7E2EFC74" w14:textId="77777777" w:rsidR="00863583" w:rsidRPr="00855AC3" w:rsidRDefault="00863583" w:rsidP="003A77D5">
            <w:pPr>
              <w:jc w:val="left"/>
              <w:rPr>
                <w:sz w:val="16"/>
                <w:szCs w:val="18"/>
              </w:rPr>
            </w:pPr>
            <w:r w:rsidRPr="00855AC3">
              <w:rPr>
                <w:sz w:val="16"/>
                <w:szCs w:val="18"/>
              </w:rPr>
              <w:t>Comments</w:t>
            </w:r>
          </w:p>
        </w:tc>
      </w:tr>
      <w:tr w:rsidR="00863583" w:rsidRPr="00855AC3" w14:paraId="0C94DAEB" w14:textId="77777777" w:rsidTr="003A77D5">
        <w:trPr>
          <w:cantSplit/>
        </w:trPr>
        <w:tc>
          <w:tcPr>
            <w:tcW w:w="1271" w:type="dxa"/>
          </w:tcPr>
          <w:p w14:paraId="3E7A1979" w14:textId="77777777" w:rsidR="00863583" w:rsidRPr="00855AC3" w:rsidRDefault="00863583" w:rsidP="003A77D5">
            <w:pPr>
              <w:pStyle w:val="BodyText"/>
              <w:jc w:val="left"/>
              <w:rPr>
                <w:sz w:val="16"/>
                <w:szCs w:val="18"/>
              </w:rPr>
            </w:pPr>
            <w:r w:rsidRPr="00855AC3">
              <w:rPr>
                <w:sz w:val="16"/>
                <w:szCs w:val="18"/>
              </w:rPr>
              <w:t>Course: Management of agricultural genetic diversity, registration of plant innovations and seed production.</w:t>
            </w:r>
          </w:p>
        </w:tc>
        <w:tc>
          <w:tcPr>
            <w:tcW w:w="1134" w:type="dxa"/>
          </w:tcPr>
          <w:p w14:paraId="6D300734" w14:textId="6A09DC16" w:rsidR="00863583" w:rsidRPr="00855AC3" w:rsidRDefault="00855AC3" w:rsidP="003A77D5">
            <w:pPr>
              <w:jc w:val="left"/>
              <w:rPr>
                <w:sz w:val="16"/>
                <w:szCs w:val="18"/>
              </w:rPr>
            </w:pPr>
            <w:r w:rsidRPr="00855AC3">
              <w:rPr>
                <w:sz w:val="16"/>
                <w:szCs w:val="18"/>
              </w:rPr>
              <w:t>January</w:t>
            </w:r>
            <w:r w:rsidR="00863583" w:rsidRPr="00855AC3">
              <w:rPr>
                <w:sz w:val="16"/>
                <w:szCs w:val="18"/>
              </w:rPr>
              <w:t xml:space="preserve"> 28 to </w:t>
            </w:r>
            <w:r w:rsidRPr="00855AC3">
              <w:rPr>
                <w:sz w:val="16"/>
                <w:szCs w:val="18"/>
              </w:rPr>
              <w:t>February</w:t>
            </w:r>
            <w:r w:rsidR="00863583" w:rsidRPr="00855AC3">
              <w:rPr>
                <w:sz w:val="16"/>
                <w:szCs w:val="18"/>
              </w:rPr>
              <w:t xml:space="preserve"> 25, 2023</w:t>
            </w:r>
          </w:p>
        </w:tc>
        <w:tc>
          <w:tcPr>
            <w:tcW w:w="1276" w:type="dxa"/>
          </w:tcPr>
          <w:p w14:paraId="66914455" w14:textId="77777777" w:rsidR="00863583" w:rsidRPr="00855AC3" w:rsidRDefault="00863583" w:rsidP="003A77D5">
            <w:pPr>
              <w:jc w:val="left"/>
              <w:rPr>
                <w:sz w:val="16"/>
                <w:szCs w:val="18"/>
              </w:rPr>
            </w:pPr>
            <w:r w:rsidRPr="00855AC3">
              <w:rPr>
                <w:sz w:val="16"/>
                <w:szCs w:val="18"/>
              </w:rPr>
              <w:t xml:space="preserve">Colegio de </w:t>
            </w:r>
            <w:proofErr w:type="spellStart"/>
            <w:r w:rsidRPr="00855AC3">
              <w:rPr>
                <w:sz w:val="16"/>
                <w:szCs w:val="18"/>
              </w:rPr>
              <w:t>Postgraduados</w:t>
            </w:r>
            <w:proofErr w:type="spellEnd"/>
            <w:r w:rsidRPr="00855AC3">
              <w:rPr>
                <w:sz w:val="16"/>
                <w:szCs w:val="18"/>
              </w:rPr>
              <w:t xml:space="preserve"> - Campus </w:t>
            </w:r>
            <w:proofErr w:type="spellStart"/>
            <w:r w:rsidRPr="00855AC3">
              <w:rPr>
                <w:sz w:val="16"/>
                <w:szCs w:val="18"/>
              </w:rPr>
              <w:t>Montecillo</w:t>
            </w:r>
            <w:proofErr w:type="spellEnd"/>
            <w:r w:rsidRPr="00855AC3">
              <w:rPr>
                <w:sz w:val="16"/>
                <w:szCs w:val="18"/>
              </w:rPr>
              <w:t>, Texcoco, Mexico</w:t>
            </w:r>
          </w:p>
        </w:tc>
        <w:tc>
          <w:tcPr>
            <w:tcW w:w="1276" w:type="dxa"/>
          </w:tcPr>
          <w:p w14:paraId="6DF76730" w14:textId="77777777" w:rsidR="00863583" w:rsidRPr="00855AC3" w:rsidRDefault="00863583" w:rsidP="003A77D5">
            <w:pPr>
              <w:jc w:val="left"/>
              <w:rPr>
                <w:sz w:val="16"/>
                <w:szCs w:val="18"/>
              </w:rPr>
            </w:pPr>
            <w:r w:rsidRPr="00855AC3">
              <w:rPr>
                <w:sz w:val="16"/>
                <w:szCs w:val="18"/>
              </w:rPr>
              <w:t>National Seed Inspection and Certification Service and Postgraduate College</w:t>
            </w:r>
          </w:p>
        </w:tc>
        <w:tc>
          <w:tcPr>
            <w:tcW w:w="1417" w:type="dxa"/>
          </w:tcPr>
          <w:p w14:paraId="473E955F" w14:textId="77777777" w:rsidR="00863583" w:rsidRPr="00855AC3" w:rsidRDefault="00863583" w:rsidP="003A77D5">
            <w:pPr>
              <w:jc w:val="left"/>
              <w:rPr>
                <w:sz w:val="16"/>
                <w:szCs w:val="18"/>
              </w:rPr>
            </w:pPr>
            <w:r w:rsidRPr="00855AC3">
              <w:rPr>
                <w:sz w:val="16"/>
                <w:szCs w:val="18"/>
              </w:rPr>
              <w:t>To provide the necessary technical and administrative fundamentals on the management of agricultural genetic diversity, registration of plant innovations and seed production.</w:t>
            </w:r>
          </w:p>
        </w:tc>
        <w:tc>
          <w:tcPr>
            <w:tcW w:w="1843" w:type="dxa"/>
          </w:tcPr>
          <w:p w14:paraId="46F53DF2" w14:textId="77777777" w:rsidR="00863583" w:rsidRPr="00855AC3" w:rsidRDefault="00863583" w:rsidP="003A77D5">
            <w:pPr>
              <w:jc w:val="left"/>
              <w:rPr>
                <w:sz w:val="16"/>
                <w:szCs w:val="18"/>
              </w:rPr>
            </w:pPr>
            <w:r w:rsidRPr="00855AC3">
              <w:rPr>
                <w:sz w:val="16"/>
                <w:szCs w:val="18"/>
              </w:rPr>
              <w:t>Mexico</w:t>
            </w:r>
          </w:p>
        </w:tc>
        <w:tc>
          <w:tcPr>
            <w:tcW w:w="1530" w:type="dxa"/>
          </w:tcPr>
          <w:p w14:paraId="49563DFC" w14:textId="77777777" w:rsidR="00863583" w:rsidRPr="00855AC3" w:rsidRDefault="00863583" w:rsidP="003A77D5">
            <w:pPr>
              <w:jc w:val="left"/>
              <w:rPr>
                <w:sz w:val="16"/>
                <w:szCs w:val="18"/>
              </w:rPr>
            </w:pPr>
            <w:r w:rsidRPr="00855AC3">
              <w:rPr>
                <w:sz w:val="16"/>
                <w:szCs w:val="18"/>
              </w:rPr>
              <w:t xml:space="preserve">As a result of the interest of the workshop participants, it is proposed to continue the ongoing training of students, </w:t>
            </w:r>
            <w:proofErr w:type="gramStart"/>
            <w:r w:rsidRPr="00855AC3">
              <w:rPr>
                <w:sz w:val="16"/>
                <w:szCs w:val="18"/>
              </w:rPr>
              <w:t>professors</w:t>
            </w:r>
            <w:proofErr w:type="gramEnd"/>
            <w:r w:rsidRPr="00855AC3">
              <w:rPr>
                <w:sz w:val="16"/>
                <w:szCs w:val="18"/>
              </w:rPr>
              <w:t xml:space="preserve"> and researchers of the College.</w:t>
            </w:r>
          </w:p>
        </w:tc>
      </w:tr>
      <w:tr w:rsidR="00863583" w:rsidRPr="00855AC3" w14:paraId="6B245591" w14:textId="77777777" w:rsidTr="003A77D5">
        <w:trPr>
          <w:cantSplit/>
        </w:trPr>
        <w:tc>
          <w:tcPr>
            <w:tcW w:w="1271" w:type="dxa"/>
          </w:tcPr>
          <w:p w14:paraId="459F3234" w14:textId="77777777" w:rsidR="00863583" w:rsidRPr="00855AC3" w:rsidRDefault="00863583" w:rsidP="003A77D5">
            <w:pPr>
              <w:pStyle w:val="BodyText"/>
              <w:jc w:val="left"/>
              <w:rPr>
                <w:sz w:val="16"/>
                <w:szCs w:val="18"/>
              </w:rPr>
            </w:pPr>
            <w:r w:rsidRPr="00855AC3">
              <w:rPr>
                <w:sz w:val="16"/>
                <w:szCs w:val="18"/>
              </w:rPr>
              <w:t>2. Course: Management of agricultural genetic diversity, registration of plant innovations and seed production.</w:t>
            </w:r>
          </w:p>
        </w:tc>
        <w:tc>
          <w:tcPr>
            <w:tcW w:w="1134" w:type="dxa"/>
          </w:tcPr>
          <w:p w14:paraId="0755BDA6" w14:textId="77777777" w:rsidR="00863583" w:rsidRPr="00855AC3" w:rsidRDefault="00863583" w:rsidP="003A77D5">
            <w:pPr>
              <w:jc w:val="left"/>
              <w:rPr>
                <w:sz w:val="16"/>
                <w:szCs w:val="18"/>
              </w:rPr>
            </w:pPr>
            <w:r w:rsidRPr="00855AC3">
              <w:rPr>
                <w:sz w:val="16"/>
                <w:szCs w:val="18"/>
              </w:rPr>
              <w:t>May 2 to 4, 2023</w:t>
            </w:r>
          </w:p>
        </w:tc>
        <w:tc>
          <w:tcPr>
            <w:tcW w:w="1276" w:type="dxa"/>
          </w:tcPr>
          <w:p w14:paraId="7F594B17" w14:textId="77777777" w:rsidR="00863583" w:rsidRPr="00855AC3" w:rsidRDefault="00863583" w:rsidP="003A77D5">
            <w:pPr>
              <w:jc w:val="left"/>
              <w:rPr>
                <w:sz w:val="16"/>
                <w:szCs w:val="18"/>
              </w:rPr>
            </w:pPr>
            <w:r w:rsidRPr="00855AC3">
              <w:rPr>
                <w:sz w:val="16"/>
                <w:szCs w:val="18"/>
              </w:rPr>
              <w:t>Polytechnic University of Francisco I. Madero, Hidalgo, Mexico</w:t>
            </w:r>
          </w:p>
        </w:tc>
        <w:tc>
          <w:tcPr>
            <w:tcW w:w="1276" w:type="dxa"/>
          </w:tcPr>
          <w:p w14:paraId="1FA29DA1" w14:textId="77777777" w:rsidR="00863583" w:rsidRPr="00855AC3" w:rsidRDefault="00863583" w:rsidP="003A77D5">
            <w:pPr>
              <w:jc w:val="left"/>
              <w:rPr>
                <w:sz w:val="16"/>
                <w:szCs w:val="18"/>
              </w:rPr>
            </w:pPr>
            <w:r w:rsidRPr="00855AC3">
              <w:rPr>
                <w:sz w:val="16"/>
                <w:szCs w:val="18"/>
              </w:rPr>
              <w:t xml:space="preserve">National Seed Inspection and Certification Service and the Universidad </w:t>
            </w:r>
            <w:proofErr w:type="spellStart"/>
            <w:r w:rsidRPr="00855AC3">
              <w:rPr>
                <w:sz w:val="16"/>
                <w:szCs w:val="18"/>
              </w:rPr>
              <w:t>Politécnica</w:t>
            </w:r>
            <w:proofErr w:type="spellEnd"/>
            <w:r w:rsidRPr="00855AC3">
              <w:rPr>
                <w:sz w:val="16"/>
                <w:szCs w:val="18"/>
              </w:rPr>
              <w:t xml:space="preserve"> de</w:t>
            </w:r>
          </w:p>
        </w:tc>
        <w:tc>
          <w:tcPr>
            <w:tcW w:w="1417" w:type="dxa"/>
          </w:tcPr>
          <w:p w14:paraId="3C85EF19" w14:textId="77777777" w:rsidR="00863583" w:rsidRPr="00855AC3" w:rsidRDefault="00863583" w:rsidP="003A77D5">
            <w:pPr>
              <w:jc w:val="left"/>
              <w:rPr>
                <w:sz w:val="16"/>
                <w:szCs w:val="18"/>
              </w:rPr>
            </w:pPr>
            <w:r w:rsidRPr="00855AC3">
              <w:rPr>
                <w:sz w:val="16"/>
                <w:szCs w:val="18"/>
              </w:rPr>
              <w:t>To provide the necessary technical and administrative fundamentals on the management of agricultural genetic diversity, registration of plant innovations and seed production.</w:t>
            </w:r>
          </w:p>
        </w:tc>
        <w:tc>
          <w:tcPr>
            <w:tcW w:w="1843" w:type="dxa"/>
          </w:tcPr>
          <w:p w14:paraId="7932621A" w14:textId="77777777" w:rsidR="00863583" w:rsidRPr="00855AC3" w:rsidRDefault="00863583" w:rsidP="003A77D5">
            <w:pPr>
              <w:jc w:val="left"/>
              <w:rPr>
                <w:sz w:val="16"/>
                <w:szCs w:val="18"/>
              </w:rPr>
            </w:pPr>
            <w:r w:rsidRPr="00855AC3">
              <w:rPr>
                <w:sz w:val="16"/>
                <w:szCs w:val="18"/>
              </w:rPr>
              <w:t>Mexico</w:t>
            </w:r>
          </w:p>
        </w:tc>
        <w:tc>
          <w:tcPr>
            <w:tcW w:w="1530" w:type="dxa"/>
          </w:tcPr>
          <w:p w14:paraId="1CEA7F5A" w14:textId="77777777" w:rsidR="00863583" w:rsidRPr="00855AC3" w:rsidRDefault="00863583" w:rsidP="003A77D5">
            <w:pPr>
              <w:jc w:val="left"/>
              <w:rPr>
                <w:sz w:val="16"/>
                <w:szCs w:val="18"/>
              </w:rPr>
            </w:pPr>
            <w:r w:rsidRPr="00855AC3">
              <w:rPr>
                <w:sz w:val="16"/>
                <w:szCs w:val="18"/>
              </w:rPr>
              <w:t xml:space="preserve">As a result of the interest of the workshop participants, it is proposed to continue the ongoing training of students, </w:t>
            </w:r>
            <w:proofErr w:type="gramStart"/>
            <w:r w:rsidRPr="00855AC3">
              <w:rPr>
                <w:sz w:val="16"/>
                <w:szCs w:val="18"/>
              </w:rPr>
              <w:t>professors</w:t>
            </w:r>
            <w:proofErr w:type="gramEnd"/>
            <w:r w:rsidRPr="00855AC3">
              <w:rPr>
                <w:sz w:val="16"/>
                <w:szCs w:val="18"/>
              </w:rPr>
              <w:t xml:space="preserve"> and researchers of the University.</w:t>
            </w:r>
          </w:p>
        </w:tc>
      </w:tr>
      <w:tr w:rsidR="00863583" w:rsidRPr="00855AC3" w14:paraId="716F72BE" w14:textId="77777777" w:rsidTr="003A77D5">
        <w:trPr>
          <w:cantSplit/>
        </w:trPr>
        <w:tc>
          <w:tcPr>
            <w:tcW w:w="1271" w:type="dxa"/>
          </w:tcPr>
          <w:p w14:paraId="6BF38C84" w14:textId="77777777" w:rsidR="00863583" w:rsidRPr="00855AC3" w:rsidRDefault="00863583" w:rsidP="003A77D5">
            <w:pPr>
              <w:jc w:val="left"/>
              <w:rPr>
                <w:sz w:val="16"/>
                <w:szCs w:val="18"/>
              </w:rPr>
            </w:pPr>
            <w:r w:rsidRPr="00855AC3">
              <w:rPr>
                <w:sz w:val="16"/>
                <w:szCs w:val="18"/>
              </w:rPr>
              <w:t>3. Workshop: Registration of plant varieties in Mexico</w:t>
            </w:r>
          </w:p>
          <w:p w14:paraId="79629312" w14:textId="77777777" w:rsidR="00863583" w:rsidRPr="00855AC3" w:rsidRDefault="00863583" w:rsidP="003A77D5">
            <w:pPr>
              <w:jc w:val="left"/>
              <w:rPr>
                <w:sz w:val="16"/>
                <w:szCs w:val="18"/>
              </w:rPr>
            </w:pPr>
          </w:p>
        </w:tc>
        <w:tc>
          <w:tcPr>
            <w:tcW w:w="1134" w:type="dxa"/>
          </w:tcPr>
          <w:p w14:paraId="55B101C3" w14:textId="77777777" w:rsidR="00863583" w:rsidRPr="00855AC3" w:rsidRDefault="00863583" w:rsidP="003A77D5">
            <w:pPr>
              <w:jc w:val="left"/>
              <w:rPr>
                <w:sz w:val="16"/>
                <w:szCs w:val="18"/>
              </w:rPr>
            </w:pPr>
            <w:r w:rsidRPr="00855AC3">
              <w:rPr>
                <w:sz w:val="16"/>
                <w:szCs w:val="18"/>
              </w:rPr>
              <w:t>June 14 and 15, 2023</w:t>
            </w:r>
          </w:p>
        </w:tc>
        <w:tc>
          <w:tcPr>
            <w:tcW w:w="1276" w:type="dxa"/>
          </w:tcPr>
          <w:p w14:paraId="029D8929" w14:textId="77777777" w:rsidR="00863583" w:rsidRPr="00855AC3" w:rsidRDefault="00863583" w:rsidP="003A77D5">
            <w:pPr>
              <w:jc w:val="left"/>
              <w:rPr>
                <w:sz w:val="16"/>
                <w:szCs w:val="18"/>
              </w:rPr>
            </w:pPr>
            <w:r w:rsidRPr="00855AC3">
              <w:rPr>
                <w:sz w:val="16"/>
                <w:szCs w:val="18"/>
              </w:rPr>
              <w:t>Online mode: through the meet platform.</w:t>
            </w:r>
          </w:p>
        </w:tc>
        <w:tc>
          <w:tcPr>
            <w:tcW w:w="1276" w:type="dxa"/>
          </w:tcPr>
          <w:p w14:paraId="70A38BE9" w14:textId="77777777" w:rsidR="00863583" w:rsidRPr="00855AC3" w:rsidRDefault="00863583" w:rsidP="003A77D5">
            <w:pPr>
              <w:jc w:val="left"/>
              <w:rPr>
                <w:sz w:val="16"/>
                <w:szCs w:val="18"/>
              </w:rPr>
            </w:pPr>
            <w:r w:rsidRPr="00855AC3">
              <w:rPr>
                <w:sz w:val="16"/>
                <w:szCs w:val="18"/>
              </w:rPr>
              <w:t>National Seed Inspection and Certification Service and Mexican Association of Seed Growers.</w:t>
            </w:r>
          </w:p>
        </w:tc>
        <w:tc>
          <w:tcPr>
            <w:tcW w:w="1417" w:type="dxa"/>
          </w:tcPr>
          <w:p w14:paraId="4D3B5551" w14:textId="77777777" w:rsidR="00863583" w:rsidRPr="00855AC3" w:rsidRDefault="00863583" w:rsidP="003A77D5">
            <w:pPr>
              <w:jc w:val="left"/>
              <w:rPr>
                <w:sz w:val="16"/>
                <w:szCs w:val="18"/>
              </w:rPr>
            </w:pPr>
            <w:r w:rsidRPr="00855AC3">
              <w:rPr>
                <w:sz w:val="16"/>
                <w:szCs w:val="18"/>
              </w:rPr>
              <w:t>To provide application drafting companies with the technical and administrative basis necessary for filing plant variety applications.</w:t>
            </w:r>
          </w:p>
        </w:tc>
        <w:tc>
          <w:tcPr>
            <w:tcW w:w="1843" w:type="dxa"/>
          </w:tcPr>
          <w:p w14:paraId="7844F5F0" w14:textId="77777777" w:rsidR="00863583" w:rsidRPr="00855AC3" w:rsidRDefault="00863583" w:rsidP="003A77D5">
            <w:pPr>
              <w:jc w:val="left"/>
              <w:rPr>
                <w:sz w:val="16"/>
                <w:szCs w:val="18"/>
              </w:rPr>
            </w:pPr>
            <w:r w:rsidRPr="00855AC3">
              <w:rPr>
                <w:sz w:val="16"/>
                <w:szCs w:val="18"/>
              </w:rPr>
              <w:t>Mexico</w:t>
            </w:r>
          </w:p>
        </w:tc>
        <w:tc>
          <w:tcPr>
            <w:tcW w:w="1530" w:type="dxa"/>
          </w:tcPr>
          <w:p w14:paraId="089BFF83" w14:textId="77777777" w:rsidR="00863583" w:rsidRPr="00855AC3" w:rsidRDefault="00863583" w:rsidP="003A77D5">
            <w:pPr>
              <w:jc w:val="left"/>
              <w:rPr>
                <w:sz w:val="16"/>
                <w:szCs w:val="18"/>
              </w:rPr>
            </w:pPr>
            <w:r w:rsidRPr="00855AC3">
              <w:rPr>
                <w:sz w:val="16"/>
                <w:szCs w:val="18"/>
              </w:rPr>
              <w:t>As a result of the companies' interest in the topics reviewed at the workshop, it is proposed to continue providing ongoing training to the companies.</w:t>
            </w:r>
          </w:p>
          <w:p w14:paraId="63A5F9DD" w14:textId="77777777" w:rsidR="00863583" w:rsidRPr="00855AC3" w:rsidRDefault="00863583" w:rsidP="003A77D5">
            <w:pPr>
              <w:jc w:val="left"/>
              <w:rPr>
                <w:sz w:val="16"/>
                <w:szCs w:val="18"/>
              </w:rPr>
            </w:pPr>
          </w:p>
        </w:tc>
      </w:tr>
    </w:tbl>
    <w:p w14:paraId="5B91CC99" w14:textId="77777777" w:rsidR="00863583" w:rsidRPr="00855AC3" w:rsidRDefault="00863583" w:rsidP="00863583"/>
    <w:p w14:paraId="75F09CAE" w14:textId="77777777" w:rsidR="00DC4424" w:rsidRPr="00855AC3" w:rsidRDefault="00DC4424" w:rsidP="00DC4424">
      <w:pPr>
        <w:jc w:val="left"/>
      </w:pPr>
    </w:p>
    <w:p w14:paraId="2AB7AD82" w14:textId="77777777" w:rsidR="00DC4424" w:rsidRPr="00855AC3" w:rsidRDefault="00DC4424" w:rsidP="00DC4424">
      <w:pPr>
        <w:jc w:val="left"/>
      </w:pPr>
    </w:p>
    <w:p w14:paraId="4BECEF14" w14:textId="10BFABBB" w:rsidR="00DC4424" w:rsidRPr="00855AC3" w:rsidRDefault="00DC4424" w:rsidP="00DC4424">
      <w:pPr>
        <w:jc w:val="right"/>
      </w:pPr>
      <w:r w:rsidRPr="00855AC3">
        <w:t xml:space="preserve">[Annex </w:t>
      </w:r>
      <w:r w:rsidR="004F2A9E" w:rsidRPr="00855AC3">
        <w:t>X</w:t>
      </w:r>
      <w:r w:rsidR="006F1970" w:rsidRPr="00855AC3">
        <w:t>I</w:t>
      </w:r>
      <w:r w:rsidR="00A62A89" w:rsidRPr="00855AC3">
        <w:t>I</w:t>
      </w:r>
      <w:r w:rsidRPr="00855AC3">
        <w:t xml:space="preserve"> follows]</w:t>
      </w:r>
    </w:p>
    <w:p w14:paraId="2117D110" w14:textId="77777777" w:rsidR="00DC4424" w:rsidRPr="00855AC3" w:rsidRDefault="00DC4424" w:rsidP="00FA5B49">
      <w:pPr>
        <w:jc w:val="center"/>
      </w:pPr>
    </w:p>
    <w:p w14:paraId="06CB512A" w14:textId="40F57540" w:rsidR="00DC4424" w:rsidRPr="00855AC3" w:rsidRDefault="00DC4424" w:rsidP="00FA5B49">
      <w:pPr>
        <w:jc w:val="center"/>
        <w:sectPr w:rsidR="00DC4424" w:rsidRPr="00855AC3" w:rsidSect="000B2CE0">
          <w:pgSz w:w="11907" w:h="16840" w:code="9"/>
          <w:pgMar w:top="510" w:right="1134" w:bottom="568" w:left="1134" w:header="510" w:footer="680" w:gutter="0"/>
          <w:pgNumType w:start="1"/>
          <w:cols w:space="720"/>
          <w:titlePg/>
        </w:sectPr>
      </w:pPr>
    </w:p>
    <w:p w14:paraId="6D0FE5DC" w14:textId="77777777" w:rsidR="00FA5B49" w:rsidRPr="00855AC3" w:rsidRDefault="00FA5B49" w:rsidP="00FA5B49">
      <w:pPr>
        <w:jc w:val="center"/>
      </w:pPr>
      <w:r w:rsidRPr="00855AC3">
        <w:lastRenderedPageBreak/>
        <w:t>C/57/13</w:t>
      </w:r>
    </w:p>
    <w:p w14:paraId="15F20D8E" w14:textId="77777777" w:rsidR="00FA5B49" w:rsidRPr="00855AC3" w:rsidRDefault="00FA5B49" w:rsidP="00FA5B49">
      <w:pPr>
        <w:jc w:val="center"/>
      </w:pPr>
    </w:p>
    <w:p w14:paraId="01FEB1F8" w14:textId="242BDDE2" w:rsidR="00FA5B49" w:rsidRPr="00855AC3" w:rsidRDefault="00FA5B49" w:rsidP="00FA5B49">
      <w:pPr>
        <w:jc w:val="center"/>
      </w:pPr>
      <w:r w:rsidRPr="00855AC3">
        <w:t xml:space="preserve">ANNEX </w:t>
      </w:r>
      <w:r w:rsidR="004F2A9E" w:rsidRPr="00855AC3">
        <w:t>X</w:t>
      </w:r>
      <w:r w:rsidR="006F1970" w:rsidRPr="00855AC3">
        <w:t>I</w:t>
      </w:r>
      <w:r w:rsidR="00A62A89" w:rsidRPr="00855AC3">
        <w:t>I</w:t>
      </w:r>
    </w:p>
    <w:p w14:paraId="22FE1F1C" w14:textId="77777777" w:rsidR="00FA5B49" w:rsidRPr="00855AC3" w:rsidRDefault="00FA5B49" w:rsidP="00FA5B49">
      <w:pPr>
        <w:jc w:val="center"/>
      </w:pPr>
    </w:p>
    <w:p w14:paraId="09FC2881" w14:textId="77777777" w:rsidR="00FA5B49" w:rsidRPr="00855AC3" w:rsidRDefault="00FA5B49" w:rsidP="00FA5B49">
      <w:pPr>
        <w:jc w:val="center"/>
      </w:pPr>
    </w:p>
    <w:p w14:paraId="01D18690" w14:textId="11C739C5" w:rsidR="00FA5B49" w:rsidRPr="00855AC3" w:rsidRDefault="00690860" w:rsidP="00690860">
      <w:pPr>
        <w:jc w:val="center"/>
      </w:pPr>
      <w:r w:rsidRPr="00855AC3">
        <w:t>NEW ZEALAND</w:t>
      </w:r>
    </w:p>
    <w:p w14:paraId="5E23E72D" w14:textId="22FFE594" w:rsidR="00FA5B49" w:rsidRPr="00855AC3" w:rsidRDefault="00FA5B49" w:rsidP="009B440E">
      <w:pPr>
        <w:jc w:val="left"/>
      </w:pPr>
    </w:p>
    <w:p w14:paraId="4E171C48" w14:textId="67A4D4DD" w:rsidR="00690860" w:rsidRPr="00855AC3" w:rsidRDefault="00690860" w:rsidP="009B440E">
      <w:pPr>
        <w:jc w:val="left"/>
      </w:pPr>
    </w:p>
    <w:p w14:paraId="0B1C66FE" w14:textId="1911EE16" w:rsidR="00690860" w:rsidRPr="00855AC3" w:rsidRDefault="00690860" w:rsidP="00690860">
      <w:r w:rsidRPr="00855AC3">
        <w:t>PLANT VARIETY PROTECTION</w:t>
      </w:r>
    </w:p>
    <w:p w14:paraId="5BA7C8C2" w14:textId="77777777" w:rsidR="00690860" w:rsidRPr="00855AC3" w:rsidRDefault="00690860" w:rsidP="00690860"/>
    <w:p w14:paraId="4ECD93F1" w14:textId="019F2628" w:rsidR="00690860" w:rsidRPr="00855AC3" w:rsidRDefault="004E5955" w:rsidP="00690860">
      <w:r w:rsidRPr="00855AC3">
        <w:t>1.</w:t>
      </w:r>
      <w:r w:rsidRPr="00855AC3">
        <w:tab/>
      </w:r>
      <w:r w:rsidR="00690860" w:rsidRPr="00855AC3">
        <w:rPr>
          <w:u w:val="single"/>
        </w:rPr>
        <w:t>Situation in the legislative field</w:t>
      </w:r>
    </w:p>
    <w:p w14:paraId="4301481F" w14:textId="77777777" w:rsidR="004E5955" w:rsidRPr="00855AC3" w:rsidRDefault="004E5955" w:rsidP="00690860"/>
    <w:p w14:paraId="7655D82A" w14:textId="29A8924C" w:rsidR="00690860" w:rsidRPr="00855AC3" w:rsidRDefault="00690860" w:rsidP="00690860">
      <w:pPr>
        <w:rPr>
          <w:b/>
          <w:bCs/>
        </w:rPr>
      </w:pPr>
      <w:r w:rsidRPr="00855AC3">
        <w:rPr>
          <w:b/>
          <w:bCs/>
        </w:rPr>
        <w:t>A New Law</w:t>
      </w:r>
    </w:p>
    <w:p w14:paraId="5652C6FB" w14:textId="77777777" w:rsidR="00690860" w:rsidRPr="00855AC3" w:rsidRDefault="00690860" w:rsidP="00690860"/>
    <w:p w14:paraId="40A8719C" w14:textId="0A7D4AAD" w:rsidR="00690860" w:rsidRPr="00855AC3" w:rsidRDefault="00690860" w:rsidP="00690860">
      <w:r w:rsidRPr="00855AC3">
        <w:t>The Plant Variety Rights Bill passed its third reading on 16 November 2022, and received Royal Assent on 18</w:t>
      </w:r>
      <w:r w:rsidR="004E5955" w:rsidRPr="00855AC3">
        <w:t> </w:t>
      </w:r>
      <w:r w:rsidRPr="00855AC3">
        <w:t>November, becoming the Plant Variety Rights Act 2022 (“the new Act”).</w:t>
      </w:r>
    </w:p>
    <w:p w14:paraId="03A67AE9" w14:textId="77777777" w:rsidR="004E5955" w:rsidRPr="00855AC3" w:rsidRDefault="004E5955" w:rsidP="00690860"/>
    <w:p w14:paraId="191B5321" w14:textId="577A33DD" w:rsidR="00690860" w:rsidRPr="00855AC3" w:rsidRDefault="00690860" w:rsidP="00690860">
      <w:r w:rsidRPr="00855AC3">
        <w:rPr>
          <w:b/>
          <w:bCs/>
        </w:rPr>
        <w:t>Plant Variety Rights Act 2022</w:t>
      </w:r>
      <w:r w:rsidRPr="00855AC3">
        <w:t xml:space="preserve"> and the </w:t>
      </w:r>
      <w:r w:rsidRPr="00855AC3">
        <w:rPr>
          <w:b/>
          <w:bCs/>
        </w:rPr>
        <w:t>Plant Variety Rights Regulations 2022</w:t>
      </w:r>
      <w:r w:rsidRPr="00855AC3">
        <w:t xml:space="preserve"> are available on the New</w:t>
      </w:r>
      <w:r w:rsidR="004E5955" w:rsidRPr="00855AC3">
        <w:t> </w:t>
      </w:r>
      <w:r w:rsidRPr="00855AC3">
        <w:t xml:space="preserve">Zealand Legislation website </w:t>
      </w:r>
      <w:hyperlink r:id="rId29" w:history="1">
        <w:r w:rsidRPr="00855AC3">
          <w:rPr>
            <w:rStyle w:val="Hyperlink"/>
          </w:rPr>
          <w:t>www.legislation.govt.nz</w:t>
        </w:r>
      </w:hyperlink>
    </w:p>
    <w:p w14:paraId="4850CA37" w14:textId="77777777" w:rsidR="00690860" w:rsidRPr="00855AC3" w:rsidRDefault="00690860" w:rsidP="00690860"/>
    <w:p w14:paraId="5E6A86C8" w14:textId="77777777" w:rsidR="00690860" w:rsidRPr="00855AC3" w:rsidRDefault="00690860" w:rsidP="00690860">
      <w:pPr>
        <w:rPr>
          <w:rFonts w:eastAsia="Calibri"/>
        </w:rPr>
      </w:pPr>
      <w:r w:rsidRPr="00855AC3">
        <w:t>The new Act creates a new, modern Plant Variety Rights (PVR) regime that meets responsibilities to Māori under the Treaty of Waitangi. In addition, it allows New Zealand to meet international trade obligations under the Comprehensive and Progressive Agreement for Trans-Pacific Partnership (CPTPP).</w:t>
      </w:r>
    </w:p>
    <w:p w14:paraId="4560CFEE" w14:textId="77777777" w:rsidR="004E5955" w:rsidRPr="00855AC3" w:rsidRDefault="004E5955" w:rsidP="00690860"/>
    <w:p w14:paraId="37C18897" w14:textId="1111E310" w:rsidR="00690860" w:rsidRPr="00855AC3" w:rsidRDefault="00690860" w:rsidP="00690860">
      <w:r w:rsidRPr="00855AC3">
        <w:t xml:space="preserve">The new Act and its Regulations came into force on 24 January 2023, </w:t>
      </w:r>
      <w:proofErr w:type="gramStart"/>
      <w:r w:rsidRPr="00855AC3">
        <w:t>with the exception of</w:t>
      </w:r>
      <w:proofErr w:type="gramEnd"/>
      <w:r w:rsidRPr="00855AC3">
        <w:t xml:space="preserve"> subpart 3 of Part</w:t>
      </w:r>
      <w:r w:rsidR="004E5955" w:rsidRPr="00855AC3">
        <w:t> </w:t>
      </w:r>
      <w:r w:rsidRPr="00855AC3">
        <w:t>5 of the new Act. This will include the following key changes:</w:t>
      </w:r>
    </w:p>
    <w:p w14:paraId="16A1CBD8" w14:textId="77777777" w:rsidR="00690860" w:rsidRPr="00855AC3" w:rsidRDefault="00690860" w:rsidP="00690860"/>
    <w:p w14:paraId="5815DFC7" w14:textId="77777777" w:rsidR="00690860" w:rsidRPr="00855AC3" w:rsidRDefault="00690860" w:rsidP="00690860">
      <w:r w:rsidRPr="00855AC3">
        <w:t>The Plant Variety Rights Act 2022 will implement extended exclusive rights provided for by UPOV 91, including:</w:t>
      </w:r>
    </w:p>
    <w:p w14:paraId="5A36CBFA" w14:textId="77777777" w:rsidR="00690860" w:rsidRPr="00855AC3" w:rsidRDefault="00690860" w:rsidP="00690860"/>
    <w:p w14:paraId="033C2B3D" w14:textId="77777777" w:rsidR="00690860" w:rsidRPr="00855AC3" w:rsidRDefault="00690860" w:rsidP="004E5955">
      <w:pPr>
        <w:pStyle w:val="ListParagraph"/>
        <w:numPr>
          <w:ilvl w:val="0"/>
          <w:numId w:val="9"/>
        </w:numPr>
      </w:pPr>
      <w:r w:rsidRPr="00855AC3">
        <w:t xml:space="preserve">The extension of rights to the marketing, exporting, </w:t>
      </w:r>
      <w:proofErr w:type="gramStart"/>
      <w:r w:rsidRPr="00855AC3">
        <w:t>importing</w:t>
      </w:r>
      <w:proofErr w:type="gramEnd"/>
      <w:r w:rsidRPr="00855AC3">
        <w:t xml:space="preserve"> and conditioning of propagating material.</w:t>
      </w:r>
    </w:p>
    <w:p w14:paraId="3653687A" w14:textId="77777777" w:rsidR="00690860" w:rsidRPr="00855AC3" w:rsidRDefault="00690860" w:rsidP="004E5955">
      <w:pPr>
        <w:pStyle w:val="ListParagraph"/>
        <w:numPr>
          <w:ilvl w:val="0"/>
          <w:numId w:val="9"/>
        </w:numPr>
      </w:pPr>
      <w:r w:rsidRPr="00855AC3">
        <w:t>The extension of these rights to “essentially derived varieties”.</w:t>
      </w:r>
    </w:p>
    <w:p w14:paraId="38DBD555" w14:textId="77777777" w:rsidR="00690860" w:rsidRPr="00855AC3" w:rsidRDefault="00690860" w:rsidP="004E5955">
      <w:pPr>
        <w:pStyle w:val="ListParagraph"/>
        <w:numPr>
          <w:ilvl w:val="0"/>
          <w:numId w:val="9"/>
        </w:numPr>
      </w:pPr>
      <w:r w:rsidRPr="00855AC3">
        <w:t>The extension of these rights to harvested material, in certain situations.</w:t>
      </w:r>
    </w:p>
    <w:p w14:paraId="6493F385" w14:textId="77777777" w:rsidR="00690860" w:rsidRPr="00855AC3" w:rsidRDefault="00690860" w:rsidP="004E5955">
      <w:pPr>
        <w:pStyle w:val="ListParagraph"/>
        <w:numPr>
          <w:ilvl w:val="0"/>
          <w:numId w:val="9"/>
        </w:numPr>
      </w:pPr>
      <w:r w:rsidRPr="00855AC3">
        <w:t>The continuation of existing farm-saved seed provisions, due to the exemption of farm-saved seed from the coverage of the new rights.</w:t>
      </w:r>
    </w:p>
    <w:p w14:paraId="1AF226C3" w14:textId="77777777" w:rsidR="00690860" w:rsidRPr="00855AC3" w:rsidRDefault="00690860" w:rsidP="004E5955">
      <w:pPr>
        <w:pStyle w:val="ListParagraph"/>
        <w:numPr>
          <w:ilvl w:val="0"/>
          <w:numId w:val="9"/>
        </w:numPr>
      </w:pPr>
      <w:r w:rsidRPr="00855AC3">
        <w:t xml:space="preserve">The implementation of a public interest test for compulsory </w:t>
      </w:r>
      <w:proofErr w:type="spellStart"/>
      <w:r w:rsidRPr="00855AC3">
        <w:t>licences</w:t>
      </w:r>
      <w:proofErr w:type="spellEnd"/>
      <w:r w:rsidRPr="00855AC3">
        <w:t>.</w:t>
      </w:r>
    </w:p>
    <w:p w14:paraId="56C5BA77" w14:textId="77777777" w:rsidR="00690860" w:rsidRPr="00855AC3" w:rsidRDefault="00690860" w:rsidP="00690860"/>
    <w:p w14:paraId="7A8F46D6" w14:textId="77777777" w:rsidR="00690860" w:rsidRPr="00855AC3" w:rsidRDefault="00690860" w:rsidP="00690860">
      <w:r w:rsidRPr="00855AC3">
        <w:t>The new Act will implement changes according to the recommendations of the Wai 262 report, including the establishment of a Māori Plant Varieties Committee. This Committee will support early engagement between breeders of indigenous plant species and kaitiaki, assess the impact of a PVR grant on kaitiaki relationships, and make determinations on whether certain applications should or should not proceed.</w:t>
      </w:r>
    </w:p>
    <w:p w14:paraId="659D7740" w14:textId="77777777" w:rsidR="00690860" w:rsidRPr="00855AC3" w:rsidRDefault="00690860" w:rsidP="00690860"/>
    <w:p w14:paraId="64F4C7A9" w14:textId="77777777" w:rsidR="00690860" w:rsidRPr="00855AC3" w:rsidRDefault="00690860" w:rsidP="00690860">
      <w:pPr>
        <w:rPr>
          <w:b/>
          <w:bCs/>
        </w:rPr>
      </w:pPr>
      <w:r w:rsidRPr="00855AC3">
        <w:rPr>
          <w:b/>
          <w:bCs/>
        </w:rPr>
        <w:t xml:space="preserve">Plant Variety Rights Fees </w:t>
      </w:r>
    </w:p>
    <w:p w14:paraId="1D9C9070" w14:textId="77777777" w:rsidR="00690860" w:rsidRPr="00855AC3" w:rsidRDefault="00690860" w:rsidP="00690860">
      <w:pPr>
        <w:rPr>
          <w:rFonts w:eastAsia="Calibri"/>
        </w:rPr>
      </w:pPr>
    </w:p>
    <w:p w14:paraId="1A5DDDB3" w14:textId="77777777" w:rsidR="00690860" w:rsidRPr="00855AC3" w:rsidRDefault="00690860" w:rsidP="00690860">
      <w:r w:rsidRPr="00855AC3">
        <w:t xml:space="preserve">In line with the commencement of the new Plant Variety Rights Act 2022 and its Regulations, a new schedule of fees also came into force on 24 January 2023. The new fees are available at </w:t>
      </w:r>
      <w:hyperlink r:id="rId30" w:history="1">
        <w:r w:rsidRPr="00855AC3">
          <w:rPr>
            <w:rStyle w:val="Hyperlink"/>
          </w:rPr>
          <w:t>Plant Variety Rights fees | Intellectual Property Office of New Zealand (iponz.govt.nz)</w:t>
        </w:r>
      </w:hyperlink>
    </w:p>
    <w:p w14:paraId="1E0EDAAB" w14:textId="77777777" w:rsidR="00690860" w:rsidRPr="00855AC3" w:rsidRDefault="00690860" w:rsidP="00690860"/>
    <w:p w14:paraId="3AE7A644" w14:textId="77777777" w:rsidR="00690860" w:rsidRPr="00855AC3" w:rsidRDefault="00690860" w:rsidP="00690860">
      <w:pPr>
        <w:rPr>
          <w:rFonts w:eastAsia="Calibri"/>
        </w:rPr>
      </w:pPr>
      <w:r w:rsidRPr="00855AC3">
        <w:t>The new fees schedule stems from a review of the current cost of services delivered by IPONZ through the Plant Variety Rights Office. Several matters were considered in relation to these new fees, including but not limited to the following:</w:t>
      </w:r>
    </w:p>
    <w:p w14:paraId="16CD5640" w14:textId="77777777" w:rsidR="004E5955" w:rsidRPr="00855AC3" w:rsidRDefault="004E5955" w:rsidP="00690860"/>
    <w:p w14:paraId="63E257DE" w14:textId="6EE65EBC" w:rsidR="00690860" w:rsidRPr="00855AC3" w:rsidRDefault="00690860" w:rsidP="004E5955">
      <w:pPr>
        <w:pStyle w:val="ListParagraph"/>
        <w:numPr>
          <w:ilvl w:val="0"/>
          <w:numId w:val="10"/>
        </w:numPr>
      </w:pPr>
      <w:r w:rsidRPr="00855AC3">
        <w:t>PVR fees were last reviewed in 2002, and rising costs in the intervening period have resulted in significant annual deficits incurred by the Plant Variety Rights Office.</w:t>
      </w:r>
    </w:p>
    <w:p w14:paraId="7D51BF54" w14:textId="77777777" w:rsidR="00690860" w:rsidRPr="00855AC3" w:rsidRDefault="00690860" w:rsidP="004E5955">
      <w:pPr>
        <w:pStyle w:val="ListParagraph"/>
        <w:numPr>
          <w:ilvl w:val="0"/>
          <w:numId w:val="10"/>
        </w:numPr>
      </w:pPr>
      <w:r w:rsidRPr="00855AC3">
        <w:t>IPONZ drafted a set of proposed changes to PVR fees based on feedback from industry professionals and contacts. Public submissions were then sought on these proposed changes between 13 April and 20 May 2022.</w:t>
      </w:r>
    </w:p>
    <w:p w14:paraId="4425F7FF" w14:textId="77777777" w:rsidR="00690860" w:rsidRPr="00855AC3" w:rsidRDefault="00690860" w:rsidP="004E5955">
      <w:pPr>
        <w:pStyle w:val="ListParagraph"/>
        <w:numPr>
          <w:ilvl w:val="0"/>
          <w:numId w:val="10"/>
        </w:numPr>
      </w:pPr>
      <w:r w:rsidRPr="00855AC3">
        <w:t>Some new provisions in the new Act have implications on costs and fees.</w:t>
      </w:r>
    </w:p>
    <w:p w14:paraId="7FA7BC7D" w14:textId="77777777" w:rsidR="00690860" w:rsidRPr="00855AC3" w:rsidRDefault="00690860" w:rsidP="00690860"/>
    <w:p w14:paraId="60F6F2DB" w14:textId="77777777" w:rsidR="00690860" w:rsidRPr="00855AC3" w:rsidRDefault="00690860" w:rsidP="00690860">
      <w:pPr>
        <w:rPr>
          <w:rFonts w:eastAsia="Calibri"/>
        </w:rPr>
      </w:pPr>
      <w:r w:rsidRPr="00855AC3">
        <w:t xml:space="preserve">After considering </w:t>
      </w:r>
      <w:proofErr w:type="gramStart"/>
      <w:r w:rsidRPr="00855AC3">
        <w:t>all of</w:t>
      </w:r>
      <w:proofErr w:type="gramEnd"/>
      <w:r w:rsidRPr="00855AC3">
        <w:t xml:space="preserve"> the above, a revised set of proposed changes to fees was presented to Cabinet for approval. These changes were approved by the Cabinet Legislation Committee on 15 December 2022, and came into force with the Plant Variety Rights Act 2022 and Plant Variety Rights Regulations 2022.</w:t>
      </w:r>
    </w:p>
    <w:p w14:paraId="2654156F" w14:textId="77777777" w:rsidR="00690860" w:rsidRPr="00855AC3" w:rsidRDefault="00690860" w:rsidP="00690860"/>
    <w:p w14:paraId="02C707D0" w14:textId="138ABBE4" w:rsidR="00690860" w:rsidRPr="00855AC3" w:rsidRDefault="004E5955" w:rsidP="004E5955">
      <w:pPr>
        <w:keepNext/>
        <w:rPr>
          <w:u w:val="single"/>
        </w:rPr>
      </w:pPr>
      <w:r w:rsidRPr="00855AC3">
        <w:t>2.</w:t>
      </w:r>
      <w:r w:rsidRPr="00855AC3">
        <w:tab/>
      </w:r>
      <w:r w:rsidR="00690860" w:rsidRPr="00855AC3">
        <w:rPr>
          <w:u w:val="single"/>
        </w:rPr>
        <w:t>Cooperation in examination</w:t>
      </w:r>
    </w:p>
    <w:p w14:paraId="28836ACA" w14:textId="77777777" w:rsidR="00690860" w:rsidRPr="00855AC3" w:rsidRDefault="00690860" w:rsidP="004E5955">
      <w:pPr>
        <w:keepNext/>
      </w:pPr>
    </w:p>
    <w:p w14:paraId="54A49203" w14:textId="45EAB03B" w:rsidR="00690860" w:rsidRPr="00855AC3" w:rsidRDefault="00690860" w:rsidP="00690860">
      <w:r w:rsidRPr="00855AC3">
        <w:t xml:space="preserve">New Zealand continues to purchase test reports from member </w:t>
      </w:r>
      <w:r w:rsidR="00A311FE" w:rsidRPr="00855AC3">
        <w:t>States</w:t>
      </w:r>
      <w:r w:rsidRPr="00855AC3">
        <w:t>, for certain species on an as required basis, under the general provisions of the Convention.  New Zealand continues to supply a test report, on request from an Authority, at no cost.</w:t>
      </w:r>
    </w:p>
    <w:p w14:paraId="48826AA3" w14:textId="77777777" w:rsidR="00690860" w:rsidRPr="00855AC3" w:rsidRDefault="00690860" w:rsidP="00690860"/>
    <w:p w14:paraId="4E41B81F" w14:textId="77777777" w:rsidR="00690860" w:rsidRPr="00855AC3" w:rsidRDefault="00690860" w:rsidP="00690860">
      <w:r w:rsidRPr="00855AC3">
        <w:lastRenderedPageBreak/>
        <w:t xml:space="preserve">In 2022, twelve (12) foreign test reports were utilized for New Zealand Rights decisions and nineteen (19) test reports were supplied to foreign authorities. </w:t>
      </w:r>
    </w:p>
    <w:p w14:paraId="4A414CFC" w14:textId="77777777" w:rsidR="00690860" w:rsidRPr="00855AC3" w:rsidRDefault="00690860" w:rsidP="00690860"/>
    <w:p w14:paraId="46334393" w14:textId="57779A14" w:rsidR="00690860" w:rsidRPr="00855AC3" w:rsidRDefault="00690860" w:rsidP="00690860"/>
    <w:p w14:paraId="37B44B0D" w14:textId="7995FE80" w:rsidR="00690860" w:rsidRPr="00855AC3" w:rsidRDefault="00A311FE" w:rsidP="00690860">
      <w:pPr>
        <w:rPr>
          <w:u w:val="single"/>
        </w:rPr>
      </w:pPr>
      <w:r w:rsidRPr="00855AC3">
        <w:t>3.</w:t>
      </w:r>
      <w:r w:rsidRPr="00855AC3">
        <w:tab/>
      </w:r>
      <w:r w:rsidR="00690860" w:rsidRPr="00855AC3">
        <w:rPr>
          <w:u w:val="single"/>
        </w:rPr>
        <w:t>Situation in the administrative field</w:t>
      </w:r>
    </w:p>
    <w:p w14:paraId="1AAFF3BD" w14:textId="77777777" w:rsidR="00690860" w:rsidRPr="00855AC3" w:rsidRDefault="00690860" w:rsidP="00690860"/>
    <w:p w14:paraId="6B264E1C" w14:textId="6EC693DD" w:rsidR="00690860" w:rsidRPr="00855AC3" w:rsidRDefault="00690860" w:rsidP="00690860">
      <w:r w:rsidRPr="00855AC3">
        <w:t xml:space="preserve">During the financial year 1 July 2022 to 30 June 2023, 98 applications for plant variety rights were accepted (5% increase on the previous year), 101 grants were issued (27% increase on the previous year) and 73 grants were terminated (5% decrease on the previous year). </w:t>
      </w:r>
      <w:proofErr w:type="gramStart"/>
      <w:r w:rsidRPr="00855AC3">
        <w:t>At</w:t>
      </w:r>
      <w:proofErr w:type="gramEnd"/>
      <w:r w:rsidRPr="00855AC3">
        <w:t xml:space="preserve"> 30 June 2023 there were 1316 valid grants, a 17% increase in comparison with the previous year. </w:t>
      </w:r>
    </w:p>
    <w:p w14:paraId="378F67B5" w14:textId="77777777" w:rsidR="00690860" w:rsidRPr="00855AC3" w:rsidRDefault="00690860" w:rsidP="00690860"/>
    <w:p w14:paraId="138A5503" w14:textId="12EA9393" w:rsidR="00690860" w:rsidRPr="00855AC3" w:rsidRDefault="00690860" w:rsidP="00690860">
      <w:r w:rsidRPr="00855AC3">
        <w:t>A study to determine the Economic, Innovation and Public Good Value of plant variety protection in New</w:t>
      </w:r>
      <w:r w:rsidR="00A311FE" w:rsidRPr="00855AC3">
        <w:t> </w:t>
      </w:r>
      <w:r w:rsidRPr="00855AC3">
        <w:t xml:space="preserve">Zealand began in May 2023 will conclude later in August 2023. The objective of the study is to collect data and information on the impact of plant variety protection and the findings will be used for the future development of the scheme. </w:t>
      </w:r>
    </w:p>
    <w:p w14:paraId="3CEC07CA" w14:textId="77777777" w:rsidR="00690860" w:rsidRPr="00855AC3" w:rsidRDefault="00690860" w:rsidP="00690860"/>
    <w:p w14:paraId="45F3B6F6" w14:textId="77777777" w:rsidR="00690860" w:rsidRPr="00855AC3" w:rsidRDefault="00690860" w:rsidP="00690860"/>
    <w:p w14:paraId="6EDE65D9" w14:textId="32176545" w:rsidR="00690860" w:rsidRPr="00855AC3" w:rsidRDefault="00A311FE" w:rsidP="00690860">
      <w:pPr>
        <w:rPr>
          <w:u w:val="single"/>
        </w:rPr>
      </w:pPr>
      <w:r w:rsidRPr="00855AC3">
        <w:t>4.</w:t>
      </w:r>
      <w:r w:rsidRPr="00855AC3">
        <w:tab/>
      </w:r>
      <w:r w:rsidR="00690860" w:rsidRPr="00855AC3">
        <w:rPr>
          <w:u w:val="single"/>
        </w:rPr>
        <w:t>Situation in the technical field</w:t>
      </w:r>
    </w:p>
    <w:p w14:paraId="64F6306A" w14:textId="77777777" w:rsidR="00690860" w:rsidRPr="00855AC3" w:rsidRDefault="00690860" w:rsidP="00690860"/>
    <w:p w14:paraId="53AC32A4" w14:textId="77777777" w:rsidR="00690860" w:rsidRPr="00855AC3" w:rsidRDefault="00690860" w:rsidP="00690860">
      <w:r w:rsidRPr="00855AC3">
        <w:t xml:space="preserve">Variety collections for apple, peach and plum were severely impacted by Cyclone Gabrielle which struck the eastern North Island in February 2023. Many trees were blown over and flooding has caused on going tree root and soil difficulties. A plan has been put in place to rebuild the collection over the next few years. It is recognized that this will take some time and trees of some varieties may be difficult to source. </w:t>
      </w:r>
    </w:p>
    <w:p w14:paraId="101F9925" w14:textId="77777777" w:rsidR="00690860" w:rsidRPr="00855AC3" w:rsidRDefault="00690860" w:rsidP="00690860"/>
    <w:p w14:paraId="2742D292" w14:textId="7C2877C0" w:rsidR="00690860" w:rsidRPr="00855AC3" w:rsidRDefault="00690860" w:rsidP="00690860">
      <w:r w:rsidRPr="00855AC3">
        <w:t xml:space="preserve">Applications for new species such as </w:t>
      </w:r>
      <w:r w:rsidRPr="00855AC3">
        <w:rPr>
          <w:i/>
          <w:iCs/>
        </w:rPr>
        <w:t>Hoya</w:t>
      </w:r>
      <w:r w:rsidRPr="00855AC3">
        <w:t xml:space="preserve"> and </w:t>
      </w:r>
      <w:r w:rsidRPr="00855AC3">
        <w:rPr>
          <w:i/>
          <w:iCs/>
        </w:rPr>
        <w:t>Peperomia</w:t>
      </w:r>
      <w:r w:rsidRPr="00855AC3">
        <w:t xml:space="preserve"> have required flexible approaches to examination and testing. For </w:t>
      </w:r>
      <w:r w:rsidRPr="00855AC3">
        <w:rPr>
          <w:i/>
          <w:iCs/>
        </w:rPr>
        <w:t>Hoya</w:t>
      </w:r>
      <w:r w:rsidRPr="00855AC3">
        <w:t xml:space="preserve">, the varieties had been bred in </w:t>
      </w:r>
      <w:r w:rsidR="00782CD8" w:rsidRPr="00855AC3">
        <w:t xml:space="preserve">New Zealand </w:t>
      </w:r>
      <w:r w:rsidRPr="00855AC3">
        <w:t xml:space="preserve">and required the development of national testing protocols, where for </w:t>
      </w:r>
      <w:r w:rsidRPr="00855AC3">
        <w:rPr>
          <w:i/>
          <w:iCs/>
        </w:rPr>
        <w:t>Peperomia</w:t>
      </w:r>
      <w:r w:rsidRPr="00855AC3">
        <w:t xml:space="preserve"> varieties, testing had already been carried out by another authority and foreign test reports were available. The examination of new species may require specific skills and resources that may or may not be available at the national level. The </w:t>
      </w:r>
      <w:r w:rsidR="00782CD8" w:rsidRPr="00855AC3">
        <w:t xml:space="preserve">New Zealand </w:t>
      </w:r>
      <w:r w:rsidRPr="00855AC3">
        <w:t>options for testing arrangements have flexibility and for these situations provides an advantage.</w:t>
      </w:r>
    </w:p>
    <w:p w14:paraId="4994F25F" w14:textId="77777777" w:rsidR="00690860" w:rsidRPr="00855AC3" w:rsidRDefault="00690860" w:rsidP="00690860"/>
    <w:p w14:paraId="7222FD5A" w14:textId="77777777" w:rsidR="00690860" w:rsidRPr="00855AC3" w:rsidRDefault="00690860" w:rsidP="00690860"/>
    <w:p w14:paraId="435E538A" w14:textId="2A3DCBAB" w:rsidR="00690860" w:rsidRPr="00855AC3" w:rsidRDefault="00782CD8" w:rsidP="00690860">
      <w:pPr>
        <w:rPr>
          <w:u w:val="single"/>
        </w:rPr>
      </w:pPr>
      <w:r w:rsidRPr="00855AC3">
        <w:t>5.</w:t>
      </w:r>
      <w:r w:rsidRPr="00855AC3">
        <w:tab/>
      </w:r>
      <w:r w:rsidR="00690860" w:rsidRPr="00855AC3">
        <w:rPr>
          <w:u w:val="single"/>
        </w:rPr>
        <w:t>Activities for the promotion of plant variety protection</w:t>
      </w:r>
    </w:p>
    <w:p w14:paraId="14B7BA10" w14:textId="77777777" w:rsidR="00690860" w:rsidRPr="00855AC3" w:rsidRDefault="00690860" w:rsidP="00690860"/>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42"/>
        <w:gridCol w:w="993"/>
        <w:gridCol w:w="1162"/>
        <w:gridCol w:w="1276"/>
        <w:gridCol w:w="1418"/>
        <w:gridCol w:w="1955"/>
        <w:gridCol w:w="1588"/>
      </w:tblGrid>
      <w:tr w:rsidR="00690860" w:rsidRPr="00855AC3" w14:paraId="5F0774D3" w14:textId="77777777" w:rsidTr="00782CD8">
        <w:tc>
          <w:tcPr>
            <w:tcW w:w="1242" w:type="dxa"/>
            <w:shd w:val="clear" w:color="auto" w:fill="auto"/>
          </w:tcPr>
          <w:p w14:paraId="6769C4FD" w14:textId="77777777" w:rsidR="00690860" w:rsidRPr="00855AC3" w:rsidRDefault="00690860" w:rsidP="00782CD8">
            <w:pPr>
              <w:jc w:val="left"/>
              <w:rPr>
                <w:sz w:val="16"/>
                <w:szCs w:val="16"/>
              </w:rPr>
            </w:pPr>
            <w:r w:rsidRPr="00855AC3">
              <w:rPr>
                <w:sz w:val="16"/>
                <w:szCs w:val="16"/>
              </w:rPr>
              <w:t>Title of activity</w:t>
            </w:r>
          </w:p>
        </w:tc>
        <w:tc>
          <w:tcPr>
            <w:tcW w:w="993" w:type="dxa"/>
            <w:shd w:val="clear" w:color="auto" w:fill="auto"/>
          </w:tcPr>
          <w:p w14:paraId="5FB6FB32" w14:textId="77777777" w:rsidR="00690860" w:rsidRPr="00855AC3" w:rsidRDefault="00690860" w:rsidP="00782CD8">
            <w:pPr>
              <w:jc w:val="left"/>
              <w:rPr>
                <w:sz w:val="16"/>
                <w:szCs w:val="16"/>
              </w:rPr>
            </w:pPr>
            <w:r w:rsidRPr="00855AC3">
              <w:rPr>
                <w:sz w:val="16"/>
                <w:szCs w:val="16"/>
              </w:rPr>
              <w:t>Date</w:t>
            </w:r>
          </w:p>
        </w:tc>
        <w:tc>
          <w:tcPr>
            <w:tcW w:w="1162" w:type="dxa"/>
            <w:shd w:val="clear" w:color="auto" w:fill="auto"/>
          </w:tcPr>
          <w:p w14:paraId="09CF8C7A" w14:textId="77777777" w:rsidR="00690860" w:rsidRPr="00855AC3" w:rsidRDefault="00690860" w:rsidP="00782CD8">
            <w:pPr>
              <w:jc w:val="left"/>
              <w:rPr>
                <w:sz w:val="16"/>
                <w:szCs w:val="16"/>
              </w:rPr>
            </w:pPr>
            <w:r w:rsidRPr="00855AC3">
              <w:rPr>
                <w:sz w:val="16"/>
                <w:szCs w:val="16"/>
              </w:rPr>
              <w:t>Location</w:t>
            </w:r>
          </w:p>
        </w:tc>
        <w:tc>
          <w:tcPr>
            <w:tcW w:w="1276" w:type="dxa"/>
            <w:shd w:val="clear" w:color="auto" w:fill="auto"/>
          </w:tcPr>
          <w:p w14:paraId="7A4CD997" w14:textId="77777777" w:rsidR="00690860" w:rsidRPr="00855AC3" w:rsidRDefault="00690860" w:rsidP="00782CD8">
            <w:pPr>
              <w:jc w:val="left"/>
              <w:rPr>
                <w:sz w:val="16"/>
                <w:szCs w:val="16"/>
              </w:rPr>
            </w:pPr>
            <w:r w:rsidRPr="00855AC3">
              <w:rPr>
                <w:sz w:val="16"/>
                <w:szCs w:val="16"/>
              </w:rPr>
              <w:t>Organizer(s)</w:t>
            </w:r>
          </w:p>
        </w:tc>
        <w:tc>
          <w:tcPr>
            <w:tcW w:w="1418" w:type="dxa"/>
            <w:shd w:val="clear" w:color="auto" w:fill="auto"/>
          </w:tcPr>
          <w:p w14:paraId="71447BAD" w14:textId="77777777" w:rsidR="00690860" w:rsidRPr="00855AC3" w:rsidRDefault="00690860" w:rsidP="00782CD8">
            <w:pPr>
              <w:jc w:val="left"/>
              <w:rPr>
                <w:sz w:val="16"/>
                <w:szCs w:val="16"/>
              </w:rPr>
            </w:pPr>
            <w:r w:rsidRPr="00855AC3">
              <w:rPr>
                <w:sz w:val="16"/>
                <w:szCs w:val="16"/>
              </w:rPr>
              <w:t>Purpose of activity</w:t>
            </w:r>
          </w:p>
        </w:tc>
        <w:tc>
          <w:tcPr>
            <w:tcW w:w="1955" w:type="dxa"/>
            <w:shd w:val="clear" w:color="auto" w:fill="auto"/>
          </w:tcPr>
          <w:p w14:paraId="6B498592" w14:textId="77777777" w:rsidR="00690860" w:rsidRPr="00855AC3" w:rsidRDefault="00690860" w:rsidP="00782CD8">
            <w:pPr>
              <w:jc w:val="left"/>
              <w:rPr>
                <w:sz w:val="16"/>
                <w:szCs w:val="16"/>
              </w:rPr>
            </w:pPr>
            <w:r w:rsidRPr="00855AC3">
              <w:rPr>
                <w:sz w:val="16"/>
                <w:szCs w:val="16"/>
              </w:rPr>
              <w:t>Participating countries/ organizations (number of participants from each)</w:t>
            </w:r>
          </w:p>
        </w:tc>
        <w:tc>
          <w:tcPr>
            <w:tcW w:w="1588" w:type="dxa"/>
            <w:shd w:val="clear" w:color="auto" w:fill="auto"/>
          </w:tcPr>
          <w:p w14:paraId="7E961744" w14:textId="77777777" w:rsidR="00690860" w:rsidRPr="00855AC3" w:rsidRDefault="00690860" w:rsidP="00782CD8">
            <w:pPr>
              <w:jc w:val="left"/>
              <w:rPr>
                <w:sz w:val="16"/>
                <w:szCs w:val="16"/>
              </w:rPr>
            </w:pPr>
            <w:r w:rsidRPr="00855AC3">
              <w:rPr>
                <w:sz w:val="16"/>
                <w:szCs w:val="16"/>
              </w:rPr>
              <w:t>Comments</w:t>
            </w:r>
          </w:p>
        </w:tc>
      </w:tr>
      <w:tr w:rsidR="00690860" w:rsidRPr="00855AC3" w14:paraId="350F1E6A" w14:textId="77777777" w:rsidTr="00782CD8">
        <w:tc>
          <w:tcPr>
            <w:tcW w:w="1242" w:type="dxa"/>
            <w:shd w:val="clear" w:color="auto" w:fill="auto"/>
          </w:tcPr>
          <w:p w14:paraId="3C19BCDC" w14:textId="77777777" w:rsidR="00690860" w:rsidRPr="00855AC3" w:rsidRDefault="00690860" w:rsidP="00782CD8">
            <w:pPr>
              <w:jc w:val="left"/>
              <w:rPr>
                <w:sz w:val="16"/>
                <w:szCs w:val="16"/>
              </w:rPr>
            </w:pPr>
            <w:r w:rsidRPr="00855AC3">
              <w:rPr>
                <w:sz w:val="16"/>
                <w:szCs w:val="16"/>
              </w:rPr>
              <w:t>National Training for DUS testing</w:t>
            </w:r>
          </w:p>
        </w:tc>
        <w:tc>
          <w:tcPr>
            <w:tcW w:w="993" w:type="dxa"/>
            <w:shd w:val="clear" w:color="auto" w:fill="auto"/>
          </w:tcPr>
          <w:p w14:paraId="426F2794" w14:textId="77777777" w:rsidR="00690860" w:rsidRPr="00855AC3" w:rsidRDefault="00690860" w:rsidP="00782CD8">
            <w:pPr>
              <w:jc w:val="left"/>
              <w:rPr>
                <w:sz w:val="16"/>
                <w:szCs w:val="16"/>
              </w:rPr>
            </w:pPr>
            <w:r w:rsidRPr="00855AC3">
              <w:rPr>
                <w:sz w:val="16"/>
                <w:szCs w:val="16"/>
              </w:rPr>
              <w:t>10-11 May 2023</w:t>
            </w:r>
          </w:p>
        </w:tc>
        <w:tc>
          <w:tcPr>
            <w:tcW w:w="1162" w:type="dxa"/>
            <w:shd w:val="clear" w:color="auto" w:fill="auto"/>
          </w:tcPr>
          <w:p w14:paraId="3D4E2292" w14:textId="77777777" w:rsidR="00690860" w:rsidRPr="00855AC3" w:rsidRDefault="00690860" w:rsidP="00782CD8">
            <w:pPr>
              <w:jc w:val="left"/>
              <w:rPr>
                <w:sz w:val="16"/>
                <w:szCs w:val="16"/>
              </w:rPr>
            </w:pPr>
            <w:r w:rsidRPr="00855AC3">
              <w:rPr>
                <w:sz w:val="16"/>
                <w:szCs w:val="16"/>
              </w:rPr>
              <w:t>Christchurch, New Zealand</w:t>
            </w:r>
          </w:p>
        </w:tc>
        <w:tc>
          <w:tcPr>
            <w:tcW w:w="1276" w:type="dxa"/>
            <w:shd w:val="clear" w:color="auto" w:fill="auto"/>
          </w:tcPr>
          <w:p w14:paraId="799111A7" w14:textId="77777777" w:rsidR="00690860" w:rsidRPr="00855AC3" w:rsidRDefault="00690860" w:rsidP="00782CD8">
            <w:pPr>
              <w:jc w:val="left"/>
              <w:rPr>
                <w:sz w:val="16"/>
                <w:szCs w:val="16"/>
              </w:rPr>
            </w:pPr>
            <w:r w:rsidRPr="00855AC3">
              <w:rPr>
                <w:sz w:val="16"/>
                <w:szCs w:val="16"/>
              </w:rPr>
              <w:t>Intellectual Property Office of New Zealand</w:t>
            </w:r>
          </w:p>
        </w:tc>
        <w:tc>
          <w:tcPr>
            <w:tcW w:w="1418" w:type="dxa"/>
            <w:shd w:val="clear" w:color="auto" w:fill="auto"/>
          </w:tcPr>
          <w:p w14:paraId="4D5F32F8" w14:textId="77777777" w:rsidR="00690860" w:rsidRPr="00855AC3" w:rsidRDefault="00690860" w:rsidP="00782CD8">
            <w:pPr>
              <w:jc w:val="left"/>
              <w:rPr>
                <w:sz w:val="16"/>
                <w:szCs w:val="16"/>
              </w:rPr>
            </w:pPr>
            <w:r w:rsidRPr="00855AC3">
              <w:rPr>
                <w:sz w:val="16"/>
                <w:szCs w:val="16"/>
              </w:rPr>
              <w:t xml:space="preserve">Training and information for DUS testing </w:t>
            </w:r>
          </w:p>
        </w:tc>
        <w:tc>
          <w:tcPr>
            <w:tcW w:w="1955" w:type="dxa"/>
            <w:shd w:val="clear" w:color="auto" w:fill="auto"/>
          </w:tcPr>
          <w:p w14:paraId="5833454F" w14:textId="77777777" w:rsidR="00690860" w:rsidRPr="00855AC3" w:rsidRDefault="00690860" w:rsidP="00782CD8">
            <w:pPr>
              <w:jc w:val="left"/>
              <w:rPr>
                <w:sz w:val="16"/>
                <w:szCs w:val="16"/>
              </w:rPr>
            </w:pPr>
            <w:r w:rsidRPr="00855AC3">
              <w:rPr>
                <w:sz w:val="16"/>
                <w:szCs w:val="16"/>
              </w:rPr>
              <w:t>New Zealand (16) and Australia (2)</w:t>
            </w:r>
          </w:p>
        </w:tc>
        <w:tc>
          <w:tcPr>
            <w:tcW w:w="1588" w:type="dxa"/>
            <w:shd w:val="clear" w:color="auto" w:fill="auto"/>
          </w:tcPr>
          <w:p w14:paraId="41F6D326" w14:textId="77777777" w:rsidR="00690860" w:rsidRPr="00855AC3" w:rsidRDefault="00690860" w:rsidP="00782CD8">
            <w:pPr>
              <w:jc w:val="left"/>
              <w:rPr>
                <w:sz w:val="16"/>
                <w:szCs w:val="16"/>
              </w:rPr>
            </w:pPr>
            <w:r w:rsidRPr="00855AC3">
              <w:rPr>
                <w:sz w:val="16"/>
                <w:szCs w:val="16"/>
              </w:rPr>
              <w:t xml:space="preserve">A national activity with the addition of Examiners from IP Australia </w:t>
            </w:r>
          </w:p>
        </w:tc>
      </w:tr>
    </w:tbl>
    <w:p w14:paraId="416DE4B2" w14:textId="77777777" w:rsidR="00690860" w:rsidRPr="00855AC3" w:rsidRDefault="00690860" w:rsidP="00690860"/>
    <w:p w14:paraId="398712E7" w14:textId="4723A945" w:rsidR="00690860" w:rsidRPr="00855AC3" w:rsidRDefault="00690860" w:rsidP="009B440E">
      <w:pPr>
        <w:jc w:val="left"/>
      </w:pPr>
    </w:p>
    <w:p w14:paraId="3E21930F" w14:textId="29137BDF" w:rsidR="00782CD8" w:rsidRPr="00855AC3" w:rsidRDefault="00782CD8" w:rsidP="009B440E">
      <w:pPr>
        <w:jc w:val="left"/>
      </w:pPr>
    </w:p>
    <w:p w14:paraId="065C61D7" w14:textId="029B4C2C" w:rsidR="00C43AA9" w:rsidRPr="00855AC3" w:rsidRDefault="00C43AA9" w:rsidP="00C43AA9">
      <w:pPr>
        <w:jc w:val="right"/>
      </w:pPr>
      <w:r w:rsidRPr="00855AC3">
        <w:t xml:space="preserve">[Annex </w:t>
      </w:r>
      <w:r w:rsidR="0003520D" w:rsidRPr="00855AC3">
        <w:t>X</w:t>
      </w:r>
      <w:r w:rsidR="00A62A89" w:rsidRPr="00855AC3">
        <w:t>I</w:t>
      </w:r>
      <w:r w:rsidR="006F1970" w:rsidRPr="00855AC3">
        <w:t>I</w:t>
      </w:r>
      <w:r w:rsidR="006262D5" w:rsidRPr="00855AC3">
        <w:t>I</w:t>
      </w:r>
      <w:r w:rsidRPr="00855AC3">
        <w:t xml:space="preserve"> follows]</w:t>
      </w:r>
    </w:p>
    <w:p w14:paraId="212218D9" w14:textId="77777777" w:rsidR="00C43AA9" w:rsidRPr="00855AC3" w:rsidRDefault="00C43AA9" w:rsidP="00C43AA9">
      <w:pPr>
        <w:sectPr w:rsidR="00C43AA9" w:rsidRPr="00855AC3" w:rsidSect="000B2CE0">
          <w:headerReference w:type="default" r:id="rId31"/>
          <w:pgSz w:w="11907" w:h="16840" w:code="9"/>
          <w:pgMar w:top="510" w:right="1134" w:bottom="568" w:left="1134" w:header="510" w:footer="680" w:gutter="0"/>
          <w:pgNumType w:start="1"/>
          <w:cols w:space="720"/>
          <w:titlePg/>
        </w:sectPr>
      </w:pPr>
    </w:p>
    <w:p w14:paraId="15573A0B" w14:textId="77777777" w:rsidR="00DC4424" w:rsidRPr="00855AC3" w:rsidRDefault="00DC4424" w:rsidP="00DC4424">
      <w:pPr>
        <w:jc w:val="center"/>
      </w:pPr>
      <w:r w:rsidRPr="00855AC3">
        <w:lastRenderedPageBreak/>
        <w:t>C/57/13</w:t>
      </w:r>
    </w:p>
    <w:p w14:paraId="4E5A7643" w14:textId="77777777" w:rsidR="00DC4424" w:rsidRPr="00855AC3" w:rsidRDefault="00DC4424" w:rsidP="00DC4424">
      <w:pPr>
        <w:jc w:val="center"/>
      </w:pPr>
    </w:p>
    <w:p w14:paraId="7F77C001" w14:textId="1AC5EDE8" w:rsidR="00DC4424" w:rsidRPr="00855AC3" w:rsidRDefault="00DC4424" w:rsidP="00DC4424">
      <w:pPr>
        <w:jc w:val="center"/>
      </w:pPr>
      <w:r w:rsidRPr="00855AC3">
        <w:t xml:space="preserve">ANNEX </w:t>
      </w:r>
      <w:r w:rsidR="0003520D" w:rsidRPr="00855AC3">
        <w:t>X</w:t>
      </w:r>
      <w:r w:rsidR="006262D5" w:rsidRPr="00855AC3">
        <w:t>I</w:t>
      </w:r>
      <w:r w:rsidR="006F1970" w:rsidRPr="00855AC3">
        <w:t>I</w:t>
      </w:r>
      <w:r w:rsidR="00A62A89" w:rsidRPr="00855AC3">
        <w:t>I</w:t>
      </w:r>
    </w:p>
    <w:p w14:paraId="300DD422" w14:textId="77777777" w:rsidR="00DC4424" w:rsidRPr="00855AC3" w:rsidRDefault="00DC4424" w:rsidP="00DC4424">
      <w:pPr>
        <w:jc w:val="center"/>
      </w:pPr>
    </w:p>
    <w:p w14:paraId="1D8FFA3D" w14:textId="77777777" w:rsidR="00DC4424" w:rsidRPr="00855AC3" w:rsidRDefault="00DC4424" w:rsidP="00DC4424">
      <w:pPr>
        <w:jc w:val="center"/>
      </w:pPr>
    </w:p>
    <w:p w14:paraId="377FC07D" w14:textId="511ED925" w:rsidR="00DC4424" w:rsidRPr="00855AC3" w:rsidRDefault="00DC4424" w:rsidP="00DC4424">
      <w:pPr>
        <w:jc w:val="center"/>
      </w:pPr>
      <w:r w:rsidRPr="00855AC3">
        <w:t>POLAND</w:t>
      </w:r>
    </w:p>
    <w:p w14:paraId="0AF5058C" w14:textId="77777777" w:rsidR="00A070F8" w:rsidRPr="00855AC3" w:rsidRDefault="00A070F8" w:rsidP="00A070F8">
      <w:pPr>
        <w:tabs>
          <w:tab w:val="left" w:pos="4962"/>
        </w:tabs>
        <w:jc w:val="center"/>
        <w:rPr>
          <w:rFonts w:cs="Arial"/>
        </w:rPr>
      </w:pPr>
      <w:r w:rsidRPr="00855AC3">
        <w:rPr>
          <w:rFonts w:cs="Arial"/>
        </w:rPr>
        <w:t>Period: September 1, 2022 – August 30, 2023</w:t>
      </w:r>
    </w:p>
    <w:p w14:paraId="74E28447" w14:textId="77777777" w:rsidR="00A070F8" w:rsidRPr="00855AC3" w:rsidRDefault="00A070F8" w:rsidP="00A070F8">
      <w:pPr>
        <w:tabs>
          <w:tab w:val="left" w:pos="4962"/>
        </w:tabs>
        <w:jc w:val="center"/>
        <w:rPr>
          <w:rFonts w:cs="Arial"/>
        </w:rPr>
      </w:pPr>
    </w:p>
    <w:p w14:paraId="30F98F61" w14:textId="77777777" w:rsidR="00A070F8" w:rsidRPr="00855AC3" w:rsidRDefault="00A070F8" w:rsidP="00A070F8">
      <w:pPr>
        <w:tabs>
          <w:tab w:val="left" w:pos="4962"/>
        </w:tabs>
        <w:jc w:val="center"/>
        <w:rPr>
          <w:rFonts w:cs="Arial"/>
        </w:rPr>
      </w:pPr>
    </w:p>
    <w:p w14:paraId="09B1646A" w14:textId="5214CFBF" w:rsidR="00A070F8" w:rsidRPr="00855AC3" w:rsidRDefault="00A070F8" w:rsidP="00A070F8">
      <w:r w:rsidRPr="00855AC3">
        <w:t>I.</w:t>
      </w:r>
      <w:r w:rsidRPr="00855AC3">
        <w:tab/>
        <w:t>PLANT VARIETY PROTECTION</w:t>
      </w:r>
    </w:p>
    <w:p w14:paraId="7565FF2F" w14:textId="77777777" w:rsidR="00A070F8" w:rsidRPr="00855AC3" w:rsidRDefault="00A070F8" w:rsidP="00A070F8">
      <w:pPr>
        <w:tabs>
          <w:tab w:val="left" w:pos="4962"/>
        </w:tabs>
        <w:rPr>
          <w:rFonts w:cs="Arial"/>
          <w:u w:val="single"/>
        </w:rPr>
      </w:pPr>
    </w:p>
    <w:p w14:paraId="27735EDE" w14:textId="77777777" w:rsidR="00A070F8" w:rsidRPr="00855AC3" w:rsidRDefault="00A070F8" w:rsidP="00A070F8">
      <w:pPr>
        <w:tabs>
          <w:tab w:val="left" w:pos="567"/>
          <w:tab w:val="left" w:pos="4962"/>
        </w:tabs>
        <w:rPr>
          <w:rFonts w:cs="Arial"/>
          <w:u w:val="single"/>
        </w:rPr>
      </w:pPr>
      <w:r w:rsidRPr="00855AC3">
        <w:rPr>
          <w:rFonts w:cs="Arial"/>
        </w:rPr>
        <w:t>1.</w:t>
      </w:r>
      <w:r w:rsidRPr="00855AC3">
        <w:rPr>
          <w:rFonts w:cs="Arial"/>
        </w:rPr>
        <w:tab/>
      </w:r>
      <w:r w:rsidRPr="00855AC3">
        <w:rPr>
          <w:rFonts w:cs="Arial"/>
          <w:u w:val="single"/>
        </w:rPr>
        <w:t>Situation in the legislative field</w:t>
      </w:r>
    </w:p>
    <w:p w14:paraId="100B36C7" w14:textId="77777777" w:rsidR="00A070F8" w:rsidRPr="00855AC3" w:rsidRDefault="00A070F8" w:rsidP="00A070F8">
      <w:pPr>
        <w:tabs>
          <w:tab w:val="left" w:pos="4962"/>
        </w:tabs>
        <w:rPr>
          <w:rFonts w:cs="Arial"/>
        </w:rPr>
      </w:pPr>
    </w:p>
    <w:p w14:paraId="194138C0" w14:textId="64E39519" w:rsidR="00A070F8" w:rsidRPr="00855AC3" w:rsidRDefault="00A070F8" w:rsidP="00A070F8">
      <w:pPr>
        <w:tabs>
          <w:tab w:val="left" w:pos="4962"/>
        </w:tabs>
        <w:rPr>
          <w:rFonts w:cs="Arial"/>
        </w:rPr>
      </w:pPr>
      <w:r w:rsidRPr="00855AC3">
        <w:rPr>
          <w:rFonts w:cs="Arial"/>
        </w:rPr>
        <w:t xml:space="preserve">The Act of June 26, </w:t>
      </w:r>
      <w:proofErr w:type="gramStart"/>
      <w:r w:rsidRPr="00855AC3">
        <w:rPr>
          <w:rFonts w:cs="Arial"/>
        </w:rPr>
        <w:t>2003</w:t>
      </w:r>
      <w:proofErr w:type="gramEnd"/>
      <w:r w:rsidRPr="00855AC3">
        <w:rPr>
          <w:rFonts w:cs="Arial"/>
        </w:rPr>
        <w:t xml:space="preserve"> on the Legal Protection of Plant Varieties (consolidated text: OJ of 2021, item 213) constitutes the legal basis for the national PBR protection system in Poland. </w:t>
      </w:r>
    </w:p>
    <w:p w14:paraId="762AEA06" w14:textId="77777777" w:rsidR="00A070F8" w:rsidRPr="00855AC3" w:rsidRDefault="00A070F8" w:rsidP="00A070F8">
      <w:pPr>
        <w:tabs>
          <w:tab w:val="left" w:pos="4962"/>
        </w:tabs>
        <w:rPr>
          <w:rFonts w:cs="Arial"/>
        </w:rPr>
      </w:pPr>
    </w:p>
    <w:p w14:paraId="6760E4EF" w14:textId="657D0FCD" w:rsidR="00A070F8" w:rsidRPr="00855AC3" w:rsidRDefault="00A070F8" w:rsidP="00A070F8">
      <w:pPr>
        <w:tabs>
          <w:tab w:val="left" w:pos="4962"/>
        </w:tabs>
        <w:rPr>
          <w:rFonts w:cs="Arial"/>
        </w:rPr>
      </w:pPr>
      <w:r w:rsidRPr="00855AC3">
        <w:rPr>
          <w:rFonts w:cs="Arial"/>
        </w:rPr>
        <w:t>The Polish plant variety protection law is based on the 1991 Act of the UPOV Convention.  Since November 1, 2000, all plant genera and species are eligible for PBR protection in Poland.</w:t>
      </w:r>
    </w:p>
    <w:p w14:paraId="0B3B8F4D" w14:textId="77777777" w:rsidR="00A070F8" w:rsidRPr="00855AC3" w:rsidRDefault="00A070F8" w:rsidP="00A070F8">
      <w:pPr>
        <w:tabs>
          <w:tab w:val="left" w:pos="4962"/>
        </w:tabs>
        <w:rPr>
          <w:rFonts w:cs="Arial"/>
        </w:rPr>
      </w:pPr>
    </w:p>
    <w:p w14:paraId="06F534B9" w14:textId="104C33DC" w:rsidR="00A070F8" w:rsidRPr="00855AC3" w:rsidRDefault="00A070F8" w:rsidP="00A070F8">
      <w:pPr>
        <w:tabs>
          <w:tab w:val="left" w:pos="4962"/>
        </w:tabs>
        <w:rPr>
          <w:rFonts w:cs="Arial"/>
        </w:rPr>
      </w:pPr>
      <w:r w:rsidRPr="00855AC3">
        <w:rPr>
          <w:rFonts w:cs="Arial"/>
        </w:rPr>
        <w:t>In respect of the fees, the Decree of the Minister of Agriculture and Rural Development of February 17, 2004 on fee rates for the lodging an application for the Plant Breeders</w:t>
      </w:r>
      <w:r w:rsidR="00F33985" w:rsidRPr="00855AC3">
        <w:rPr>
          <w:rFonts w:cs="Arial"/>
        </w:rPr>
        <w:t>’</w:t>
      </w:r>
      <w:r w:rsidRPr="00855AC3">
        <w:rPr>
          <w:rFonts w:cs="Arial"/>
        </w:rPr>
        <w:t xml:space="preserve"> Rights protection, DUS testing as well as for the granting and the maintenance of the exclusive right titles </w:t>
      </w:r>
      <w:hyperlink r:id="rId32" w:tgtFrame="_blank" w:history="1">
        <w:r w:rsidRPr="00855AC3">
          <w:rPr>
            <w:rFonts w:cs="Arial"/>
          </w:rPr>
          <w:t>(OJ No 60 of 2004, item 567</w:t>
        </w:r>
      </w:hyperlink>
      <w:r w:rsidRPr="00855AC3">
        <w:rPr>
          <w:rFonts w:cs="Arial"/>
        </w:rPr>
        <w:t xml:space="preserve">; OJ </w:t>
      </w:r>
      <w:hyperlink r:id="rId33" w:tgtFrame="_blank" w:history="1">
        <w:r w:rsidRPr="00855AC3">
          <w:rPr>
            <w:rFonts w:cs="Arial"/>
          </w:rPr>
          <w:t>of 2015, item 2166)</w:t>
        </w:r>
      </w:hyperlink>
      <w:r w:rsidRPr="00855AC3">
        <w:rPr>
          <w:rFonts w:cs="Arial"/>
        </w:rPr>
        <w:t xml:space="preserve"> is in force.</w:t>
      </w:r>
    </w:p>
    <w:p w14:paraId="07F45615" w14:textId="77777777" w:rsidR="00A070F8" w:rsidRPr="00855AC3" w:rsidRDefault="00A070F8" w:rsidP="00A070F8">
      <w:pPr>
        <w:tabs>
          <w:tab w:val="left" w:pos="4962"/>
        </w:tabs>
        <w:rPr>
          <w:rFonts w:cs="Arial"/>
        </w:rPr>
      </w:pPr>
    </w:p>
    <w:p w14:paraId="439711EF" w14:textId="2DA84B20" w:rsidR="00A070F8" w:rsidRPr="00855AC3" w:rsidRDefault="00A070F8" w:rsidP="00A070F8">
      <w:pPr>
        <w:tabs>
          <w:tab w:val="left" w:pos="4962"/>
        </w:tabs>
        <w:rPr>
          <w:rFonts w:cs="Arial"/>
        </w:rPr>
      </w:pPr>
      <w:r w:rsidRPr="00855AC3">
        <w:rPr>
          <w:rFonts w:cs="Arial"/>
        </w:rPr>
        <w:t xml:space="preserve">Poland became the UPOV member on November 11, </w:t>
      </w:r>
      <w:proofErr w:type="gramStart"/>
      <w:r w:rsidRPr="00855AC3">
        <w:rPr>
          <w:rFonts w:cs="Arial"/>
        </w:rPr>
        <w:t>1989</w:t>
      </w:r>
      <w:proofErr w:type="gramEnd"/>
      <w:r w:rsidRPr="00855AC3">
        <w:rPr>
          <w:rFonts w:cs="Arial"/>
        </w:rPr>
        <w:t xml:space="preserve"> and acceded to the 1991 Act of the UPOV Convention as the twenty-fourth State, on August 15, 2003.</w:t>
      </w:r>
    </w:p>
    <w:p w14:paraId="1597E168" w14:textId="77777777" w:rsidR="00A070F8" w:rsidRPr="00855AC3" w:rsidRDefault="00A070F8" w:rsidP="00A070F8">
      <w:pPr>
        <w:tabs>
          <w:tab w:val="left" w:pos="4962"/>
        </w:tabs>
        <w:rPr>
          <w:rFonts w:cs="Arial"/>
        </w:rPr>
      </w:pPr>
    </w:p>
    <w:p w14:paraId="7EAF159D" w14:textId="77777777" w:rsidR="00A070F8" w:rsidRPr="00855AC3" w:rsidRDefault="00A070F8" w:rsidP="00A070F8">
      <w:pPr>
        <w:tabs>
          <w:tab w:val="left" w:pos="4962"/>
        </w:tabs>
        <w:rPr>
          <w:rFonts w:cs="Arial"/>
        </w:rPr>
      </w:pPr>
    </w:p>
    <w:p w14:paraId="1DDD2924" w14:textId="77777777" w:rsidR="00A070F8" w:rsidRPr="00855AC3" w:rsidRDefault="00A070F8" w:rsidP="00A070F8">
      <w:pPr>
        <w:tabs>
          <w:tab w:val="left" w:pos="567"/>
          <w:tab w:val="left" w:pos="4962"/>
        </w:tabs>
        <w:rPr>
          <w:rFonts w:cs="Arial"/>
          <w:u w:val="single"/>
        </w:rPr>
      </w:pPr>
      <w:r w:rsidRPr="00855AC3">
        <w:rPr>
          <w:rFonts w:cs="Arial"/>
        </w:rPr>
        <w:t>2.</w:t>
      </w:r>
      <w:r w:rsidRPr="00855AC3">
        <w:rPr>
          <w:rFonts w:cs="Arial"/>
        </w:rPr>
        <w:tab/>
      </w:r>
      <w:r w:rsidRPr="00855AC3">
        <w:rPr>
          <w:rFonts w:cs="Arial"/>
          <w:u w:val="single"/>
        </w:rPr>
        <w:t>Cooperation in examination</w:t>
      </w:r>
    </w:p>
    <w:p w14:paraId="487FFC5B" w14:textId="77777777" w:rsidR="00A070F8" w:rsidRPr="00255BB8" w:rsidRDefault="00A070F8" w:rsidP="00A070F8">
      <w:pPr>
        <w:tabs>
          <w:tab w:val="left" w:pos="4962"/>
        </w:tabs>
        <w:rPr>
          <w:rFonts w:cs="Arial"/>
        </w:rPr>
      </w:pPr>
    </w:p>
    <w:p w14:paraId="71010453" w14:textId="2C56D76E" w:rsidR="00A070F8" w:rsidRPr="00855AC3" w:rsidRDefault="00A070F8" w:rsidP="00A070F8">
      <w:pPr>
        <w:tabs>
          <w:tab w:val="left" w:pos="4962"/>
        </w:tabs>
        <w:rPr>
          <w:rFonts w:cs="Arial"/>
          <w:color w:val="000000"/>
        </w:rPr>
      </w:pPr>
      <w:r w:rsidRPr="00855AC3">
        <w:rPr>
          <w:rFonts w:cs="Arial"/>
          <w:color w:val="000000"/>
        </w:rPr>
        <w:t xml:space="preserve">The Research Centre for Cultivar Testing (COBORU) in </w:t>
      </w:r>
      <w:proofErr w:type="spellStart"/>
      <w:r w:rsidRPr="00855AC3">
        <w:rPr>
          <w:rFonts w:cs="Arial"/>
          <w:color w:val="000000"/>
        </w:rPr>
        <w:t>Słupia</w:t>
      </w:r>
      <w:proofErr w:type="spellEnd"/>
      <w:r w:rsidRPr="00855AC3">
        <w:rPr>
          <w:rFonts w:cs="Arial"/>
          <w:color w:val="000000"/>
        </w:rPr>
        <w:t xml:space="preserve"> </w:t>
      </w:r>
      <w:proofErr w:type="spellStart"/>
      <w:r w:rsidRPr="00855AC3">
        <w:rPr>
          <w:rFonts w:cs="Arial"/>
          <w:color w:val="000000"/>
        </w:rPr>
        <w:t>Wielka</w:t>
      </w:r>
      <w:proofErr w:type="spellEnd"/>
      <w:r w:rsidRPr="00855AC3">
        <w:rPr>
          <w:rFonts w:cs="Arial"/>
          <w:color w:val="000000"/>
        </w:rPr>
        <w:t xml:space="preserve"> continues its cooperation in the field of technical examination with different countries.</w:t>
      </w:r>
    </w:p>
    <w:p w14:paraId="4F0FD91D" w14:textId="77777777" w:rsidR="00A070F8" w:rsidRPr="00855AC3" w:rsidRDefault="00A070F8" w:rsidP="00A070F8">
      <w:pPr>
        <w:tabs>
          <w:tab w:val="left" w:pos="4962"/>
        </w:tabs>
        <w:rPr>
          <w:rFonts w:cs="Arial"/>
        </w:rPr>
      </w:pPr>
    </w:p>
    <w:p w14:paraId="2E091C35" w14:textId="4E403545" w:rsidR="00A070F8" w:rsidRPr="00855AC3" w:rsidRDefault="00A070F8" w:rsidP="00A070F8">
      <w:pPr>
        <w:tabs>
          <w:tab w:val="left" w:pos="4962"/>
        </w:tabs>
        <w:rPr>
          <w:rFonts w:cs="Arial"/>
        </w:rPr>
      </w:pPr>
      <w:r w:rsidRPr="00855AC3">
        <w:rPr>
          <w:rFonts w:cs="Arial"/>
        </w:rPr>
        <w:t xml:space="preserve">We have signed bilateral agreements on DUS testing with the Czech Republic, </w:t>
      </w:r>
      <w:proofErr w:type="gramStart"/>
      <w:r w:rsidRPr="00855AC3">
        <w:rPr>
          <w:rFonts w:cs="Arial"/>
        </w:rPr>
        <w:t>Hungary</w:t>
      </w:r>
      <w:proofErr w:type="gramEnd"/>
      <w:r w:rsidRPr="00855AC3">
        <w:rPr>
          <w:rFonts w:cs="Arial"/>
        </w:rPr>
        <w:t xml:space="preserve"> and Slovakia.  Unilateral agreements with Estonia, Latvia, Lithuania, Romania, </w:t>
      </w:r>
      <w:proofErr w:type="gramStart"/>
      <w:r w:rsidRPr="00855AC3">
        <w:rPr>
          <w:rFonts w:cs="Arial"/>
        </w:rPr>
        <w:t>Slovenia</w:t>
      </w:r>
      <w:proofErr w:type="gramEnd"/>
      <w:r w:rsidRPr="00855AC3">
        <w:rPr>
          <w:rFonts w:cs="Arial"/>
        </w:rPr>
        <w:t xml:space="preserve"> and Ukraine are in force. </w:t>
      </w:r>
    </w:p>
    <w:p w14:paraId="2E8BDB98" w14:textId="77777777" w:rsidR="00A070F8" w:rsidRPr="00855AC3" w:rsidRDefault="00A070F8" w:rsidP="00A070F8">
      <w:pPr>
        <w:tabs>
          <w:tab w:val="left" w:pos="4962"/>
        </w:tabs>
        <w:rPr>
          <w:rFonts w:cs="Arial"/>
          <w:color w:val="000000" w:themeColor="text1"/>
        </w:rPr>
      </w:pPr>
    </w:p>
    <w:p w14:paraId="467434DA" w14:textId="58F4CC37" w:rsidR="00A070F8" w:rsidRPr="00855AC3" w:rsidRDefault="00A070F8" w:rsidP="00A070F8">
      <w:pPr>
        <w:tabs>
          <w:tab w:val="left" w:pos="4962"/>
        </w:tabs>
        <w:rPr>
          <w:rFonts w:cs="Arial"/>
          <w:color w:val="000000" w:themeColor="text1"/>
        </w:rPr>
      </w:pPr>
      <w:r w:rsidRPr="00855AC3">
        <w:rPr>
          <w:rFonts w:cs="Arial"/>
          <w:color w:val="000000" w:themeColor="text1"/>
        </w:rPr>
        <w:t xml:space="preserve">In the reporting period, Poland carried out DUS tests for the authorities from the following countries:  Austria (6 varieties), Belgium (5 varieties), </w:t>
      </w:r>
      <w:r w:rsidRPr="00855AC3">
        <w:rPr>
          <w:rFonts w:cs="Arial"/>
        </w:rPr>
        <w:t>Croatia</w:t>
      </w:r>
      <w:r w:rsidRPr="00855AC3">
        <w:rPr>
          <w:rFonts w:cs="Arial"/>
          <w:color w:val="000000" w:themeColor="text1"/>
        </w:rPr>
        <w:t xml:space="preserve"> (3 varieties), Czech Republic (8 varieties), Estonia (11 varieties), Finland (5 varieties), France (1 variety), Germany (3 varieties), Hungary (23 varieties), Latvia (11 varieties), Lithuania (39 varieties), Norway (3 varieties), Slovakia (1 variety), Slovenia (3 varieties), Spain (1 variety), Sweden (2 varieties), Switzerland (19 varieties), United Kingdom (1 variety) as well as for the CPVO (102 varieties).</w:t>
      </w:r>
    </w:p>
    <w:p w14:paraId="424B2E5A" w14:textId="77777777" w:rsidR="00A070F8" w:rsidRPr="00855AC3" w:rsidRDefault="00A070F8" w:rsidP="00A070F8">
      <w:pPr>
        <w:tabs>
          <w:tab w:val="left" w:pos="4962"/>
        </w:tabs>
        <w:rPr>
          <w:rFonts w:cs="Arial"/>
          <w:color w:val="000000" w:themeColor="text1"/>
        </w:rPr>
      </w:pPr>
    </w:p>
    <w:p w14:paraId="731C78D7" w14:textId="497294FA" w:rsidR="00A070F8" w:rsidRPr="00855AC3" w:rsidRDefault="00A070F8" w:rsidP="00A070F8">
      <w:pPr>
        <w:tabs>
          <w:tab w:val="left" w:pos="4962"/>
        </w:tabs>
        <w:rPr>
          <w:rFonts w:cs="Arial"/>
          <w:color w:val="000000" w:themeColor="text1"/>
        </w:rPr>
      </w:pPr>
      <w:r w:rsidRPr="00855AC3">
        <w:rPr>
          <w:rFonts w:cs="Arial"/>
          <w:color w:val="000000" w:themeColor="text1"/>
        </w:rPr>
        <w:t>These tests were done for the different species of agricultural (116</w:t>
      </w:r>
      <w:r w:rsidR="00F33985" w:rsidRPr="00855AC3">
        <w:rPr>
          <w:rFonts w:cs="Arial"/>
          <w:color w:val="000000" w:themeColor="text1"/>
        </w:rPr>
        <w:t> </w:t>
      </w:r>
      <w:r w:rsidRPr="00855AC3">
        <w:rPr>
          <w:rFonts w:cs="Arial"/>
          <w:color w:val="000000" w:themeColor="text1"/>
        </w:rPr>
        <w:t>varieties), vegetable (19</w:t>
      </w:r>
      <w:r w:rsidR="00F33985" w:rsidRPr="00855AC3">
        <w:rPr>
          <w:rFonts w:cs="Arial"/>
          <w:color w:val="000000" w:themeColor="text1"/>
        </w:rPr>
        <w:t> </w:t>
      </w:r>
      <w:r w:rsidRPr="00855AC3">
        <w:rPr>
          <w:rFonts w:cs="Arial"/>
          <w:color w:val="000000" w:themeColor="text1"/>
        </w:rPr>
        <w:t xml:space="preserve">varieties), ornamental (80 varieties) and fruit (32 varieties) plants. </w:t>
      </w:r>
    </w:p>
    <w:p w14:paraId="39BC14BD" w14:textId="77777777" w:rsidR="00A070F8" w:rsidRPr="00855AC3" w:rsidRDefault="00A070F8" w:rsidP="00A070F8">
      <w:pPr>
        <w:tabs>
          <w:tab w:val="left" w:pos="4962"/>
        </w:tabs>
        <w:rPr>
          <w:rFonts w:cs="Arial"/>
          <w:color w:val="000000" w:themeColor="text1"/>
        </w:rPr>
      </w:pPr>
    </w:p>
    <w:p w14:paraId="2654D4A8" w14:textId="6A7AAC38" w:rsidR="00A070F8" w:rsidRPr="00855AC3" w:rsidRDefault="00A070F8" w:rsidP="00A070F8">
      <w:pPr>
        <w:tabs>
          <w:tab w:val="left" w:pos="4962"/>
        </w:tabs>
        <w:rPr>
          <w:rFonts w:cs="Arial"/>
          <w:color w:val="000000" w:themeColor="text1"/>
        </w:rPr>
      </w:pPr>
      <w:r w:rsidRPr="00855AC3">
        <w:rPr>
          <w:rFonts w:cs="Arial"/>
          <w:color w:val="000000" w:themeColor="text1"/>
        </w:rPr>
        <w:t>Altogether, 247 varieties were tested as a commissioned work for the above-mentioned authorities.</w:t>
      </w:r>
    </w:p>
    <w:p w14:paraId="30F5B135" w14:textId="77777777" w:rsidR="00A070F8" w:rsidRPr="00855AC3" w:rsidRDefault="00A070F8" w:rsidP="00A070F8">
      <w:pPr>
        <w:tabs>
          <w:tab w:val="left" w:pos="4962"/>
        </w:tabs>
        <w:rPr>
          <w:rFonts w:cs="Arial"/>
        </w:rPr>
      </w:pPr>
    </w:p>
    <w:p w14:paraId="1F6EF0F3" w14:textId="75C063D0" w:rsidR="00A070F8" w:rsidRPr="00855AC3" w:rsidRDefault="00A070F8" w:rsidP="00A070F8">
      <w:pPr>
        <w:tabs>
          <w:tab w:val="left" w:pos="4962"/>
        </w:tabs>
        <w:rPr>
          <w:rFonts w:cs="Arial"/>
        </w:rPr>
      </w:pPr>
      <w:r w:rsidRPr="00855AC3">
        <w:rPr>
          <w:rFonts w:cs="Arial"/>
        </w:rPr>
        <w:t xml:space="preserve">As in previous years, some authorities, namely: Austria, Belgium, Bosnia and Herzegovina, Bulgaria, Canada, CPVO, Croatia, Czech Republic, Denmark, Estonia, Finland, France, Iran, Latvia, Lithuania, Netherlands, Serbia, Spain, Sweden, Switzerland, </w:t>
      </w:r>
      <w:proofErr w:type="gramStart"/>
      <w:r w:rsidR="00F33985" w:rsidRPr="00855AC3">
        <w:rPr>
          <w:rFonts w:cs="Arial"/>
        </w:rPr>
        <w:t>Türkiye</w:t>
      </w:r>
      <w:proofErr w:type="gramEnd"/>
      <w:r w:rsidR="00F33985" w:rsidRPr="00855AC3">
        <w:rPr>
          <w:rFonts w:cs="Arial"/>
        </w:rPr>
        <w:t xml:space="preserve"> </w:t>
      </w:r>
      <w:r w:rsidRPr="00855AC3">
        <w:rPr>
          <w:rFonts w:cs="Arial"/>
        </w:rPr>
        <w:t>and United Kingdom took the technical examination results over from COBORU, in order to base their decisions for their own procedures.</w:t>
      </w:r>
    </w:p>
    <w:p w14:paraId="7E1E4B6D" w14:textId="77777777" w:rsidR="00A070F8" w:rsidRPr="00855AC3" w:rsidRDefault="00A070F8" w:rsidP="00A070F8">
      <w:pPr>
        <w:tabs>
          <w:tab w:val="left" w:pos="4962"/>
        </w:tabs>
        <w:rPr>
          <w:rFonts w:cs="Arial"/>
        </w:rPr>
      </w:pPr>
    </w:p>
    <w:p w14:paraId="6B409ACB" w14:textId="77777777" w:rsidR="00A070F8" w:rsidRPr="00855AC3" w:rsidRDefault="00A070F8" w:rsidP="00A070F8">
      <w:pPr>
        <w:tabs>
          <w:tab w:val="left" w:pos="4962"/>
        </w:tabs>
        <w:rPr>
          <w:rFonts w:cs="Arial"/>
        </w:rPr>
      </w:pPr>
      <w:r w:rsidRPr="00855AC3">
        <w:rPr>
          <w:rFonts w:cs="Arial"/>
        </w:rPr>
        <w:t>Poland actively participated in the work on the elaboration of the technical protocols during the meetings organized by the CPVO.</w:t>
      </w:r>
    </w:p>
    <w:p w14:paraId="287F43E0" w14:textId="77777777" w:rsidR="00A070F8" w:rsidRPr="00855AC3" w:rsidRDefault="00A070F8" w:rsidP="00A070F8">
      <w:pPr>
        <w:tabs>
          <w:tab w:val="left" w:pos="4962"/>
        </w:tabs>
        <w:rPr>
          <w:rFonts w:cs="Arial"/>
        </w:rPr>
      </w:pPr>
    </w:p>
    <w:p w14:paraId="355BB208" w14:textId="77777777" w:rsidR="00A070F8" w:rsidRPr="00255BB8" w:rsidRDefault="00A070F8" w:rsidP="00A070F8">
      <w:pPr>
        <w:tabs>
          <w:tab w:val="left" w:pos="4962"/>
        </w:tabs>
        <w:rPr>
          <w:rFonts w:cs="Arial"/>
        </w:rPr>
      </w:pPr>
    </w:p>
    <w:p w14:paraId="19C9A597" w14:textId="77777777" w:rsidR="00A070F8" w:rsidRPr="00855AC3" w:rsidRDefault="00A070F8" w:rsidP="00A070F8">
      <w:pPr>
        <w:tabs>
          <w:tab w:val="left" w:pos="567"/>
        </w:tabs>
        <w:rPr>
          <w:rFonts w:cs="Arial"/>
          <w:u w:val="single"/>
        </w:rPr>
      </w:pPr>
      <w:r w:rsidRPr="00855AC3">
        <w:rPr>
          <w:rFonts w:cs="Arial"/>
        </w:rPr>
        <w:t>3. and 4.</w:t>
      </w:r>
      <w:r w:rsidRPr="00855AC3">
        <w:rPr>
          <w:rFonts w:cs="Arial"/>
        </w:rPr>
        <w:tab/>
      </w:r>
      <w:r w:rsidRPr="00855AC3">
        <w:rPr>
          <w:rFonts w:cs="Arial"/>
          <w:u w:val="single"/>
        </w:rPr>
        <w:t>Situation in the administrative and technical fields</w:t>
      </w:r>
    </w:p>
    <w:p w14:paraId="67E24CAC" w14:textId="77777777" w:rsidR="00A070F8" w:rsidRPr="00855AC3" w:rsidRDefault="00A070F8" w:rsidP="00A070F8">
      <w:pPr>
        <w:tabs>
          <w:tab w:val="left" w:pos="567"/>
          <w:tab w:val="left" w:pos="4962"/>
        </w:tabs>
        <w:rPr>
          <w:rFonts w:cs="Arial"/>
          <w:u w:val="single"/>
        </w:rPr>
      </w:pPr>
    </w:p>
    <w:p w14:paraId="6FA452E0" w14:textId="77777777" w:rsidR="00A070F8" w:rsidRPr="00855AC3" w:rsidRDefault="00A070F8" w:rsidP="00A070F8">
      <w:pPr>
        <w:rPr>
          <w:rFonts w:cs="Arial"/>
        </w:rPr>
      </w:pPr>
      <w:r w:rsidRPr="00855AC3">
        <w:rPr>
          <w:rFonts w:cs="Arial"/>
        </w:rPr>
        <w:t>COBORU variety testing activity in the field of DUS is done in 12 different Experimental Stations for Variety Testing located all over the country.</w:t>
      </w:r>
    </w:p>
    <w:p w14:paraId="0E0C46E7" w14:textId="77777777" w:rsidR="00A070F8" w:rsidRPr="00255BB8" w:rsidRDefault="00A070F8" w:rsidP="00A070F8">
      <w:pPr>
        <w:rPr>
          <w:rFonts w:cs="Arial"/>
        </w:rPr>
      </w:pPr>
    </w:p>
    <w:p w14:paraId="0808B236" w14:textId="31A77F59" w:rsidR="00A070F8" w:rsidRPr="00855AC3" w:rsidRDefault="00A070F8" w:rsidP="00A070F8">
      <w:pPr>
        <w:tabs>
          <w:tab w:val="left" w:pos="567"/>
          <w:tab w:val="left" w:pos="4962"/>
        </w:tabs>
        <w:rPr>
          <w:rFonts w:cs="Arial"/>
        </w:rPr>
      </w:pPr>
      <w:r w:rsidRPr="00855AC3">
        <w:rPr>
          <w:rFonts w:cs="Arial"/>
        </w:rPr>
        <w:t>In 2022, 11</w:t>
      </w:r>
      <w:r w:rsidR="00F33985" w:rsidRPr="00855AC3">
        <w:rPr>
          <w:rFonts w:cs="Arial"/>
        </w:rPr>
        <w:t>,</w:t>
      </w:r>
      <w:r w:rsidRPr="00855AC3">
        <w:rPr>
          <w:rFonts w:cs="Arial"/>
        </w:rPr>
        <w:t>254 varieties within 197 plant species were tested (which included 10</w:t>
      </w:r>
      <w:r w:rsidR="00F33985" w:rsidRPr="00855AC3">
        <w:rPr>
          <w:rFonts w:cs="Arial"/>
        </w:rPr>
        <w:t>,</w:t>
      </w:r>
      <w:r w:rsidRPr="00855AC3">
        <w:rPr>
          <w:rFonts w:cs="Arial"/>
        </w:rPr>
        <w:t>077 varieties in living reference collection and 1</w:t>
      </w:r>
      <w:r w:rsidR="00F33985" w:rsidRPr="00855AC3">
        <w:rPr>
          <w:rFonts w:cs="Arial"/>
        </w:rPr>
        <w:t>,</w:t>
      </w:r>
      <w:r w:rsidRPr="00855AC3">
        <w:rPr>
          <w:rFonts w:cs="Arial"/>
        </w:rPr>
        <w:t xml:space="preserve">177 candidate varieties). </w:t>
      </w:r>
    </w:p>
    <w:p w14:paraId="01CD3880" w14:textId="77777777" w:rsidR="00F33985" w:rsidRPr="00855AC3" w:rsidRDefault="00F33985" w:rsidP="00A070F8">
      <w:pPr>
        <w:tabs>
          <w:tab w:val="left" w:pos="567"/>
          <w:tab w:val="left" w:pos="4962"/>
        </w:tabs>
        <w:rPr>
          <w:rFonts w:cs="Arial"/>
        </w:rPr>
      </w:pPr>
    </w:p>
    <w:p w14:paraId="50A96E20" w14:textId="38FD3EB2" w:rsidR="00A070F8" w:rsidRPr="00855AC3" w:rsidRDefault="00A070F8" w:rsidP="00F33985">
      <w:pPr>
        <w:keepNext/>
        <w:tabs>
          <w:tab w:val="left" w:pos="567"/>
          <w:tab w:val="left" w:pos="4962"/>
        </w:tabs>
        <w:rPr>
          <w:rFonts w:cs="Arial"/>
        </w:rPr>
      </w:pPr>
      <w:r w:rsidRPr="00855AC3">
        <w:rPr>
          <w:rFonts w:cs="Arial"/>
        </w:rPr>
        <w:lastRenderedPageBreak/>
        <w:t>The number of varieties tested in Poland, per plant sector, is shown in the graph below.</w:t>
      </w:r>
    </w:p>
    <w:p w14:paraId="665B1558" w14:textId="77777777" w:rsidR="00F33985" w:rsidRPr="00855AC3" w:rsidRDefault="00F33985" w:rsidP="00F33985">
      <w:pPr>
        <w:keepNext/>
        <w:tabs>
          <w:tab w:val="left" w:pos="567"/>
          <w:tab w:val="left" w:pos="4962"/>
        </w:tabs>
        <w:rPr>
          <w:rFonts w:cs="Arial"/>
        </w:rPr>
      </w:pPr>
    </w:p>
    <w:p w14:paraId="0BA7BCE4" w14:textId="77777777" w:rsidR="00A070F8" w:rsidRPr="00855AC3" w:rsidRDefault="00A070F8" w:rsidP="00A070F8">
      <w:pPr>
        <w:pStyle w:val="Heading8"/>
        <w:rPr>
          <w:rFonts w:ascii="Arial" w:hAnsi="Arial" w:cs="Arial"/>
          <w:sz w:val="20"/>
          <w:lang w:val="en-US"/>
        </w:rPr>
      </w:pPr>
      <w:r w:rsidRPr="00855AC3">
        <w:rPr>
          <w:rFonts w:ascii="Arial" w:hAnsi="Arial" w:cs="Arial"/>
          <w:sz w:val="20"/>
          <w:lang w:val="en-US"/>
        </w:rPr>
        <w:t>Number of varieties in DUS testing in 2022</w:t>
      </w:r>
    </w:p>
    <w:p w14:paraId="3D062236" w14:textId="77777777" w:rsidR="00A070F8" w:rsidRPr="00855AC3" w:rsidRDefault="00A070F8" w:rsidP="00A070F8">
      <w:pPr>
        <w:rPr>
          <w:rFonts w:cs="Arial"/>
        </w:rPr>
      </w:pPr>
    </w:p>
    <w:p w14:paraId="2F5B51FA" w14:textId="77777777" w:rsidR="00A070F8" w:rsidRPr="00255BB8" w:rsidRDefault="00A070F8" w:rsidP="00A070F8">
      <w:pPr>
        <w:rPr>
          <w:rFonts w:cs="Arial"/>
        </w:rPr>
      </w:pPr>
      <w:r w:rsidRPr="00855AC3">
        <w:rPr>
          <w:rFonts w:cs="Arial"/>
          <w:noProof/>
        </w:rPr>
        <w:drawing>
          <wp:inline distT="0" distB="0" distL="0" distR="0" wp14:anchorId="32FFCA32" wp14:editId="19FCBAC1">
            <wp:extent cx="5760720" cy="3409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60720" cy="3409950"/>
                    </a:xfrm>
                    <a:prstGeom prst="rect">
                      <a:avLst/>
                    </a:prstGeom>
                  </pic:spPr>
                </pic:pic>
              </a:graphicData>
            </a:graphic>
          </wp:inline>
        </w:drawing>
      </w:r>
    </w:p>
    <w:p w14:paraId="5D64ADEC" w14:textId="77777777" w:rsidR="00A070F8" w:rsidRPr="00255BB8" w:rsidRDefault="00A070F8" w:rsidP="00A070F8">
      <w:pPr>
        <w:rPr>
          <w:rFonts w:cs="Arial"/>
        </w:rPr>
      </w:pPr>
    </w:p>
    <w:p w14:paraId="7A712939" w14:textId="0F8861AD" w:rsidR="00A070F8" w:rsidRPr="00855AC3" w:rsidRDefault="00A070F8" w:rsidP="00A070F8">
      <w:pPr>
        <w:pStyle w:val="BodyText"/>
        <w:rPr>
          <w:rFonts w:cs="Arial"/>
        </w:rPr>
      </w:pPr>
      <w:r w:rsidRPr="00855AC3">
        <w:rPr>
          <w:rFonts w:cs="Arial"/>
        </w:rPr>
        <w:t>In 2022, COBORU received 116 applications for national PBR protection in total, which constitutes a decrease by 7 applications in comparison with the previous year.</w:t>
      </w:r>
    </w:p>
    <w:p w14:paraId="7E17DF58" w14:textId="77777777" w:rsidR="00AA3DF8" w:rsidRPr="00855AC3" w:rsidRDefault="00AA3DF8" w:rsidP="00A070F8">
      <w:pPr>
        <w:pStyle w:val="BodyText"/>
        <w:rPr>
          <w:rFonts w:cs="Arial"/>
        </w:rPr>
      </w:pPr>
    </w:p>
    <w:p w14:paraId="62475E86" w14:textId="136A1B8D" w:rsidR="00A070F8" w:rsidRPr="00855AC3" w:rsidRDefault="00A070F8" w:rsidP="00A070F8">
      <w:pPr>
        <w:pStyle w:val="BodyText"/>
        <w:rPr>
          <w:rFonts w:cs="Arial"/>
        </w:rPr>
      </w:pPr>
      <w:r w:rsidRPr="00855AC3">
        <w:rPr>
          <w:rFonts w:cs="Arial"/>
        </w:rPr>
        <w:t>From January 1 to August 30, 2023, 81 new applications, including 57 domestic and 24 foreign, have been submitted for national PBR. This number is higher by 3 applications than that observed in the previous reporting period (78).</w:t>
      </w:r>
    </w:p>
    <w:p w14:paraId="67022D65" w14:textId="77777777" w:rsidR="00A070F8" w:rsidRPr="00255BB8" w:rsidRDefault="00A070F8" w:rsidP="00A070F8">
      <w:pPr>
        <w:pStyle w:val="BodyText"/>
        <w:rPr>
          <w:rFonts w:cs="Arial"/>
        </w:rPr>
      </w:pPr>
    </w:p>
    <w:p w14:paraId="5994590D" w14:textId="5651C52A" w:rsidR="00A070F8" w:rsidRPr="00855AC3" w:rsidRDefault="00A070F8" w:rsidP="00A070F8">
      <w:pPr>
        <w:pStyle w:val="BodyText"/>
        <w:rPr>
          <w:rFonts w:cs="Arial"/>
        </w:rPr>
      </w:pPr>
      <w:r w:rsidRPr="00855AC3">
        <w:rPr>
          <w:rFonts w:cs="Arial"/>
        </w:rPr>
        <w:t>In 2022, COBORU Director granted 65 titles of national protection (23 titles less than in 2021). At the end of 2022, there were 1</w:t>
      </w:r>
      <w:r w:rsidR="00AA3DF8" w:rsidRPr="00855AC3">
        <w:rPr>
          <w:rFonts w:cs="Arial"/>
        </w:rPr>
        <w:t>,</w:t>
      </w:r>
      <w:r w:rsidRPr="00855AC3">
        <w:rPr>
          <w:rFonts w:cs="Arial"/>
        </w:rPr>
        <w:t xml:space="preserve">317 national PBR titles in force, which comparing to the previous year represents an increase by 4 varieties. </w:t>
      </w:r>
    </w:p>
    <w:p w14:paraId="1A05BBA5" w14:textId="77777777" w:rsidR="00AA3DF8" w:rsidRPr="00855AC3" w:rsidRDefault="00AA3DF8" w:rsidP="00A070F8">
      <w:pPr>
        <w:pStyle w:val="BodyText"/>
        <w:rPr>
          <w:rFonts w:cs="Arial"/>
        </w:rPr>
      </w:pPr>
    </w:p>
    <w:p w14:paraId="2B292E00" w14:textId="68FC652E" w:rsidR="00A070F8" w:rsidRPr="00855AC3" w:rsidRDefault="00A070F8" w:rsidP="00A070F8">
      <w:pPr>
        <w:pStyle w:val="BodyText"/>
        <w:rPr>
          <w:rFonts w:cs="Arial"/>
        </w:rPr>
      </w:pPr>
      <w:r w:rsidRPr="00855AC3">
        <w:rPr>
          <w:rFonts w:cs="Arial"/>
        </w:rPr>
        <w:t>In the period from January 1 to August 30, 2023, 56 titles of national PBR protection have been granted. In total, 1</w:t>
      </w:r>
      <w:r w:rsidR="00AA3DF8" w:rsidRPr="00855AC3">
        <w:rPr>
          <w:rFonts w:cs="Arial"/>
        </w:rPr>
        <w:t>,</w:t>
      </w:r>
      <w:r w:rsidRPr="00855AC3">
        <w:rPr>
          <w:rFonts w:cs="Arial"/>
        </w:rPr>
        <w:t>328 varieties are protected in Poland (as on August 30, 2023).</w:t>
      </w:r>
    </w:p>
    <w:p w14:paraId="65D68D84" w14:textId="77777777" w:rsidR="00A070F8" w:rsidRPr="00255BB8" w:rsidRDefault="00A070F8" w:rsidP="00A070F8">
      <w:pPr>
        <w:pStyle w:val="BodyText"/>
        <w:rPr>
          <w:rFonts w:cs="Arial"/>
        </w:rPr>
      </w:pPr>
    </w:p>
    <w:p w14:paraId="72FFE0C9" w14:textId="35C2976A" w:rsidR="00A070F8" w:rsidRPr="00855AC3" w:rsidRDefault="00A070F8" w:rsidP="00A070F8">
      <w:pPr>
        <w:pStyle w:val="BodyText"/>
        <w:rPr>
          <w:rFonts w:cs="Arial"/>
        </w:rPr>
      </w:pPr>
      <w:r w:rsidRPr="00855AC3">
        <w:rPr>
          <w:rFonts w:cs="Arial"/>
        </w:rPr>
        <w:t>Details on the statistics are given in the table below.</w:t>
      </w:r>
    </w:p>
    <w:p w14:paraId="05378119" w14:textId="77777777" w:rsidR="00AA3DF8" w:rsidRPr="00855AC3" w:rsidRDefault="00AA3DF8" w:rsidP="00A070F8">
      <w:pPr>
        <w:pStyle w:val="BodyText"/>
        <w:rPr>
          <w:rFonts w:cs="Arial"/>
        </w:rPr>
      </w:pPr>
    </w:p>
    <w:p w14:paraId="5D5F6512" w14:textId="7FA1D0C3" w:rsidR="00A070F8" w:rsidRPr="00855AC3" w:rsidRDefault="00A070F8" w:rsidP="00AA3DF8">
      <w:pPr>
        <w:rPr>
          <w:rFonts w:cs="Arial"/>
        </w:rPr>
      </w:pPr>
      <w:r w:rsidRPr="00855AC3">
        <w:rPr>
          <w:rFonts w:cs="Arial"/>
        </w:rPr>
        <w:t xml:space="preserve">In the column </w:t>
      </w:r>
      <w:r w:rsidR="00AA3DF8" w:rsidRPr="00855AC3">
        <w:rPr>
          <w:rFonts w:cs="Arial"/>
        </w:rPr>
        <w:t>“</w:t>
      </w:r>
      <w:r w:rsidRPr="00855AC3">
        <w:rPr>
          <w:rFonts w:cs="Arial"/>
        </w:rPr>
        <w:t>Titles having ceased”, 13 varieties for which - within the reported period - national PBR expired are included.</w:t>
      </w:r>
    </w:p>
    <w:p w14:paraId="2FB54CAA" w14:textId="77777777" w:rsidR="00A070F8" w:rsidRPr="00855AC3" w:rsidRDefault="00A070F8" w:rsidP="00AA3DF8"/>
    <w:tbl>
      <w:tblPr>
        <w:tblW w:w="9615" w:type="dxa"/>
        <w:tblLayout w:type="fixed"/>
        <w:tblCellMar>
          <w:left w:w="70" w:type="dxa"/>
          <w:right w:w="70" w:type="dxa"/>
        </w:tblCellMar>
        <w:tblLook w:val="04A0" w:firstRow="1" w:lastRow="0" w:firstColumn="1" w:lastColumn="0" w:noHBand="0" w:noVBand="1"/>
      </w:tblPr>
      <w:tblGrid>
        <w:gridCol w:w="1630"/>
        <w:gridCol w:w="1052"/>
        <w:gridCol w:w="894"/>
        <w:gridCol w:w="897"/>
        <w:gridCol w:w="1052"/>
        <w:gridCol w:w="894"/>
        <w:gridCol w:w="894"/>
        <w:gridCol w:w="12"/>
        <w:gridCol w:w="882"/>
        <w:gridCol w:w="12"/>
        <w:gridCol w:w="1384"/>
        <w:gridCol w:w="12"/>
      </w:tblGrid>
      <w:tr w:rsidR="00A070F8" w:rsidRPr="00855AC3" w14:paraId="5A5532D5" w14:textId="77777777" w:rsidTr="00AA3DF8">
        <w:tc>
          <w:tcPr>
            <w:tcW w:w="1630" w:type="dxa"/>
            <w:tcBorders>
              <w:top w:val="single" w:sz="4" w:space="0" w:color="auto"/>
              <w:left w:val="single" w:sz="6" w:space="0" w:color="auto"/>
              <w:bottom w:val="nil"/>
              <w:right w:val="nil"/>
            </w:tcBorders>
          </w:tcPr>
          <w:p w14:paraId="206E1FDC" w14:textId="77777777" w:rsidR="00A070F8" w:rsidRPr="00855AC3" w:rsidRDefault="00A070F8" w:rsidP="00F01E38">
            <w:pPr>
              <w:jc w:val="center"/>
              <w:rPr>
                <w:rFonts w:cs="Arial"/>
                <w:sz w:val="18"/>
                <w:szCs w:val="18"/>
              </w:rPr>
            </w:pPr>
          </w:p>
          <w:p w14:paraId="3BC9112A" w14:textId="77777777" w:rsidR="00A070F8" w:rsidRPr="00855AC3" w:rsidRDefault="00A070F8" w:rsidP="00F01E38">
            <w:pPr>
              <w:jc w:val="center"/>
              <w:rPr>
                <w:rFonts w:cs="Arial"/>
                <w:sz w:val="18"/>
                <w:szCs w:val="18"/>
              </w:rPr>
            </w:pPr>
            <w:r w:rsidRPr="00855AC3">
              <w:rPr>
                <w:rFonts w:cs="Arial"/>
                <w:sz w:val="18"/>
                <w:szCs w:val="18"/>
              </w:rPr>
              <w:t>Plant</w:t>
            </w:r>
          </w:p>
          <w:p w14:paraId="2BA454B9" w14:textId="77777777" w:rsidR="00A070F8" w:rsidRPr="00855AC3" w:rsidRDefault="00A070F8" w:rsidP="00F01E38">
            <w:pPr>
              <w:jc w:val="center"/>
              <w:rPr>
                <w:rFonts w:cs="Arial"/>
                <w:sz w:val="18"/>
                <w:szCs w:val="18"/>
              </w:rPr>
            </w:pPr>
            <w:r w:rsidRPr="00855AC3">
              <w:rPr>
                <w:rFonts w:cs="Arial"/>
                <w:sz w:val="18"/>
                <w:szCs w:val="18"/>
              </w:rPr>
              <w:t>Species</w:t>
            </w:r>
          </w:p>
        </w:tc>
        <w:tc>
          <w:tcPr>
            <w:tcW w:w="2843" w:type="dxa"/>
            <w:gridSpan w:val="3"/>
            <w:tcBorders>
              <w:top w:val="single" w:sz="4" w:space="0" w:color="auto"/>
              <w:left w:val="single" w:sz="12" w:space="0" w:color="auto"/>
              <w:bottom w:val="nil"/>
              <w:right w:val="single" w:sz="12" w:space="0" w:color="auto"/>
            </w:tcBorders>
            <w:hideMark/>
          </w:tcPr>
          <w:p w14:paraId="5A52F63A" w14:textId="77777777" w:rsidR="00A070F8" w:rsidRPr="00855AC3" w:rsidRDefault="00A070F8" w:rsidP="00F01E38">
            <w:pPr>
              <w:jc w:val="center"/>
              <w:rPr>
                <w:rFonts w:cs="Arial"/>
                <w:sz w:val="18"/>
                <w:szCs w:val="18"/>
              </w:rPr>
            </w:pPr>
            <w:r w:rsidRPr="00855AC3">
              <w:rPr>
                <w:rFonts w:cs="Arial"/>
                <w:sz w:val="18"/>
                <w:szCs w:val="18"/>
              </w:rPr>
              <w:t>Applications for PBR</w:t>
            </w:r>
          </w:p>
          <w:p w14:paraId="3BBCF1AD" w14:textId="77777777" w:rsidR="00A070F8" w:rsidRPr="00855AC3" w:rsidRDefault="00A070F8" w:rsidP="00F01E38">
            <w:pPr>
              <w:jc w:val="center"/>
              <w:rPr>
                <w:rFonts w:cs="Arial"/>
                <w:sz w:val="18"/>
                <w:szCs w:val="18"/>
              </w:rPr>
            </w:pPr>
            <w:r w:rsidRPr="00855AC3">
              <w:rPr>
                <w:rFonts w:cs="Arial"/>
                <w:sz w:val="18"/>
                <w:szCs w:val="18"/>
              </w:rPr>
              <w:t>1.01. – 30.08.2023</w:t>
            </w:r>
          </w:p>
        </w:tc>
        <w:tc>
          <w:tcPr>
            <w:tcW w:w="2852" w:type="dxa"/>
            <w:gridSpan w:val="4"/>
            <w:tcBorders>
              <w:top w:val="single" w:sz="4" w:space="0" w:color="auto"/>
              <w:left w:val="nil"/>
              <w:bottom w:val="nil"/>
              <w:right w:val="single" w:sz="12" w:space="0" w:color="auto"/>
            </w:tcBorders>
            <w:shd w:val="clear" w:color="auto" w:fill="FFFFFF"/>
            <w:hideMark/>
          </w:tcPr>
          <w:p w14:paraId="5A90552F" w14:textId="77777777" w:rsidR="00A070F8" w:rsidRPr="00855AC3" w:rsidRDefault="00A070F8" w:rsidP="00F01E38">
            <w:pPr>
              <w:shd w:val="clear" w:color="auto" w:fill="FFFFFF"/>
              <w:jc w:val="center"/>
              <w:rPr>
                <w:rFonts w:cs="Arial"/>
                <w:sz w:val="18"/>
                <w:szCs w:val="18"/>
              </w:rPr>
            </w:pPr>
            <w:r w:rsidRPr="00855AC3">
              <w:rPr>
                <w:rFonts w:cs="Arial"/>
                <w:sz w:val="18"/>
                <w:szCs w:val="18"/>
              </w:rPr>
              <w:t>Grants of PBR</w:t>
            </w:r>
          </w:p>
          <w:p w14:paraId="6E20D605" w14:textId="77777777" w:rsidR="00A070F8" w:rsidRPr="00855AC3" w:rsidRDefault="00A070F8" w:rsidP="00F01E38">
            <w:pPr>
              <w:shd w:val="clear" w:color="auto" w:fill="FFFFFF"/>
              <w:jc w:val="center"/>
              <w:rPr>
                <w:rFonts w:cs="Arial"/>
                <w:sz w:val="18"/>
                <w:szCs w:val="18"/>
              </w:rPr>
            </w:pPr>
            <w:r w:rsidRPr="00855AC3">
              <w:rPr>
                <w:rFonts w:cs="Arial"/>
                <w:sz w:val="18"/>
                <w:szCs w:val="18"/>
              </w:rPr>
              <w:t>1.01. – 30.08.2023</w:t>
            </w:r>
          </w:p>
        </w:tc>
        <w:tc>
          <w:tcPr>
            <w:tcW w:w="894" w:type="dxa"/>
            <w:gridSpan w:val="2"/>
            <w:tcBorders>
              <w:top w:val="single" w:sz="4" w:space="0" w:color="auto"/>
              <w:left w:val="nil"/>
              <w:bottom w:val="nil"/>
              <w:right w:val="single" w:sz="12" w:space="0" w:color="auto"/>
            </w:tcBorders>
            <w:hideMark/>
          </w:tcPr>
          <w:p w14:paraId="7CBF77DF" w14:textId="77777777" w:rsidR="00A070F8" w:rsidRPr="00855AC3" w:rsidRDefault="00A070F8" w:rsidP="00F01E38">
            <w:pPr>
              <w:jc w:val="center"/>
              <w:rPr>
                <w:rFonts w:cs="Arial"/>
                <w:sz w:val="18"/>
                <w:szCs w:val="18"/>
              </w:rPr>
            </w:pPr>
            <w:r w:rsidRPr="00855AC3">
              <w:rPr>
                <w:rFonts w:cs="Arial"/>
                <w:sz w:val="18"/>
                <w:szCs w:val="18"/>
              </w:rPr>
              <w:t>Titles</w:t>
            </w:r>
          </w:p>
          <w:p w14:paraId="5866A22B" w14:textId="77777777" w:rsidR="00A070F8" w:rsidRPr="00855AC3" w:rsidRDefault="00A070F8" w:rsidP="00F01E38">
            <w:pPr>
              <w:jc w:val="center"/>
              <w:rPr>
                <w:rFonts w:cs="Arial"/>
                <w:sz w:val="18"/>
                <w:szCs w:val="18"/>
              </w:rPr>
            </w:pPr>
            <w:r w:rsidRPr="00855AC3">
              <w:rPr>
                <w:rFonts w:cs="Arial"/>
                <w:sz w:val="18"/>
                <w:szCs w:val="18"/>
              </w:rPr>
              <w:t>having ceased</w:t>
            </w:r>
          </w:p>
        </w:tc>
        <w:tc>
          <w:tcPr>
            <w:tcW w:w="1396" w:type="dxa"/>
            <w:gridSpan w:val="2"/>
            <w:tcBorders>
              <w:top w:val="single" w:sz="4" w:space="0" w:color="auto"/>
              <w:left w:val="nil"/>
              <w:bottom w:val="nil"/>
              <w:right w:val="single" w:sz="6" w:space="0" w:color="auto"/>
            </w:tcBorders>
            <w:shd w:val="clear" w:color="auto" w:fill="FFFFFF"/>
            <w:hideMark/>
          </w:tcPr>
          <w:p w14:paraId="746824B5" w14:textId="77777777" w:rsidR="00A070F8" w:rsidRPr="00855AC3" w:rsidRDefault="00A070F8" w:rsidP="00F01E38">
            <w:pPr>
              <w:ind w:right="-6"/>
              <w:jc w:val="center"/>
              <w:rPr>
                <w:rFonts w:cs="Arial"/>
                <w:sz w:val="18"/>
                <w:szCs w:val="18"/>
              </w:rPr>
            </w:pPr>
            <w:r w:rsidRPr="00855AC3">
              <w:rPr>
                <w:rFonts w:cs="Arial"/>
                <w:sz w:val="18"/>
                <w:szCs w:val="18"/>
              </w:rPr>
              <w:t>Titles in force as on 30.08.2023</w:t>
            </w:r>
          </w:p>
        </w:tc>
      </w:tr>
      <w:tr w:rsidR="00A070F8" w:rsidRPr="00855AC3" w14:paraId="7A5CF24E" w14:textId="77777777" w:rsidTr="00AA3DF8">
        <w:trPr>
          <w:gridAfter w:val="1"/>
          <w:wAfter w:w="12" w:type="dxa"/>
        </w:trPr>
        <w:tc>
          <w:tcPr>
            <w:tcW w:w="1630" w:type="dxa"/>
            <w:tcBorders>
              <w:top w:val="nil"/>
              <w:left w:val="single" w:sz="6" w:space="0" w:color="auto"/>
              <w:bottom w:val="nil"/>
              <w:right w:val="single" w:sz="12" w:space="0" w:color="auto"/>
            </w:tcBorders>
          </w:tcPr>
          <w:p w14:paraId="118BF19E" w14:textId="77777777" w:rsidR="00A070F8" w:rsidRPr="00855AC3" w:rsidRDefault="00A070F8" w:rsidP="00F01E38">
            <w:pPr>
              <w:rPr>
                <w:rFonts w:cs="Arial"/>
                <w:sz w:val="18"/>
                <w:szCs w:val="18"/>
              </w:rPr>
            </w:pPr>
          </w:p>
        </w:tc>
        <w:tc>
          <w:tcPr>
            <w:tcW w:w="1052" w:type="dxa"/>
            <w:tcBorders>
              <w:top w:val="single" w:sz="6" w:space="0" w:color="auto"/>
              <w:left w:val="nil"/>
              <w:bottom w:val="nil"/>
              <w:right w:val="single" w:sz="6" w:space="0" w:color="auto"/>
            </w:tcBorders>
            <w:hideMark/>
          </w:tcPr>
          <w:p w14:paraId="40C104E1" w14:textId="77777777" w:rsidR="00A070F8" w:rsidRPr="00855AC3" w:rsidRDefault="00A070F8" w:rsidP="00F01E38">
            <w:pPr>
              <w:jc w:val="center"/>
              <w:rPr>
                <w:rFonts w:cs="Arial"/>
                <w:sz w:val="18"/>
                <w:szCs w:val="18"/>
              </w:rPr>
            </w:pPr>
            <w:r w:rsidRPr="00855AC3">
              <w:rPr>
                <w:rFonts w:cs="Arial"/>
                <w:sz w:val="18"/>
                <w:szCs w:val="18"/>
              </w:rPr>
              <w:t>domestic</w:t>
            </w:r>
          </w:p>
        </w:tc>
        <w:tc>
          <w:tcPr>
            <w:tcW w:w="894" w:type="dxa"/>
            <w:tcBorders>
              <w:top w:val="single" w:sz="6" w:space="0" w:color="auto"/>
              <w:left w:val="nil"/>
              <w:bottom w:val="nil"/>
              <w:right w:val="single" w:sz="6" w:space="0" w:color="auto"/>
            </w:tcBorders>
            <w:hideMark/>
          </w:tcPr>
          <w:p w14:paraId="47E4F458" w14:textId="77777777" w:rsidR="00A070F8" w:rsidRPr="00855AC3" w:rsidRDefault="00A070F8" w:rsidP="00F01E38">
            <w:pPr>
              <w:jc w:val="center"/>
              <w:rPr>
                <w:rFonts w:cs="Arial"/>
                <w:sz w:val="18"/>
                <w:szCs w:val="18"/>
              </w:rPr>
            </w:pPr>
            <w:r w:rsidRPr="00855AC3">
              <w:rPr>
                <w:rFonts w:cs="Arial"/>
                <w:sz w:val="18"/>
                <w:szCs w:val="18"/>
              </w:rPr>
              <w:t>foreign</w:t>
            </w:r>
          </w:p>
        </w:tc>
        <w:tc>
          <w:tcPr>
            <w:tcW w:w="897" w:type="dxa"/>
            <w:tcBorders>
              <w:top w:val="single" w:sz="6" w:space="0" w:color="auto"/>
              <w:left w:val="nil"/>
              <w:bottom w:val="nil"/>
              <w:right w:val="single" w:sz="12" w:space="0" w:color="auto"/>
            </w:tcBorders>
            <w:hideMark/>
          </w:tcPr>
          <w:p w14:paraId="357EAE2F" w14:textId="77777777" w:rsidR="00A070F8" w:rsidRPr="00855AC3" w:rsidRDefault="00A070F8" w:rsidP="00F01E38">
            <w:pPr>
              <w:jc w:val="center"/>
              <w:rPr>
                <w:rFonts w:cs="Arial"/>
                <w:sz w:val="18"/>
                <w:szCs w:val="18"/>
              </w:rPr>
            </w:pPr>
            <w:r w:rsidRPr="00855AC3">
              <w:rPr>
                <w:rFonts w:cs="Arial"/>
                <w:sz w:val="18"/>
                <w:szCs w:val="18"/>
              </w:rPr>
              <w:t>together</w:t>
            </w:r>
          </w:p>
        </w:tc>
        <w:tc>
          <w:tcPr>
            <w:tcW w:w="1052" w:type="dxa"/>
            <w:tcBorders>
              <w:top w:val="single" w:sz="6" w:space="0" w:color="auto"/>
              <w:left w:val="nil"/>
              <w:bottom w:val="nil"/>
              <w:right w:val="single" w:sz="6" w:space="0" w:color="auto"/>
            </w:tcBorders>
            <w:hideMark/>
          </w:tcPr>
          <w:p w14:paraId="57ED0F39" w14:textId="77777777" w:rsidR="00A070F8" w:rsidRPr="00855AC3" w:rsidRDefault="00A070F8" w:rsidP="00F01E38">
            <w:pPr>
              <w:jc w:val="center"/>
              <w:rPr>
                <w:rFonts w:cs="Arial"/>
                <w:sz w:val="18"/>
                <w:szCs w:val="18"/>
              </w:rPr>
            </w:pPr>
            <w:r w:rsidRPr="00855AC3">
              <w:rPr>
                <w:rFonts w:cs="Arial"/>
                <w:sz w:val="18"/>
                <w:szCs w:val="18"/>
              </w:rPr>
              <w:t>domestic</w:t>
            </w:r>
          </w:p>
        </w:tc>
        <w:tc>
          <w:tcPr>
            <w:tcW w:w="894" w:type="dxa"/>
            <w:tcBorders>
              <w:top w:val="single" w:sz="6" w:space="0" w:color="auto"/>
              <w:left w:val="nil"/>
              <w:bottom w:val="nil"/>
              <w:right w:val="single" w:sz="6" w:space="0" w:color="auto"/>
            </w:tcBorders>
            <w:hideMark/>
          </w:tcPr>
          <w:p w14:paraId="3C6DE8DB" w14:textId="77777777" w:rsidR="00A070F8" w:rsidRPr="00855AC3" w:rsidRDefault="00A070F8" w:rsidP="00F01E38">
            <w:pPr>
              <w:jc w:val="center"/>
              <w:rPr>
                <w:rFonts w:cs="Arial"/>
                <w:sz w:val="18"/>
                <w:szCs w:val="18"/>
              </w:rPr>
            </w:pPr>
            <w:r w:rsidRPr="00855AC3">
              <w:rPr>
                <w:rFonts w:cs="Arial"/>
                <w:sz w:val="18"/>
                <w:szCs w:val="18"/>
              </w:rPr>
              <w:t>foreign</w:t>
            </w:r>
          </w:p>
        </w:tc>
        <w:tc>
          <w:tcPr>
            <w:tcW w:w="894" w:type="dxa"/>
            <w:tcBorders>
              <w:top w:val="single" w:sz="6" w:space="0" w:color="auto"/>
              <w:left w:val="nil"/>
              <w:bottom w:val="nil"/>
              <w:right w:val="single" w:sz="12" w:space="0" w:color="auto"/>
            </w:tcBorders>
            <w:hideMark/>
          </w:tcPr>
          <w:p w14:paraId="5F8AE9A8" w14:textId="77777777" w:rsidR="00A070F8" w:rsidRPr="00855AC3" w:rsidRDefault="00A070F8" w:rsidP="00F01E38">
            <w:pPr>
              <w:jc w:val="center"/>
              <w:rPr>
                <w:rFonts w:cs="Arial"/>
                <w:sz w:val="18"/>
                <w:szCs w:val="18"/>
              </w:rPr>
            </w:pPr>
            <w:r w:rsidRPr="00855AC3">
              <w:rPr>
                <w:rFonts w:cs="Arial"/>
                <w:sz w:val="18"/>
                <w:szCs w:val="18"/>
              </w:rPr>
              <w:t>together</w:t>
            </w:r>
          </w:p>
        </w:tc>
        <w:tc>
          <w:tcPr>
            <w:tcW w:w="894" w:type="dxa"/>
            <w:gridSpan w:val="2"/>
            <w:tcBorders>
              <w:top w:val="nil"/>
              <w:left w:val="nil"/>
              <w:bottom w:val="nil"/>
              <w:right w:val="single" w:sz="12" w:space="0" w:color="auto"/>
            </w:tcBorders>
          </w:tcPr>
          <w:p w14:paraId="6F32B289" w14:textId="77777777" w:rsidR="00A070F8" w:rsidRPr="00855AC3" w:rsidRDefault="00A070F8" w:rsidP="00F01E38">
            <w:pPr>
              <w:jc w:val="center"/>
              <w:rPr>
                <w:rFonts w:cs="Arial"/>
                <w:sz w:val="18"/>
                <w:szCs w:val="18"/>
              </w:rPr>
            </w:pPr>
          </w:p>
        </w:tc>
        <w:tc>
          <w:tcPr>
            <w:tcW w:w="1396" w:type="dxa"/>
            <w:gridSpan w:val="2"/>
            <w:tcBorders>
              <w:top w:val="nil"/>
              <w:left w:val="nil"/>
              <w:bottom w:val="nil"/>
              <w:right w:val="single" w:sz="6" w:space="0" w:color="auto"/>
            </w:tcBorders>
            <w:shd w:val="clear" w:color="auto" w:fill="FFFFFF"/>
          </w:tcPr>
          <w:p w14:paraId="06F8302D" w14:textId="77777777" w:rsidR="00A070F8" w:rsidRPr="00855AC3" w:rsidRDefault="00A070F8" w:rsidP="00F01E38">
            <w:pPr>
              <w:jc w:val="center"/>
              <w:rPr>
                <w:rFonts w:cs="Arial"/>
                <w:sz w:val="18"/>
                <w:szCs w:val="18"/>
              </w:rPr>
            </w:pPr>
          </w:p>
        </w:tc>
      </w:tr>
      <w:tr w:rsidR="00A070F8" w:rsidRPr="00855AC3" w14:paraId="02397C55" w14:textId="77777777" w:rsidTr="00AA3DF8">
        <w:trPr>
          <w:gridAfter w:val="1"/>
          <w:wAfter w:w="12" w:type="dxa"/>
        </w:trPr>
        <w:tc>
          <w:tcPr>
            <w:tcW w:w="1630" w:type="dxa"/>
            <w:tcBorders>
              <w:top w:val="single" w:sz="12" w:space="0" w:color="auto"/>
              <w:left w:val="single" w:sz="6" w:space="0" w:color="auto"/>
              <w:bottom w:val="single" w:sz="6" w:space="0" w:color="auto"/>
              <w:right w:val="single" w:sz="12" w:space="0" w:color="auto"/>
            </w:tcBorders>
            <w:hideMark/>
          </w:tcPr>
          <w:p w14:paraId="5AC890DF" w14:textId="77777777" w:rsidR="00A070F8" w:rsidRPr="00855AC3" w:rsidRDefault="00A070F8" w:rsidP="00F01E38">
            <w:pPr>
              <w:spacing w:before="120"/>
              <w:jc w:val="center"/>
              <w:rPr>
                <w:rFonts w:cs="Arial"/>
                <w:sz w:val="18"/>
                <w:szCs w:val="18"/>
              </w:rPr>
            </w:pPr>
            <w:r w:rsidRPr="00855AC3">
              <w:rPr>
                <w:rFonts w:cs="Arial"/>
                <w:sz w:val="18"/>
                <w:szCs w:val="18"/>
              </w:rPr>
              <w:t>Agricultural</w:t>
            </w:r>
          </w:p>
        </w:tc>
        <w:tc>
          <w:tcPr>
            <w:tcW w:w="1052" w:type="dxa"/>
            <w:tcBorders>
              <w:top w:val="single" w:sz="12" w:space="0" w:color="auto"/>
              <w:left w:val="nil"/>
              <w:bottom w:val="single" w:sz="6" w:space="0" w:color="auto"/>
              <w:right w:val="single" w:sz="6" w:space="0" w:color="auto"/>
            </w:tcBorders>
            <w:hideMark/>
          </w:tcPr>
          <w:p w14:paraId="5B6AA2A3" w14:textId="77777777" w:rsidR="00A070F8" w:rsidRPr="00855AC3" w:rsidRDefault="00A070F8" w:rsidP="00F01E38">
            <w:pPr>
              <w:spacing w:before="120"/>
              <w:jc w:val="center"/>
              <w:rPr>
                <w:rFonts w:cs="Arial"/>
                <w:sz w:val="18"/>
                <w:szCs w:val="18"/>
              </w:rPr>
            </w:pPr>
            <w:r w:rsidRPr="00855AC3">
              <w:rPr>
                <w:rFonts w:cs="Arial"/>
                <w:sz w:val="18"/>
                <w:szCs w:val="18"/>
              </w:rPr>
              <w:t>24</w:t>
            </w:r>
          </w:p>
        </w:tc>
        <w:tc>
          <w:tcPr>
            <w:tcW w:w="894" w:type="dxa"/>
            <w:tcBorders>
              <w:top w:val="single" w:sz="12" w:space="0" w:color="auto"/>
              <w:left w:val="single" w:sz="6" w:space="0" w:color="auto"/>
              <w:bottom w:val="single" w:sz="6" w:space="0" w:color="auto"/>
              <w:right w:val="single" w:sz="6" w:space="0" w:color="auto"/>
            </w:tcBorders>
            <w:hideMark/>
          </w:tcPr>
          <w:p w14:paraId="24EE2913" w14:textId="77777777" w:rsidR="00A070F8" w:rsidRPr="00855AC3" w:rsidRDefault="00A070F8" w:rsidP="00F01E38">
            <w:pPr>
              <w:spacing w:before="120"/>
              <w:jc w:val="center"/>
              <w:rPr>
                <w:rFonts w:cs="Arial"/>
                <w:sz w:val="18"/>
                <w:szCs w:val="18"/>
              </w:rPr>
            </w:pPr>
            <w:r w:rsidRPr="00855AC3">
              <w:rPr>
                <w:rFonts w:cs="Arial"/>
                <w:sz w:val="18"/>
                <w:szCs w:val="18"/>
              </w:rPr>
              <w:t>3</w:t>
            </w:r>
          </w:p>
        </w:tc>
        <w:tc>
          <w:tcPr>
            <w:tcW w:w="897" w:type="dxa"/>
            <w:tcBorders>
              <w:top w:val="single" w:sz="12" w:space="0" w:color="auto"/>
              <w:left w:val="single" w:sz="6" w:space="0" w:color="auto"/>
              <w:bottom w:val="single" w:sz="6" w:space="0" w:color="auto"/>
              <w:right w:val="single" w:sz="12" w:space="0" w:color="auto"/>
            </w:tcBorders>
            <w:shd w:val="clear" w:color="auto" w:fill="D9D9D9"/>
            <w:hideMark/>
          </w:tcPr>
          <w:p w14:paraId="5FAA79EB" w14:textId="77777777" w:rsidR="00A070F8" w:rsidRPr="00855AC3" w:rsidRDefault="00A070F8" w:rsidP="00F01E38">
            <w:pPr>
              <w:spacing w:before="120"/>
              <w:jc w:val="center"/>
              <w:rPr>
                <w:rFonts w:cs="Arial"/>
                <w:sz w:val="18"/>
                <w:szCs w:val="18"/>
              </w:rPr>
            </w:pPr>
            <w:r w:rsidRPr="00855AC3">
              <w:rPr>
                <w:rFonts w:cs="Arial"/>
                <w:sz w:val="18"/>
                <w:szCs w:val="18"/>
              </w:rPr>
              <w:t>27</w:t>
            </w:r>
          </w:p>
        </w:tc>
        <w:tc>
          <w:tcPr>
            <w:tcW w:w="1052" w:type="dxa"/>
            <w:tcBorders>
              <w:top w:val="single" w:sz="12" w:space="0" w:color="auto"/>
              <w:left w:val="nil"/>
              <w:bottom w:val="single" w:sz="6" w:space="0" w:color="auto"/>
              <w:right w:val="single" w:sz="6" w:space="0" w:color="auto"/>
            </w:tcBorders>
            <w:hideMark/>
          </w:tcPr>
          <w:p w14:paraId="2A14192B" w14:textId="77777777" w:rsidR="00A070F8" w:rsidRPr="00855AC3" w:rsidRDefault="00A070F8" w:rsidP="00F01E38">
            <w:pPr>
              <w:spacing w:before="120"/>
              <w:jc w:val="center"/>
              <w:rPr>
                <w:rFonts w:cs="Arial"/>
                <w:sz w:val="18"/>
                <w:szCs w:val="18"/>
              </w:rPr>
            </w:pPr>
            <w:r w:rsidRPr="00855AC3">
              <w:rPr>
                <w:rFonts w:cs="Arial"/>
                <w:sz w:val="18"/>
                <w:szCs w:val="18"/>
              </w:rPr>
              <w:t>25</w:t>
            </w:r>
          </w:p>
        </w:tc>
        <w:tc>
          <w:tcPr>
            <w:tcW w:w="894" w:type="dxa"/>
            <w:tcBorders>
              <w:top w:val="single" w:sz="12" w:space="0" w:color="auto"/>
              <w:left w:val="single" w:sz="6" w:space="0" w:color="auto"/>
              <w:bottom w:val="single" w:sz="6" w:space="0" w:color="auto"/>
              <w:right w:val="single" w:sz="6" w:space="0" w:color="auto"/>
            </w:tcBorders>
            <w:hideMark/>
          </w:tcPr>
          <w:p w14:paraId="60165691" w14:textId="77777777" w:rsidR="00A070F8" w:rsidRPr="00855AC3" w:rsidRDefault="00A070F8" w:rsidP="00F01E38">
            <w:pPr>
              <w:spacing w:before="120"/>
              <w:jc w:val="center"/>
              <w:rPr>
                <w:rFonts w:cs="Arial"/>
                <w:sz w:val="18"/>
                <w:szCs w:val="18"/>
              </w:rPr>
            </w:pPr>
            <w:r w:rsidRPr="00855AC3">
              <w:rPr>
                <w:rFonts w:cs="Arial"/>
                <w:sz w:val="18"/>
                <w:szCs w:val="18"/>
              </w:rPr>
              <w:t>1</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14:paraId="5403F19C" w14:textId="77777777" w:rsidR="00A070F8" w:rsidRPr="00855AC3" w:rsidRDefault="00A070F8" w:rsidP="00F01E38">
            <w:pPr>
              <w:spacing w:before="120"/>
              <w:jc w:val="center"/>
              <w:rPr>
                <w:rFonts w:cs="Arial"/>
                <w:sz w:val="18"/>
                <w:szCs w:val="18"/>
              </w:rPr>
            </w:pPr>
            <w:r w:rsidRPr="00855AC3">
              <w:rPr>
                <w:rFonts w:cs="Arial"/>
                <w:sz w:val="18"/>
                <w:szCs w:val="18"/>
              </w:rPr>
              <w:t>26</w:t>
            </w:r>
          </w:p>
        </w:tc>
        <w:tc>
          <w:tcPr>
            <w:tcW w:w="894" w:type="dxa"/>
            <w:gridSpan w:val="2"/>
            <w:tcBorders>
              <w:top w:val="single" w:sz="12" w:space="0" w:color="auto"/>
              <w:left w:val="nil"/>
              <w:bottom w:val="single" w:sz="6" w:space="0" w:color="auto"/>
              <w:right w:val="single" w:sz="12" w:space="0" w:color="auto"/>
            </w:tcBorders>
            <w:hideMark/>
          </w:tcPr>
          <w:p w14:paraId="3658CDF5" w14:textId="77777777" w:rsidR="00A070F8" w:rsidRPr="00855AC3" w:rsidRDefault="00A070F8" w:rsidP="00F01E38">
            <w:pPr>
              <w:spacing w:before="120"/>
              <w:jc w:val="center"/>
              <w:rPr>
                <w:rFonts w:cs="Arial"/>
                <w:sz w:val="18"/>
                <w:szCs w:val="18"/>
              </w:rPr>
            </w:pPr>
            <w:r w:rsidRPr="00855AC3">
              <w:rPr>
                <w:rFonts w:cs="Arial"/>
                <w:sz w:val="18"/>
                <w:szCs w:val="18"/>
              </w:rPr>
              <w:t>14</w:t>
            </w:r>
          </w:p>
        </w:tc>
        <w:tc>
          <w:tcPr>
            <w:tcW w:w="1396" w:type="dxa"/>
            <w:gridSpan w:val="2"/>
            <w:tcBorders>
              <w:top w:val="single" w:sz="12" w:space="0" w:color="auto"/>
              <w:left w:val="nil"/>
              <w:bottom w:val="single" w:sz="6" w:space="0" w:color="auto"/>
              <w:right w:val="single" w:sz="6" w:space="0" w:color="auto"/>
            </w:tcBorders>
            <w:shd w:val="clear" w:color="auto" w:fill="D9D9D9"/>
            <w:hideMark/>
          </w:tcPr>
          <w:p w14:paraId="07E1F325" w14:textId="77777777" w:rsidR="00A070F8" w:rsidRPr="00855AC3" w:rsidRDefault="00A070F8" w:rsidP="00F01E38">
            <w:pPr>
              <w:spacing w:before="120"/>
              <w:jc w:val="center"/>
              <w:rPr>
                <w:rFonts w:cs="Arial"/>
                <w:sz w:val="18"/>
                <w:szCs w:val="18"/>
              </w:rPr>
            </w:pPr>
            <w:r w:rsidRPr="00855AC3">
              <w:rPr>
                <w:rFonts w:cs="Arial"/>
                <w:sz w:val="18"/>
                <w:szCs w:val="18"/>
              </w:rPr>
              <w:t>740</w:t>
            </w:r>
          </w:p>
        </w:tc>
      </w:tr>
      <w:tr w:rsidR="00A070F8" w:rsidRPr="00855AC3" w14:paraId="4615E7FC" w14:textId="77777777" w:rsidTr="00AA3DF8">
        <w:trPr>
          <w:gridAfter w:val="1"/>
          <w:wAfter w:w="12" w:type="dxa"/>
        </w:trPr>
        <w:tc>
          <w:tcPr>
            <w:tcW w:w="1630" w:type="dxa"/>
            <w:tcBorders>
              <w:top w:val="single" w:sz="6" w:space="0" w:color="auto"/>
              <w:left w:val="single" w:sz="6" w:space="0" w:color="auto"/>
              <w:bottom w:val="single" w:sz="6" w:space="0" w:color="auto"/>
              <w:right w:val="single" w:sz="12" w:space="0" w:color="auto"/>
            </w:tcBorders>
            <w:hideMark/>
          </w:tcPr>
          <w:p w14:paraId="72636A98" w14:textId="77777777" w:rsidR="00A070F8" w:rsidRPr="00855AC3" w:rsidRDefault="00A070F8" w:rsidP="00F01E38">
            <w:pPr>
              <w:spacing w:before="120"/>
              <w:jc w:val="center"/>
              <w:rPr>
                <w:rFonts w:cs="Arial"/>
                <w:sz w:val="18"/>
                <w:szCs w:val="18"/>
              </w:rPr>
            </w:pPr>
            <w:r w:rsidRPr="00855AC3">
              <w:rPr>
                <w:rFonts w:cs="Arial"/>
                <w:sz w:val="18"/>
                <w:szCs w:val="18"/>
              </w:rPr>
              <w:t>Vegetable</w:t>
            </w:r>
          </w:p>
        </w:tc>
        <w:tc>
          <w:tcPr>
            <w:tcW w:w="1052" w:type="dxa"/>
            <w:tcBorders>
              <w:top w:val="single" w:sz="6" w:space="0" w:color="auto"/>
              <w:left w:val="nil"/>
              <w:bottom w:val="single" w:sz="6" w:space="0" w:color="auto"/>
              <w:right w:val="single" w:sz="6" w:space="0" w:color="auto"/>
            </w:tcBorders>
            <w:hideMark/>
          </w:tcPr>
          <w:p w14:paraId="6AFD3F61" w14:textId="77777777" w:rsidR="00A070F8" w:rsidRPr="00855AC3" w:rsidRDefault="00A070F8" w:rsidP="00F01E38">
            <w:pPr>
              <w:spacing w:before="120"/>
              <w:jc w:val="center"/>
              <w:rPr>
                <w:rFonts w:cs="Arial"/>
                <w:sz w:val="18"/>
                <w:szCs w:val="18"/>
              </w:rPr>
            </w:pPr>
            <w:r w:rsidRPr="00855AC3">
              <w:rPr>
                <w:rFonts w:cs="Arial"/>
                <w:sz w:val="18"/>
                <w:szCs w:val="18"/>
              </w:rPr>
              <w:t>5</w:t>
            </w:r>
          </w:p>
        </w:tc>
        <w:tc>
          <w:tcPr>
            <w:tcW w:w="894" w:type="dxa"/>
            <w:tcBorders>
              <w:top w:val="single" w:sz="6" w:space="0" w:color="auto"/>
              <w:left w:val="single" w:sz="6" w:space="0" w:color="auto"/>
              <w:bottom w:val="single" w:sz="6" w:space="0" w:color="auto"/>
              <w:right w:val="single" w:sz="6" w:space="0" w:color="auto"/>
            </w:tcBorders>
            <w:hideMark/>
          </w:tcPr>
          <w:p w14:paraId="10756E3E" w14:textId="77777777" w:rsidR="00A070F8" w:rsidRPr="00855AC3" w:rsidRDefault="00A070F8" w:rsidP="00F01E38">
            <w:pPr>
              <w:spacing w:before="120"/>
              <w:jc w:val="center"/>
              <w:rPr>
                <w:rFonts w:cs="Arial"/>
                <w:sz w:val="18"/>
                <w:szCs w:val="18"/>
              </w:rPr>
            </w:pPr>
            <w:r w:rsidRPr="00855AC3">
              <w:rPr>
                <w:rFonts w:cs="Arial"/>
                <w:sz w:val="18"/>
                <w:szCs w:val="18"/>
              </w:rPr>
              <w:t>1</w:t>
            </w:r>
          </w:p>
        </w:tc>
        <w:tc>
          <w:tcPr>
            <w:tcW w:w="897" w:type="dxa"/>
            <w:tcBorders>
              <w:top w:val="single" w:sz="6" w:space="0" w:color="auto"/>
              <w:left w:val="single" w:sz="6" w:space="0" w:color="auto"/>
              <w:bottom w:val="single" w:sz="6" w:space="0" w:color="auto"/>
              <w:right w:val="single" w:sz="12" w:space="0" w:color="auto"/>
            </w:tcBorders>
            <w:shd w:val="clear" w:color="auto" w:fill="D9D9D9"/>
            <w:hideMark/>
          </w:tcPr>
          <w:p w14:paraId="0412F9B3" w14:textId="77777777" w:rsidR="00A070F8" w:rsidRPr="00855AC3" w:rsidRDefault="00A070F8" w:rsidP="00F01E38">
            <w:pPr>
              <w:spacing w:before="120"/>
              <w:jc w:val="center"/>
              <w:rPr>
                <w:rFonts w:cs="Arial"/>
                <w:sz w:val="18"/>
                <w:szCs w:val="18"/>
              </w:rPr>
            </w:pPr>
            <w:r w:rsidRPr="00855AC3">
              <w:rPr>
                <w:rFonts w:cs="Arial"/>
                <w:sz w:val="18"/>
                <w:szCs w:val="18"/>
              </w:rPr>
              <w:t>6</w:t>
            </w:r>
          </w:p>
        </w:tc>
        <w:tc>
          <w:tcPr>
            <w:tcW w:w="1052" w:type="dxa"/>
            <w:tcBorders>
              <w:top w:val="single" w:sz="6" w:space="0" w:color="auto"/>
              <w:left w:val="nil"/>
              <w:bottom w:val="single" w:sz="6" w:space="0" w:color="auto"/>
              <w:right w:val="single" w:sz="6" w:space="0" w:color="auto"/>
            </w:tcBorders>
            <w:hideMark/>
          </w:tcPr>
          <w:p w14:paraId="6701EBD7" w14:textId="77777777" w:rsidR="00A070F8" w:rsidRPr="00855AC3" w:rsidRDefault="00A070F8" w:rsidP="00F01E38">
            <w:pPr>
              <w:spacing w:before="120"/>
              <w:jc w:val="center"/>
              <w:rPr>
                <w:rFonts w:cs="Arial"/>
                <w:sz w:val="18"/>
                <w:szCs w:val="18"/>
              </w:rPr>
            </w:pPr>
            <w:r w:rsidRPr="00855AC3">
              <w:rPr>
                <w:rFonts w:cs="Arial"/>
                <w:sz w:val="18"/>
                <w:szCs w:val="18"/>
              </w:rPr>
              <w:t>9</w:t>
            </w:r>
          </w:p>
        </w:tc>
        <w:tc>
          <w:tcPr>
            <w:tcW w:w="894" w:type="dxa"/>
            <w:tcBorders>
              <w:top w:val="single" w:sz="6" w:space="0" w:color="auto"/>
              <w:left w:val="single" w:sz="6" w:space="0" w:color="auto"/>
              <w:bottom w:val="single" w:sz="6" w:space="0" w:color="auto"/>
              <w:right w:val="single" w:sz="6" w:space="0" w:color="auto"/>
            </w:tcBorders>
            <w:hideMark/>
          </w:tcPr>
          <w:p w14:paraId="4FC19090" w14:textId="77777777" w:rsidR="00A070F8" w:rsidRPr="00855AC3" w:rsidRDefault="00A070F8" w:rsidP="00F01E38">
            <w:pPr>
              <w:spacing w:before="120"/>
              <w:jc w:val="center"/>
              <w:rPr>
                <w:rFonts w:cs="Arial"/>
                <w:sz w:val="18"/>
                <w:szCs w:val="18"/>
              </w:rPr>
            </w:pPr>
            <w:r w:rsidRPr="00855AC3">
              <w:rPr>
                <w:rFonts w:cs="Arial"/>
                <w:sz w:val="18"/>
                <w:szCs w:val="18"/>
              </w:rPr>
              <w:t>1</w:t>
            </w:r>
          </w:p>
        </w:tc>
        <w:tc>
          <w:tcPr>
            <w:tcW w:w="894" w:type="dxa"/>
            <w:tcBorders>
              <w:top w:val="single" w:sz="6" w:space="0" w:color="auto"/>
              <w:left w:val="single" w:sz="6" w:space="0" w:color="auto"/>
              <w:bottom w:val="single" w:sz="6" w:space="0" w:color="auto"/>
              <w:right w:val="single" w:sz="12" w:space="0" w:color="auto"/>
            </w:tcBorders>
            <w:shd w:val="clear" w:color="auto" w:fill="D9D9D9"/>
            <w:hideMark/>
          </w:tcPr>
          <w:p w14:paraId="4FD3CF02" w14:textId="77777777" w:rsidR="00A070F8" w:rsidRPr="00855AC3" w:rsidRDefault="00A070F8" w:rsidP="00F01E38">
            <w:pPr>
              <w:spacing w:before="120"/>
              <w:jc w:val="center"/>
              <w:rPr>
                <w:rFonts w:cs="Arial"/>
                <w:sz w:val="18"/>
                <w:szCs w:val="18"/>
              </w:rPr>
            </w:pPr>
            <w:r w:rsidRPr="00855AC3">
              <w:rPr>
                <w:rFonts w:cs="Arial"/>
                <w:sz w:val="18"/>
                <w:szCs w:val="18"/>
              </w:rPr>
              <w:t>10</w:t>
            </w:r>
          </w:p>
        </w:tc>
        <w:tc>
          <w:tcPr>
            <w:tcW w:w="894" w:type="dxa"/>
            <w:gridSpan w:val="2"/>
            <w:tcBorders>
              <w:top w:val="single" w:sz="6" w:space="0" w:color="auto"/>
              <w:left w:val="nil"/>
              <w:bottom w:val="single" w:sz="6" w:space="0" w:color="auto"/>
              <w:right w:val="single" w:sz="12" w:space="0" w:color="auto"/>
            </w:tcBorders>
            <w:hideMark/>
          </w:tcPr>
          <w:p w14:paraId="0BB972BF" w14:textId="77777777" w:rsidR="00A070F8" w:rsidRPr="00855AC3" w:rsidRDefault="00A070F8" w:rsidP="00F01E38">
            <w:pPr>
              <w:spacing w:before="120"/>
              <w:jc w:val="center"/>
              <w:rPr>
                <w:rFonts w:cs="Arial"/>
                <w:sz w:val="18"/>
                <w:szCs w:val="18"/>
              </w:rPr>
            </w:pPr>
            <w:r w:rsidRPr="00855AC3">
              <w:rPr>
                <w:rFonts w:cs="Arial"/>
                <w:sz w:val="18"/>
                <w:szCs w:val="18"/>
              </w:rPr>
              <w:t>3</w:t>
            </w:r>
          </w:p>
        </w:tc>
        <w:tc>
          <w:tcPr>
            <w:tcW w:w="1396" w:type="dxa"/>
            <w:gridSpan w:val="2"/>
            <w:tcBorders>
              <w:top w:val="single" w:sz="6" w:space="0" w:color="auto"/>
              <w:left w:val="nil"/>
              <w:bottom w:val="single" w:sz="6" w:space="0" w:color="auto"/>
              <w:right w:val="single" w:sz="6" w:space="0" w:color="auto"/>
            </w:tcBorders>
            <w:shd w:val="clear" w:color="auto" w:fill="D9D9D9"/>
            <w:hideMark/>
          </w:tcPr>
          <w:p w14:paraId="6473B5E4" w14:textId="77777777" w:rsidR="00A070F8" w:rsidRPr="00855AC3" w:rsidRDefault="00A070F8" w:rsidP="00F01E38">
            <w:pPr>
              <w:spacing w:before="120"/>
              <w:jc w:val="center"/>
              <w:rPr>
                <w:rFonts w:cs="Arial"/>
                <w:sz w:val="18"/>
                <w:szCs w:val="18"/>
              </w:rPr>
            </w:pPr>
            <w:r w:rsidRPr="00855AC3">
              <w:rPr>
                <w:rFonts w:cs="Arial"/>
                <w:sz w:val="18"/>
                <w:szCs w:val="18"/>
              </w:rPr>
              <w:t>214</w:t>
            </w:r>
          </w:p>
        </w:tc>
      </w:tr>
      <w:tr w:rsidR="00A070F8" w:rsidRPr="00855AC3" w14:paraId="0297EBCA" w14:textId="77777777" w:rsidTr="00AA3DF8">
        <w:trPr>
          <w:gridAfter w:val="1"/>
          <w:wAfter w:w="12" w:type="dxa"/>
        </w:trPr>
        <w:tc>
          <w:tcPr>
            <w:tcW w:w="1630" w:type="dxa"/>
            <w:tcBorders>
              <w:top w:val="single" w:sz="6" w:space="0" w:color="auto"/>
              <w:left w:val="single" w:sz="6" w:space="0" w:color="auto"/>
              <w:bottom w:val="nil"/>
              <w:right w:val="single" w:sz="12" w:space="0" w:color="auto"/>
            </w:tcBorders>
            <w:hideMark/>
          </w:tcPr>
          <w:p w14:paraId="51718790" w14:textId="77777777" w:rsidR="00A070F8" w:rsidRPr="00855AC3" w:rsidRDefault="00A070F8" w:rsidP="00F01E38">
            <w:pPr>
              <w:spacing w:before="120"/>
              <w:jc w:val="center"/>
              <w:rPr>
                <w:rFonts w:cs="Arial"/>
                <w:sz w:val="18"/>
                <w:szCs w:val="18"/>
              </w:rPr>
            </w:pPr>
            <w:r w:rsidRPr="00855AC3">
              <w:rPr>
                <w:rFonts w:cs="Arial"/>
                <w:sz w:val="18"/>
                <w:szCs w:val="18"/>
              </w:rPr>
              <w:t>Ornamental</w:t>
            </w:r>
          </w:p>
        </w:tc>
        <w:tc>
          <w:tcPr>
            <w:tcW w:w="1052" w:type="dxa"/>
            <w:tcBorders>
              <w:top w:val="single" w:sz="6" w:space="0" w:color="auto"/>
              <w:left w:val="nil"/>
              <w:bottom w:val="nil"/>
              <w:right w:val="single" w:sz="6" w:space="0" w:color="auto"/>
            </w:tcBorders>
            <w:hideMark/>
          </w:tcPr>
          <w:p w14:paraId="0B6A7110" w14:textId="77777777" w:rsidR="00A070F8" w:rsidRPr="00855AC3" w:rsidRDefault="00A070F8" w:rsidP="00F01E38">
            <w:pPr>
              <w:spacing w:before="120"/>
              <w:jc w:val="center"/>
              <w:rPr>
                <w:rFonts w:cs="Arial"/>
                <w:sz w:val="18"/>
                <w:szCs w:val="18"/>
              </w:rPr>
            </w:pPr>
            <w:r w:rsidRPr="00855AC3">
              <w:rPr>
                <w:rFonts w:cs="Arial"/>
                <w:sz w:val="18"/>
                <w:szCs w:val="18"/>
              </w:rPr>
              <w:t>13</w:t>
            </w:r>
          </w:p>
        </w:tc>
        <w:tc>
          <w:tcPr>
            <w:tcW w:w="894" w:type="dxa"/>
            <w:tcBorders>
              <w:top w:val="single" w:sz="6" w:space="0" w:color="auto"/>
              <w:left w:val="single" w:sz="6" w:space="0" w:color="auto"/>
              <w:bottom w:val="nil"/>
              <w:right w:val="single" w:sz="6" w:space="0" w:color="auto"/>
            </w:tcBorders>
            <w:hideMark/>
          </w:tcPr>
          <w:p w14:paraId="0D802CCF" w14:textId="77777777" w:rsidR="00A070F8" w:rsidRPr="00855AC3" w:rsidRDefault="00A070F8" w:rsidP="00F01E38">
            <w:pPr>
              <w:spacing w:before="120"/>
              <w:jc w:val="center"/>
              <w:rPr>
                <w:rFonts w:cs="Arial"/>
                <w:sz w:val="18"/>
                <w:szCs w:val="18"/>
              </w:rPr>
            </w:pPr>
            <w:r w:rsidRPr="00855AC3">
              <w:rPr>
                <w:rFonts w:cs="Arial"/>
                <w:sz w:val="18"/>
                <w:szCs w:val="18"/>
              </w:rPr>
              <w:t>19</w:t>
            </w:r>
          </w:p>
        </w:tc>
        <w:tc>
          <w:tcPr>
            <w:tcW w:w="897" w:type="dxa"/>
            <w:tcBorders>
              <w:top w:val="single" w:sz="6" w:space="0" w:color="auto"/>
              <w:left w:val="single" w:sz="6" w:space="0" w:color="auto"/>
              <w:bottom w:val="nil"/>
              <w:right w:val="single" w:sz="12" w:space="0" w:color="auto"/>
            </w:tcBorders>
            <w:shd w:val="clear" w:color="auto" w:fill="D9D9D9"/>
            <w:hideMark/>
          </w:tcPr>
          <w:p w14:paraId="0943CB4F" w14:textId="77777777" w:rsidR="00A070F8" w:rsidRPr="00855AC3" w:rsidRDefault="00A070F8" w:rsidP="00F01E38">
            <w:pPr>
              <w:spacing w:before="120"/>
              <w:jc w:val="center"/>
              <w:rPr>
                <w:rFonts w:cs="Arial"/>
                <w:sz w:val="18"/>
                <w:szCs w:val="18"/>
              </w:rPr>
            </w:pPr>
            <w:r w:rsidRPr="00855AC3">
              <w:rPr>
                <w:rFonts w:cs="Arial"/>
                <w:sz w:val="18"/>
                <w:szCs w:val="18"/>
              </w:rPr>
              <w:t>32</w:t>
            </w:r>
          </w:p>
        </w:tc>
        <w:tc>
          <w:tcPr>
            <w:tcW w:w="1052" w:type="dxa"/>
            <w:tcBorders>
              <w:top w:val="single" w:sz="6" w:space="0" w:color="auto"/>
              <w:left w:val="nil"/>
              <w:bottom w:val="nil"/>
              <w:right w:val="single" w:sz="6" w:space="0" w:color="auto"/>
            </w:tcBorders>
            <w:hideMark/>
          </w:tcPr>
          <w:p w14:paraId="08DB3B77" w14:textId="77777777" w:rsidR="00A070F8" w:rsidRPr="00855AC3" w:rsidRDefault="00A070F8" w:rsidP="00F01E38">
            <w:pPr>
              <w:spacing w:before="120"/>
              <w:jc w:val="center"/>
              <w:rPr>
                <w:rFonts w:cs="Arial"/>
                <w:sz w:val="18"/>
                <w:szCs w:val="18"/>
              </w:rPr>
            </w:pPr>
            <w:r w:rsidRPr="00855AC3">
              <w:rPr>
                <w:rFonts w:cs="Arial"/>
                <w:sz w:val="18"/>
                <w:szCs w:val="18"/>
              </w:rPr>
              <w:t>9</w:t>
            </w:r>
          </w:p>
        </w:tc>
        <w:tc>
          <w:tcPr>
            <w:tcW w:w="894" w:type="dxa"/>
            <w:tcBorders>
              <w:top w:val="single" w:sz="6" w:space="0" w:color="auto"/>
              <w:left w:val="single" w:sz="6" w:space="0" w:color="auto"/>
              <w:bottom w:val="nil"/>
              <w:right w:val="single" w:sz="6" w:space="0" w:color="auto"/>
            </w:tcBorders>
            <w:hideMark/>
          </w:tcPr>
          <w:p w14:paraId="5D850CAF" w14:textId="77777777" w:rsidR="00A070F8" w:rsidRPr="00855AC3" w:rsidRDefault="00A070F8" w:rsidP="00F01E38">
            <w:pPr>
              <w:spacing w:before="120"/>
              <w:jc w:val="center"/>
              <w:rPr>
                <w:rFonts w:cs="Arial"/>
                <w:sz w:val="18"/>
                <w:szCs w:val="18"/>
              </w:rPr>
            </w:pPr>
            <w:r w:rsidRPr="00855AC3">
              <w:rPr>
                <w:rFonts w:cs="Arial"/>
                <w:sz w:val="18"/>
                <w:szCs w:val="18"/>
              </w:rPr>
              <w:t>6</w:t>
            </w:r>
          </w:p>
        </w:tc>
        <w:tc>
          <w:tcPr>
            <w:tcW w:w="894" w:type="dxa"/>
            <w:tcBorders>
              <w:top w:val="single" w:sz="6" w:space="0" w:color="auto"/>
              <w:left w:val="single" w:sz="6" w:space="0" w:color="auto"/>
              <w:bottom w:val="nil"/>
              <w:right w:val="single" w:sz="12" w:space="0" w:color="auto"/>
            </w:tcBorders>
            <w:shd w:val="clear" w:color="auto" w:fill="D9D9D9"/>
            <w:hideMark/>
          </w:tcPr>
          <w:p w14:paraId="54448837" w14:textId="77777777" w:rsidR="00A070F8" w:rsidRPr="00855AC3" w:rsidRDefault="00A070F8" w:rsidP="00F01E38">
            <w:pPr>
              <w:spacing w:before="120"/>
              <w:jc w:val="center"/>
              <w:rPr>
                <w:rFonts w:cs="Arial"/>
                <w:sz w:val="18"/>
                <w:szCs w:val="18"/>
              </w:rPr>
            </w:pPr>
            <w:r w:rsidRPr="00855AC3">
              <w:rPr>
                <w:rFonts w:cs="Arial"/>
                <w:sz w:val="18"/>
                <w:szCs w:val="18"/>
              </w:rPr>
              <w:t>15</w:t>
            </w:r>
          </w:p>
        </w:tc>
        <w:tc>
          <w:tcPr>
            <w:tcW w:w="894" w:type="dxa"/>
            <w:gridSpan w:val="2"/>
            <w:tcBorders>
              <w:top w:val="single" w:sz="6" w:space="0" w:color="auto"/>
              <w:left w:val="nil"/>
              <w:bottom w:val="nil"/>
              <w:right w:val="single" w:sz="12" w:space="0" w:color="auto"/>
            </w:tcBorders>
            <w:hideMark/>
          </w:tcPr>
          <w:p w14:paraId="642A7C5F" w14:textId="77777777" w:rsidR="00A070F8" w:rsidRPr="00855AC3" w:rsidRDefault="00A070F8" w:rsidP="00F01E38">
            <w:pPr>
              <w:spacing w:before="120"/>
              <w:jc w:val="center"/>
              <w:rPr>
                <w:rFonts w:cs="Arial"/>
                <w:sz w:val="18"/>
                <w:szCs w:val="18"/>
              </w:rPr>
            </w:pPr>
            <w:r w:rsidRPr="00855AC3">
              <w:rPr>
                <w:rFonts w:cs="Arial"/>
                <w:sz w:val="18"/>
                <w:szCs w:val="18"/>
              </w:rPr>
              <w:t>18</w:t>
            </w:r>
          </w:p>
        </w:tc>
        <w:tc>
          <w:tcPr>
            <w:tcW w:w="1396" w:type="dxa"/>
            <w:gridSpan w:val="2"/>
            <w:tcBorders>
              <w:top w:val="single" w:sz="6" w:space="0" w:color="auto"/>
              <w:left w:val="nil"/>
              <w:bottom w:val="nil"/>
              <w:right w:val="single" w:sz="6" w:space="0" w:color="auto"/>
            </w:tcBorders>
            <w:shd w:val="clear" w:color="auto" w:fill="D9D9D9"/>
            <w:hideMark/>
          </w:tcPr>
          <w:p w14:paraId="4CF232E9" w14:textId="77777777" w:rsidR="00A070F8" w:rsidRPr="00855AC3" w:rsidRDefault="00A070F8" w:rsidP="00F01E38">
            <w:pPr>
              <w:spacing w:before="120"/>
              <w:jc w:val="center"/>
              <w:rPr>
                <w:rFonts w:cs="Arial"/>
                <w:sz w:val="18"/>
                <w:szCs w:val="18"/>
              </w:rPr>
            </w:pPr>
            <w:r w:rsidRPr="00855AC3">
              <w:rPr>
                <w:rFonts w:cs="Arial"/>
                <w:sz w:val="18"/>
                <w:szCs w:val="18"/>
              </w:rPr>
              <w:t>255</w:t>
            </w:r>
          </w:p>
        </w:tc>
      </w:tr>
      <w:tr w:rsidR="00A070F8" w:rsidRPr="00855AC3" w14:paraId="79ECD115" w14:textId="77777777" w:rsidTr="00AA3DF8">
        <w:trPr>
          <w:gridAfter w:val="1"/>
          <w:wAfter w:w="12" w:type="dxa"/>
        </w:trPr>
        <w:tc>
          <w:tcPr>
            <w:tcW w:w="1630" w:type="dxa"/>
            <w:tcBorders>
              <w:top w:val="single" w:sz="6" w:space="0" w:color="auto"/>
              <w:left w:val="single" w:sz="6" w:space="0" w:color="auto"/>
              <w:bottom w:val="nil"/>
              <w:right w:val="single" w:sz="12" w:space="0" w:color="auto"/>
            </w:tcBorders>
            <w:hideMark/>
          </w:tcPr>
          <w:p w14:paraId="193D6161" w14:textId="77777777" w:rsidR="00A070F8" w:rsidRPr="00855AC3" w:rsidRDefault="00A070F8" w:rsidP="00F01E38">
            <w:pPr>
              <w:spacing w:before="120"/>
              <w:jc w:val="center"/>
              <w:rPr>
                <w:rFonts w:cs="Arial"/>
                <w:sz w:val="18"/>
                <w:szCs w:val="18"/>
              </w:rPr>
            </w:pPr>
            <w:r w:rsidRPr="00855AC3">
              <w:rPr>
                <w:rFonts w:cs="Arial"/>
                <w:sz w:val="18"/>
                <w:szCs w:val="18"/>
              </w:rPr>
              <w:t>Fruit</w:t>
            </w:r>
          </w:p>
        </w:tc>
        <w:tc>
          <w:tcPr>
            <w:tcW w:w="1052" w:type="dxa"/>
            <w:tcBorders>
              <w:top w:val="single" w:sz="6" w:space="0" w:color="auto"/>
              <w:left w:val="nil"/>
              <w:bottom w:val="nil"/>
              <w:right w:val="single" w:sz="6" w:space="0" w:color="auto"/>
            </w:tcBorders>
            <w:hideMark/>
          </w:tcPr>
          <w:p w14:paraId="62CD742B" w14:textId="77777777" w:rsidR="00A070F8" w:rsidRPr="00855AC3" w:rsidRDefault="00A070F8" w:rsidP="00F01E38">
            <w:pPr>
              <w:spacing w:before="120"/>
              <w:jc w:val="center"/>
              <w:rPr>
                <w:rFonts w:cs="Arial"/>
                <w:sz w:val="18"/>
                <w:szCs w:val="18"/>
              </w:rPr>
            </w:pPr>
            <w:r w:rsidRPr="00855AC3">
              <w:rPr>
                <w:rFonts w:cs="Arial"/>
                <w:sz w:val="18"/>
                <w:szCs w:val="18"/>
              </w:rPr>
              <w:t>15</w:t>
            </w:r>
          </w:p>
        </w:tc>
        <w:tc>
          <w:tcPr>
            <w:tcW w:w="894" w:type="dxa"/>
            <w:tcBorders>
              <w:top w:val="single" w:sz="6" w:space="0" w:color="auto"/>
              <w:left w:val="single" w:sz="6" w:space="0" w:color="auto"/>
              <w:bottom w:val="nil"/>
              <w:right w:val="single" w:sz="6" w:space="0" w:color="auto"/>
            </w:tcBorders>
            <w:hideMark/>
          </w:tcPr>
          <w:p w14:paraId="7EEE93B9" w14:textId="77777777" w:rsidR="00A070F8" w:rsidRPr="00855AC3" w:rsidRDefault="00A070F8" w:rsidP="00F01E38">
            <w:pPr>
              <w:spacing w:before="120"/>
              <w:jc w:val="center"/>
              <w:rPr>
                <w:rFonts w:cs="Arial"/>
                <w:sz w:val="18"/>
                <w:szCs w:val="18"/>
              </w:rPr>
            </w:pPr>
            <w:r w:rsidRPr="00855AC3">
              <w:rPr>
                <w:rFonts w:cs="Arial"/>
                <w:sz w:val="18"/>
                <w:szCs w:val="18"/>
              </w:rPr>
              <w:t>1</w:t>
            </w:r>
          </w:p>
        </w:tc>
        <w:tc>
          <w:tcPr>
            <w:tcW w:w="897" w:type="dxa"/>
            <w:tcBorders>
              <w:top w:val="single" w:sz="6" w:space="0" w:color="auto"/>
              <w:left w:val="single" w:sz="6" w:space="0" w:color="auto"/>
              <w:bottom w:val="nil"/>
              <w:right w:val="single" w:sz="12" w:space="0" w:color="auto"/>
            </w:tcBorders>
            <w:shd w:val="clear" w:color="auto" w:fill="D9D9D9"/>
            <w:hideMark/>
          </w:tcPr>
          <w:p w14:paraId="21A614F3" w14:textId="77777777" w:rsidR="00A070F8" w:rsidRPr="00855AC3" w:rsidRDefault="00A070F8" w:rsidP="00F01E38">
            <w:pPr>
              <w:spacing w:before="120"/>
              <w:jc w:val="center"/>
              <w:rPr>
                <w:rFonts w:cs="Arial"/>
                <w:sz w:val="18"/>
                <w:szCs w:val="18"/>
              </w:rPr>
            </w:pPr>
            <w:r w:rsidRPr="00855AC3">
              <w:rPr>
                <w:rFonts w:cs="Arial"/>
                <w:sz w:val="18"/>
                <w:szCs w:val="18"/>
              </w:rPr>
              <w:t>16</w:t>
            </w:r>
          </w:p>
        </w:tc>
        <w:tc>
          <w:tcPr>
            <w:tcW w:w="1052" w:type="dxa"/>
            <w:tcBorders>
              <w:top w:val="single" w:sz="6" w:space="0" w:color="auto"/>
              <w:left w:val="nil"/>
              <w:bottom w:val="nil"/>
              <w:right w:val="single" w:sz="6" w:space="0" w:color="auto"/>
            </w:tcBorders>
            <w:hideMark/>
          </w:tcPr>
          <w:p w14:paraId="7B7E61C0" w14:textId="77777777" w:rsidR="00A070F8" w:rsidRPr="00855AC3" w:rsidRDefault="00A070F8" w:rsidP="00F01E38">
            <w:pPr>
              <w:pStyle w:val="Footer"/>
              <w:tabs>
                <w:tab w:val="left" w:pos="708"/>
              </w:tabs>
              <w:spacing w:before="120"/>
              <w:jc w:val="center"/>
              <w:rPr>
                <w:rFonts w:cs="Arial"/>
                <w:sz w:val="18"/>
                <w:szCs w:val="18"/>
              </w:rPr>
            </w:pPr>
            <w:r w:rsidRPr="00855AC3">
              <w:rPr>
                <w:rFonts w:cs="Arial"/>
                <w:sz w:val="18"/>
                <w:szCs w:val="18"/>
              </w:rPr>
              <w:t>4</w:t>
            </w:r>
          </w:p>
        </w:tc>
        <w:tc>
          <w:tcPr>
            <w:tcW w:w="894" w:type="dxa"/>
            <w:tcBorders>
              <w:top w:val="single" w:sz="6" w:space="0" w:color="auto"/>
              <w:left w:val="single" w:sz="6" w:space="0" w:color="auto"/>
              <w:bottom w:val="nil"/>
              <w:right w:val="single" w:sz="6" w:space="0" w:color="auto"/>
            </w:tcBorders>
            <w:hideMark/>
          </w:tcPr>
          <w:p w14:paraId="3A78FAC9" w14:textId="77777777" w:rsidR="00A070F8" w:rsidRPr="00855AC3" w:rsidRDefault="00A070F8" w:rsidP="00F01E38">
            <w:pPr>
              <w:spacing w:before="120"/>
              <w:jc w:val="center"/>
              <w:rPr>
                <w:rFonts w:cs="Arial"/>
                <w:sz w:val="18"/>
                <w:szCs w:val="18"/>
              </w:rPr>
            </w:pPr>
            <w:r w:rsidRPr="00855AC3">
              <w:rPr>
                <w:rFonts w:cs="Arial"/>
                <w:sz w:val="18"/>
                <w:szCs w:val="18"/>
              </w:rPr>
              <w:t>1</w:t>
            </w:r>
          </w:p>
        </w:tc>
        <w:tc>
          <w:tcPr>
            <w:tcW w:w="894" w:type="dxa"/>
            <w:tcBorders>
              <w:top w:val="single" w:sz="6" w:space="0" w:color="auto"/>
              <w:left w:val="single" w:sz="6" w:space="0" w:color="auto"/>
              <w:bottom w:val="nil"/>
              <w:right w:val="single" w:sz="12" w:space="0" w:color="auto"/>
            </w:tcBorders>
            <w:shd w:val="clear" w:color="auto" w:fill="D9D9D9"/>
            <w:hideMark/>
          </w:tcPr>
          <w:p w14:paraId="4E39CA8F" w14:textId="77777777" w:rsidR="00A070F8" w:rsidRPr="00855AC3" w:rsidRDefault="00A070F8" w:rsidP="00F01E38">
            <w:pPr>
              <w:spacing w:before="120"/>
              <w:jc w:val="center"/>
              <w:rPr>
                <w:rFonts w:cs="Arial"/>
                <w:sz w:val="18"/>
                <w:szCs w:val="18"/>
              </w:rPr>
            </w:pPr>
            <w:r w:rsidRPr="00855AC3">
              <w:rPr>
                <w:rFonts w:cs="Arial"/>
                <w:sz w:val="18"/>
                <w:szCs w:val="18"/>
              </w:rPr>
              <w:t>5</w:t>
            </w:r>
          </w:p>
        </w:tc>
        <w:tc>
          <w:tcPr>
            <w:tcW w:w="894" w:type="dxa"/>
            <w:gridSpan w:val="2"/>
            <w:tcBorders>
              <w:top w:val="single" w:sz="6" w:space="0" w:color="auto"/>
              <w:left w:val="nil"/>
              <w:bottom w:val="nil"/>
              <w:right w:val="single" w:sz="12" w:space="0" w:color="auto"/>
            </w:tcBorders>
            <w:hideMark/>
          </w:tcPr>
          <w:p w14:paraId="1A1CAC1D" w14:textId="77777777" w:rsidR="00A070F8" w:rsidRPr="00855AC3" w:rsidRDefault="00A070F8" w:rsidP="00F01E38">
            <w:pPr>
              <w:spacing w:before="120"/>
              <w:jc w:val="center"/>
              <w:rPr>
                <w:rFonts w:cs="Arial"/>
                <w:sz w:val="18"/>
                <w:szCs w:val="18"/>
              </w:rPr>
            </w:pPr>
            <w:r w:rsidRPr="00855AC3">
              <w:rPr>
                <w:rFonts w:cs="Arial"/>
                <w:sz w:val="18"/>
                <w:szCs w:val="18"/>
              </w:rPr>
              <w:t>10</w:t>
            </w:r>
          </w:p>
        </w:tc>
        <w:tc>
          <w:tcPr>
            <w:tcW w:w="1396" w:type="dxa"/>
            <w:gridSpan w:val="2"/>
            <w:tcBorders>
              <w:top w:val="single" w:sz="6" w:space="0" w:color="auto"/>
              <w:left w:val="nil"/>
              <w:bottom w:val="nil"/>
              <w:right w:val="single" w:sz="6" w:space="0" w:color="auto"/>
            </w:tcBorders>
            <w:shd w:val="clear" w:color="auto" w:fill="D9D9D9"/>
            <w:hideMark/>
          </w:tcPr>
          <w:p w14:paraId="5903980B" w14:textId="77777777" w:rsidR="00A070F8" w:rsidRPr="00855AC3" w:rsidRDefault="00A070F8" w:rsidP="00F01E38">
            <w:pPr>
              <w:spacing w:before="120"/>
              <w:jc w:val="center"/>
              <w:rPr>
                <w:rFonts w:cs="Arial"/>
                <w:sz w:val="18"/>
                <w:szCs w:val="18"/>
              </w:rPr>
            </w:pPr>
            <w:r w:rsidRPr="00855AC3">
              <w:rPr>
                <w:rFonts w:cs="Arial"/>
                <w:sz w:val="18"/>
                <w:szCs w:val="18"/>
              </w:rPr>
              <w:t>119</w:t>
            </w:r>
          </w:p>
        </w:tc>
      </w:tr>
      <w:tr w:rsidR="00A070F8" w:rsidRPr="00855AC3" w14:paraId="66F92096" w14:textId="77777777" w:rsidTr="00AA3DF8">
        <w:trPr>
          <w:gridAfter w:val="1"/>
          <w:wAfter w:w="12" w:type="dxa"/>
        </w:trPr>
        <w:tc>
          <w:tcPr>
            <w:tcW w:w="1630" w:type="dxa"/>
            <w:tcBorders>
              <w:top w:val="single" w:sz="12" w:space="0" w:color="auto"/>
              <w:left w:val="single" w:sz="6" w:space="0" w:color="auto"/>
              <w:bottom w:val="single" w:sz="6" w:space="0" w:color="auto"/>
              <w:right w:val="single" w:sz="12" w:space="0" w:color="auto"/>
            </w:tcBorders>
            <w:shd w:val="clear" w:color="auto" w:fill="FFFFFF"/>
            <w:hideMark/>
          </w:tcPr>
          <w:p w14:paraId="0D1E12D6" w14:textId="77777777" w:rsidR="00A070F8" w:rsidRPr="00855AC3" w:rsidRDefault="00A070F8" w:rsidP="00F01E38">
            <w:pPr>
              <w:spacing w:before="120"/>
              <w:jc w:val="center"/>
              <w:rPr>
                <w:rFonts w:cs="Arial"/>
                <w:sz w:val="18"/>
                <w:szCs w:val="18"/>
              </w:rPr>
            </w:pPr>
            <w:r w:rsidRPr="00855AC3">
              <w:rPr>
                <w:rFonts w:cs="Arial"/>
                <w:b/>
                <w:sz w:val="18"/>
                <w:szCs w:val="18"/>
              </w:rPr>
              <w:t>Total</w:t>
            </w:r>
          </w:p>
        </w:tc>
        <w:tc>
          <w:tcPr>
            <w:tcW w:w="1052" w:type="dxa"/>
            <w:tcBorders>
              <w:top w:val="single" w:sz="12" w:space="0" w:color="auto"/>
              <w:left w:val="nil"/>
              <w:bottom w:val="single" w:sz="6" w:space="0" w:color="auto"/>
              <w:right w:val="single" w:sz="6" w:space="0" w:color="auto"/>
            </w:tcBorders>
            <w:shd w:val="clear" w:color="auto" w:fill="D9D9D9"/>
            <w:hideMark/>
          </w:tcPr>
          <w:p w14:paraId="55C54720" w14:textId="77777777" w:rsidR="00A070F8" w:rsidRPr="00855AC3" w:rsidRDefault="00A070F8" w:rsidP="00F01E38">
            <w:pPr>
              <w:spacing w:before="120"/>
              <w:jc w:val="center"/>
              <w:rPr>
                <w:rFonts w:cs="Arial"/>
                <w:b/>
                <w:sz w:val="18"/>
                <w:szCs w:val="18"/>
              </w:rPr>
            </w:pPr>
            <w:r w:rsidRPr="00855AC3">
              <w:rPr>
                <w:rFonts w:cs="Arial"/>
                <w:b/>
                <w:sz w:val="18"/>
                <w:szCs w:val="18"/>
              </w:rPr>
              <w:t>57</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14:paraId="0C4676FC" w14:textId="77777777" w:rsidR="00A070F8" w:rsidRPr="00855AC3" w:rsidRDefault="00A070F8" w:rsidP="00F01E38">
            <w:pPr>
              <w:spacing w:before="120"/>
              <w:jc w:val="center"/>
              <w:rPr>
                <w:rFonts w:cs="Arial"/>
                <w:b/>
                <w:sz w:val="18"/>
                <w:szCs w:val="18"/>
              </w:rPr>
            </w:pPr>
            <w:r w:rsidRPr="00855AC3">
              <w:rPr>
                <w:rFonts w:cs="Arial"/>
                <w:b/>
                <w:sz w:val="18"/>
                <w:szCs w:val="18"/>
              </w:rPr>
              <w:t>24</w:t>
            </w:r>
          </w:p>
        </w:tc>
        <w:tc>
          <w:tcPr>
            <w:tcW w:w="897" w:type="dxa"/>
            <w:tcBorders>
              <w:top w:val="single" w:sz="12" w:space="0" w:color="auto"/>
              <w:left w:val="single" w:sz="6" w:space="0" w:color="auto"/>
              <w:bottom w:val="single" w:sz="6" w:space="0" w:color="auto"/>
              <w:right w:val="single" w:sz="12" w:space="0" w:color="auto"/>
            </w:tcBorders>
            <w:shd w:val="clear" w:color="auto" w:fill="D9D9D9"/>
            <w:hideMark/>
          </w:tcPr>
          <w:p w14:paraId="064F6BA8" w14:textId="77777777" w:rsidR="00A070F8" w:rsidRPr="00855AC3" w:rsidRDefault="00A070F8" w:rsidP="00F01E38">
            <w:pPr>
              <w:spacing w:before="120"/>
              <w:jc w:val="center"/>
              <w:rPr>
                <w:rFonts w:cs="Arial"/>
                <w:b/>
                <w:sz w:val="18"/>
                <w:szCs w:val="18"/>
              </w:rPr>
            </w:pPr>
            <w:r w:rsidRPr="00855AC3">
              <w:rPr>
                <w:rFonts w:cs="Arial"/>
                <w:b/>
                <w:sz w:val="18"/>
                <w:szCs w:val="18"/>
              </w:rPr>
              <w:t>81</w:t>
            </w:r>
          </w:p>
        </w:tc>
        <w:tc>
          <w:tcPr>
            <w:tcW w:w="1052" w:type="dxa"/>
            <w:tcBorders>
              <w:top w:val="single" w:sz="12" w:space="0" w:color="auto"/>
              <w:left w:val="nil"/>
              <w:bottom w:val="single" w:sz="6" w:space="0" w:color="auto"/>
              <w:right w:val="single" w:sz="6" w:space="0" w:color="auto"/>
            </w:tcBorders>
            <w:shd w:val="clear" w:color="auto" w:fill="D9D9D9"/>
            <w:hideMark/>
          </w:tcPr>
          <w:p w14:paraId="2FE1B1CC" w14:textId="77777777" w:rsidR="00A070F8" w:rsidRPr="00855AC3" w:rsidRDefault="00A070F8" w:rsidP="00F01E38">
            <w:pPr>
              <w:spacing w:before="120"/>
              <w:jc w:val="center"/>
              <w:rPr>
                <w:rFonts w:cs="Arial"/>
                <w:b/>
                <w:sz w:val="18"/>
                <w:szCs w:val="18"/>
              </w:rPr>
            </w:pPr>
            <w:r w:rsidRPr="00855AC3">
              <w:rPr>
                <w:rFonts w:cs="Arial"/>
                <w:b/>
                <w:sz w:val="18"/>
                <w:szCs w:val="18"/>
              </w:rPr>
              <w:t>47</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14:paraId="006EA792" w14:textId="77777777" w:rsidR="00A070F8" w:rsidRPr="00855AC3" w:rsidRDefault="00A070F8" w:rsidP="00F01E38">
            <w:pPr>
              <w:spacing w:before="120"/>
              <w:jc w:val="center"/>
              <w:rPr>
                <w:rFonts w:cs="Arial"/>
                <w:b/>
                <w:sz w:val="18"/>
                <w:szCs w:val="18"/>
              </w:rPr>
            </w:pPr>
            <w:r w:rsidRPr="00855AC3">
              <w:rPr>
                <w:rFonts w:cs="Arial"/>
                <w:b/>
                <w:sz w:val="18"/>
                <w:szCs w:val="18"/>
              </w:rPr>
              <w:t>9</w:t>
            </w:r>
          </w:p>
        </w:tc>
        <w:tc>
          <w:tcPr>
            <w:tcW w:w="894" w:type="dxa"/>
            <w:tcBorders>
              <w:top w:val="single" w:sz="12" w:space="0" w:color="auto"/>
              <w:left w:val="single" w:sz="6" w:space="0" w:color="auto"/>
              <w:bottom w:val="single" w:sz="6" w:space="0" w:color="auto"/>
              <w:right w:val="single" w:sz="12" w:space="0" w:color="auto"/>
            </w:tcBorders>
            <w:shd w:val="clear" w:color="auto" w:fill="D9D9D9"/>
            <w:hideMark/>
          </w:tcPr>
          <w:p w14:paraId="301F31F4" w14:textId="77777777" w:rsidR="00A070F8" w:rsidRPr="00855AC3" w:rsidRDefault="00A070F8" w:rsidP="00F01E38">
            <w:pPr>
              <w:spacing w:before="120"/>
              <w:jc w:val="center"/>
              <w:rPr>
                <w:rFonts w:cs="Arial"/>
                <w:b/>
                <w:sz w:val="18"/>
                <w:szCs w:val="18"/>
              </w:rPr>
            </w:pPr>
            <w:r w:rsidRPr="00855AC3">
              <w:rPr>
                <w:rFonts w:cs="Arial"/>
                <w:b/>
                <w:sz w:val="18"/>
                <w:szCs w:val="18"/>
              </w:rPr>
              <w:t>56</w:t>
            </w:r>
          </w:p>
        </w:tc>
        <w:tc>
          <w:tcPr>
            <w:tcW w:w="894" w:type="dxa"/>
            <w:gridSpan w:val="2"/>
            <w:tcBorders>
              <w:top w:val="single" w:sz="12" w:space="0" w:color="auto"/>
              <w:left w:val="nil"/>
              <w:bottom w:val="single" w:sz="6" w:space="0" w:color="auto"/>
              <w:right w:val="single" w:sz="12" w:space="0" w:color="auto"/>
            </w:tcBorders>
            <w:shd w:val="clear" w:color="auto" w:fill="D9D9D9"/>
            <w:hideMark/>
          </w:tcPr>
          <w:p w14:paraId="37CC3409" w14:textId="77777777" w:rsidR="00A070F8" w:rsidRPr="00855AC3" w:rsidRDefault="00A070F8" w:rsidP="00F01E38">
            <w:pPr>
              <w:spacing w:before="120"/>
              <w:jc w:val="center"/>
              <w:rPr>
                <w:rFonts w:cs="Arial"/>
                <w:b/>
                <w:sz w:val="18"/>
                <w:szCs w:val="18"/>
              </w:rPr>
            </w:pPr>
            <w:r w:rsidRPr="00855AC3">
              <w:rPr>
                <w:rFonts w:cs="Arial"/>
                <w:b/>
                <w:sz w:val="18"/>
                <w:szCs w:val="18"/>
              </w:rPr>
              <w:t>45</w:t>
            </w:r>
          </w:p>
        </w:tc>
        <w:tc>
          <w:tcPr>
            <w:tcW w:w="1396" w:type="dxa"/>
            <w:gridSpan w:val="2"/>
            <w:tcBorders>
              <w:top w:val="single" w:sz="12" w:space="0" w:color="auto"/>
              <w:left w:val="nil"/>
              <w:bottom w:val="single" w:sz="6" w:space="0" w:color="auto"/>
              <w:right w:val="single" w:sz="6" w:space="0" w:color="auto"/>
            </w:tcBorders>
            <w:shd w:val="clear" w:color="auto" w:fill="D9D9D9"/>
            <w:hideMark/>
          </w:tcPr>
          <w:p w14:paraId="2FF50CCF" w14:textId="77777777" w:rsidR="00A070F8" w:rsidRPr="00855AC3" w:rsidRDefault="00A070F8" w:rsidP="00F01E38">
            <w:pPr>
              <w:spacing w:before="120"/>
              <w:jc w:val="center"/>
              <w:rPr>
                <w:rFonts w:cs="Arial"/>
                <w:b/>
                <w:sz w:val="18"/>
                <w:szCs w:val="18"/>
              </w:rPr>
            </w:pPr>
            <w:r w:rsidRPr="00855AC3">
              <w:rPr>
                <w:rFonts w:cs="Arial"/>
                <w:b/>
                <w:sz w:val="18"/>
                <w:szCs w:val="18"/>
              </w:rPr>
              <w:t>1328</w:t>
            </w:r>
          </w:p>
        </w:tc>
      </w:tr>
    </w:tbl>
    <w:p w14:paraId="7E640DF4" w14:textId="77777777" w:rsidR="00A070F8" w:rsidRPr="00855AC3" w:rsidRDefault="00A070F8" w:rsidP="00A070F8">
      <w:pPr>
        <w:tabs>
          <w:tab w:val="left" w:pos="4962"/>
        </w:tabs>
        <w:rPr>
          <w:rFonts w:cs="Arial"/>
          <w:u w:val="single"/>
        </w:rPr>
      </w:pPr>
    </w:p>
    <w:p w14:paraId="5F784652" w14:textId="77777777" w:rsidR="00A070F8" w:rsidRPr="00855AC3" w:rsidRDefault="00A070F8" w:rsidP="00A070F8">
      <w:pPr>
        <w:tabs>
          <w:tab w:val="left" w:pos="4962"/>
        </w:tabs>
        <w:rPr>
          <w:rFonts w:cs="Arial"/>
          <w:u w:val="single"/>
        </w:rPr>
      </w:pPr>
    </w:p>
    <w:p w14:paraId="242E9B39" w14:textId="77777777" w:rsidR="00A070F8" w:rsidRPr="00855AC3" w:rsidRDefault="00A070F8" w:rsidP="00AA3DF8">
      <w:pPr>
        <w:keepNext/>
        <w:tabs>
          <w:tab w:val="left" w:pos="567"/>
          <w:tab w:val="left" w:pos="4962"/>
        </w:tabs>
        <w:rPr>
          <w:rFonts w:cs="Arial"/>
          <w:u w:val="single"/>
        </w:rPr>
      </w:pPr>
      <w:r w:rsidRPr="00855AC3">
        <w:rPr>
          <w:rFonts w:cs="Arial"/>
        </w:rPr>
        <w:lastRenderedPageBreak/>
        <w:t>5.</w:t>
      </w:r>
      <w:r w:rsidRPr="00855AC3">
        <w:rPr>
          <w:rFonts w:cs="Arial"/>
        </w:rPr>
        <w:tab/>
      </w:r>
      <w:r w:rsidRPr="00855AC3">
        <w:rPr>
          <w:rFonts w:cs="Arial"/>
          <w:u w:val="single"/>
        </w:rPr>
        <w:t>Activities for the promotion of plant variety protection</w:t>
      </w:r>
    </w:p>
    <w:p w14:paraId="2B058E9C" w14:textId="77777777" w:rsidR="00A070F8" w:rsidRPr="00855AC3" w:rsidRDefault="00A070F8" w:rsidP="00AA3DF8">
      <w:pPr>
        <w:keepNext/>
        <w:tabs>
          <w:tab w:val="left" w:pos="567"/>
          <w:tab w:val="left" w:pos="4962"/>
        </w:tabs>
        <w:rPr>
          <w:rFonts w:cs="Arial"/>
          <w:u w:val="single"/>
        </w:rPr>
      </w:pPr>
    </w:p>
    <w:p w14:paraId="0F3CB34B" w14:textId="36304FCD" w:rsidR="00A070F8" w:rsidRPr="00855AC3" w:rsidRDefault="00A070F8" w:rsidP="00A070F8">
      <w:pPr>
        <w:pStyle w:val="BodyText"/>
        <w:rPr>
          <w:rFonts w:cs="Arial"/>
        </w:rPr>
      </w:pPr>
      <w:r w:rsidRPr="00855AC3">
        <w:rPr>
          <w:rFonts w:cs="Arial"/>
        </w:rPr>
        <w:t xml:space="preserve">Representatives from Poland regularly participate in the sessions of the UPOV organs and in the UPOV Technical Working Parties. </w:t>
      </w:r>
    </w:p>
    <w:p w14:paraId="611943E6" w14:textId="77777777" w:rsidR="001333BF" w:rsidRPr="00855AC3" w:rsidRDefault="001333BF" w:rsidP="00A070F8">
      <w:pPr>
        <w:pStyle w:val="BodyText"/>
        <w:rPr>
          <w:rFonts w:cs="Arial"/>
        </w:rPr>
      </w:pPr>
    </w:p>
    <w:p w14:paraId="26B6F5B3" w14:textId="6564D0E8" w:rsidR="00A070F8" w:rsidRPr="00855AC3" w:rsidRDefault="00A070F8" w:rsidP="00A070F8">
      <w:pPr>
        <w:pStyle w:val="BodyText"/>
        <w:rPr>
          <w:rFonts w:cs="Arial"/>
        </w:rPr>
      </w:pPr>
      <w:r w:rsidRPr="00855AC3">
        <w:rPr>
          <w:rFonts w:cs="Arial"/>
        </w:rPr>
        <w:t>Furthermore, Polish representatives take part in the meetings of the Standing Committee on CPVR DG</w:t>
      </w:r>
      <w:r w:rsidR="001333BF" w:rsidRPr="00855AC3">
        <w:rPr>
          <w:rFonts w:cs="Arial"/>
        </w:rPr>
        <w:t> </w:t>
      </w:r>
      <w:r w:rsidRPr="00855AC3">
        <w:rPr>
          <w:rFonts w:cs="Arial"/>
        </w:rPr>
        <w:t>SANTE, Brussels as well as in the CPVO Administrative Council meetings.</w:t>
      </w:r>
    </w:p>
    <w:p w14:paraId="53FCA95F" w14:textId="77777777" w:rsidR="00A070F8" w:rsidRPr="00855AC3" w:rsidRDefault="00A070F8" w:rsidP="00A070F8">
      <w:pPr>
        <w:tabs>
          <w:tab w:val="left" w:pos="4962"/>
        </w:tabs>
        <w:rPr>
          <w:rFonts w:cs="Arial"/>
        </w:rPr>
      </w:pPr>
    </w:p>
    <w:p w14:paraId="1EFA7715" w14:textId="16B5D713" w:rsidR="00A070F8" w:rsidRPr="00855AC3" w:rsidRDefault="00A070F8" w:rsidP="00A070F8">
      <w:pPr>
        <w:tabs>
          <w:tab w:val="left" w:pos="4962"/>
        </w:tabs>
        <w:rPr>
          <w:rFonts w:cs="Arial"/>
          <w:color w:val="000000" w:themeColor="text1"/>
        </w:rPr>
      </w:pPr>
      <w:r w:rsidRPr="00855AC3">
        <w:rPr>
          <w:rFonts w:cs="Arial"/>
          <w:color w:val="000000" w:themeColor="text1"/>
        </w:rPr>
        <w:t xml:space="preserve">Within the reporting period, the UPOV Distance Learning Course </w:t>
      </w:r>
      <w:r w:rsidR="001333BF" w:rsidRPr="00855AC3">
        <w:rPr>
          <w:rFonts w:cs="Arial"/>
          <w:color w:val="000000" w:themeColor="text1"/>
        </w:rPr>
        <w:t>“</w:t>
      </w:r>
      <w:r w:rsidRPr="00855AC3">
        <w:rPr>
          <w:rFonts w:cs="Arial"/>
          <w:color w:val="000000" w:themeColor="text1"/>
        </w:rPr>
        <w:t xml:space="preserve">Introduction to the UPOV System of Plant Variety Protection under the UPOV Convention” (DL-205) has successfully been completed by one COBORU expert. </w:t>
      </w:r>
    </w:p>
    <w:p w14:paraId="09B724BE" w14:textId="77777777" w:rsidR="00A070F8" w:rsidRPr="00855AC3" w:rsidRDefault="00A070F8" w:rsidP="00A070F8">
      <w:pPr>
        <w:tabs>
          <w:tab w:val="left" w:pos="4962"/>
        </w:tabs>
        <w:rPr>
          <w:rFonts w:cs="Arial"/>
        </w:rPr>
      </w:pPr>
    </w:p>
    <w:p w14:paraId="520944C5" w14:textId="7EA28003" w:rsidR="00A070F8" w:rsidRPr="00855AC3" w:rsidRDefault="00A070F8" w:rsidP="00A070F8">
      <w:pPr>
        <w:pStyle w:val="BodyText"/>
        <w:tabs>
          <w:tab w:val="left" w:pos="567"/>
        </w:tabs>
        <w:rPr>
          <w:rFonts w:cs="Arial"/>
          <w:i/>
          <w:iCs/>
        </w:rPr>
      </w:pPr>
      <w:r w:rsidRPr="00855AC3">
        <w:rPr>
          <w:rFonts w:cs="Arial"/>
          <w:i/>
          <w:iCs/>
        </w:rPr>
        <w:t>Publications</w:t>
      </w:r>
    </w:p>
    <w:p w14:paraId="48A018CD" w14:textId="77777777" w:rsidR="00A070F8" w:rsidRPr="00855AC3" w:rsidRDefault="00A070F8" w:rsidP="00A070F8">
      <w:pPr>
        <w:pStyle w:val="BodyText"/>
        <w:rPr>
          <w:rFonts w:cs="Arial"/>
          <w:u w:val="single"/>
        </w:rPr>
      </w:pPr>
    </w:p>
    <w:p w14:paraId="40E44524" w14:textId="40472BEA" w:rsidR="00A070F8" w:rsidRPr="00855AC3" w:rsidRDefault="00A070F8" w:rsidP="00A070F8">
      <w:pPr>
        <w:pStyle w:val="BodyText"/>
        <w:rPr>
          <w:rFonts w:cs="Arial"/>
        </w:rPr>
      </w:pPr>
      <w:r w:rsidRPr="00855AC3">
        <w:rPr>
          <w:rFonts w:cs="Arial"/>
        </w:rPr>
        <w:t xml:space="preserve">Every two months COBORU issues the </w:t>
      </w:r>
      <w:r w:rsidRPr="00855AC3">
        <w:rPr>
          <w:rFonts w:cs="Arial"/>
          <w:i/>
          <w:iCs/>
        </w:rPr>
        <w:t>Polish Gazette for Plant Breeders</w:t>
      </w:r>
      <w:r w:rsidR="00F33985" w:rsidRPr="00855AC3">
        <w:rPr>
          <w:rFonts w:cs="Arial"/>
          <w:i/>
          <w:iCs/>
        </w:rPr>
        <w:t>’</w:t>
      </w:r>
      <w:r w:rsidRPr="00855AC3">
        <w:rPr>
          <w:rFonts w:cs="Arial"/>
          <w:i/>
          <w:iCs/>
        </w:rPr>
        <w:t xml:space="preserve"> Rights and National List </w:t>
      </w:r>
      <w:r w:rsidRPr="00855AC3">
        <w:rPr>
          <w:rFonts w:cs="Arial"/>
        </w:rPr>
        <w:t>(</w:t>
      </w:r>
      <w:proofErr w:type="spellStart"/>
      <w:r w:rsidRPr="00855AC3">
        <w:rPr>
          <w:rFonts w:cs="Arial"/>
        </w:rPr>
        <w:t>Diariusz</w:t>
      </w:r>
      <w:proofErr w:type="spellEnd"/>
      <w:r w:rsidRPr="00855AC3">
        <w:rPr>
          <w:rFonts w:cs="Arial"/>
        </w:rPr>
        <w:t xml:space="preserve">), which contains details referring to national PBR protection and national listing systems. </w:t>
      </w:r>
    </w:p>
    <w:p w14:paraId="103D59A9" w14:textId="77777777" w:rsidR="00A070F8" w:rsidRPr="00855AC3" w:rsidRDefault="00A070F8" w:rsidP="00A070F8">
      <w:pPr>
        <w:pStyle w:val="BodyText"/>
        <w:rPr>
          <w:rFonts w:cs="Arial"/>
        </w:rPr>
      </w:pPr>
    </w:p>
    <w:p w14:paraId="1CA56B3C" w14:textId="2EFB5A9D" w:rsidR="00A070F8" w:rsidRPr="00855AC3" w:rsidRDefault="00A070F8" w:rsidP="00A070F8">
      <w:pPr>
        <w:pStyle w:val="BodyText"/>
        <w:rPr>
          <w:rFonts w:cs="Arial"/>
        </w:rPr>
      </w:pPr>
      <w:r w:rsidRPr="00855AC3">
        <w:rPr>
          <w:rFonts w:cs="Arial"/>
        </w:rPr>
        <w:t>The list of varieties protected by national Plant Breeders</w:t>
      </w:r>
      <w:r w:rsidR="00F33985" w:rsidRPr="00855AC3">
        <w:rPr>
          <w:rFonts w:cs="Arial"/>
        </w:rPr>
        <w:t>’</w:t>
      </w:r>
      <w:r w:rsidRPr="00855AC3">
        <w:rPr>
          <w:rFonts w:cs="Arial"/>
        </w:rPr>
        <w:t xml:space="preserve"> Rights (including provisional PBR</w:t>
      </w:r>
      <w:r w:rsidR="00F33985" w:rsidRPr="00855AC3">
        <w:rPr>
          <w:rFonts w:cs="Arial"/>
        </w:rPr>
        <w:t>’</w:t>
      </w:r>
      <w:r w:rsidRPr="00855AC3">
        <w:rPr>
          <w:rFonts w:cs="Arial"/>
        </w:rPr>
        <w:t xml:space="preserve">s), as of June 30, 2023, has been published in the third number of the </w:t>
      </w:r>
      <w:r w:rsidRPr="00855AC3">
        <w:rPr>
          <w:rFonts w:cs="Arial"/>
          <w:i/>
          <w:iCs/>
        </w:rPr>
        <w:t>Polish Gazette for Plant Breeders</w:t>
      </w:r>
      <w:r w:rsidR="00F33985" w:rsidRPr="00855AC3">
        <w:rPr>
          <w:rFonts w:cs="Arial"/>
          <w:i/>
          <w:iCs/>
        </w:rPr>
        <w:t>’</w:t>
      </w:r>
      <w:r w:rsidRPr="00855AC3">
        <w:rPr>
          <w:rFonts w:cs="Arial"/>
          <w:i/>
          <w:iCs/>
        </w:rPr>
        <w:t xml:space="preserve"> Rights and National List</w:t>
      </w:r>
      <w:r w:rsidRPr="00855AC3">
        <w:rPr>
          <w:rFonts w:cs="Arial"/>
          <w:iCs/>
        </w:rPr>
        <w:t>,</w:t>
      </w:r>
      <w:r w:rsidRPr="00855AC3">
        <w:rPr>
          <w:rFonts w:cs="Arial"/>
          <w:i/>
          <w:iCs/>
        </w:rPr>
        <w:t xml:space="preserve"> </w:t>
      </w:r>
      <w:r w:rsidRPr="00855AC3">
        <w:rPr>
          <w:rFonts w:cs="Arial"/>
          <w:iCs/>
        </w:rPr>
        <w:t xml:space="preserve">i.e. </w:t>
      </w:r>
      <w:r w:rsidRPr="00855AC3">
        <w:rPr>
          <w:rFonts w:cs="Arial"/>
        </w:rPr>
        <w:t>No 3(176)2023.</w:t>
      </w:r>
    </w:p>
    <w:p w14:paraId="110F912D" w14:textId="77777777" w:rsidR="00A070F8" w:rsidRPr="00855AC3" w:rsidRDefault="00A070F8" w:rsidP="00A070F8">
      <w:pPr>
        <w:pStyle w:val="BodyText"/>
        <w:rPr>
          <w:rFonts w:cs="Arial"/>
        </w:rPr>
      </w:pPr>
    </w:p>
    <w:p w14:paraId="1D411D8D" w14:textId="77777777" w:rsidR="00A070F8" w:rsidRPr="00855AC3" w:rsidRDefault="00A070F8" w:rsidP="00A070F8">
      <w:pPr>
        <w:pStyle w:val="BodyText"/>
        <w:rPr>
          <w:rFonts w:cs="Arial"/>
        </w:rPr>
      </w:pPr>
      <w:r w:rsidRPr="00855AC3">
        <w:rPr>
          <w:rFonts w:cs="Arial"/>
        </w:rPr>
        <w:t xml:space="preserve">The Official Gazette can also be found on our website, in the section: </w:t>
      </w:r>
      <w:r w:rsidRPr="00855AC3">
        <w:rPr>
          <w:rFonts w:cs="Arial"/>
          <w:i/>
          <w:iCs/>
        </w:rPr>
        <w:t>Publications</w:t>
      </w:r>
      <w:r w:rsidRPr="00855AC3">
        <w:rPr>
          <w:rFonts w:cs="Arial"/>
        </w:rPr>
        <w:t>.</w:t>
      </w:r>
    </w:p>
    <w:p w14:paraId="66177885" w14:textId="77777777" w:rsidR="00A070F8" w:rsidRPr="00855AC3" w:rsidRDefault="00A070F8" w:rsidP="00A070F8">
      <w:pPr>
        <w:pStyle w:val="BodyText"/>
        <w:rPr>
          <w:rFonts w:cs="Arial"/>
        </w:rPr>
      </w:pPr>
    </w:p>
    <w:p w14:paraId="2D777F67" w14:textId="056F82F1" w:rsidR="00A070F8" w:rsidRPr="00855AC3" w:rsidRDefault="00A070F8" w:rsidP="00A070F8">
      <w:pPr>
        <w:pStyle w:val="BodyText"/>
        <w:rPr>
          <w:rFonts w:cs="Arial"/>
        </w:rPr>
      </w:pPr>
      <w:r w:rsidRPr="00855AC3">
        <w:rPr>
          <w:rFonts w:cs="Arial"/>
        </w:rPr>
        <w:t>Additionally, the Research Centre for Cultivar Testing maintains and updates systematically a homepage</w:t>
      </w:r>
      <w:r w:rsidRPr="00855AC3">
        <w:rPr>
          <w:rFonts w:cs="Arial"/>
          <w:i/>
          <w:iCs/>
        </w:rPr>
        <w:t xml:space="preserve"> </w:t>
      </w:r>
      <w:hyperlink r:id="rId35" w:history="1">
        <w:r w:rsidRPr="00855AC3">
          <w:rPr>
            <w:rStyle w:val="Hyperlink"/>
          </w:rPr>
          <w:t>www.coboru.gov.pl</w:t>
        </w:r>
      </w:hyperlink>
      <w:r w:rsidRPr="00855AC3">
        <w:rPr>
          <w:rFonts w:cs="Arial"/>
          <w:i/>
          <w:iCs/>
        </w:rPr>
        <w:t xml:space="preserve"> </w:t>
      </w:r>
      <w:r w:rsidRPr="00855AC3">
        <w:rPr>
          <w:rFonts w:cs="Arial"/>
        </w:rPr>
        <w:t>that contains the official information on PVP matters in Poland.</w:t>
      </w:r>
    </w:p>
    <w:p w14:paraId="5C5F5A46" w14:textId="77777777" w:rsidR="00A070F8" w:rsidRPr="00855AC3" w:rsidRDefault="00A070F8" w:rsidP="00A070F8">
      <w:pPr>
        <w:tabs>
          <w:tab w:val="left" w:pos="4962"/>
        </w:tabs>
        <w:rPr>
          <w:rFonts w:cs="Arial"/>
        </w:rPr>
      </w:pPr>
    </w:p>
    <w:p w14:paraId="511710B0" w14:textId="77777777" w:rsidR="00A070F8" w:rsidRPr="00855AC3" w:rsidRDefault="00A070F8" w:rsidP="00A070F8">
      <w:pPr>
        <w:tabs>
          <w:tab w:val="left" w:pos="4962"/>
        </w:tabs>
        <w:rPr>
          <w:rFonts w:cs="Arial"/>
        </w:rPr>
      </w:pPr>
      <w:r w:rsidRPr="00855AC3">
        <w:rPr>
          <w:rFonts w:cs="Arial"/>
        </w:rPr>
        <w:t>During the reporting period COBORU was involved in the following promotional activities:</w:t>
      </w:r>
    </w:p>
    <w:p w14:paraId="7CE800EE" w14:textId="77777777" w:rsidR="00A070F8" w:rsidRPr="00855AC3" w:rsidRDefault="00A070F8" w:rsidP="00A070F8">
      <w:pPr>
        <w:tabs>
          <w:tab w:val="left" w:pos="567"/>
          <w:tab w:val="left" w:pos="4962"/>
        </w:tabs>
        <w:rPr>
          <w:rFonts w:cs="Arial"/>
          <w:color w:val="000000"/>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2"/>
        <w:gridCol w:w="1264"/>
        <w:gridCol w:w="1279"/>
        <w:gridCol w:w="1418"/>
        <w:gridCol w:w="2267"/>
        <w:gridCol w:w="1843"/>
      </w:tblGrid>
      <w:tr w:rsidR="00A070F8" w:rsidRPr="00855AC3" w14:paraId="5794C9BE" w14:textId="77777777" w:rsidTr="001333BF">
        <w:tc>
          <w:tcPr>
            <w:tcW w:w="1842" w:type="dxa"/>
            <w:hideMark/>
          </w:tcPr>
          <w:p w14:paraId="11405606" w14:textId="77777777" w:rsidR="00A070F8" w:rsidRPr="00855AC3" w:rsidRDefault="00A070F8" w:rsidP="001333BF">
            <w:pPr>
              <w:jc w:val="left"/>
              <w:rPr>
                <w:rFonts w:cs="Arial"/>
                <w:sz w:val="16"/>
                <w:szCs w:val="16"/>
              </w:rPr>
            </w:pPr>
            <w:r w:rsidRPr="00855AC3">
              <w:rPr>
                <w:rFonts w:cs="Arial"/>
                <w:sz w:val="16"/>
                <w:szCs w:val="16"/>
              </w:rPr>
              <w:t>Title of activity</w:t>
            </w:r>
          </w:p>
        </w:tc>
        <w:tc>
          <w:tcPr>
            <w:tcW w:w="1264" w:type="dxa"/>
            <w:hideMark/>
          </w:tcPr>
          <w:p w14:paraId="6C30ECA2" w14:textId="77777777" w:rsidR="00A070F8" w:rsidRPr="00855AC3" w:rsidRDefault="00A070F8" w:rsidP="001333BF">
            <w:pPr>
              <w:keepNext/>
              <w:keepLines/>
              <w:jc w:val="left"/>
              <w:rPr>
                <w:rFonts w:cs="Arial"/>
                <w:sz w:val="16"/>
                <w:szCs w:val="16"/>
              </w:rPr>
            </w:pPr>
            <w:r w:rsidRPr="00855AC3">
              <w:rPr>
                <w:rFonts w:cs="Arial"/>
                <w:sz w:val="16"/>
                <w:szCs w:val="16"/>
              </w:rPr>
              <w:t>Date</w:t>
            </w:r>
          </w:p>
        </w:tc>
        <w:tc>
          <w:tcPr>
            <w:tcW w:w="1279" w:type="dxa"/>
            <w:hideMark/>
          </w:tcPr>
          <w:p w14:paraId="2BF2F57E" w14:textId="77777777" w:rsidR="00A070F8" w:rsidRPr="00855AC3" w:rsidRDefault="00A070F8" w:rsidP="001333BF">
            <w:pPr>
              <w:keepNext/>
              <w:keepLines/>
              <w:jc w:val="left"/>
              <w:rPr>
                <w:rFonts w:cs="Arial"/>
                <w:sz w:val="16"/>
                <w:szCs w:val="16"/>
              </w:rPr>
            </w:pPr>
            <w:r w:rsidRPr="00855AC3">
              <w:rPr>
                <w:rFonts w:cs="Arial"/>
                <w:sz w:val="16"/>
                <w:szCs w:val="16"/>
              </w:rPr>
              <w:t>Location</w:t>
            </w:r>
          </w:p>
        </w:tc>
        <w:tc>
          <w:tcPr>
            <w:tcW w:w="1418" w:type="dxa"/>
            <w:hideMark/>
          </w:tcPr>
          <w:p w14:paraId="22C0B951" w14:textId="77777777" w:rsidR="00A070F8" w:rsidRPr="00855AC3" w:rsidRDefault="00A070F8" w:rsidP="001333BF">
            <w:pPr>
              <w:keepNext/>
              <w:keepLines/>
              <w:jc w:val="left"/>
              <w:rPr>
                <w:rFonts w:cs="Arial"/>
                <w:sz w:val="16"/>
                <w:szCs w:val="16"/>
              </w:rPr>
            </w:pPr>
            <w:r w:rsidRPr="00855AC3">
              <w:rPr>
                <w:rFonts w:cs="Arial"/>
                <w:sz w:val="16"/>
                <w:szCs w:val="16"/>
              </w:rPr>
              <w:t>Organizer(s)</w:t>
            </w:r>
          </w:p>
        </w:tc>
        <w:tc>
          <w:tcPr>
            <w:tcW w:w="2267" w:type="dxa"/>
            <w:hideMark/>
          </w:tcPr>
          <w:p w14:paraId="56922A65" w14:textId="77777777" w:rsidR="00A070F8" w:rsidRPr="00855AC3" w:rsidRDefault="00A070F8" w:rsidP="001333BF">
            <w:pPr>
              <w:keepNext/>
              <w:keepLines/>
              <w:jc w:val="left"/>
              <w:rPr>
                <w:rFonts w:cs="Arial"/>
                <w:sz w:val="16"/>
                <w:szCs w:val="16"/>
              </w:rPr>
            </w:pPr>
            <w:r w:rsidRPr="00855AC3">
              <w:rPr>
                <w:rFonts w:cs="Arial"/>
                <w:sz w:val="16"/>
                <w:szCs w:val="16"/>
              </w:rPr>
              <w:t>Purpose of activity</w:t>
            </w:r>
          </w:p>
        </w:tc>
        <w:tc>
          <w:tcPr>
            <w:tcW w:w="1843" w:type="dxa"/>
            <w:hideMark/>
          </w:tcPr>
          <w:p w14:paraId="407159F4" w14:textId="77777777" w:rsidR="00A070F8" w:rsidRPr="00855AC3" w:rsidRDefault="00A070F8" w:rsidP="001333BF">
            <w:pPr>
              <w:keepNext/>
              <w:keepLines/>
              <w:jc w:val="left"/>
              <w:rPr>
                <w:rFonts w:cs="Arial"/>
                <w:sz w:val="16"/>
                <w:szCs w:val="16"/>
              </w:rPr>
            </w:pPr>
            <w:r w:rsidRPr="00855AC3">
              <w:rPr>
                <w:rFonts w:cs="Arial"/>
                <w:sz w:val="16"/>
                <w:szCs w:val="16"/>
              </w:rPr>
              <w:t>Participating countries/ organizations (number of participants from each)</w:t>
            </w:r>
          </w:p>
        </w:tc>
      </w:tr>
      <w:tr w:rsidR="00A070F8" w:rsidRPr="00855AC3" w14:paraId="003C8526" w14:textId="77777777" w:rsidTr="001333BF">
        <w:tc>
          <w:tcPr>
            <w:tcW w:w="1842" w:type="dxa"/>
            <w:hideMark/>
          </w:tcPr>
          <w:p w14:paraId="020C71A4" w14:textId="77777777" w:rsidR="00A070F8" w:rsidRPr="00855AC3" w:rsidRDefault="00A070F8" w:rsidP="001333BF">
            <w:pPr>
              <w:pStyle w:val="ListParagraph"/>
              <w:ind w:left="5"/>
              <w:jc w:val="left"/>
              <w:rPr>
                <w:rFonts w:cs="Arial"/>
                <w:sz w:val="16"/>
                <w:szCs w:val="16"/>
              </w:rPr>
            </w:pPr>
            <w:r w:rsidRPr="00855AC3">
              <w:rPr>
                <w:rFonts w:cs="Arial"/>
                <w:sz w:val="16"/>
                <w:szCs w:val="16"/>
              </w:rPr>
              <w:t>CPVO - AEM 2022</w:t>
            </w:r>
          </w:p>
          <w:p w14:paraId="32705E78" w14:textId="77777777" w:rsidR="00A070F8" w:rsidRPr="00855AC3" w:rsidRDefault="00A070F8" w:rsidP="001333BF">
            <w:pPr>
              <w:pStyle w:val="ListParagraph"/>
              <w:ind w:left="5"/>
              <w:jc w:val="left"/>
              <w:rPr>
                <w:rFonts w:cs="Arial"/>
                <w:sz w:val="16"/>
                <w:szCs w:val="16"/>
              </w:rPr>
            </w:pPr>
            <w:r w:rsidRPr="00855AC3">
              <w:rPr>
                <w:rFonts w:cs="Arial"/>
                <w:sz w:val="16"/>
                <w:szCs w:val="16"/>
              </w:rPr>
              <w:t>CPVO - TW on Maize 2022</w:t>
            </w:r>
          </w:p>
        </w:tc>
        <w:tc>
          <w:tcPr>
            <w:tcW w:w="1264" w:type="dxa"/>
            <w:hideMark/>
          </w:tcPr>
          <w:p w14:paraId="1BE4FCC9" w14:textId="77777777" w:rsidR="00A070F8" w:rsidRPr="00855AC3" w:rsidRDefault="00A070F8" w:rsidP="001333BF">
            <w:pPr>
              <w:jc w:val="left"/>
              <w:rPr>
                <w:rFonts w:cs="Arial"/>
                <w:sz w:val="16"/>
                <w:szCs w:val="16"/>
              </w:rPr>
            </w:pPr>
            <w:r w:rsidRPr="00855AC3">
              <w:rPr>
                <w:rFonts w:cs="Arial"/>
                <w:sz w:val="16"/>
                <w:szCs w:val="16"/>
              </w:rPr>
              <w:t>27-29.09.2022</w:t>
            </w:r>
          </w:p>
        </w:tc>
        <w:tc>
          <w:tcPr>
            <w:tcW w:w="1279" w:type="dxa"/>
            <w:hideMark/>
          </w:tcPr>
          <w:p w14:paraId="3AC277AC" w14:textId="77777777" w:rsidR="00A070F8" w:rsidRPr="00855AC3" w:rsidRDefault="00A070F8" w:rsidP="001333BF">
            <w:pPr>
              <w:jc w:val="left"/>
              <w:rPr>
                <w:rFonts w:cs="Arial"/>
                <w:sz w:val="16"/>
                <w:szCs w:val="16"/>
              </w:rPr>
            </w:pPr>
            <w:r w:rsidRPr="00855AC3">
              <w:rPr>
                <w:rFonts w:cs="Arial"/>
                <w:sz w:val="16"/>
                <w:szCs w:val="16"/>
              </w:rPr>
              <w:t xml:space="preserve">Kraków, </w:t>
            </w:r>
            <w:proofErr w:type="spellStart"/>
            <w:r w:rsidRPr="00855AC3">
              <w:rPr>
                <w:rFonts w:cs="Arial"/>
                <w:sz w:val="16"/>
                <w:szCs w:val="16"/>
              </w:rPr>
              <w:t>Przecław</w:t>
            </w:r>
            <w:proofErr w:type="spellEnd"/>
            <w:r w:rsidRPr="00855AC3">
              <w:rPr>
                <w:rFonts w:cs="Arial"/>
                <w:sz w:val="16"/>
                <w:szCs w:val="16"/>
              </w:rPr>
              <w:t>, Poland</w:t>
            </w:r>
          </w:p>
        </w:tc>
        <w:tc>
          <w:tcPr>
            <w:tcW w:w="1418" w:type="dxa"/>
            <w:hideMark/>
          </w:tcPr>
          <w:p w14:paraId="5175D45B" w14:textId="77777777" w:rsidR="00A070F8" w:rsidRPr="00855AC3" w:rsidRDefault="00A070F8" w:rsidP="001333BF">
            <w:pPr>
              <w:jc w:val="left"/>
              <w:rPr>
                <w:rFonts w:cs="Arial"/>
                <w:sz w:val="16"/>
                <w:szCs w:val="16"/>
              </w:rPr>
            </w:pPr>
            <w:r w:rsidRPr="00855AC3">
              <w:rPr>
                <w:rFonts w:cs="Arial"/>
                <w:sz w:val="16"/>
                <w:szCs w:val="16"/>
              </w:rPr>
              <w:t>CPVO, COBORU</w:t>
            </w:r>
          </w:p>
        </w:tc>
        <w:tc>
          <w:tcPr>
            <w:tcW w:w="2267" w:type="dxa"/>
            <w:hideMark/>
          </w:tcPr>
          <w:p w14:paraId="30607CDA" w14:textId="77777777" w:rsidR="00A070F8" w:rsidRPr="00855AC3" w:rsidRDefault="00A070F8" w:rsidP="001333BF">
            <w:pPr>
              <w:spacing w:line="228" w:lineRule="auto"/>
              <w:jc w:val="left"/>
              <w:rPr>
                <w:rFonts w:cs="Arial"/>
                <w:sz w:val="16"/>
                <w:szCs w:val="16"/>
              </w:rPr>
            </w:pPr>
            <w:r w:rsidRPr="00855AC3">
              <w:rPr>
                <w:rFonts w:cs="Arial"/>
                <w:sz w:val="16"/>
                <w:szCs w:val="16"/>
              </w:rPr>
              <w:t>Entrusted examination offices meeting</w:t>
            </w:r>
          </w:p>
        </w:tc>
        <w:tc>
          <w:tcPr>
            <w:tcW w:w="1843" w:type="dxa"/>
            <w:hideMark/>
          </w:tcPr>
          <w:p w14:paraId="00A29037" w14:textId="1C15320A" w:rsidR="00A070F8" w:rsidRPr="00855AC3" w:rsidRDefault="00A070F8" w:rsidP="001333BF">
            <w:pPr>
              <w:jc w:val="left"/>
              <w:rPr>
                <w:rFonts w:cs="Arial"/>
                <w:sz w:val="16"/>
                <w:szCs w:val="16"/>
              </w:rPr>
            </w:pPr>
            <w:r w:rsidRPr="00855AC3">
              <w:rPr>
                <w:rFonts w:cs="Arial"/>
                <w:sz w:val="16"/>
                <w:szCs w:val="16"/>
              </w:rPr>
              <w:t>PL:</w:t>
            </w:r>
            <w:r w:rsidR="001333BF" w:rsidRPr="00855AC3">
              <w:rPr>
                <w:rFonts w:cs="Arial"/>
                <w:sz w:val="16"/>
                <w:szCs w:val="16"/>
              </w:rPr>
              <w:t xml:space="preserve"> </w:t>
            </w:r>
            <w:r w:rsidRPr="00855AC3">
              <w:rPr>
                <w:rFonts w:cs="Arial"/>
                <w:sz w:val="16"/>
                <w:szCs w:val="16"/>
              </w:rPr>
              <w:t>10</w:t>
            </w:r>
          </w:p>
          <w:p w14:paraId="7783395C" w14:textId="77777777" w:rsidR="00A070F8" w:rsidRPr="00855AC3" w:rsidRDefault="00A070F8" w:rsidP="001333BF">
            <w:pPr>
              <w:jc w:val="left"/>
              <w:rPr>
                <w:rFonts w:cs="Arial"/>
                <w:sz w:val="16"/>
                <w:szCs w:val="16"/>
              </w:rPr>
            </w:pPr>
            <w:r w:rsidRPr="00855AC3">
              <w:rPr>
                <w:rFonts w:cs="Arial"/>
                <w:sz w:val="16"/>
                <w:szCs w:val="16"/>
              </w:rPr>
              <w:t>Total: 60</w:t>
            </w:r>
          </w:p>
        </w:tc>
      </w:tr>
      <w:tr w:rsidR="00A070F8" w:rsidRPr="00855AC3" w14:paraId="436BB469" w14:textId="77777777" w:rsidTr="001333BF">
        <w:tc>
          <w:tcPr>
            <w:tcW w:w="1842" w:type="dxa"/>
            <w:hideMark/>
          </w:tcPr>
          <w:p w14:paraId="2CCCB216" w14:textId="77777777" w:rsidR="00A070F8" w:rsidRPr="00855AC3" w:rsidRDefault="00A070F8" w:rsidP="001333BF">
            <w:pPr>
              <w:pStyle w:val="ListParagraph"/>
              <w:ind w:left="5"/>
              <w:jc w:val="left"/>
              <w:rPr>
                <w:rFonts w:cs="Arial"/>
                <w:sz w:val="16"/>
                <w:szCs w:val="16"/>
              </w:rPr>
            </w:pPr>
            <w:r w:rsidRPr="00855AC3">
              <w:rPr>
                <w:rFonts w:cs="Arial"/>
                <w:sz w:val="16"/>
                <w:szCs w:val="16"/>
              </w:rPr>
              <w:t>UKZUZ (CZ) management visit</w:t>
            </w:r>
          </w:p>
        </w:tc>
        <w:tc>
          <w:tcPr>
            <w:tcW w:w="1264" w:type="dxa"/>
            <w:hideMark/>
          </w:tcPr>
          <w:p w14:paraId="43D8C112" w14:textId="77777777" w:rsidR="00A070F8" w:rsidRPr="00855AC3" w:rsidRDefault="00A070F8" w:rsidP="001333BF">
            <w:pPr>
              <w:jc w:val="left"/>
              <w:rPr>
                <w:rFonts w:cs="Arial"/>
                <w:sz w:val="16"/>
                <w:szCs w:val="16"/>
              </w:rPr>
            </w:pPr>
            <w:r w:rsidRPr="00855AC3">
              <w:rPr>
                <w:rFonts w:cs="Arial"/>
                <w:sz w:val="16"/>
                <w:szCs w:val="16"/>
              </w:rPr>
              <w:t>4-5.10.2022</w:t>
            </w:r>
          </w:p>
        </w:tc>
        <w:tc>
          <w:tcPr>
            <w:tcW w:w="1279" w:type="dxa"/>
            <w:hideMark/>
          </w:tcPr>
          <w:p w14:paraId="6D73B7E9" w14:textId="77777777" w:rsidR="00A070F8" w:rsidRPr="00855AC3" w:rsidRDefault="00A070F8" w:rsidP="001333BF">
            <w:pPr>
              <w:jc w:val="left"/>
              <w:rPr>
                <w:rFonts w:cs="Arial"/>
                <w:sz w:val="16"/>
                <w:szCs w:val="16"/>
              </w:rPr>
            </w:pPr>
            <w:proofErr w:type="spellStart"/>
            <w:r w:rsidRPr="00855AC3">
              <w:rPr>
                <w:rFonts w:cs="Arial"/>
                <w:sz w:val="16"/>
                <w:szCs w:val="16"/>
              </w:rPr>
              <w:t>Słupia</w:t>
            </w:r>
            <w:proofErr w:type="spellEnd"/>
            <w:r w:rsidRPr="00855AC3">
              <w:rPr>
                <w:rFonts w:cs="Arial"/>
                <w:sz w:val="16"/>
                <w:szCs w:val="16"/>
              </w:rPr>
              <w:t xml:space="preserve"> </w:t>
            </w:r>
            <w:proofErr w:type="spellStart"/>
            <w:r w:rsidRPr="00855AC3">
              <w:rPr>
                <w:rFonts w:cs="Arial"/>
                <w:sz w:val="16"/>
                <w:szCs w:val="16"/>
              </w:rPr>
              <w:t>Wielka</w:t>
            </w:r>
            <w:proofErr w:type="spellEnd"/>
            <w:r w:rsidRPr="00855AC3">
              <w:rPr>
                <w:rFonts w:cs="Arial"/>
                <w:sz w:val="16"/>
                <w:szCs w:val="16"/>
              </w:rPr>
              <w:t>, Poland</w:t>
            </w:r>
          </w:p>
        </w:tc>
        <w:tc>
          <w:tcPr>
            <w:tcW w:w="1418" w:type="dxa"/>
            <w:hideMark/>
          </w:tcPr>
          <w:p w14:paraId="0B6366D3" w14:textId="77777777" w:rsidR="00A070F8" w:rsidRPr="00855AC3" w:rsidRDefault="00A070F8" w:rsidP="001333BF">
            <w:pPr>
              <w:jc w:val="left"/>
              <w:rPr>
                <w:rFonts w:cs="Arial"/>
                <w:sz w:val="16"/>
                <w:szCs w:val="16"/>
              </w:rPr>
            </w:pPr>
            <w:r w:rsidRPr="00855AC3">
              <w:rPr>
                <w:rFonts w:cs="Arial"/>
                <w:sz w:val="16"/>
                <w:szCs w:val="16"/>
              </w:rPr>
              <w:t>COBORU, UKZUZ</w:t>
            </w:r>
          </w:p>
        </w:tc>
        <w:tc>
          <w:tcPr>
            <w:tcW w:w="2267" w:type="dxa"/>
            <w:hideMark/>
          </w:tcPr>
          <w:p w14:paraId="7F6C65D2" w14:textId="77777777" w:rsidR="00A070F8" w:rsidRPr="00855AC3" w:rsidRDefault="00A070F8" w:rsidP="001333BF">
            <w:pPr>
              <w:spacing w:line="228" w:lineRule="auto"/>
              <w:jc w:val="left"/>
              <w:rPr>
                <w:rFonts w:cs="Arial"/>
                <w:sz w:val="16"/>
                <w:szCs w:val="16"/>
              </w:rPr>
            </w:pPr>
            <w:r w:rsidRPr="00855AC3">
              <w:rPr>
                <w:rFonts w:cs="Arial"/>
                <w:sz w:val="16"/>
                <w:szCs w:val="16"/>
              </w:rPr>
              <w:t>Working meeting</w:t>
            </w:r>
          </w:p>
        </w:tc>
        <w:tc>
          <w:tcPr>
            <w:tcW w:w="1843" w:type="dxa"/>
            <w:hideMark/>
          </w:tcPr>
          <w:p w14:paraId="7C8B19D4" w14:textId="742D644C" w:rsidR="00A070F8" w:rsidRPr="00855AC3" w:rsidRDefault="00A070F8" w:rsidP="001333BF">
            <w:pPr>
              <w:jc w:val="left"/>
              <w:rPr>
                <w:rFonts w:cs="Arial"/>
                <w:sz w:val="16"/>
                <w:szCs w:val="16"/>
              </w:rPr>
            </w:pPr>
            <w:r w:rsidRPr="00855AC3">
              <w:rPr>
                <w:rFonts w:cs="Arial"/>
                <w:sz w:val="16"/>
                <w:szCs w:val="16"/>
              </w:rPr>
              <w:t>PL:</w:t>
            </w:r>
            <w:r w:rsidR="001333BF" w:rsidRPr="00855AC3">
              <w:rPr>
                <w:rFonts w:cs="Arial"/>
                <w:sz w:val="16"/>
                <w:szCs w:val="16"/>
              </w:rPr>
              <w:t xml:space="preserve"> </w:t>
            </w:r>
            <w:r w:rsidRPr="00855AC3">
              <w:rPr>
                <w:rFonts w:cs="Arial"/>
                <w:sz w:val="16"/>
                <w:szCs w:val="16"/>
              </w:rPr>
              <w:t>15</w:t>
            </w:r>
          </w:p>
          <w:p w14:paraId="7F6AD39F" w14:textId="0C6DC06F" w:rsidR="00A070F8" w:rsidRPr="00855AC3" w:rsidRDefault="00A070F8" w:rsidP="001333BF">
            <w:pPr>
              <w:jc w:val="left"/>
              <w:rPr>
                <w:rFonts w:cs="Arial"/>
                <w:sz w:val="16"/>
                <w:szCs w:val="16"/>
              </w:rPr>
            </w:pPr>
            <w:r w:rsidRPr="00855AC3">
              <w:rPr>
                <w:rFonts w:cs="Arial"/>
                <w:sz w:val="16"/>
                <w:szCs w:val="16"/>
              </w:rPr>
              <w:t>CZ:</w:t>
            </w:r>
            <w:r w:rsidR="001333BF" w:rsidRPr="00855AC3">
              <w:rPr>
                <w:rFonts w:cs="Arial"/>
                <w:sz w:val="16"/>
                <w:szCs w:val="16"/>
              </w:rPr>
              <w:t xml:space="preserve"> </w:t>
            </w:r>
            <w:r w:rsidRPr="00855AC3">
              <w:rPr>
                <w:rFonts w:cs="Arial"/>
                <w:sz w:val="16"/>
                <w:szCs w:val="16"/>
              </w:rPr>
              <w:t>3</w:t>
            </w:r>
          </w:p>
          <w:p w14:paraId="40457379" w14:textId="77777777" w:rsidR="00A070F8" w:rsidRPr="00855AC3" w:rsidRDefault="00A070F8" w:rsidP="001333BF">
            <w:pPr>
              <w:jc w:val="left"/>
              <w:rPr>
                <w:rFonts w:cs="Arial"/>
                <w:sz w:val="16"/>
                <w:szCs w:val="16"/>
              </w:rPr>
            </w:pPr>
          </w:p>
        </w:tc>
      </w:tr>
      <w:tr w:rsidR="00A070F8" w:rsidRPr="00855AC3" w14:paraId="59FEC7A1" w14:textId="77777777" w:rsidTr="001333BF">
        <w:tc>
          <w:tcPr>
            <w:tcW w:w="1842" w:type="dxa"/>
            <w:hideMark/>
          </w:tcPr>
          <w:p w14:paraId="15F4F69D" w14:textId="77777777" w:rsidR="00A070F8" w:rsidRPr="00855AC3" w:rsidRDefault="00A070F8" w:rsidP="001333BF">
            <w:pPr>
              <w:pStyle w:val="ListParagraph"/>
              <w:ind w:left="5"/>
              <w:jc w:val="left"/>
              <w:rPr>
                <w:rFonts w:cs="Arial"/>
                <w:sz w:val="16"/>
                <w:szCs w:val="16"/>
              </w:rPr>
            </w:pPr>
            <w:proofErr w:type="spellStart"/>
            <w:r w:rsidRPr="00855AC3">
              <w:rPr>
                <w:rFonts w:cs="Arial"/>
                <w:sz w:val="16"/>
                <w:szCs w:val="16"/>
              </w:rPr>
              <w:t>Liveseeding</w:t>
            </w:r>
            <w:proofErr w:type="spellEnd"/>
            <w:r w:rsidRPr="00855AC3">
              <w:rPr>
                <w:rFonts w:cs="Arial"/>
                <w:sz w:val="16"/>
                <w:szCs w:val="16"/>
              </w:rPr>
              <w:t xml:space="preserve"> „Kick-off” Meeting</w:t>
            </w:r>
          </w:p>
        </w:tc>
        <w:tc>
          <w:tcPr>
            <w:tcW w:w="1264" w:type="dxa"/>
            <w:hideMark/>
          </w:tcPr>
          <w:p w14:paraId="71A5B009" w14:textId="77777777" w:rsidR="00A070F8" w:rsidRPr="00855AC3" w:rsidRDefault="00A070F8" w:rsidP="001333BF">
            <w:pPr>
              <w:jc w:val="left"/>
              <w:rPr>
                <w:rFonts w:cs="Arial"/>
                <w:sz w:val="16"/>
                <w:szCs w:val="16"/>
              </w:rPr>
            </w:pPr>
            <w:r w:rsidRPr="00855AC3">
              <w:rPr>
                <w:rFonts w:cs="Arial"/>
                <w:sz w:val="16"/>
                <w:szCs w:val="16"/>
              </w:rPr>
              <w:t>17-22.10.2022</w:t>
            </w:r>
          </w:p>
        </w:tc>
        <w:tc>
          <w:tcPr>
            <w:tcW w:w="1279" w:type="dxa"/>
            <w:hideMark/>
          </w:tcPr>
          <w:p w14:paraId="7C5F42A6" w14:textId="77777777" w:rsidR="00A070F8" w:rsidRPr="00855AC3" w:rsidRDefault="00A070F8" w:rsidP="001333BF">
            <w:pPr>
              <w:jc w:val="left"/>
              <w:rPr>
                <w:rFonts w:cs="Arial"/>
                <w:sz w:val="16"/>
                <w:szCs w:val="16"/>
              </w:rPr>
            </w:pPr>
            <w:r w:rsidRPr="00855AC3">
              <w:rPr>
                <w:rFonts w:cs="Arial"/>
                <w:sz w:val="16"/>
                <w:szCs w:val="16"/>
              </w:rPr>
              <w:t>Zagreb, Croatia</w:t>
            </w:r>
          </w:p>
        </w:tc>
        <w:tc>
          <w:tcPr>
            <w:tcW w:w="1418" w:type="dxa"/>
            <w:hideMark/>
          </w:tcPr>
          <w:p w14:paraId="6D8CE465" w14:textId="77777777" w:rsidR="00A070F8" w:rsidRPr="00855AC3" w:rsidRDefault="00A070F8" w:rsidP="001333BF">
            <w:pPr>
              <w:jc w:val="left"/>
              <w:rPr>
                <w:rFonts w:cs="Arial"/>
                <w:sz w:val="16"/>
                <w:szCs w:val="16"/>
              </w:rPr>
            </w:pPr>
            <w:r w:rsidRPr="00855AC3">
              <w:rPr>
                <w:rFonts w:cs="Arial"/>
                <w:sz w:val="16"/>
                <w:szCs w:val="16"/>
              </w:rPr>
              <w:t>FIBL (CH)</w:t>
            </w:r>
          </w:p>
        </w:tc>
        <w:tc>
          <w:tcPr>
            <w:tcW w:w="2267" w:type="dxa"/>
            <w:hideMark/>
          </w:tcPr>
          <w:p w14:paraId="5122EDE7" w14:textId="77777777" w:rsidR="00A070F8" w:rsidRPr="00855AC3" w:rsidRDefault="00A070F8" w:rsidP="001333BF">
            <w:pPr>
              <w:spacing w:line="228" w:lineRule="auto"/>
              <w:jc w:val="left"/>
              <w:rPr>
                <w:rFonts w:cs="Arial"/>
                <w:sz w:val="16"/>
                <w:szCs w:val="16"/>
              </w:rPr>
            </w:pPr>
            <w:r w:rsidRPr="00855AC3">
              <w:rPr>
                <w:rFonts w:cs="Arial"/>
                <w:sz w:val="16"/>
                <w:szCs w:val="16"/>
              </w:rPr>
              <w:t>Kick-off meeting</w:t>
            </w:r>
          </w:p>
        </w:tc>
        <w:tc>
          <w:tcPr>
            <w:tcW w:w="1843" w:type="dxa"/>
            <w:hideMark/>
          </w:tcPr>
          <w:p w14:paraId="440D9075" w14:textId="77777777" w:rsidR="00A070F8" w:rsidRPr="00855AC3" w:rsidRDefault="00A070F8" w:rsidP="001333BF">
            <w:pPr>
              <w:jc w:val="left"/>
              <w:rPr>
                <w:rFonts w:cs="Arial"/>
                <w:sz w:val="16"/>
                <w:szCs w:val="16"/>
              </w:rPr>
            </w:pPr>
            <w:r w:rsidRPr="00855AC3">
              <w:rPr>
                <w:rFonts w:cs="Arial"/>
                <w:sz w:val="16"/>
                <w:szCs w:val="16"/>
              </w:rPr>
              <w:t>PL: 2</w:t>
            </w:r>
          </w:p>
          <w:p w14:paraId="576BB4AA" w14:textId="77777777" w:rsidR="00A070F8" w:rsidRPr="00855AC3" w:rsidRDefault="00A070F8" w:rsidP="001333BF">
            <w:pPr>
              <w:jc w:val="left"/>
              <w:rPr>
                <w:rFonts w:cs="Arial"/>
                <w:sz w:val="16"/>
                <w:szCs w:val="16"/>
              </w:rPr>
            </w:pPr>
            <w:r w:rsidRPr="00855AC3">
              <w:rPr>
                <w:rFonts w:cs="Arial"/>
                <w:sz w:val="16"/>
                <w:szCs w:val="16"/>
              </w:rPr>
              <w:t>Total: 60</w:t>
            </w:r>
          </w:p>
        </w:tc>
      </w:tr>
      <w:tr w:rsidR="00A070F8" w:rsidRPr="00855AC3" w14:paraId="35273AE8" w14:textId="77777777" w:rsidTr="001333BF">
        <w:tc>
          <w:tcPr>
            <w:tcW w:w="1842" w:type="dxa"/>
            <w:hideMark/>
          </w:tcPr>
          <w:p w14:paraId="1E3D5E95" w14:textId="77777777" w:rsidR="00A070F8" w:rsidRPr="00855AC3" w:rsidRDefault="00A070F8" w:rsidP="001333BF">
            <w:pPr>
              <w:pStyle w:val="ListParagraph"/>
              <w:ind w:left="5"/>
              <w:jc w:val="left"/>
              <w:rPr>
                <w:rFonts w:cs="Arial"/>
                <w:sz w:val="16"/>
                <w:szCs w:val="16"/>
              </w:rPr>
            </w:pPr>
            <w:r w:rsidRPr="00855AC3">
              <w:rPr>
                <w:rFonts w:cs="Arial"/>
                <w:sz w:val="16"/>
                <w:szCs w:val="16"/>
              </w:rPr>
              <w:t>EU Twining Project Meetings: BA 18 IPA AG 03 19 for Bosnia &amp; Herzegovina</w:t>
            </w:r>
          </w:p>
        </w:tc>
        <w:tc>
          <w:tcPr>
            <w:tcW w:w="1264" w:type="dxa"/>
            <w:hideMark/>
          </w:tcPr>
          <w:p w14:paraId="33622D9B" w14:textId="77777777" w:rsidR="00A070F8" w:rsidRPr="00855AC3" w:rsidRDefault="00A070F8" w:rsidP="001333BF">
            <w:pPr>
              <w:jc w:val="left"/>
              <w:rPr>
                <w:rFonts w:cs="Arial"/>
                <w:sz w:val="16"/>
                <w:szCs w:val="16"/>
              </w:rPr>
            </w:pPr>
            <w:r w:rsidRPr="00855AC3">
              <w:rPr>
                <w:rFonts w:cs="Arial"/>
                <w:sz w:val="16"/>
                <w:szCs w:val="16"/>
              </w:rPr>
              <w:t>16-20.10.2022</w:t>
            </w:r>
          </w:p>
        </w:tc>
        <w:tc>
          <w:tcPr>
            <w:tcW w:w="1279" w:type="dxa"/>
            <w:hideMark/>
          </w:tcPr>
          <w:p w14:paraId="587C64FB" w14:textId="501260FA" w:rsidR="00A070F8" w:rsidRPr="00855AC3" w:rsidRDefault="00A070F8" w:rsidP="001333BF">
            <w:pPr>
              <w:jc w:val="left"/>
              <w:rPr>
                <w:rFonts w:cs="Arial"/>
                <w:sz w:val="16"/>
                <w:szCs w:val="16"/>
              </w:rPr>
            </w:pPr>
            <w:r w:rsidRPr="00855AC3">
              <w:rPr>
                <w:rFonts w:cs="Arial"/>
                <w:sz w:val="16"/>
                <w:szCs w:val="16"/>
              </w:rPr>
              <w:t xml:space="preserve">Bosnia </w:t>
            </w:r>
            <w:r w:rsidR="0084022D">
              <w:rPr>
                <w:rFonts w:cs="Arial"/>
                <w:sz w:val="16"/>
                <w:szCs w:val="16"/>
              </w:rPr>
              <w:t>and</w:t>
            </w:r>
            <w:r w:rsidRPr="00855AC3">
              <w:rPr>
                <w:rFonts w:cs="Arial"/>
                <w:sz w:val="16"/>
                <w:szCs w:val="16"/>
              </w:rPr>
              <w:t xml:space="preserve"> Herzegovina</w:t>
            </w:r>
          </w:p>
        </w:tc>
        <w:tc>
          <w:tcPr>
            <w:tcW w:w="1418" w:type="dxa"/>
            <w:hideMark/>
          </w:tcPr>
          <w:p w14:paraId="373ACA93" w14:textId="77777777" w:rsidR="00A070F8" w:rsidRPr="00855AC3" w:rsidRDefault="00A070F8" w:rsidP="001333BF">
            <w:pPr>
              <w:jc w:val="left"/>
              <w:rPr>
                <w:rFonts w:cs="Arial"/>
                <w:sz w:val="16"/>
                <w:szCs w:val="16"/>
              </w:rPr>
            </w:pPr>
            <w:r w:rsidRPr="00855AC3">
              <w:rPr>
                <w:rFonts w:cs="Arial"/>
                <w:sz w:val="16"/>
                <w:szCs w:val="16"/>
              </w:rPr>
              <w:t xml:space="preserve">European Commission </w:t>
            </w:r>
          </w:p>
        </w:tc>
        <w:tc>
          <w:tcPr>
            <w:tcW w:w="2267" w:type="dxa"/>
            <w:hideMark/>
          </w:tcPr>
          <w:p w14:paraId="657A37A0" w14:textId="77777777" w:rsidR="00A070F8" w:rsidRPr="00855AC3" w:rsidRDefault="00A070F8" w:rsidP="001333BF">
            <w:pPr>
              <w:spacing w:line="228" w:lineRule="auto"/>
              <w:jc w:val="left"/>
              <w:rPr>
                <w:rFonts w:cs="Arial"/>
                <w:sz w:val="16"/>
                <w:szCs w:val="16"/>
              </w:rPr>
            </w:pPr>
            <w:r w:rsidRPr="00855AC3">
              <w:rPr>
                <w:rFonts w:cs="Arial"/>
                <w:sz w:val="16"/>
                <w:szCs w:val="16"/>
              </w:rPr>
              <w:t>Project mission</w:t>
            </w:r>
          </w:p>
        </w:tc>
        <w:tc>
          <w:tcPr>
            <w:tcW w:w="1843" w:type="dxa"/>
            <w:hideMark/>
          </w:tcPr>
          <w:p w14:paraId="1CB4E73E" w14:textId="697C0982" w:rsidR="00A070F8" w:rsidRPr="00855AC3" w:rsidRDefault="00A070F8" w:rsidP="001333BF">
            <w:pPr>
              <w:jc w:val="left"/>
              <w:rPr>
                <w:rFonts w:cs="Arial"/>
                <w:sz w:val="16"/>
                <w:szCs w:val="16"/>
              </w:rPr>
            </w:pPr>
            <w:r w:rsidRPr="00855AC3">
              <w:rPr>
                <w:rFonts w:cs="Arial"/>
                <w:sz w:val="16"/>
                <w:szCs w:val="16"/>
              </w:rPr>
              <w:t>PL:</w:t>
            </w:r>
            <w:r w:rsidR="001333BF" w:rsidRPr="00855AC3">
              <w:rPr>
                <w:rFonts w:cs="Arial"/>
                <w:sz w:val="16"/>
                <w:szCs w:val="16"/>
              </w:rPr>
              <w:t xml:space="preserve"> </w:t>
            </w:r>
            <w:r w:rsidRPr="00855AC3">
              <w:rPr>
                <w:rFonts w:cs="Arial"/>
                <w:sz w:val="16"/>
                <w:szCs w:val="16"/>
              </w:rPr>
              <w:t>2</w:t>
            </w:r>
          </w:p>
          <w:p w14:paraId="63180180" w14:textId="707D9049" w:rsidR="00A070F8" w:rsidRPr="00855AC3" w:rsidRDefault="001333BF" w:rsidP="001333BF">
            <w:pPr>
              <w:jc w:val="left"/>
              <w:rPr>
                <w:rFonts w:cs="Arial"/>
                <w:sz w:val="16"/>
                <w:szCs w:val="16"/>
              </w:rPr>
            </w:pPr>
            <w:r w:rsidRPr="00855AC3">
              <w:rPr>
                <w:rFonts w:cs="Arial"/>
                <w:sz w:val="16"/>
                <w:szCs w:val="16"/>
              </w:rPr>
              <w:t>BA</w:t>
            </w:r>
            <w:r w:rsidR="00A070F8" w:rsidRPr="00855AC3">
              <w:rPr>
                <w:rFonts w:cs="Arial"/>
                <w:sz w:val="16"/>
                <w:szCs w:val="16"/>
              </w:rPr>
              <w:t>: 4</w:t>
            </w:r>
          </w:p>
          <w:p w14:paraId="2AFE6C62" w14:textId="5685C05A" w:rsidR="00A070F8" w:rsidRPr="00855AC3" w:rsidRDefault="00A070F8" w:rsidP="001333BF">
            <w:pPr>
              <w:jc w:val="left"/>
              <w:rPr>
                <w:rFonts w:cs="Arial"/>
                <w:sz w:val="16"/>
                <w:szCs w:val="16"/>
              </w:rPr>
            </w:pPr>
            <w:r w:rsidRPr="00855AC3">
              <w:rPr>
                <w:rFonts w:cs="Arial"/>
                <w:sz w:val="16"/>
                <w:szCs w:val="16"/>
              </w:rPr>
              <w:t>IT:</w:t>
            </w:r>
            <w:r w:rsidR="001333BF" w:rsidRPr="00855AC3">
              <w:rPr>
                <w:rFonts w:cs="Arial"/>
                <w:sz w:val="16"/>
                <w:szCs w:val="16"/>
              </w:rPr>
              <w:t xml:space="preserve"> </w:t>
            </w:r>
            <w:r w:rsidRPr="00855AC3">
              <w:rPr>
                <w:rFonts w:cs="Arial"/>
                <w:sz w:val="16"/>
                <w:szCs w:val="16"/>
              </w:rPr>
              <w:t>2</w:t>
            </w:r>
          </w:p>
          <w:p w14:paraId="7D90C01E" w14:textId="77777777" w:rsidR="00A070F8" w:rsidRPr="00855AC3" w:rsidRDefault="00A070F8" w:rsidP="001333BF">
            <w:pPr>
              <w:jc w:val="left"/>
              <w:rPr>
                <w:rFonts w:cs="Arial"/>
                <w:sz w:val="16"/>
                <w:szCs w:val="16"/>
              </w:rPr>
            </w:pPr>
            <w:r w:rsidRPr="00855AC3">
              <w:rPr>
                <w:rFonts w:cs="Arial"/>
                <w:sz w:val="16"/>
                <w:szCs w:val="16"/>
              </w:rPr>
              <w:t>Total: 20</w:t>
            </w:r>
          </w:p>
        </w:tc>
      </w:tr>
      <w:tr w:rsidR="00A070F8" w:rsidRPr="00855AC3" w14:paraId="684BB8B9" w14:textId="77777777" w:rsidTr="001333BF">
        <w:tc>
          <w:tcPr>
            <w:tcW w:w="1842" w:type="dxa"/>
            <w:hideMark/>
          </w:tcPr>
          <w:p w14:paraId="3D0BA16F" w14:textId="77777777" w:rsidR="00A070F8" w:rsidRPr="00855AC3" w:rsidRDefault="00A070F8" w:rsidP="001333BF">
            <w:pPr>
              <w:pStyle w:val="ListParagraph"/>
              <w:ind w:left="5"/>
              <w:jc w:val="left"/>
              <w:rPr>
                <w:rFonts w:cs="Arial"/>
                <w:sz w:val="16"/>
                <w:szCs w:val="16"/>
              </w:rPr>
            </w:pPr>
            <w:r w:rsidRPr="00855AC3">
              <w:rPr>
                <w:rFonts w:cs="Arial"/>
                <w:sz w:val="16"/>
                <w:szCs w:val="16"/>
              </w:rPr>
              <w:t>IPM ESSEN 2023</w:t>
            </w:r>
          </w:p>
        </w:tc>
        <w:tc>
          <w:tcPr>
            <w:tcW w:w="1264" w:type="dxa"/>
            <w:hideMark/>
          </w:tcPr>
          <w:p w14:paraId="023D0049" w14:textId="77777777" w:rsidR="00A070F8" w:rsidRPr="00855AC3" w:rsidRDefault="00A070F8" w:rsidP="001333BF">
            <w:pPr>
              <w:jc w:val="left"/>
              <w:rPr>
                <w:rFonts w:cs="Arial"/>
                <w:sz w:val="16"/>
                <w:szCs w:val="16"/>
              </w:rPr>
            </w:pPr>
            <w:r w:rsidRPr="00855AC3">
              <w:rPr>
                <w:rFonts w:cs="Arial"/>
                <w:sz w:val="16"/>
                <w:szCs w:val="16"/>
              </w:rPr>
              <w:t>24-27.01.2023</w:t>
            </w:r>
          </w:p>
        </w:tc>
        <w:tc>
          <w:tcPr>
            <w:tcW w:w="1279" w:type="dxa"/>
            <w:hideMark/>
          </w:tcPr>
          <w:p w14:paraId="7940A5A4" w14:textId="77777777" w:rsidR="00A070F8" w:rsidRPr="00855AC3" w:rsidRDefault="00A070F8" w:rsidP="001333BF">
            <w:pPr>
              <w:jc w:val="left"/>
              <w:rPr>
                <w:rFonts w:cs="Arial"/>
                <w:sz w:val="16"/>
                <w:szCs w:val="16"/>
              </w:rPr>
            </w:pPr>
            <w:r w:rsidRPr="00855AC3">
              <w:rPr>
                <w:rFonts w:cs="Arial"/>
                <w:sz w:val="16"/>
                <w:szCs w:val="16"/>
              </w:rPr>
              <w:t>Essen, Germany</w:t>
            </w:r>
          </w:p>
        </w:tc>
        <w:tc>
          <w:tcPr>
            <w:tcW w:w="1418" w:type="dxa"/>
            <w:hideMark/>
          </w:tcPr>
          <w:p w14:paraId="401F7C77" w14:textId="77777777" w:rsidR="00A070F8" w:rsidRPr="00855AC3" w:rsidRDefault="00A070F8" w:rsidP="001333BF">
            <w:pPr>
              <w:jc w:val="left"/>
              <w:rPr>
                <w:rFonts w:cs="Arial"/>
                <w:sz w:val="16"/>
                <w:szCs w:val="16"/>
              </w:rPr>
            </w:pPr>
            <w:r w:rsidRPr="00855AC3">
              <w:rPr>
                <w:rFonts w:cs="Arial"/>
                <w:sz w:val="16"/>
                <w:szCs w:val="16"/>
              </w:rPr>
              <w:t>IPM</w:t>
            </w:r>
          </w:p>
        </w:tc>
        <w:tc>
          <w:tcPr>
            <w:tcW w:w="2267" w:type="dxa"/>
            <w:hideMark/>
          </w:tcPr>
          <w:p w14:paraId="12F6C3C4" w14:textId="77777777" w:rsidR="00A070F8" w:rsidRPr="00855AC3" w:rsidRDefault="00A070F8" w:rsidP="001333BF">
            <w:pPr>
              <w:spacing w:line="228" w:lineRule="auto"/>
              <w:jc w:val="left"/>
              <w:rPr>
                <w:rFonts w:cs="Arial"/>
                <w:sz w:val="16"/>
                <w:szCs w:val="16"/>
              </w:rPr>
            </w:pPr>
            <w:r w:rsidRPr="00855AC3">
              <w:rPr>
                <w:rFonts w:cs="Arial"/>
                <w:sz w:val="16"/>
                <w:szCs w:val="16"/>
              </w:rPr>
              <w:t>PVP PL office promotion after gaining new entrustment from CPVO (garden roses)</w:t>
            </w:r>
          </w:p>
        </w:tc>
        <w:tc>
          <w:tcPr>
            <w:tcW w:w="1843" w:type="dxa"/>
            <w:hideMark/>
          </w:tcPr>
          <w:p w14:paraId="1FC0E436" w14:textId="77777777" w:rsidR="00A070F8" w:rsidRPr="00855AC3" w:rsidRDefault="00A070F8" w:rsidP="001333BF">
            <w:pPr>
              <w:jc w:val="left"/>
              <w:rPr>
                <w:rFonts w:cs="Arial"/>
                <w:sz w:val="16"/>
                <w:szCs w:val="16"/>
              </w:rPr>
            </w:pPr>
            <w:r w:rsidRPr="00855AC3">
              <w:rPr>
                <w:rFonts w:cs="Arial"/>
                <w:sz w:val="16"/>
                <w:szCs w:val="16"/>
              </w:rPr>
              <w:t>PL: 5</w:t>
            </w:r>
          </w:p>
          <w:p w14:paraId="45FFB353" w14:textId="64312DC3" w:rsidR="00A070F8" w:rsidRPr="00855AC3" w:rsidRDefault="00A070F8" w:rsidP="001333BF">
            <w:pPr>
              <w:jc w:val="left"/>
              <w:outlineLvl w:val="0"/>
              <w:rPr>
                <w:rFonts w:cs="Arial"/>
                <w:sz w:val="16"/>
                <w:szCs w:val="16"/>
              </w:rPr>
            </w:pPr>
            <w:r w:rsidRPr="00855AC3">
              <w:rPr>
                <w:rFonts w:cs="Arial"/>
                <w:sz w:val="16"/>
                <w:szCs w:val="16"/>
              </w:rPr>
              <w:t>DE:</w:t>
            </w:r>
            <w:r w:rsidR="001333BF" w:rsidRPr="00855AC3">
              <w:rPr>
                <w:rFonts w:cs="Arial"/>
                <w:sz w:val="16"/>
                <w:szCs w:val="16"/>
              </w:rPr>
              <w:t xml:space="preserve"> </w:t>
            </w:r>
            <w:r w:rsidRPr="00855AC3">
              <w:rPr>
                <w:rFonts w:cs="Arial"/>
                <w:sz w:val="16"/>
                <w:szCs w:val="16"/>
              </w:rPr>
              <w:t>5</w:t>
            </w:r>
          </w:p>
          <w:p w14:paraId="7D8F4A78" w14:textId="4DB56F5A" w:rsidR="00A070F8" w:rsidRPr="00855AC3" w:rsidRDefault="00A070F8" w:rsidP="001333BF">
            <w:pPr>
              <w:jc w:val="left"/>
              <w:rPr>
                <w:rFonts w:cs="Arial"/>
                <w:sz w:val="16"/>
                <w:szCs w:val="16"/>
              </w:rPr>
            </w:pPr>
            <w:r w:rsidRPr="00855AC3">
              <w:rPr>
                <w:rFonts w:cs="Arial"/>
                <w:sz w:val="16"/>
                <w:szCs w:val="16"/>
              </w:rPr>
              <w:t>NL:</w:t>
            </w:r>
            <w:r w:rsidR="001333BF" w:rsidRPr="00855AC3">
              <w:rPr>
                <w:rFonts w:cs="Arial"/>
                <w:sz w:val="16"/>
                <w:szCs w:val="16"/>
              </w:rPr>
              <w:t xml:space="preserve"> </w:t>
            </w:r>
            <w:r w:rsidRPr="00855AC3">
              <w:rPr>
                <w:rFonts w:cs="Arial"/>
                <w:sz w:val="16"/>
                <w:szCs w:val="16"/>
              </w:rPr>
              <w:t>6</w:t>
            </w:r>
          </w:p>
          <w:p w14:paraId="7D28DD31" w14:textId="447D9D8C" w:rsidR="00A070F8" w:rsidRPr="00855AC3" w:rsidRDefault="00A070F8" w:rsidP="001333BF">
            <w:pPr>
              <w:jc w:val="left"/>
              <w:rPr>
                <w:rFonts w:cs="Arial"/>
                <w:sz w:val="16"/>
                <w:szCs w:val="16"/>
              </w:rPr>
            </w:pPr>
            <w:r w:rsidRPr="00855AC3">
              <w:rPr>
                <w:rFonts w:cs="Arial"/>
                <w:sz w:val="16"/>
                <w:szCs w:val="16"/>
              </w:rPr>
              <w:t>FR:</w:t>
            </w:r>
            <w:r w:rsidR="001333BF" w:rsidRPr="00855AC3">
              <w:rPr>
                <w:rFonts w:cs="Arial"/>
                <w:sz w:val="16"/>
                <w:szCs w:val="16"/>
              </w:rPr>
              <w:t xml:space="preserve"> </w:t>
            </w:r>
            <w:r w:rsidRPr="00855AC3">
              <w:rPr>
                <w:rFonts w:cs="Arial"/>
                <w:sz w:val="16"/>
                <w:szCs w:val="16"/>
              </w:rPr>
              <w:t>2</w:t>
            </w:r>
          </w:p>
          <w:p w14:paraId="23BAADE5" w14:textId="2211D323" w:rsidR="00A070F8" w:rsidRPr="00855AC3" w:rsidRDefault="00A070F8" w:rsidP="001333BF">
            <w:pPr>
              <w:jc w:val="left"/>
              <w:rPr>
                <w:rFonts w:cs="Arial"/>
                <w:sz w:val="16"/>
                <w:szCs w:val="16"/>
              </w:rPr>
            </w:pPr>
            <w:r w:rsidRPr="00855AC3">
              <w:rPr>
                <w:rFonts w:cs="Arial"/>
                <w:sz w:val="16"/>
                <w:szCs w:val="16"/>
              </w:rPr>
              <w:t>CPVO:</w:t>
            </w:r>
            <w:r w:rsidR="001333BF" w:rsidRPr="00855AC3">
              <w:rPr>
                <w:rFonts w:cs="Arial"/>
                <w:sz w:val="16"/>
                <w:szCs w:val="16"/>
              </w:rPr>
              <w:t xml:space="preserve"> </w:t>
            </w:r>
            <w:r w:rsidRPr="00855AC3">
              <w:rPr>
                <w:rFonts w:cs="Arial"/>
                <w:sz w:val="16"/>
                <w:szCs w:val="16"/>
              </w:rPr>
              <w:t>1</w:t>
            </w:r>
          </w:p>
          <w:p w14:paraId="4BADDEDE" w14:textId="20DD9FF0" w:rsidR="00A070F8" w:rsidRPr="00855AC3" w:rsidRDefault="00A070F8" w:rsidP="001333BF">
            <w:pPr>
              <w:jc w:val="left"/>
              <w:rPr>
                <w:rFonts w:cs="Arial"/>
                <w:sz w:val="16"/>
                <w:szCs w:val="16"/>
              </w:rPr>
            </w:pPr>
            <w:r w:rsidRPr="00855AC3">
              <w:rPr>
                <w:rFonts w:cs="Arial"/>
                <w:sz w:val="16"/>
                <w:szCs w:val="16"/>
              </w:rPr>
              <w:t>Total:</w:t>
            </w:r>
            <w:r w:rsidR="001333BF" w:rsidRPr="00855AC3">
              <w:rPr>
                <w:rFonts w:cs="Arial"/>
                <w:sz w:val="16"/>
                <w:szCs w:val="16"/>
              </w:rPr>
              <w:t xml:space="preserve"> </w:t>
            </w:r>
            <w:r w:rsidRPr="00855AC3">
              <w:rPr>
                <w:rFonts w:cs="Arial"/>
                <w:sz w:val="16"/>
                <w:szCs w:val="16"/>
              </w:rPr>
              <w:t>54000 (visitors)</w:t>
            </w:r>
          </w:p>
        </w:tc>
      </w:tr>
      <w:tr w:rsidR="00A070F8" w:rsidRPr="00855AC3" w14:paraId="3E1A1712" w14:textId="77777777" w:rsidTr="001333BF">
        <w:tc>
          <w:tcPr>
            <w:tcW w:w="1842" w:type="dxa"/>
            <w:hideMark/>
          </w:tcPr>
          <w:p w14:paraId="3BFA7563" w14:textId="77777777" w:rsidR="00A070F8" w:rsidRPr="00855AC3" w:rsidRDefault="00A070F8" w:rsidP="001333BF">
            <w:pPr>
              <w:pStyle w:val="ListParagraph"/>
              <w:ind w:left="5"/>
              <w:jc w:val="left"/>
              <w:rPr>
                <w:rFonts w:cs="Arial"/>
                <w:sz w:val="16"/>
                <w:szCs w:val="16"/>
              </w:rPr>
            </w:pPr>
            <w:r w:rsidRPr="00855AC3">
              <w:rPr>
                <w:rFonts w:cs="Arial"/>
                <w:sz w:val="16"/>
                <w:szCs w:val="16"/>
              </w:rPr>
              <w:t>CPVO President visit</w:t>
            </w:r>
          </w:p>
        </w:tc>
        <w:tc>
          <w:tcPr>
            <w:tcW w:w="1264" w:type="dxa"/>
            <w:hideMark/>
          </w:tcPr>
          <w:p w14:paraId="12762B30" w14:textId="77777777" w:rsidR="00A070F8" w:rsidRPr="00855AC3" w:rsidRDefault="00A070F8" w:rsidP="001333BF">
            <w:pPr>
              <w:jc w:val="left"/>
              <w:rPr>
                <w:rFonts w:cs="Arial"/>
                <w:sz w:val="16"/>
                <w:szCs w:val="16"/>
              </w:rPr>
            </w:pPr>
            <w:r w:rsidRPr="00855AC3">
              <w:rPr>
                <w:rFonts w:cs="Arial"/>
                <w:sz w:val="16"/>
                <w:szCs w:val="16"/>
              </w:rPr>
              <w:t>18-21.04.2023</w:t>
            </w:r>
          </w:p>
        </w:tc>
        <w:tc>
          <w:tcPr>
            <w:tcW w:w="1279" w:type="dxa"/>
            <w:hideMark/>
          </w:tcPr>
          <w:p w14:paraId="5A638A35" w14:textId="77777777" w:rsidR="00A070F8" w:rsidRPr="00855AC3" w:rsidRDefault="00A070F8" w:rsidP="001333BF">
            <w:pPr>
              <w:jc w:val="left"/>
              <w:rPr>
                <w:rFonts w:cs="Arial"/>
                <w:sz w:val="16"/>
                <w:szCs w:val="16"/>
              </w:rPr>
            </w:pPr>
            <w:r w:rsidRPr="00855AC3">
              <w:rPr>
                <w:rFonts w:cs="Arial"/>
                <w:sz w:val="16"/>
                <w:szCs w:val="16"/>
              </w:rPr>
              <w:t>Poland (multiple locations)</w:t>
            </w:r>
          </w:p>
        </w:tc>
        <w:tc>
          <w:tcPr>
            <w:tcW w:w="1418" w:type="dxa"/>
            <w:hideMark/>
          </w:tcPr>
          <w:p w14:paraId="37B9EED1" w14:textId="77777777" w:rsidR="00A070F8" w:rsidRPr="00855AC3" w:rsidRDefault="00A070F8" w:rsidP="001333BF">
            <w:pPr>
              <w:jc w:val="left"/>
              <w:rPr>
                <w:rFonts w:cs="Arial"/>
                <w:sz w:val="16"/>
                <w:szCs w:val="16"/>
              </w:rPr>
            </w:pPr>
            <w:r w:rsidRPr="00855AC3">
              <w:rPr>
                <w:rFonts w:cs="Arial"/>
                <w:sz w:val="16"/>
                <w:szCs w:val="16"/>
              </w:rPr>
              <w:t>CPVO, COBORU</w:t>
            </w:r>
          </w:p>
        </w:tc>
        <w:tc>
          <w:tcPr>
            <w:tcW w:w="2267" w:type="dxa"/>
            <w:hideMark/>
          </w:tcPr>
          <w:p w14:paraId="730BA06A" w14:textId="77777777" w:rsidR="00A070F8" w:rsidRPr="00855AC3" w:rsidRDefault="00A070F8" w:rsidP="001333BF">
            <w:pPr>
              <w:spacing w:line="228" w:lineRule="auto"/>
              <w:jc w:val="left"/>
              <w:rPr>
                <w:rFonts w:cs="Arial"/>
                <w:sz w:val="16"/>
                <w:szCs w:val="16"/>
              </w:rPr>
            </w:pPr>
            <w:r w:rsidRPr="00855AC3">
              <w:rPr>
                <w:rFonts w:cs="Arial"/>
                <w:sz w:val="16"/>
                <w:szCs w:val="16"/>
              </w:rPr>
              <w:t>Working visit of new CPVO President</w:t>
            </w:r>
          </w:p>
        </w:tc>
        <w:tc>
          <w:tcPr>
            <w:tcW w:w="1843" w:type="dxa"/>
            <w:hideMark/>
          </w:tcPr>
          <w:p w14:paraId="2015F035" w14:textId="714D72D5" w:rsidR="00A070F8" w:rsidRPr="00855AC3" w:rsidRDefault="00A070F8" w:rsidP="001333BF">
            <w:pPr>
              <w:jc w:val="left"/>
              <w:rPr>
                <w:rFonts w:cs="Arial"/>
                <w:sz w:val="16"/>
                <w:szCs w:val="16"/>
              </w:rPr>
            </w:pPr>
            <w:r w:rsidRPr="00855AC3">
              <w:rPr>
                <w:rFonts w:cs="Arial"/>
                <w:sz w:val="16"/>
                <w:szCs w:val="16"/>
              </w:rPr>
              <w:t>CPVO:</w:t>
            </w:r>
            <w:r w:rsidR="001333BF" w:rsidRPr="00855AC3">
              <w:rPr>
                <w:rFonts w:cs="Arial"/>
                <w:sz w:val="16"/>
                <w:szCs w:val="16"/>
              </w:rPr>
              <w:t xml:space="preserve"> </w:t>
            </w:r>
            <w:r w:rsidRPr="00855AC3">
              <w:rPr>
                <w:rFonts w:cs="Arial"/>
                <w:sz w:val="16"/>
                <w:szCs w:val="16"/>
              </w:rPr>
              <w:t>3</w:t>
            </w:r>
          </w:p>
          <w:p w14:paraId="04ACD1BD" w14:textId="77777777" w:rsidR="00A070F8" w:rsidRPr="00855AC3" w:rsidRDefault="00A070F8" w:rsidP="001333BF">
            <w:pPr>
              <w:jc w:val="left"/>
              <w:rPr>
                <w:rFonts w:cs="Arial"/>
                <w:sz w:val="16"/>
                <w:szCs w:val="16"/>
              </w:rPr>
            </w:pPr>
            <w:r w:rsidRPr="00855AC3">
              <w:rPr>
                <w:rFonts w:cs="Arial"/>
                <w:sz w:val="16"/>
                <w:szCs w:val="16"/>
              </w:rPr>
              <w:t>PL: 7</w:t>
            </w:r>
          </w:p>
          <w:p w14:paraId="74F6E0C7" w14:textId="77777777" w:rsidR="00A070F8" w:rsidRPr="00855AC3" w:rsidRDefault="00A070F8" w:rsidP="001333BF">
            <w:pPr>
              <w:jc w:val="left"/>
              <w:rPr>
                <w:rFonts w:cs="Arial"/>
                <w:sz w:val="16"/>
                <w:szCs w:val="16"/>
              </w:rPr>
            </w:pPr>
            <w:r w:rsidRPr="00855AC3">
              <w:rPr>
                <w:rFonts w:cs="Arial"/>
                <w:sz w:val="16"/>
                <w:szCs w:val="16"/>
              </w:rPr>
              <w:t>Total: 200</w:t>
            </w:r>
          </w:p>
        </w:tc>
      </w:tr>
      <w:tr w:rsidR="00A070F8" w:rsidRPr="00855AC3" w14:paraId="0326A896" w14:textId="77777777" w:rsidTr="001333BF">
        <w:tc>
          <w:tcPr>
            <w:tcW w:w="1842" w:type="dxa"/>
            <w:hideMark/>
          </w:tcPr>
          <w:p w14:paraId="09F3F338" w14:textId="77777777" w:rsidR="00A070F8" w:rsidRPr="00855AC3" w:rsidRDefault="00A070F8" w:rsidP="001333BF">
            <w:pPr>
              <w:pStyle w:val="ListParagraph"/>
              <w:ind w:left="5"/>
              <w:jc w:val="left"/>
              <w:rPr>
                <w:rFonts w:cs="Arial"/>
                <w:sz w:val="16"/>
                <w:szCs w:val="16"/>
              </w:rPr>
            </w:pPr>
            <w:r w:rsidRPr="00855AC3">
              <w:rPr>
                <w:rFonts w:cs="Arial"/>
                <w:sz w:val="16"/>
                <w:szCs w:val="16"/>
              </w:rPr>
              <w:t>116</w:t>
            </w:r>
            <w:r w:rsidRPr="00855AC3">
              <w:rPr>
                <w:rFonts w:cs="Arial"/>
                <w:sz w:val="16"/>
                <w:szCs w:val="16"/>
                <w:vertAlign w:val="superscript"/>
              </w:rPr>
              <w:t>th</w:t>
            </w:r>
            <w:r w:rsidRPr="00855AC3">
              <w:rPr>
                <w:rFonts w:cs="Arial"/>
                <w:sz w:val="16"/>
                <w:szCs w:val="16"/>
              </w:rPr>
              <w:t xml:space="preserve"> International Rose Competition</w:t>
            </w:r>
          </w:p>
        </w:tc>
        <w:tc>
          <w:tcPr>
            <w:tcW w:w="1264" w:type="dxa"/>
            <w:hideMark/>
          </w:tcPr>
          <w:p w14:paraId="6EC67179" w14:textId="77777777" w:rsidR="00A070F8" w:rsidRPr="00855AC3" w:rsidRDefault="00A070F8" w:rsidP="001333BF">
            <w:pPr>
              <w:jc w:val="left"/>
              <w:rPr>
                <w:rFonts w:cs="Arial"/>
                <w:sz w:val="16"/>
                <w:szCs w:val="16"/>
              </w:rPr>
            </w:pPr>
            <w:r w:rsidRPr="00855AC3">
              <w:rPr>
                <w:rFonts w:cs="Arial"/>
                <w:sz w:val="16"/>
                <w:szCs w:val="16"/>
              </w:rPr>
              <w:t>15.06.2023</w:t>
            </w:r>
          </w:p>
        </w:tc>
        <w:tc>
          <w:tcPr>
            <w:tcW w:w="1279" w:type="dxa"/>
            <w:hideMark/>
          </w:tcPr>
          <w:p w14:paraId="4DFC2FC2" w14:textId="77777777" w:rsidR="00A070F8" w:rsidRPr="00855AC3" w:rsidRDefault="00A070F8" w:rsidP="001333BF">
            <w:pPr>
              <w:jc w:val="left"/>
              <w:rPr>
                <w:rFonts w:cs="Arial"/>
                <w:sz w:val="16"/>
                <w:szCs w:val="16"/>
              </w:rPr>
            </w:pPr>
            <w:r w:rsidRPr="00855AC3">
              <w:rPr>
                <w:rFonts w:cs="Arial"/>
                <w:sz w:val="16"/>
                <w:szCs w:val="16"/>
              </w:rPr>
              <w:t>Paris, France</w:t>
            </w:r>
          </w:p>
        </w:tc>
        <w:tc>
          <w:tcPr>
            <w:tcW w:w="1418" w:type="dxa"/>
            <w:hideMark/>
          </w:tcPr>
          <w:p w14:paraId="5EC1089B" w14:textId="77777777" w:rsidR="00A070F8" w:rsidRPr="00855AC3" w:rsidRDefault="00A070F8" w:rsidP="001333BF">
            <w:pPr>
              <w:jc w:val="left"/>
              <w:rPr>
                <w:rFonts w:cs="Arial"/>
                <w:sz w:val="16"/>
                <w:szCs w:val="16"/>
              </w:rPr>
            </w:pPr>
            <w:r w:rsidRPr="00855AC3">
              <w:rPr>
                <w:rFonts w:cs="Arial"/>
                <w:sz w:val="16"/>
                <w:szCs w:val="16"/>
              </w:rPr>
              <w:t>Gardens of Bagatelle in Paris, France</w:t>
            </w:r>
          </w:p>
        </w:tc>
        <w:tc>
          <w:tcPr>
            <w:tcW w:w="2267" w:type="dxa"/>
            <w:hideMark/>
          </w:tcPr>
          <w:p w14:paraId="2E740810" w14:textId="77777777" w:rsidR="00A070F8" w:rsidRPr="00855AC3" w:rsidRDefault="00A070F8" w:rsidP="001333BF">
            <w:pPr>
              <w:spacing w:line="228" w:lineRule="auto"/>
              <w:jc w:val="left"/>
              <w:rPr>
                <w:rFonts w:cs="Arial"/>
                <w:sz w:val="16"/>
                <w:szCs w:val="16"/>
              </w:rPr>
            </w:pPr>
            <w:r w:rsidRPr="00855AC3">
              <w:rPr>
                <w:rFonts w:cs="Arial"/>
                <w:sz w:val="16"/>
                <w:szCs w:val="16"/>
              </w:rPr>
              <w:t>PVP PL office promotion after gaining new entrustment from CPVO (garden roses)</w:t>
            </w:r>
          </w:p>
        </w:tc>
        <w:tc>
          <w:tcPr>
            <w:tcW w:w="1843" w:type="dxa"/>
            <w:hideMark/>
          </w:tcPr>
          <w:p w14:paraId="34661AEA" w14:textId="433B3B82" w:rsidR="00A070F8" w:rsidRPr="00855AC3" w:rsidRDefault="00A070F8" w:rsidP="001333BF">
            <w:pPr>
              <w:jc w:val="left"/>
              <w:rPr>
                <w:rFonts w:cs="Arial"/>
                <w:sz w:val="16"/>
                <w:szCs w:val="16"/>
              </w:rPr>
            </w:pPr>
            <w:r w:rsidRPr="00855AC3">
              <w:rPr>
                <w:rFonts w:cs="Arial"/>
                <w:sz w:val="16"/>
                <w:szCs w:val="16"/>
              </w:rPr>
              <w:t>PL:</w:t>
            </w:r>
            <w:r w:rsidR="001333BF" w:rsidRPr="00855AC3">
              <w:rPr>
                <w:rFonts w:cs="Arial"/>
                <w:sz w:val="16"/>
                <w:szCs w:val="16"/>
              </w:rPr>
              <w:t xml:space="preserve"> </w:t>
            </w:r>
            <w:r w:rsidRPr="00855AC3">
              <w:rPr>
                <w:rFonts w:cs="Arial"/>
                <w:sz w:val="16"/>
                <w:szCs w:val="16"/>
              </w:rPr>
              <w:t>3</w:t>
            </w:r>
          </w:p>
          <w:p w14:paraId="4C235953" w14:textId="77777777" w:rsidR="00A070F8" w:rsidRPr="00855AC3" w:rsidRDefault="00A070F8" w:rsidP="001333BF">
            <w:pPr>
              <w:jc w:val="left"/>
              <w:rPr>
                <w:rFonts w:cs="Arial"/>
                <w:sz w:val="16"/>
                <w:szCs w:val="16"/>
              </w:rPr>
            </w:pPr>
            <w:r w:rsidRPr="00855AC3">
              <w:rPr>
                <w:rFonts w:cs="Arial"/>
                <w:sz w:val="16"/>
                <w:szCs w:val="16"/>
              </w:rPr>
              <w:t>Total: 150</w:t>
            </w:r>
          </w:p>
        </w:tc>
      </w:tr>
      <w:tr w:rsidR="00A070F8" w:rsidRPr="00855AC3" w14:paraId="08DE3492" w14:textId="77777777" w:rsidTr="001333BF">
        <w:tc>
          <w:tcPr>
            <w:tcW w:w="1842" w:type="dxa"/>
            <w:hideMark/>
          </w:tcPr>
          <w:p w14:paraId="7D1E3763" w14:textId="77777777" w:rsidR="00A070F8" w:rsidRPr="00855AC3" w:rsidRDefault="00A070F8" w:rsidP="001333BF">
            <w:pPr>
              <w:pStyle w:val="ListParagraph"/>
              <w:ind w:left="5"/>
              <w:jc w:val="left"/>
              <w:rPr>
                <w:rFonts w:cs="Arial"/>
                <w:sz w:val="16"/>
                <w:szCs w:val="16"/>
              </w:rPr>
            </w:pPr>
            <w:r w:rsidRPr="00855AC3">
              <w:rPr>
                <w:rFonts w:cs="Arial"/>
                <w:sz w:val="16"/>
                <w:szCs w:val="16"/>
              </w:rPr>
              <w:t xml:space="preserve">Visit of the NEBIH (HU) delegation </w:t>
            </w:r>
          </w:p>
        </w:tc>
        <w:tc>
          <w:tcPr>
            <w:tcW w:w="1264" w:type="dxa"/>
            <w:hideMark/>
          </w:tcPr>
          <w:p w14:paraId="0B3FDA50" w14:textId="77777777" w:rsidR="00A070F8" w:rsidRPr="00855AC3" w:rsidRDefault="00A070F8" w:rsidP="001333BF">
            <w:pPr>
              <w:jc w:val="left"/>
              <w:rPr>
                <w:rFonts w:cs="Arial"/>
                <w:sz w:val="16"/>
                <w:szCs w:val="16"/>
              </w:rPr>
            </w:pPr>
            <w:r w:rsidRPr="00855AC3">
              <w:rPr>
                <w:rFonts w:cs="Arial"/>
                <w:sz w:val="16"/>
                <w:szCs w:val="16"/>
              </w:rPr>
              <w:t>19-21.07.2023</w:t>
            </w:r>
          </w:p>
        </w:tc>
        <w:tc>
          <w:tcPr>
            <w:tcW w:w="1279" w:type="dxa"/>
            <w:hideMark/>
          </w:tcPr>
          <w:p w14:paraId="2BA6F785" w14:textId="77777777" w:rsidR="00A070F8" w:rsidRPr="00855AC3" w:rsidRDefault="00A070F8" w:rsidP="001333BF">
            <w:pPr>
              <w:jc w:val="left"/>
              <w:rPr>
                <w:rFonts w:cs="Arial"/>
                <w:sz w:val="16"/>
                <w:szCs w:val="16"/>
              </w:rPr>
            </w:pPr>
            <w:r w:rsidRPr="00855AC3">
              <w:rPr>
                <w:rFonts w:cs="Arial"/>
                <w:sz w:val="16"/>
                <w:szCs w:val="16"/>
              </w:rPr>
              <w:t>Poland (multiple locations)</w:t>
            </w:r>
          </w:p>
        </w:tc>
        <w:tc>
          <w:tcPr>
            <w:tcW w:w="1418" w:type="dxa"/>
            <w:hideMark/>
          </w:tcPr>
          <w:p w14:paraId="3F727598" w14:textId="77777777" w:rsidR="00A070F8" w:rsidRPr="00855AC3" w:rsidRDefault="00A070F8" w:rsidP="001333BF">
            <w:pPr>
              <w:jc w:val="left"/>
              <w:rPr>
                <w:rFonts w:cs="Arial"/>
                <w:sz w:val="16"/>
                <w:szCs w:val="16"/>
              </w:rPr>
            </w:pPr>
            <w:r w:rsidRPr="00855AC3">
              <w:rPr>
                <w:rFonts w:cs="Arial"/>
                <w:sz w:val="16"/>
                <w:szCs w:val="16"/>
              </w:rPr>
              <w:t>COBORU, NEBIH</w:t>
            </w:r>
          </w:p>
        </w:tc>
        <w:tc>
          <w:tcPr>
            <w:tcW w:w="2267" w:type="dxa"/>
            <w:hideMark/>
          </w:tcPr>
          <w:p w14:paraId="25161E9D" w14:textId="77777777" w:rsidR="00A070F8" w:rsidRPr="00855AC3" w:rsidRDefault="00A070F8" w:rsidP="001333BF">
            <w:pPr>
              <w:spacing w:line="228" w:lineRule="auto"/>
              <w:jc w:val="left"/>
              <w:rPr>
                <w:rFonts w:cs="Arial"/>
                <w:sz w:val="16"/>
                <w:szCs w:val="16"/>
              </w:rPr>
            </w:pPr>
            <w:r w:rsidRPr="00855AC3">
              <w:rPr>
                <w:rFonts w:cs="Arial"/>
                <w:sz w:val="16"/>
                <w:szCs w:val="16"/>
              </w:rPr>
              <w:t>Working meeting</w:t>
            </w:r>
          </w:p>
        </w:tc>
        <w:tc>
          <w:tcPr>
            <w:tcW w:w="1843" w:type="dxa"/>
            <w:hideMark/>
          </w:tcPr>
          <w:p w14:paraId="5CA13112" w14:textId="5266B3E1" w:rsidR="00A070F8" w:rsidRPr="00855AC3" w:rsidRDefault="00A070F8" w:rsidP="001333BF">
            <w:pPr>
              <w:jc w:val="left"/>
              <w:rPr>
                <w:rFonts w:cs="Arial"/>
                <w:sz w:val="16"/>
                <w:szCs w:val="16"/>
              </w:rPr>
            </w:pPr>
            <w:r w:rsidRPr="00855AC3">
              <w:rPr>
                <w:rFonts w:cs="Arial"/>
                <w:sz w:val="16"/>
                <w:szCs w:val="16"/>
              </w:rPr>
              <w:t>PL:</w:t>
            </w:r>
            <w:r w:rsidR="001333BF" w:rsidRPr="00855AC3">
              <w:rPr>
                <w:rFonts w:cs="Arial"/>
                <w:sz w:val="16"/>
                <w:szCs w:val="16"/>
              </w:rPr>
              <w:t xml:space="preserve"> </w:t>
            </w:r>
            <w:r w:rsidRPr="00855AC3">
              <w:rPr>
                <w:rFonts w:cs="Arial"/>
                <w:sz w:val="16"/>
                <w:szCs w:val="16"/>
              </w:rPr>
              <w:t>11</w:t>
            </w:r>
          </w:p>
          <w:p w14:paraId="2EE456AF" w14:textId="490FADC8" w:rsidR="00A070F8" w:rsidRPr="00855AC3" w:rsidRDefault="00A070F8" w:rsidP="001333BF">
            <w:pPr>
              <w:jc w:val="left"/>
              <w:rPr>
                <w:rFonts w:cs="Arial"/>
                <w:sz w:val="16"/>
                <w:szCs w:val="16"/>
              </w:rPr>
            </w:pPr>
            <w:r w:rsidRPr="00855AC3">
              <w:rPr>
                <w:rFonts w:cs="Arial"/>
                <w:sz w:val="16"/>
                <w:szCs w:val="16"/>
              </w:rPr>
              <w:t>HU:</w:t>
            </w:r>
            <w:r w:rsidR="001333BF" w:rsidRPr="00855AC3">
              <w:rPr>
                <w:rFonts w:cs="Arial"/>
                <w:sz w:val="16"/>
                <w:szCs w:val="16"/>
              </w:rPr>
              <w:t xml:space="preserve"> </w:t>
            </w:r>
            <w:r w:rsidRPr="00855AC3">
              <w:rPr>
                <w:rFonts w:cs="Arial"/>
                <w:sz w:val="16"/>
                <w:szCs w:val="16"/>
              </w:rPr>
              <w:t>3</w:t>
            </w:r>
          </w:p>
        </w:tc>
      </w:tr>
      <w:tr w:rsidR="00A070F8" w:rsidRPr="00855AC3" w14:paraId="63FE58C6" w14:textId="77777777" w:rsidTr="001333BF">
        <w:tc>
          <w:tcPr>
            <w:tcW w:w="1842" w:type="dxa"/>
          </w:tcPr>
          <w:p w14:paraId="4F9372F8" w14:textId="77777777" w:rsidR="00A070F8" w:rsidRPr="00855AC3" w:rsidRDefault="00A070F8" w:rsidP="001333BF">
            <w:pPr>
              <w:pStyle w:val="ListParagraph"/>
              <w:ind w:left="5"/>
              <w:jc w:val="left"/>
              <w:rPr>
                <w:rFonts w:cs="Arial"/>
                <w:sz w:val="16"/>
                <w:szCs w:val="16"/>
              </w:rPr>
            </w:pPr>
            <w:r w:rsidRPr="00855AC3">
              <w:rPr>
                <w:rFonts w:cs="Arial"/>
                <w:sz w:val="16"/>
                <w:szCs w:val="16"/>
              </w:rPr>
              <w:t>Twining Project Meetings: UA 19 ENI HE 01 20 for Ukraine</w:t>
            </w:r>
          </w:p>
          <w:p w14:paraId="66AE7B31" w14:textId="77777777" w:rsidR="00A070F8" w:rsidRPr="00855AC3" w:rsidRDefault="00A070F8" w:rsidP="001333BF">
            <w:pPr>
              <w:pStyle w:val="ListParagraph"/>
              <w:ind w:left="5"/>
              <w:jc w:val="left"/>
              <w:rPr>
                <w:rFonts w:cs="Arial"/>
                <w:sz w:val="16"/>
                <w:szCs w:val="16"/>
              </w:rPr>
            </w:pPr>
          </w:p>
        </w:tc>
        <w:tc>
          <w:tcPr>
            <w:tcW w:w="1264" w:type="dxa"/>
          </w:tcPr>
          <w:p w14:paraId="4EB9049B" w14:textId="77777777" w:rsidR="00A070F8" w:rsidRPr="00855AC3" w:rsidRDefault="00A070F8" w:rsidP="001333BF">
            <w:pPr>
              <w:jc w:val="left"/>
              <w:rPr>
                <w:rFonts w:cs="Arial"/>
                <w:sz w:val="16"/>
                <w:szCs w:val="16"/>
              </w:rPr>
            </w:pPr>
            <w:r w:rsidRPr="00855AC3">
              <w:rPr>
                <w:rFonts w:cs="Arial"/>
                <w:sz w:val="16"/>
                <w:szCs w:val="16"/>
              </w:rPr>
              <w:t>24.02.2023</w:t>
            </w:r>
          </w:p>
          <w:p w14:paraId="2AF2872D" w14:textId="77777777" w:rsidR="00A070F8" w:rsidRPr="00855AC3" w:rsidRDefault="00A070F8" w:rsidP="001333BF">
            <w:pPr>
              <w:jc w:val="left"/>
              <w:rPr>
                <w:rFonts w:cs="Arial"/>
                <w:sz w:val="16"/>
                <w:szCs w:val="16"/>
              </w:rPr>
            </w:pPr>
          </w:p>
          <w:p w14:paraId="35388D29" w14:textId="77777777" w:rsidR="00A070F8" w:rsidRPr="00855AC3" w:rsidRDefault="00A070F8" w:rsidP="001333BF">
            <w:pPr>
              <w:jc w:val="left"/>
              <w:rPr>
                <w:rFonts w:cs="Arial"/>
                <w:sz w:val="16"/>
                <w:szCs w:val="16"/>
              </w:rPr>
            </w:pPr>
          </w:p>
          <w:p w14:paraId="558C2021" w14:textId="77777777" w:rsidR="00A070F8" w:rsidRPr="00855AC3" w:rsidRDefault="00A070F8" w:rsidP="001333BF">
            <w:pPr>
              <w:jc w:val="left"/>
              <w:rPr>
                <w:rFonts w:cs="Arial"/>
                <w:sz w:val="16"/>
                <w:szCs w:val="16"/>
              </w:rPr>
            </w:pPr>
            <w:r w:rsidRPr="00855AC3">
              <w:rPr>
                <w:rFonts w:cs="Arial"/>
                <w:sz w:val="16"/>
                <w:szCs w:val="16"/>
              </w:rPr>
              <w:t>16.05.2023</w:t>
            </w:r>
          </w:p>
          <w:p w14:paraId="7BB981B4" w14:textId="77777777" w:rsidR="00A070F8" w:rsidRPr="00855AC3" w:rsidRDefault="00A070F8" w:rsidP="001333BF">
            <w:pPr>
              <w:jc w:val="left"/>
              <w:rPr>
                <w:rFonts w:cs="Arial"/>
                <w:sz w:val="16"/>
                <w:szCs w:val="16"/>
              </w:rPr>
            </w:pPr>
          </w:p>
          <w:p w14:paraId="16B1CFED" w14:textId="77777777" w:rsidR="00A070F8" w:rsidRPr="00855AC3" w:rsidRDefault="00A070F8" w:rsidP="001333BF">
            <w:pPr>
              <w:jc w:val="left"/>
              <w:rPr>
                <w:rFonts w:cs="Arial"/>
                <w:sz w:val="16"/>
                <w:szCs w:val="16"/>
              </w:rPr>
            </w:pPr>
          </w:p>
          <w:p w14:paraId="3E82828D" w14:textId="77777777" w:rsidR="00A070F8" w:rsidRPr="00855AC3" w:rsidRDefault="00A070F8" w:rsidP="001333BF">
            <w:pPr>
              <w:jc w:val="left"/>
              <w:rPr>
                <w:rFonts w:cs="Arial"/>
                <w:sz w:val="16"/>
                <w:szCs w:val="16"/>
              </w:rPr>
            </w:pPr>
            <w:r w:rsidRPr="00855AC3">
              <w:rPr>
                <w:rFonts w:cs="Arial"/>
                <w:sz w:val="16"/>
                <w:szCs w:val="16"/>
              </w:rPr>
              <w:t>10.08.2023</w:t>
            </w:r>
          </w:p>
          <w:p w14:paraId="2FD731B1" w14:textId="77777777" w:rsidR="00A070F8" w:rsidRPr="00855AC3" w:rsidRDefault="00A070F8" w:rsidP="001333BF">
            <w:pPr>
              <w:jc w:val="left"/>
              <w:rPr>
                <w:rFonts w:cs="Arial"/>
                <w:sz w:val="16"/>
                <w:szCs w:val="16"/>
              </w:rPr>
            </w:pPr>
          </w:p>
          <w:p w14:paraId="6D9A1E4D" w14:textId="77777777" w:rsidR="00A070F8" w:rsidRPr="00855AC3" w:rsidRDefault="00A070F8" w:rsidP="001333BF">
            <w:pPr>
              <w:jc w:val="left"/>
              <w:rPr>
                <w:rFonts w:cs="Arial"/>
                <w:sz w:val="16"/>
                <w:szCs w:val="16"/>
              </w:rPr>
            </w:pPr>
          </w:p>
          <w:p w14:paraId="4C89695B" w14:textId="77777777" w:rsidR="00A070F8" w:rsidRPr="00855AC3" w:rsidRDefault="00A070F8" w:rsidP="001333BF">
            <w:pPr>
              <w:jc w:val="left"/>
              <w:rPr>
                <w:rFonts w:cs="Arial"/>
                <w:sz w:val="16"/>
                <w:szCs w:val="16"/>
              </w:rPr>
            </w:pPr>
            <w:r w:rsidRPr="00855AC3">
              <w:rPr>
                <w:rFonts w:cs="Arial"/>
                <w:sz w:val="16"/>
                <w:szCs w:val="16"/>
              </w:rPr>
              <w:t>16.08.2023</w:t>
            </w:r>
          </w:p>
          <w:p w14:paraId="4E9BABCA" w14:textId="77777777" w:rsidR="00A070F8" w:rsidRPr="00855AC3" w:rsidRDefault="00A070F8" w:rsidP="001333BF">
            <w:pPr>
              <w:jc w:val="left"/>
              <w:rPr>
                <w:rFonts w:cs="Arial"/>
                <w:sz w:val="16"/>
                <w:szCs w:val="16"/>
              </w:rPr>
            </w:pPr>
          </w:p>
        </w:tc>
        <w:tc>
          <w:tcPr>
            <w:tcW w:w="1279" w:type="dxa"/>
          </w:tcPr>
          <w:p w14:paraId="451A3528" w14:textId="77777777" w:rsidR="00A070F8" w:rsidRPr="00855AC3" w:rsidRDefault="00A070F8" w:rsidP="001333BF">
            <w:pPr>
              <w:jc w:val="left"/>
              <w:rPr>
                <w:rFonts w:cs="Arial"/>
                <w:sz w:val="16"/>
                <w:szCs w:val="16"/>
              </w:rPr>
            </w:pPr>
            <w:r w:rsidRPr="00855AC3">
              <w:rPr>
                <w:rFonts w:cs="Arial"/>
                <w:sz w:val="16"/>
                <w:szCs w:val="16"/>
              </w:rPr>
              <w:t>On-line</w:t>
            </w:r>
          </w:p>
          <w:p w14:paraId="19761208" w14:textId="77777777" w:rsidR="00A070F8" w:rsidRPr="00855AC3" w:rsidRDefault="00A070F8" w:rsidP="001333BF">
            <w:pPr>
              <w:jc w:val="left"/>
              <w:rPr>
                <w:rFonts w:cs="Arial"/>
                <w:sz w:val="16"/>
                <w:szCs w:val="16"/>
              </w:rPr>
            </w:pPr>
          </w:p>
          <w:p w14:paraId="619E6FDB" w14:textId="77777777" w:rsidR="00A070F8" w:rsidRPr="00855AC3" w:rsidRDefault="00A070F8" w:rsidP="001333BF">
            <w:pPr>
              <w:jc w:val="left"/>
              <w:rPr>
                <w:rFonts w:cs="Arial"/>
                <w:sz w:val="16"/>
                <w:szCs w:val="16"/>
              </w:rPr>
            </w:pPr>
          </w:p>
          <w:p w14:paraId="1636122E" w14:textId="77777777" w:rsidR="00A070F8" w:rsidRPr="00855AC3" w:rsidRDefault="00A070F8" w:rsidP="001333BF">
            <w:pPr>
              <w:jc w:val="left"/>
              <w:rPr>
                <w:rFonts w:cs="Arial"/>
                <w:sz w:val="16"/>
                <w:szCs w:val="16"/>
              </w:rPr>
            </w:pPr>
            <w:r w:rsidRPr="00855AC3">
              <w:rPr>
                <w:rFonts w:cs="Arial"/>
                <w:sz w:val="16"/>
                <w:szCs w:val="16"/>
              </w:rPr>
              <w:t>On-line</w:t>
            </w:r>
          </w:p>
          <w:p w14:paraId="33643E96" w14:textId="77777777" w:rsidR="00A070F8" w:rsidRPr="00855AC3" w:rsidRDefault="00A070F8" w:rsidP="001333BF">
            <w:pPr>
              <w:jc w:val="left"/>
              <w:rPr>
                <w:rFonts w:cs="Arial"/>
                <w:sz w:val="16"/>
                <w:szCs w:val="16"/>
              </w:rPr>
            </w:pPr>
          </w:p>
          <w:p w14:paraId="27C1CC19" w14:textId="77777777" w:rsidR="00A070F8" w:rsidRPr="00855AC3" w:rsidRDefault="00A070F8" w:rsidP="001333BF">
            <w:pPr>
              <w:jc w:val="left"/>
              <w:rPr>
                <w:rFonts w:cs="Arial"/>
                <w:sz w:val="16"/>
                <w:szCs w:val="16"/>
              </w:rPr>
            </w:pPr>
          </w:p>
          <w:p w14:paraId="50BF991F" w14:textId="77777777" w:rsidR="00A070F8" w:rsidRPr="00855AC3" w:rsidRDefault="00A070F8" w:rsidP="001333BF">
            <w:pPr>
              <w:jc w:val="left"/>
              <w:rPr>
                <w:rFonts w:cs="Arial"/>
                <w:sz w:val="16"/>
                <w:szCs w:val="16"/>
              </w:rPr>
            </w:pPr>
            <w:r w:rsidRPr="00855AC3">
              <w:rPr>
                <w:rFonts w:cs="Arial"/>
                <w:sz w:val="16"/>
                <w:szCs w:val="16"/>
              </w:rPr>
              <w:t>On-line</w:t>
            </w:r>
          </w:p>
          <w:p w14:paraId="61622362" w14:textId="77777777" w:rsidR="00A070F8" w:rsidRPr="00855AC3" w:rsidRDefault="00A070F8" w:rsidP="001333BF">
            <w:pPr>
              <w:jc w:val="left"/>
              <w:rPr>
                <w:rFonts w:cs="Arial"/>
                <w:sz w:val="16"/>
                <w:szCs w:val="16"/>
              </w:rPr>
            </w:pPr>
          </w:p>
          <w:p w14:paraId="0CF460BD" w14:textId="77777777" w:rsidR="00A070F8" w:rsidRPr="00855AC3" w:rsidRDefault="00A070F8" w:rsidP="001333BF">
            <w:pPr>
              <w:jc w:val="left"/>
              <w:rPr>
                <w:rFonts w:cs="Arial"/>
                <w:sz w:val="16"/>
                <w:szCs w:val="16"/>
              </w:rPr>
            </w:pPr>
          </w:p>
          <w:p w14:paraId="162FE8FC" w14:textId="77777777" w:rsidR="00A070F8" w:rsidRPr="00855AC3" w:rsidRDefault="00A070F8" w:rsidP="001333BF">
            <w:pPr>
              <w:jc w:val="left"/>
              <w:rPr>
                <w:rFonts w:cs="Arial"/>
                <w:sz w:val="16"/>
                <w:szCs w:val="16"/>
              </w:rPr>
            </w:pPr>
            <w:r w:rsidRPr="00855AC3">
              <w:rPr>
                <w:rFonts w:cs="Arial"/>
                <w:sz w:val="16"/>
                <w:szCs w:val="16"/>
              </w:rPr>
              <w:t>On-line</w:t>
            </w:r>
          </w:p>
        </w:tc>
        <w:tc>
          <w:tcPr>
            <w:tcW w:w="1418" w:type="dxa"/>
            <w:hideMark/>
          </w:tcPr>
          <w:p w14:paraId="4709D979" w14:textId="77777777" w:rsidR="00A070F8" w:rsidRPr="00855AC3" w:rsidRDefault="00A070F8" w:rsidP="001333BF">
            <w:pPr>
              <w:jc w:val="left"/>
              <w:rPr>
                <w:rFonts w:cs="Arial"/>
                <w:sz w:val="16"/>
                <w:szCs w:val="16"/>
              </w:rPr>
            </w:pPr>
            <w:r w:rsidRPr="00855AC3">
              <w:rPr>
                <w:rFonts w:cs="Arial"/>
                <w:sz w:val="16"/>
                <w:szCs w:val="16"/>
              </w:rPr>
              <w:t>European Commission,</w:t>
            </w:r>
          </w:p>
          <w:p w14:paraId="5FE8CD33" w14:textId="77777777" w:rsidR="00A070F8" w:rsidRPr="00855AC3" w:rsidRDefault="00A070F8" w:rsidP="001333BF">
            <w:pPr>
              <w:jc w:val="left"/>
              <w:rPr>
                <w:rFonts w:cs="Arial"/>
                <w:sz w:val="16"/>
                <w:szCs w:val="16"/>
              </w:rPr>
            </w:pPr>
            <w:r w:rsidRPr="00855AC3">
              <w:rPr>
                <w:rFonts w:cs="Arial"/>
                <w:sz w:val="16"/>
                <w:szCs w:val="16"/>
              </w:rPr>
              <w:t>SPPS - Latvia,</w:t>
            </w:r>
          </w:p>
          <w:p w14:paraId="0114F9FE" w14:textId="77777777" w:rsidR="00A070F8" w:rsidRPr="00855AC3" w:rsidRDefault="00A070F8" w:rsidP="001333BF">
            <w:pPr>
              <w:jc w:val="left"/>
              <w:rPr>
                <w:rFonts w:cs="Arial"/>
                <w:sz w:val="16"/>
                <w:szCs w:val="16"/>
              </w:rPr>
            </w:pPr>
            <w:r w:rsidRPr="00855AC3">
              <w:rPr>
                <w:rFonts w:cs="Arial"/>
                <w:sz w:val="16"/>
                <w:szCs w:val="16"/>
              </w:rPr>
              <w:t>UIBOR - Ukraine,</w:t>
            </w:r>
          </w:p>
          <w:p w14:paraId="1CC73E4C" w14:textId="77777777" w:rsidR="00A070F8" w:rsidRPr="00855AC3" w:rsidRDefault="00A070F8" w:rsidP="001333BF">
            <w:pPr>
              <w:jc w:val="left"/>
              <w:rPr>
                <w:rFonts w:cs="Arial"/>
                <w:sz w:val="16"/>
                <w:szCs w:val="16"/>
              </w:rPr>
            </w:pPr>
            <w:r w:rsidRPr="00855AC3">
              <w:rPr>
                <w:rFonts w:cs="Arial"/>
                <w:sz w:val="16"/>
                <w:szCs w:val="16"/>
              </w:rPr>
              <w:t>Ministry of Foreign Affairs of the Republic of Poland</w:t>
            </w:r>
          </w:p>
        </w:tc>
        <w:tc>
          <w:tcPr>
            <w:tcW w:w="2267" w:type="dxa"/>
          </w:tcPr>
          <w:p w14:paraId="22ADA5DB" w14:textId="77777777" w:rsidR="00A070F8" w:rsidRPr="00855AC3" w:rsidRDefault="00A070F8" w:rsidP="001333BF">
            <w:pPr>
              <w:spacing w:line="228" w:lineRule="auto"/>
              <w:jc w:val="left"/>
              <w:rPr>
                <w:rFonts w:cs="Arial"/>
                <w:sz w:val="16"/>
                <w:szCs w:val="16"/>
              </w:rPr>
            </w:pPr>
            <w:r w:rsidRPr="00855AC3">
              <w:rPr>
                <w:rFonts w:cs="Arial"/>
                <w:sz w:val="16"/>
                <w:szCs w:val="16"/>
              </w:rPr>
              <w:t>Steering Committee: Quarterly report</w:t>
            </w:r>
          </w:p>
          <w:p w14:paraId="7AC08308" w14:textId="77777777" w:rsidR="00A070F8" w:rsidRPr="00855AC3" w:rsidRDefault="00A070F8" w:rsidP="001333BF">
            <w:pPr>
              <w:spacing w:line="228" w:lineRule="auto"/>
              <w:jc w:val="left"/>
              <w:rPr>
                <w:rFonts w:cs="Arial"/>
                <w:sz w:val="16"/>
                <w:szCs w:val="16"/>
              </w:rPr>
            </w:pPr>
          </w:p>
          <w:p w14:paraId="466FC281" w14:textId="77777777" w:rsidR="00A070F8" w:rsidRPr="00855AC3" w:rsidRDefault="00A070F8" w:rsidP="001333BF">
            <w:pPr>
              <w:spacing w:line="228" w:lineRule="auto"/>
              <w:jc w:val="left"/>
              <w:rPr>
                <w:rFonts w:cs="Arial"/>
                <w:sz w:val="16"/>
                <w:szCs w:val="16"/>
              </w:rPr>
            </w:pPr>
            <w:r w:rsidRPr="00855AC3">
              <w:rPr>
                <w:rFonts w:cs="Arial"/>
                <w:sz w:val="16"/>
                <w:szCs w:val="16"/>
              </w:rPr>
              <w:t>Steering Committee: Quarterly report</w:t>
            </w:r>
          </w:p>
          <w:p w14:paraId="4885A302" w14:textId="77777777" w:rsidR="00A070F8" w:rsidRPr="00855AC3" w:rsidRDefault="00A070F8" w:rsidP="001333BF">
            <w:pPr>
              <w:spacing w:line="228" w:lineRule="auto"/>
              <w:jc w:val="left"/>
              <w:rPr>
                <w:rFonts w:cs="Arial"/>
                <w:sz w:val="16"/>
                <w:szCs w:val="16"/>
              </w:rPr>
            </w:pPr>
          </w:p>
          <w:p w14:paraId="49CB5CE4" w14:textId="77777777" w:rsidR="00A070F8" w:rsidRPr="00855AC3" w:rsidRDefault="00A070F8" w:rsidP="001333BF">
            <w:pPr>
              <w:spacing w:line="228" w:lineRule="auto"/>
              <w:jc w:val="left"/>
              <w:rPr>
                <w:rFonts w:cs="Arial"/>
                <w:sz w:val="16"/>
                <w:szCs w:val="16"/>
              </w:rPr>
            </w:pPr>
            <w:r w:rsidRPr="00855AC3">
              <w:rPr>
                <w:rFonts w:cs="Arial"/>
                <w:sz w:val="16"/>
                <w:szCs w:val="16"/>
              </w:rPr>
              <w:t>Steering Committee: Quarterly report</w:t>
            </w:r>
          </w:p>
          <w:p w14:paraId="19B77684" w14:textId="77777777" w:rsidR="00A070F8" w:rsidRPr="00855AC3" w:rsidRDefault="00A070F8" w:rsidP="001333BF">
            <w:pPr>
              <w:spacing w:line="228" w:lineRule="auto"/>
              <w:jc w:val="left"/>
              <w:rPr>
                <w:rFonts w:cs="Arial"/>
                <w:sz w:val="16"/>
                <w:szCs w:val="16"/>
              </w:rPr>
            </w:pPr>
          </w:p>
          <w:p w14:paraId="2E4A57B5" w14:textId="77777777" w:rsidR="00A070F8" w:rsidRPr="00855AC3" w:rsidRDefault="00A070F8" w:rsidP="001333BF">
            <w:pPr>
              <w:spacing w:line="228" w:lineRule="auto"/>
              <w:jc w:val="left"/>
              <w:rPr>
                <w:rFonts w:cs="Arial"/>
                <w:sz w:val="16"/>
                <w:szCs w:val="16"/>
              </w:rPr>
            </w:pPr>
          </w:p>
          <w:p w14:paraId="7513859B" w14:textId="77777777" w:rsidR="00A070F8" w:rsidRPr="00855AC3" w:rsidRDefault="00A070F8" w:rsidP="001333BF">
            <w:pPr>
              <w:spacing w:line="228" w:lineRule="auto"/>
              <w:jc w:val="left"/>
              <w:rPr>
                <w:rFonts w:cs="Arial"/>
                <w:sz w:val="16"/>
                <w:szCs w:val="16"/>
              </w:rPr>
            </w:pPr>
            <w:r w:rsidRPr="00855AC3">
              <w:rPr>
                <w:rFonts w:cs="Arial"/>
                <w:sz w:val="16"/>
                <w:szCs w:val="16"/>
              </w:rPr>
              <w:t>Working meeting</w:t>
            </w:r>
          </w:p>
        </w:tc>
        <w:tc>
          <w:tcPr>
            <w:tcW w:w="1843" w:type="dxa"/>
            <w:hideMark/>
          </w:tcPr>
          <w:p w14:paraId="08F976C2" w14:textId="77777777" w:rsidR="00A070F8" w:rsidRPr="00855AC3" w:rsidRDefault="00A070F8" w:rsidP="001333BF">
            <w:pPr>
              <w:jc w:val="left"/>
              <w:rPr>
                <w:rFonts w:cs="Arial"/>
                <w:sz w:val="16"/>
                <w:szCs w:val="16"/>
              </w:rPr>
            </w:pPr>
            <w:r w:rsidRPr="00855AC3">
              <w:rPr>
                <w:rFonts w:cs="Arial"/>
                <w:sz w:val="16"/>
                <w:szCs w:val="16"/>
              </w:rPr>
              <w:t>PL: 2</w:t>
            </w:r>
          </w:p>
          <w:p w14:paraId="654DB63C" w14:textId="77777777" w:rsidR="00A070F8" w:rsidRPr="00855AC3" w:rsidRDefault="00A070F8" w:rsidP="001333BF">
            <w:pPr>
              <w:jc w:val="left"/>
              <w:rPr>
                <w:rFonts w:cs="Arial"/>
                <w:sz w:val="16"/>
                <w:szCs w:val="16"/>
              </w:rPr>
            </w:pPr>
            <w:r w:rsidRPr="00855AC3">
              <w:rPr>
                <w:rFonts w:cs="Arial"/>
                <w:sz w:val="16"/>
                <w:szCs w:val="16"/>
              </w:rPr>
              <w:t>Total: 17</w:t>
            </w:r>
          </w:p>
          <w:p w14:paraId="7154F9C1" w14:textId="77777777" w:rsidR="00A070F8" w:rsidRPr="00855AC3" w:rsidRDefault="00A070F8" w:rsidP="001333BF">
            <w:pPr>
              <w:jc w:val="left"/>
              <w:rPr>
                <w:rFonts w:cs="Arial"/>
                <w:sz w:val="16"/>
                <w:szCs w:val="16"/>
              </w:rPr>
            </w:pPr>
            <w:r w:rsidRPr="00855AC3">
              <w:rPr>
                <w:rFonts w:cs="Arial"/>
                <w:sz w:val="16"/>
                <w:szCs w:val="16"/>
              </w:rPr>
              <w:t>(</w:t>
            </w:r>
            <w:proofErr w:type="gramStart"/>
            <w:r w:rsidRPr="00855AC3">
              <w:rPr>
                <w:rFonts w:cs="Arial"/>
                <w:sz w:val="16"/>
                <w:szCs w:val="16"/>
              </w:rPr>
              <w:t>each</w:t>
            </w:r>
            <w:proofErr w:type="gramEnd"/>
            <w:r w:rsidRPr="00855AC3">
              <w:rPr>
                <w:rFonts w:cs="Arial"/>
                <w:sz w:val="16"/>
                <w:szCs w:val="16"/>
              </w:rPr>
              <w:t xml:space="preserve"> steering meeting)</w:t>
            </w:r>
          </w:p>
        </w:tc>
      </w:tr>
    </w:tbl>
    <w:p w14:paraId="2FA080EB" w14:textId="77777777" w:rsidR="00A070F8" w:rsidRPr="00855AC3" w:rsidRDefault="00A070F8" w:rsidP="00A070F8">
      <w:pPr>
        <w:tabs>
          <w:tab w:val="left" w:pos="567"/>
          <w:tab w:val="left" w:pos="4962"/>
        </w:tabs>
        <w:rPr>
          <w:rFonts w:cs="Arial"/>
          <w:color w:val="000000"/>
        </w:rPr>
      </w:pPr>
    </w:p>
    <w:p w14:paraId="340DC76B" w14:textId="77777777" w:rsidR="001333BF" w:rsidRPr="00855AC3" w:rsidRDefault="001333BF" w:rsidP="001333BF">
      <w:pPr>
        <w:rPr>
          <w:rFonts w:cs="Arial"/>
          <w:bCs/>
        </w:rPr>
      </w:pPr>
    </w:p>
    <w:p w14:paraId="3B7E7ACF" w14:textId="77D7ADDD" w:rsidR="00A070F8" w:rsidRPr="00855AC3" w:rsidRDefault="001333BF" w:rsidP="001333BF">
      <w:pPr>
        <w:rPr>
          <w:rFonts w:cs="Arial"/>
          <w:bCs/>
        </w:rPr>
      </w:pPr>
      <w:r w:rsidRPr="00855AC3">
        <w:rPr>
          <w:rFonts w:cs="Arial"/>
          <w:bCs/>
        </w:rPr>
        <w:t>II.</w:t>
      </w:r>
      <w:r w:rsidRPr="00855AC3">
        <w:rPr>
          <w:rFonts w:cs="Arial"/>
          <w:bCs/>
        </w:rPr>
        <w:tab/>
      </w:r>
      <w:r w:rsidR="00A070F8" w:rsidRPr="00855AC3">
        <w:rPr>
          <w:rFonts w:cs="Arial"/>
          <w:bCs/>
        </w:rPr>
        <w:t>OTHER DEVELOPMENTS OF RELEVANCE TO UPOV</w:t>
      </w:r>
    </w:p>
    <w:p w14:paraId="7E3A1CF4" w14:textId="77777777" w:rsidR="00A070F8" w:rsidRPr="00855AC3" w:rsidRDefault="00A070F8" w:rsidP="00A070F8">
      <w:pPr>
        <w:rPr>
          <w:rFonts w:cs="Arial"/>
        </w:rPr>
      </w:pPr>
    </w:p>
    <w:p w14:paraId="1675C0F8" w14:textId="20A186C9" w:rsidR="00A070F8" w:rsidRPr="00855AC3" w:rsidRDefault="00A070F8" w:rsidP="00A070F8">
      <w:pPr>
        <w:pStyle w:val="BodyText"/>
        <w:rPr>
          <w:rFonts w:cs="Arial"/>
          <w:i/>
          <w:iCs/>
        </w:rPr>
      </w:pPr>
      <w:r w:rsidRPr="00855AC3">
        <w:rPr>
          <w:rFonts w:cs="Arial"/>
        </w:rPr>
        <w:t>The</w:t>
      </w:r>
      <w:r w:rsidRPr="00855AC3">
        <w:rPr>
          <w:rFonts w:cs="Arial"/>
          <w:i/>
          <w:iCs/>
        </w:rPr>
        <w:t xml:space="preserve"> Polish National List of Agricultural Plant</w:t>
      </w:r>
      <w:r w:rsidRPr="00855AC3">
        <w:rPr>
          <w:rFonts w:cs="Arial"/>
        </w:rPr>
        <w:t xml:space="preserve"> </w:t>
      </w:r>
      <w:r w:rsidRPr="00855AC3">
        <w:rPr>
          <w:rFonts w:cs="Arial"/>
          <w:i/>
          <w:iCs/>
        </w:rPr>
        <w:t xml:space="preserve">Varieties, </w:t>
      </w:r>
      <w:r w:rsidRPr="00855AC3">
        <w:rPr>
          <w:rFonts w:cs="Arial"/>
        </w:rPr>
        <w:t>the</w:t>
      </w:r>
      <w:r w:rsidRPr="00855AC3">
        <w:rPr>
          <w:rFonts w:cs="Arial"/>
          <w:i/>
          <w:iCs/>
        </w:rPr>
        <w:t xml:space="preserve"> Polish National List of Vegetable Plant</w:t>
      </w:r>
      <w:r w:rsidRPr="00855AC3">
        <w:rPr>
          <w:rFonts w:cs="Arial"/>
        </w:rPr>
        <w:t xml:space="preserve"> </w:t>
      </w:r>
      <w:r w:rsidRPr="00855AC3">
        <w:rPr>
          <w:rFonts w:cs="Arial"/>
          <w:i/>
          <w:iCs/>
        </w:rPr>
        <w:t xml:space="preserve">Varieties </w:t>
      </w:r>
      <w:r w:rsidRPr="00855AC3">
        <w:rPr>
          <w:rFonts w:cs="Arial"/>
        </w:rPr>
        <w:t xml:space="preserve">and the </w:t>
      </w:r>
      <w:r w:rsidRPr="00855AC3">
        <w:rPr>
          <w:rFonts w:cs="Arial"/>
          <w:i/>
          <w:iCs/>
        </w:rPr>
        <w:t>Polish National List of Fruit Plant</w:t>
      </w:r>
      <w:r w:rsidRPr="00855AC3">
        <w:rPr>
          <w:rFonts w:cs="Arial"/>
        </w:rPr>
        <w:t xml:space="preserve"> </w:t>
      </w:r>
      <w:r w:rsidRPr="00855AC3">
        <w:rPr>
          <w:rFonts w:cs="Arial"/>
          <w:i/>
          <w:iCs/>
        </w:rPr>
        <w:t xml:space="preserve">Varieties </w:t>
      </w:r>
      <w:r w:rsidRPr="00855AC3">
        <w:rPr>
          <w:rFonts w:cs="Arial"/>
        </w:rPr>
        <w:t xml:space="preserve">were issued in May 2023. </w:t>
      </w:r>
      <w:r w:rsidR="007C3F25" w:rsidRPr="00855AC3">
        <w:rPr>
          <w:rFonts w:cs="Arial"/>
        </w:rPr>
        <w:t xml:space="preserve"> </w:t>
      </w:r>
      <w:r w:rsidRPr="00855AC3">
        <w:rPr>
          <w:rFonts w:cs="Arial"/>
        </w:rPr>
        <w:t xml:space="preserve">These Official Lists as well as updated lists of varieties are also available at: </w:t>
      </w:r>
      <w:hyperlink r:id="rId36" w:history="1">
        <w:r w:rsidRPr="00855AC3">
          <w:rPr>
            <w:rStyle w:val="Hyperlink"/>
          </w:rPr>
          <w:t>www.coboru.gov.pl</w:t>
        </w:r>
      </w:hyperlink>
    </w:p>
    <w:p w14:paraId="3E78952E" w14:textId="77777777" w:rsidR="00A070F8" w:rsidRPr="00855AC3" w:rsidRDefault="00A070F8" w:rsidP="00A070F8">
      <w:pPr>
        <w:tabs>
          <w:tab w:val="left" w:pos="567"/>
          <w:tab w:val="left" w:pos="4962"/>
        </w:tabs>
        <w:rPr>
          <w:rFonts w:cs="Arial"/>
          <w:color w:val="000000"/>
        </w:rPr>
      </w:pPr>
    </w:p>
    <w:p w14:paraId="0D986978" w14:textId="2B12CC5A" w:rsidR="00DC4424" w:rsidRPr="00855AC3" w:rsidRDefault="00DC4424" w:rsidP="00DC4424"/>
    <w:p w14:paraId="0B367589" w14:textId="4347BE45" w:rsidR="00DC4424" w:rsidRPr="00855AC3" w:rsidRDefault="00DC4424" w:rsidP="00DC4424"/>
    <w:p w14:paraId="6E900862" w14:textId="223810DE" w:rsidR="00DC4424" w:rsidRPr="00855AC3" w:rsidRDefault="00DC4424" w:rsidP="00DC4424">
      <w:pPr>
        <w:jc w:val="right"/>
      </w:pPr>
      <w:r w:rsidRPr="00855AC3">
        <w:t xml:space="preserve">[Annex </w:t>
      </w:r>
      <w:r w:rsidR="0003520D" w:rsidRPr="00855AC3">
        <w:t>X</w:t>
      </w:r>
      <w:r w:rsidR="006F1970" w:rsidRPr="00855AC3">
        <w:t>I</w:t>
      </w:r>
      <w:r w:rsidR="00A62A89" w:rsidRPr="00855AC3">
        <w:t>V</w:t>
      </w:r>
      <w:r w:rsidRPr="00855AC3">
        <w:t xml:space="preserve"> follows]</w:t>
      </w:r>
    </w:p>
    <w:p w14:paraId="325B2B11" w14:textId="77777777" w:rsidR="00DC4424" w:rsidRPr="00855AC3" w:rsidRDefault="00DC4424" w:rsidP="00E7415B">
      <w:pPr>
        <w:jc w:val="center"/>
      </w:pPr>
    </w:p>
    <w:p w14:paraId="26C51F7D" w14:textId="34F0C9F3" w:rsidR="00DC4424" w:rsidRPr="00855AC3" w:rsidRDefault="00DC4424" w:rsidP="00E7415B">
      <w:pPr>
        <w:jc w:val="center"/>
        <w:sectPr w:rsidR="00DC4424" w:rsidRPr="00855AC3" w:rsidSect="00F33985">
          <w:headerReference w:type="default" r:id="rId37"/>
          <w:pgSz w:w="11907" w:h="16840" w:code="9"/>
          <w:pgMar w:top="510" w:right="1134" w:bottom="1134" w:left="1134" w:header="510" w:footer="680" w:gutter="0"/>
          <w:pgNumType w:start="1"/>
          <w:cols w:space="720"/>
          <w:titlePg/>
        </w:sectPr>
      </w:pPr>
    </w:p>
    <w:p w14:paraId="6F5C4EF4" w14:textId="77777777" w:rsidR="00E7415B" w:rsidRPr="00855AC3" w:rsidRDefault="00E7415B" w:rsidP="00E7415B">
      <w:pPr>
        <w:jc w:val="center"/>
      </w:pPr>
      <w:r w:rsidRPr="00855AC3">
        <w:lastRenderedPageBreak/>
        <w:t>C/57/13</w:t>
      </w:r>
    </w:p>
    <w:p w14:paraId="434DDF20" w14:textId="77777777" w:rsidR="00E7415B" w:rsidRPr="00855AC3" w:rsidRDefault="00E7415B" w:rsidP="00E7415B">
      <w:pPr>
        <w:jc w:val="center"/>
      </w:pPr>
    </w:p>
    <w:p w14:paraId="1D75AB77" w14:textId="101CC37E" w:rsidR="00E7415B" w:rsidRPr="00855AC3" w:rsidRDefault="00E7415B" w:rsidP="00E7415B">
      <w:pPr>
        <w:jc w:val="center"/>
      </w:pPr>
      <w:r w:rsidRPr="00855AC3">
        <w:t xml:space="preserve">ANNEX </w:t>
      </w:r>
      <w:r w:rsidR="0003520D" w:rsidRPr="00855AC3">
        <w:t>XI</w:t>
      </w:r>
      <w:r w:rsidR="00A62A89" w:rsidRPr="00855AC3">
        <w:t>V</w:t>
      </w:r>
    </w:p>
    <w:p w14:paraId="463FA9BB" w14:textId="77777777" w:rsidR="00E7415B" w:rsidRPr="00855AC3" w:rsidRDefault="00E7415B" w:rsidP="00E7415B">
      <w:pPr>
        <w:jc w:val="center"/>
      </w:pPr>
    </w:p>
    <w:p w14:paraId="135F38F0" w14:textId="77777777" w:rsidR="00E7415B" w:rsidRPr="00855AC3" w:rsidRDefault="00E7415B" w:rsidP="00E7415B">
      <w:pPr>
        <w:jc w:val="center"/>
      </w:pPr>
    </w:p>
    <w:p w14:paraId="7FAC5F9B" w14:textId="6841197D" w:rsidR="00E7415B" w:rsidRPr="00855AC3" w:rsidRDefault="00E7415B" w:rsidP="00E7415B">
      <w:pPr>
        <w:jc w:val="center"/>
      </w:pPr>
      <w:r w:rsidRPr="00855AC3">
        <w:t>REPUBLIC OF MOLDOVA</w:t>
      </w:r>
    </w:p>
    <w:p w14:paraId="12DCC36F" w14:textId="247BAE99" w:rsidR="00E7415B" w:rsidRPr="00855AC3" w:rsidRDefault="00E7415B" w:rsidP="00E7415B">
      <w:pPr>
        <w:jc w:val="left"/>
      </w:pPr>
    </w:p>
    <w:p w14:paraId="37E5E36C" w14:textId="77777777" w:rsidR="00E7415B" w:rsidRPr="00855AC3" w:rsidRDefault="00E7415B" w:rsidP="00E7415B">
      <w:pPr>
        <w:jc w:val="left"/>
      </w:pPr>
    </w:p>
    <w:p w14:paraId="25B72D36" w14:textId="77777777" w:rsidR="00E7415B" w:rsidRPr="00855AC3" w:rsidRDefault="00E7415B" w:rsidP="00E7415B">
      <w:r w:rsidRPr="00855AC3">
        <w:t>I.</w:t>
      </w:r>
      <w:r w:rsidRPr="00855AC3">
        <w:tab/>
        <w:t>PLANT VARIETY PROTECTION</w:t>
      </w:r>
    </w:p>
    <w:p w14:paraId="7F4E24D7" w14:textId="77777777" w:rsidR="00E7415B" w:rsidRPr="00855AC3" w:rsidRDefault="00E7415B" w:rsidP="00E7415B"/>
    <w:p w14:paraId="73E83D18" w14:textId="77777777" w:rsidR="00E7415B" w:rsidRPr="00855AC3" w:rsidRDefault="00E7415B" w:rsidP="00E7415B">
      <w:pPr>
        <w:tabs>
          <w:tab w:val="left" w:pos="567"/>
          <w:tab w:val="left" w:pos="1276"/>
        </w:tabs>
      </w:pPr>
      <w:r w:rsidRPr="00855AC3">
        <w:t xml:space="preserve">1. </w:t>
      </w:r>
      <w:r w:rsidRPr="00855AC3">
        <w:tab/>
      </w:r>
      <w:r w:rsidRPr="00855AC3">
        <w:rPr>
          <w:u w:val="single"/>
        </w:rPr>
        <w:t>Situation in the legislative field</w:t>
      </w:r>
    </w:p>
    <w:p w14:paraId="2F7CBEA0" w14:textId="77777777" w:rsidR="00E7415B" w:rsidRPr="00855AC3" w:rsidRDefault="00E7415B" w:rsidP="00E7415B"/>
    <w:p w14:paraId="10F0B7DB" w14:textId="643A1DFF" w:rsidR="00E7415B" w:rsidRPr="00855AC3" w:rsidRDefault="00E7415B" w:rsidP="00E7415B">
      <w:pPr>
        <w:spacing w:after="120"/>
        <w:ind w:left="567"/>
      </w:pPr>
      <w:r w:rsidRPr="00855AC3">
        <w:t>1.1</w:t>
      </w:r>
      <w:r w:rsidRPr="00855AC3">
        <w:tab/>
        <w:t>Amendments of the law and the implementing regulations - No changes.</w:t>
      </w:r>
    </w:p>
    <w:p w14:paraId="7DCA062D" w14:textId="77777777" w:rsidR="00E7415B" w:rsidRPr="00855AC3" w:rsidRDefault="00E7415B" w:rsidP="00E7415B">
      <w:pPr>
        <w:ind w:left="992"/>
      </w:pPr>
    </w:p>
    <w:p w14:paraId="4A5BE056" w14:textId="77777777" w:rsidR="00E7415B" w:rsidRPr="00855AC3" w:rsidRDefault="00E7415B" w:rsidP="00E7415B">
      <w:pPr>
        <w:spacing w:after="120"/>
        <w:ind w:left="567"/>
      </w:pPr>
      <w:r w:rsidRPr="00855AC3">
        <w:t>1.2</w:t>
      </w:r>
      <w:r w:rsidRPr="00855AC3">
        <w:tab/>
        <w:t>Extension of protection to further genera and species (made or planned)</w:t>
      </w:r>
    </w:p>
    <w:p w14:paraId="41BA23FA" w14:textId="77777777" w:rsidR="00E7415B" w:rsidRPr="00855AC3" w:rsidRDefault="00E7415B" w:rsidP="00E7415B">
      <w:pPr>
        <w:ind w:left="1134"/>
      </w:pPr>
      <w:r w:rsidRPr="00855AC3">
        <w:t xml:space="preserve">According to the </w:t>
      </w:r>
      <w:r w:rsidRPr="00855AC3">
        <w:rPr>
          <w:caps/>
        </w:rPr>
        <w:t>l</w:t>
      </w:r>
      <w:r w:rsidRPr="00855AC3">
        <w:t>aw No.39-XVI/2008 on the Protection of Plant Varieties, the protection is offered to varieties of all botanical genera and species, including hybrids between genera and species.</w:t>
      </w:r>
    </w:p>
    <w:p w14:paraId="1566F14E" w14:textId="77777777" w:rsidR="00E7415B" w:rsidRPr="00855AC3" w:rsidRDefault="00E7415B" w:rsidP="00E7415B">
      <w:pPr>
        <w:pStyle w:val="BodyTextIndent2"/>
        <w:ind w:left="991"/>
        <w:rPr>
          <w:sz w:val="20"/>
          <w:szCs w:val="20"/>
          <w:lang w:val="en-US"/>
        </w:rPr>
      </w:pPr>
    </w:p>
    <w:p w14:paraId="294407AB" w14:textId="77777777" w:rsidR="00E7415B" w:rsidRPr="00855AC3" w:rsidRDefault="00E7415B" w:rsidP="00E7415B">
      <w:pPr>
        <w:spacing w:after="120"/>
        <w:ind w:left="567"/>
      </w:pPr>
      <w:r w:rsidRPr="00855AC3">
        <w:t>1.3</w:t>
      </w:r>
      <w:r w:rsidRPr="00855AC3">
        <w:tab/>
        <w:t>Case law</w:t>
      </w:r>
    </w:p>
    <w:p w14:paraId="31E6E5CB" w14:textId="771DBC4E" w:rsidR="00E7415B" w:rsidRPr="00255BB8" w:rsidRDefault="00E7415B" w:rsidP="00E7415B">
      <w:pPr>
        <w:ind w:left="1134"/>
        <w:rPr>
          <w:rFonts w:cs="Arial"/>
        </w:rPr>
      </w:pPr>
      <w:r w:rsidRPr="00855AC3">
        <w:rPr>
          <w:rFonts w:cs="Arial"/>
        </w:rPr>
        <w:t xml:space="preserve">There is no precedent </w:t>
      </w:r>
      <w:proofErr w:type="gramStart"/>
      <w:r w:rsidRPr="00855AC3">
        <w:rPr>
          <w:rFonts w:cs="Arial"/>
        </w:rPr>
        <w:t>with regard to</w:t>
      </w:r>
      <w:proofErr w:type="gramEnd"/>
      <w:r w:rsidRPr="00855AC3">
        <w:rPr>
          <w:rFonts w:cs="Arial"/>
        </w:rPr>
        <w:t xml:space="preserve"> the protection of breeders</w:t>
      </w:r>
      <w:r w:rsidR="00F33985" w:rsidRPr="00855AC3">
        <w:rPr>
          <w:rFonts w:cs="Arial"/>
        </w:rPr>
        <w:t>’</w:t>
      </w:r>
      <w:r w:rsidRPr="00855AC3">
        <w:rPr>
          <w:rFonts w:cs="Arial"/>
        </w:rPr>
        <w:t xml:space="preserve"> rights.</w:t>
      </w:r>
    </w:p>
    <w:p w14:paraId="020A58D8" w14:textId="77777777" w:rsidR="00E7415B" w:rsidRPr="00855AC3" w:rsidRDefault="00E7415B" w:rsidP="00E7415B"/>
    <w:p w14:paraId="61FEFD81" w14:textId="77777777" w:rsidR="00E7415B" w:rsidRPr="00855AC3" w:rsidRDefault="00E7415B" w:rsidP="00E7415B"/>
    <w:p w14:paraId="0E50300F" w14:textId="77777777" w:rsidR="00E7415B" w:rsidRPr="00855AC3" w:rsidRDefault="00E7415B" w:rsidP="00E7415B">
      <w:pPr>
        <w:rPr>
          <w:u w:val="single"/>
        </w:rPr>
      </w:pPr>
      <w:r w:rsidRPr="00855AC3">
        <w:t>2.</w:t>
      </w:r>
      <w:r w:rsidRPr="00855AC3">
        <w:tab/>
      </w:r>
      <w:r w:rsidRPr="00855AC3">
        <w:rPr>
          <w:u w:val="single"/>
        </w:rPr>
        <w:t>Cooperation in examination</w:t>
      </w:r>
    </w:p>
    <w:p w14:paraId="35507309" w14:textId="77777777" w:rsidR="00E7415B" w:rsidRPr="00855AC3" w:rsidRDefault="00E7415B" w:rsidP="00E7415B"/>
    <w:p w14:paraId="6A59F3F6" w14:textId="498DC8DF" w:rsidR="00E7415B" w:rsidRPr="00855AC3" w:rsidRDefault="00E7415B" w:rsidP="00E7415B">
      <w:pPr>
        <w:spacing w:after="120"/>
      </w:pPr>
      <w:r w:rsidRPr="00855AC3">
        <w:t>Utilization of existing DUS report offered by:</w:t>
      </w:r>
    </w:p>
    <w:p w14:paraId="17F12074" w14:textId="77777777" w:rsidR="00E7415B" w:rsidRPr="00855AC3" w:rsidRDefault="00E7415B" w:rsidP="00E7415B">
      <w:pPr>
        <w:pStyle w:val="ListParagraph"/>
        <w:numPr>
          <w:ilvl w:val="0"/>
          <w:numId w:val="11"/>
        </w:numPr>
        <w:tabs>
          <w:tab w:val="left" w:pos="426"/>
          <w:tab w:val="left" w:pos="851"/>
        </w:tabs>
        <w:contextualSpacing w:val="0"/>
        <w:rPr>
          <w:szCs w:val="20"/>
        </w:rPr>
      </w:pPr>
      <w:r w:rsidRPr="00855AC3">
        <w:rPr>
          <w:szCs w:val="20"/>
        </w:rPr>
        <w:t>CPVO</w:t>
      </w:r>
    </w:p>
    <w:p w14:paraId="1876ADD4" w14:textId="77777777" w:rsidR="00E7415B" w:rsidRPr="00855AC3" w:rsidRDefault="00E7415B" w:rsidP="00E7415B">
      <w:pPr>
        <w:pStyle w:val="ListParagraph"/>
        <w:numPr>
          <w:ilvl w:val="0"/>
          <w:numId w:val="11"/>
        </w:numPr>
        <w:tabs>
          <w:tab w:val="left" w:pos="426"/>
          <w:tab w:val="left" w:pos="851"/>
        </w:tabs>
        <w:contextualSpacing w:val="0"/>
        <w:rPr>
          <w:szCs w:val="20"/>
        </w:rPr>
      </w:pPr>
      <w:r w:rsidRPr="00855AC3">
        <w:rPr>
          <w:szCs w:val="20"/>
        </w:rPr>
        <w:t>GEVES, FR</w:t>
      </w:r>
    </w:p>
    <w:p w14:paraId="1BF74D86" w14:textId="77777777" w:rsidR="00E7415B" w:rsidRPr="00855AC3" w:rsidRDefault="00E7415B" w:rsidP="00E7415B">
      <w:pPr>
        <w:pStyle w:val="ListParagraph"/>
        <w:numPr>
          <w:ilvl w:val="0"/>
          <w:numId w:val="11"/>
        </w:numPr>
        <w:tabs>
          <w:tab w:val="left" w:pos="426"/>
          <w:tab w:val="left" w:pos="851"/>
        </w:tabs>
        <w:contextualSpacing w:val="0"/>
        <w:rPr>
          <w:szCs w:val="20"/>
        </w:rPr>
      </w:pPr>
      <w:r w:rsidRPr="00855AC3">
        <w:rPr>
          <w:szCs w:val="20"/>
        </w:rPr>
        <w:t xml:space="preserve">ÚKSÚP v </w:t>
      </w:r>
      <w:proofErr w:type="spellStart"/>
      <w:r w:rsidRPr="00855AC3">
        <w:rPr>
          <w:szCs w:val="20"/>
        </w:rPr>
        <w:t>Bratislave</w:t>
      </w:r>
      <w:proofErr w:type="spellEnd"/>
      <w:r w:rsidRPr="00855AC3">
        <w:rPr>
          <w:szCs w:val="20"/>
        </w:rPr>
        <w:t>, SK</w:t>
      </w:r>
    </w:p>
    <w:p w14:paraId="7965C74C" w14:textId="0E3D8150" w:rsidR="00E7415B" w:rsidRPr="00855AC3" w:rsidRDefault="00E7415B" w:rsidP="00E7415B">
      <w:pPr>
        <w:pStyle w:val="ListParagraph"/>
        <w:numPr>
          <w:ilvl w:val="0"/>
          <w:numId w:val="11"/>
        </w:numPr>
        <w:tabs>
          <w:tab w:val="left" w:pos="426"/>
          <w:tab w:val="left" w:pos="851"/>
        </w:tabs>
        <w:contextualSpacing w:val="0"/>
        <w:rPr>
          <w:szCs w:val="20"/>
        </w:rPr>
      </w:pPr>
      <w:r w:rsidRPr="00855AC3">
        <w:rPr>
          <w:szCs w:val="20"/>
        </w:rPr>
        <w:t xml:space="preserve">CREA </w:t>
      </w:r>
      <w:proofErr w:type="spellStart"/>
      <w:r w:rsidRPr="00855AC3">
        <w:rPr>
          <w:szCs w:val="20"/>
        </w:rPr>
        <w:t>Consiglio</w:t>
      </w:r>
      <w:proofErr w:type="spellEnd"/>
      <w:r w:rsidRPr="00855AC3">
        <w:rPr>
          <w:szCs w:val="20"/>
        </w:rPr>
        <w:t xml:space="preserve"> per la </w:t>
      </w:r>
      <w:proofErr w:type="spellStart"/>
      <w:r w:rsidRPr="00855AC3">
        <w:rPr>
          <w:szCs w:val="20"/>
        </w:rPr>
        <w:t>Ricerca</w:t>
      </w:r>
      <w:proofErr w:type="spellEnd"/>
      <w:r w:rsidRPr="00855AC3">
        <w:rPr>
          <w:szCs w:val="20"/>
        </w:rPr>
        <w:t xml:space="preserve"> in </w:t>
      </w:r>
      <w:proofErr w:type="spellStart"/>
      <w:r w:rsidRPr="00855AC3">
        <w:rPr>
          <w:szCs w:val="20"/>
        </w:rPr>
        <w:t>Agricoltura</w:t>
      </w:r>
      <w:proofErr w:type="spellEnd"/>
      <w:r w:rsidRPr="00855AC3">
        <w:rPr>
          <w:szCs w:val="20"/>
        </w:rPr>
        <w:t xml:space="preserve"> e </w:t>
      </w:r>
      <w:proofErr w:type="spellStart"/>
      <w:r w:rsidRPr="00855AC3">
        <w:rPr>
          <w:szCs w:val="20"/>
        </w:rPr>
        <w:t>l</w:t>
      </w:r>
      <w:r w:rsidR="00F33985" w:rsidRPr="00855AC3">
        <w:rPr>
          <w:szCs w:val="20"/>
        </w:rPr>
        <w:t>’</w:t>
      </w:r>
      <w:r w:rsidRPr="00855AC3">
        <w:rPr>
          <w:szCs w:val="20"/>
        </w:rPr>
        <w:t>analisi</w:t>
      </w:r>
      <w:proofErr w:type="spellEnd"/>
      <w:r w:rsidRPr="00855AC3">
        <w:rPr>
          <w:szCs w:val="20"/>
        </w:rPr>
        <w:t xml:space="preserve"> </w:t>
      </w:r>
      <w:proofErr w:type="spellStart"/>
      <w:r w:rsidRPr="00855AC3">
        <w:rPr>
          <w:szCs w:val="20"/>
        </w:rPr>
        <w:t>dell</w:t>
      </w:r>
      <w:r w:rsidR="00F33985" w:rsidRPr="00855AC3">
        <w:rPr>
          <w:szCs w:val="20"/>
        </w:rPr>
        <w:t>’</w:t>
      </w:r>
      <w:r w:rsidRPr="00855AC3">
        <w:rPr>
          <w:szCs w:val="20"/>
        </w:rPr>
        <w:t>economia</w:t>
      </w:r>
      <w:proofErr w:type="spellEnd"/>
      <w:r w:rsidRPr="00855AC3">
        <w:rPr>
          <w:szCs w:val="20"/>
        </w:rPr>
        <w:t xml:space="preserve"> </w:t>
      </w:r>
      <w:proofErr w:type="spellStart"/>
      <w:r w:rsidRPr="00855AC3">
        <w:rPr>
          <w:szCs w:val="20"/>
        </w:rPr>
        <w:t>agraria</w:t>
      </w:r>
      <w:proofErr w:type="spellEnd"/>
      <w:r w:rsidRPr="00855AC3">
        <w:rPr>
          <w:szCs w:val="20"/>
        </w:rPr>
        <w:t>, IT</w:t>
      </w:r>
    </w:p>
    <w:p w14:paraId="509BA299" w14:textId="169153B8" w:rsidR="00E7415B" w:rsidRPr="00855AC3" w:rsidRDefault="00E7415B" w:rsidP="00E7415B">
      <w:pPr>
        <w:pStyle w:val="ListParagraph"/>
        <w:numPr>
          <w:ilvl w:val="0"/>
          <w:numId w:val="11"/>
        </w:numPr>
        <w:tabs>
          <w:tab w:val="left" w:pos="426"/>
          <w:tab w:val="left" w:pos="851"/>
        </w:tabs>
        <w:contextualSpacing w:val="0"/>
        <w:rPr>
          <w:szCs w:val="20"/>
        </w:rPr>
      </w:pPr>
      <w:r w:rsidRPr="00855AC3">
        <w:rPr>
          <w:szCs w:val="20"/>
        </w:rPr>
        <w:t>Bundessortenamt, DE</w:t>
      </w:r>
    </w:p>
    <w:p w14:paraId="7DB9A850" w14:textId="77777777" w:rsidR="00E7415B" w:rsidRPr="00855AC3" w:rsidRDefault="00E7415B" w:rsidP="00E7415B">
      <w:pPr>
        <w:tabs>
          <w:tab w:val="left" w:pos="426"/>
          <w:tab w:val="left" w:pos="851"/>
        </w:tabs>
      </w:pPr>
    </w:p>
    <w:p w14:paraId="45A314C3" w14:textId="77777777" w:rsidR="00E7415B" w:rsidRPr="00855AC3" w:rsidRDefault="00E7415B" w:rsidP="00E7415B"/>
    <w:p w14:paraId="1C60551C" w14:textId="77777777" w:rsidR="00E7415B" w:rsidRPr="00855AC3" w:rsidRDefault="00E7415B" w:rsidP="00E7415B">
      <w:pPr>
        <w:rPr>
          <w:u w:val="single"/>
        </w:rPr>
      </w:pPr>
      <w:r w:rsidRPr="00855AC3">
        <w:t>3.</w:t>
      </w:r>
      <w:r w:rsidRPr="00855AC3">
        <w:tab/>
      </w:r>
      <w:r w:rsidRPr="00855AC3">
        <w:rPr>
          <w:u w:val="single"/>
        </w:rPr>
        <w:t>Situation in the administrative field</w:t>
      </w:r>
    </w:p>
    <w:p w14:paraId="36ADC599" w14:textId="77777777" w:rsidR="00E7415B" w:rsidRPr="00855AC3" w:rsidRDefault="00E7415B" w:rsidP="00E7415B"/>
    <w:p w14:paraId="438261CA" w14:textId="77777777" w:rsidR="00E7415B" w:rsidRPr="00855AC3" w:rsidRDefault="00E7415B" w:rsidP="00E7415B">
      <w:r w:rsidRPr="00855AC3">
        <w:t>-</w:t>
      </w:r>
      <w:r w:rsidRPr="00855AC3">
        <w:tab/>
        <w:t>Changes in the administrative structure - No changes.</w:t>
      </w:r>
    </w:p>
    <w:p w14:paraId="7BEE48BD" w14:textId="77777777" w:rsidR="00E7415B" w:rsidRPr="00855AC3" w:rsidRDefault="00E7415B" w:rsidP="00E7415B">
      <w:pPr>
        <w:ind w:left="851" w:hanging="425"/>
      </w:pPr>
    </w:p>
    <w:p w14:paraId="7F696A00" w14:textId="77777777" w:rsidR="00E7415B" w:rsidRPr="00855AC3" w:rsidRDefault="00E7415B" w:rsidP="00E7415B">
      <w:r w:rsidRPr="00855AC3">
        <w:t>-</w:t>
      </w:r>
      <w:r w:rsidRPr="00855AC3">
        <w:tab/>
        <w:t>Changes in office procedures and systems- No changes.</w:t>
      </w:r>
    </w:p>
    <w:p w14:paraId="0A147F35" w14:textId="3E789CC0" w:rsidR="00E7415B" w:rsidRPr="00855AC3" w:rsidRDefault="00E7415B" w:rsidP="00E7415B"/>
    <w:p w14:paraId="3422485E" w14:textId="77777777" w:rsidR="00E7415B" w:rsidRPr="00855AC3" w:rsidRDefault="00E7415B" w:rsidP="00E7415B"/>
    <w:p w14:paraId="4F60DBCF" w14:textId="77777777" w:rsidR="00E7415B" w:rsidRPr="00855AC3" w:rsidRDefault="00E7415B" w:rsidP="00E7415B">
      <w:pPr>
        <w:overflowPunct w:val="0"/>
        <w:autoSpaceDE w:val="0"/>
        <w:autoSpaceDN w:val="0"/>
        <w:adjustRightInd w:val="0"/>
        <w:textAlignment w:val="baseline"/>
        <w:rPr>
          <w:bCs/>
          <w:i/>
        </w:rPr>
      </w:pPr>
      <w:r w:rsidRPr="00855AC3">
        <w:rPr>
          <w:bCs/>
          <w:i/>
        </w:rPr>
        <w:t xml:space="preserve">Changes in the Procedural and Protection System </w:t>
      </w:r>
    </w:p>
    <w:p w14:paraId="23F2951A" w14:textId="77777777" w:rsidR="00E7415B" w:rsidRPr="00855AC3" w:rsidRDefault="00E7415B" w:rsidP="00E7415B"/>
    <w:p w14:paraId="51DD7FF2" w14:textId="2C4EC636" w:rsidR="00E7415B" w:rsidRPr="00855AC3" w:rsidRDefault="00E7415B" w:rsidP="00E7415B">
      <w:pPr>
        <w:spacing w:after="120"/>
      </w:pPr>
      <w:r w:rsidRPr="00855AC3">
        <w:t>1 national test guidelines were developed for:</w:t>
      </w:r>
    </w:p>
    <w:p w14:paraId="39824866" w14:textId="77777777" w:rsidR="00E7415B" w:rsidRPr="00855AC3" w:rsidRDefault="00E7415B" w:rsidP="00E7415B">
      <w:pPr>
        <w:pStyle w:val="ListParagraph"/>
        <w:numPr>
          <w:ilvl w:val="0"/>
          <w:numId w:val="13"/>
        </w:numPr>
        <w:contextualSpacing w:val="0"/>
        <w:rPr>
          <w:rFonts w:cs="Arial"/>
          <w:szCs w:val="20"/>
          <w:lang w:eastAsia="ro-RO"/>
        </w:rPr>
      </w:pPr>
      <w:r w:rsidRPr="00855AC3">
        <w:rPr>
          <w:color w:val="000000"/>
          <w:szCs w:val="20"/>
          <w:lang w:eastAsia="ro-RO"/>
        </w:rPr>
        <w:t>Chaenomeles japonica (</w:t>
      </w:r>
      <w:proofErr w:type="spellStart"/>
      <w:r w:rsidRPr="00855AC3">
        <w:rPr>
          <w:color w:val="000000"/>
          <w:szCs w:val="20"/>
          <w:lang w:eastAsia="ro-RO"/>
        </w:rPr>
        <w:t>Thunb</w:t>
      </w:r>
      <w:proofErr w:type="spellEnd"/>
      <w:r w:rsidRPr="00855AC3">
        <w:rPr>
          <w:color w:val="000000"/>
          <w:szCs w:val="20"/>
          <w:lang w:eastAsia="ro-RO"/>
        </w:rPr>
        <w:t xml:space="preserve">.) </w:t>
      </w:r>
      <w:proofErr w:type="spellStart"/>
      <w:r w:rsidRPr="00855AC3">
        <w:rPr>
          <w:color w:val="000000"/>
          <w:szCs w:val="20"/>
          <w:lang w:eastAsia="ro-RO"/>
        </w:rPr>
        <w:t>Lindl</w:t>
      </w:r>
      <w:proofErr w:type="spellEnd"/>
      <w:r w:rsidRPr="00855AC3">
        <w:rPr>
          <w:color w:val="000000"/>
          <w:szCs w:val="20"/>
          <w:lang w:eastAsia="ro-RO"/>
        </w:rPr>
        <w:t xml:space="preserve">. ex </w:t>
      </w:r>
      <w:proofErr w:type="spellStart"/>
      <w:r w:rsidRPr="00855AC3">
        <w:rPr>
          <w:color w:val="000000"/>
          <w:szCs w:val="20"/>
          <w:lang w:eastAsia="ro-RO"/>
        </w:rPr>
        <w:t>Spach</w:t>
      </w:r>
      <w:proofErr w:type="spellEnd"/>
      <w:r w:rsidRPr="00855AC3">
        <w:rPr>
          <w:rFonts w:cs="Arial"/>
          <w:szCs w:val="20"/>
          <w:lang w:eastAsia="ro-RO"/>
        </w:rPr>
        <w:t>– MTG/26/1</w:t>
      </w:r>
    </w:p>
    <w:p w14:paraId="56203098" w14:textId="77777777" w:rsidR="00E7415B" w:rsidRPr="00855AC3" w:rsidRDefault="00E7415B" w:rsidP="00E7415B"/>
    <w:p w14:paraId="2BF51242" w14:textId="77777777" w:rsidR="00E7415B" w:rsidRPr="00855AC3" w:rsidRDefault="00E7415B" w:rsidP="00E7415B"/>
    <w:p w14:paraId="73CA3C0D" w14:textId="77777777" w:rsidR="00E7415B" w:rsidRPr="00855AC3" w:rsidRDefault="00E7415B" w:rsidP="00E7415B">
      <w:pPr>
        <w:jc w:val="left"/>
        <w:rPr>
          <w:bCs/>
          <w:i/>
        </w:rPr>
      </w:pPr>
      <w:r w:rsidRPr="00855AC3">
        <w:rPr>
          <w:bCs/>
          <w:i/>
        </w:rPr>
        <w:t>Statistics</w:t>
      </w:r>
    </w:p>
    <w:p w14:paraId="2E1B2902" w14:textId="77777777" w:rsidR="00E7415B" w:rsidRPr="00855AC3" w:rsidRDefault="00E7415B" w:rsidP="00E7415B"/>
    <w:p w14:paraId="306EA2E7" w14:textId="5A92001C" w:rsidR="00E7415B" w:rsidRPr="00855AC3" w:rsidRDefault="00E7415B" w:rsidP="00E7415B">
      <w:pPr>
        <w:spacing w:after="120"/>
      </w:pPr>
      <w:r w:rsidRPr="00855AC3">
        <w:t xml:space="preserve">In the period from January 1, </w:t>
      </w:r>
      <w:proofErr w:type="gramStart"/>
      <w:r w:rsidRPr="00855AC3">
        <w:t>2022</w:t>
      </w:r>
      <w:proofErr w:type="gramEnd"/>
      <w:r w:rsidRPr="00855AC3">
        <w:t xml:space="preserve"> to December 31, 2022:</w:t>
      </w:r>
    </w:p>
    <w:p w14:paraId="1F6C4C37" w14:textId="57FDCB99" w:rsidR="00E7415B" w:rsidRPr="00855AC3" w:rsidRDefault="00E7415B" w:rsidP="00E7415B">
      <w:pPr>
        <w:pStyle w:val="ListParagraph"/>
        <w:numPr>
          <w:ilvl w:val="0"/>
          <w:numId w:val="13"/>
        </w:numPr>
        <w:contextualSpacing w:val="0"/>
        <w:rPr>
          <w:szCs w:val="20"/>
        </w:rPr>
      </w:pPr>
      <w:r w:rsidRPr="00855AC3">
        <w:rPr>
          <w:b/>
          <w:szCs w:val="20"/>
        </w:rPr>
        <w:t xml:space="preserve">21 </w:t>
      </w:r>
      <w:r w:rsidRPr="00855AC3">
        <w:rPr>
          <w:szCs w:val="20"/>
        </w:rPr>
        <w:t>applications have been received (</w:t>
      </w:r>
      <w:r w:rsidRPr="00855AC3">
        <w:rPr>
          <w:b/>
          <w:szCs w:val="20"/>
        </w:rPr>
        <w:t>18</w:t>
      </w:r>
      <w:r w:rsidRPr="00855AC3">
        <w:rPr>
          <w:szCs w:val="20"/>
        </w:rPr>
        <w:t xml:space="preserve"> for national applicants and </w:t>
      </w:r>
      <w:r w:rsidRPr="00855AC3">
        <w:rPr>
          <w:b/>
          <w:szCs w:val="20"/>
        </w:rPr>
        <w:t xml:space="preserve">3 </w:t>
      </w:r>
      <w:r w:rsidRPr="00855AC3">
        <w:rPr>
          <w:szCs w:val="20"/>
        </w:rPr>
        <w:t xml:space="preserve">for foreign applicants), as follows: </w:t>
      </w:r>
    </w:p>
    <w:p w14:paraId="18B49AB9" w14:textId="77777777" w:rsidR="00E7415B" w:rsidRPr="00855AC3" w:rsidRDefault="00E7415B" w:rsidP="00E7415B"/>
    <w:p w14:paraId="63A05C49" w14:textId="77777777" w:rsidR="00E7415B" w:rsidRPr="00855AC3" w:rsidRDefault="00E7415B" w:rsidP="00E7415B">
      <w:pPr>
        <w:pStyle w:val="NoSpacing"/>
        <w:ind w:left="502"/>
        <w:rPr>
          <w:rFonts w:ascii="Arial" w:hAnsi="Arial" w:cs="Arial"/>
          <w:lang w:val="en-US"/>
        </w:rPr>
      </w:pPr>
      <w:r w:rsidRPr="00855AC3">
        <w:rPr>
          <w:rFonts w:ascii="Arial" w:hAnsi="Arial" w:cs="Arial"/>
          <w:lang w:val="en-US"/>
        </w:rPr>
        <w:t>Maize (</w:t>
      </w:r>
      <w:proofErr w:type="spellStart"/>
      <w:r w:rsidRPr="00855AC3">
        <w:rPr>
          <w:rFonts w:ascii="Arial" w:hAnsi="Arial" w:cs="Arial"/>
          <w:lang w:val="en-US"/>
        </w:rPr>
        <w:t>Zea</w:t>
      </w:r>
      <w:proofErr w:type="spellEnd"/>
      <w:r w:rsidRPr="00855AC3">
        <w:rPr>
          <w:rFonts w:ascii="Arial" w:hAnsi="Arial" w:cs="Arial"/>
          <w:lang w:val="en-US"/>
        </w:rPr>
        <w:t xml:space="preserve"> mays L.) - 4</w:t>
      </w:r>
    </w:p>
    <w:p w14:paraId="1A013563" w14:textId="77777777" w:rsidR="00E7415B" w:rsidRPr="00855AC3" w:rsidRDefault="00E7415B" w:rsidP="00E7415B">
      <w:pPr>
        <w:ind w:left="502"/>
        <w:rPr>
          <w:rFonts w:cs="Arial"/>
        </w:rPr>
      </w:pPr>
      <w:r w:rsidRPr="00855AC3">
        <w:rPr>
          <w:rFonts w:cs="Arial"/>
        </w:rPr>
        <w:t>Wheat (</w:t>
      </w:r>
      <w:r w:rsidRPr="00855AC3">
        <w:rPr>
          <w:rFonts w:cs="Arial"/>
          <w:i/>
        </w:rPr>
        <w:t xml:space="preserve">Triticum </w:t>
      </w:r>
      <w:proofErr w:type="spellStart"/>
      <w:r w:rsidRPr="00855AC3">
        <w:rPr>
          <w:rFonts w:cs="Arial"/>
          <w:i/>
        </w:rPr>
        <w:t>aestivum</w:t>
      </w:r>
      <w:proofErr w:type="spellEnd"/>
      <w:r w:rsidRPr="00855AC3">
        <w:rPr>
          <w:rFonts w:cs="Arial"/>
          <w:i/>
        </w:rPr>
        <w:t xml:space="preserve"> </w:t>
      </w:r>
      <w:r w:rsidRPr="00855AC3">
        <w:rPr>
          <w:rFonts w:cs="Arial"/>
        </w:rPr>
        <w:t>L.) – 3</w:t>
      </w:r>
    </w:p>
    <w:p w14:paraId="3B69DAC7" w14:textId="77777777" w:rsidR="00E7415B" w:rsidRPr="00855AC3" w:rsidRDefault="00E7415B" w:rsidP="00E7415B">
      <w:pPr>
        <w:pStyle w:val="NoSpacing"/>
        <w:ind w:left="502"/>
        <w:rPr>
          <w:rFonts w:ascii="Arial" w:hAnsi="Arial" w:cs="Arial"/>
          <w:lang w:val="en-US"/>
        </w:rPr>
      </w:pPr>
      <w:r w:rsidRPr="00855AC3">
        <w:rPr>
          <w:rFonts w:ascii="Arial" w:hAnsi="Arial" w:cs="Arial"/>
          <w:lang w:val="en-US"/>
        </w:rPr>
        <w:t>Apple (</w:t>
      </w:r>
      <w:r w:rsidRPr="00855AC3">
        <w:rPr>
          <w:rFonts w:ascii="Arial" w:hAnsi="Arial" w:cs="Arial"/>
          <w:bCs/>
          <w:i/>
          <w:lang w:val="en-US"/>
        </w:rPr>
        <w:t xml:space="preserve">Malus domestica </w:t>
      </w:r>
      <w:proofErr w:type="spellStart"/>
      <w:r w:rsidRPr="00855AC3">
        <w:rPr>
          <w:rFonts w:ascii="Arial" w:hAnsi="Arial" w:cs="Arial"/>
          <w:bCs/>
          <w:lang w:val="en-US"/>
        </w:rPr>
        <w:t>Borkh</w:t>
      </w:r>
      <w:proofErr w:type="spellEnd"/>
      <w:r w:rsidRPr="00855AC3">
        <w:rPr>
          <w:rFonts w:ascii="Arial" w:hAnsi="Arial" w:cs="Arial"/>
          <w:lang w:val="en-US"/>
        </w:rPr>
        <w:t>) – 2</w:t>
      </w:r>
    </w:p>
    <w:p w14:paraId="66FAC687" w14:textId="77777777" w:rsidR="00E7415B" w:rsidRPr="00855AC3" w:rsidRDefault="00E7415B" w:rsidP="00E7415B">
      <w:pPr>
        <w:autoSpaceDE w:val="0"/>
        <w:autoSpaceDN w:val="0"/>
        <w:adjustRightInd w:val="0"/>
        <w:ind w:left="502"/>
        <w:jc w:val="left"/>
        <w:rPr>
          <w:rFonts w:eastAsia="Calibri" w:cs="Arial"/>
          <w:i/>
          <w:iCs/>
          <w:lang w:eastAsia="ru-RU"/>
        </w:rPr>
      </w:pPr>
      <w:r w:rsidRPr="00855AC3">
        <w:rPr>
          <w:rFonts w:cs="Arial"/>
        </w:rPr>
        <w:t>Tomato (</w:t>
      </w:r>
      <w:r w:rsidRPr="00855AC3">
        <w:rPr>
          <w:rFonts w:eastAsia="Calibri" w:cs="Arial"/>
          <w:bCs/>
          <w:i/>
          <w:iCs/>
          <w:lang w:eastAsia="ru-RU"/>
        </w:rPr>
        <w:t xml:space="preserve">Solanum </w:t>
      </w:r>
      <w:proofErr w:type="spellStart"/>
      <w:r w:rsidRPr="00855AC3">
        <w:rPr>
          <w:rFonts w:eastAsia="Calibri" w:cs="Arial"/>
          <w:bCs/>
          <w:i/>
          <w:iCs/>
          <w:lang w:eastAsia="ru-RU"/>
        </w:rPr>
        <w:t>lycopersicum</w:t>
      </w:r>
      <w:proofErr w:type="spellEnd"/>
      <w:r w:rsidRPr="00855AC3">
        <w:rPr>
          <w:rFonts w:eastAsia="Calibri" w:cs="Arial"/>
          <w:bCs/>
          <w:i/>
          <w:iCs/>
          <w:lang w:eastAsia="ru-RU"/>
        </w:rPr>
        <w:t xml:space="preserve"> </w:t>
      </w:r>
      <w:r w:rsidRPr="00855AC3">
        <w:rPr>
          <w:rFonts w:eastAsia="Calibri" w:cs="Arial"/>
          <w:bCs/>
          <w:lang w:eastAsia="ru-RU"/>
        </w:rPr>
        <w:t>L.) - 4</w:t>
      </w:r>
    </w:p>
    <w:p w14:paraId="3D9F18C3" w14:textId="77777777" w:rsidR="00E7415B" w:rsidRPr="00855AC3" w:rsidRDefault="00E7415B" w:rsidP="00E7415B">
      <w:pPr>
        <w:ind w:left="502"/>
        <w:rPr>
          <w:rFonts w:cs="Arial"/>
        </w:rPr>
      </w:pPr>
      <w:r w:rsidRPr="00855AC3">
        <w:rPr>
          <w:rFonts w:cs="Arial"/>
        </w:rPr>
        <w:t>Chinese cherry (</w:t>
      </w:r>
      <w:r w:rsidRPr="00855AC3">
        <w:rPr>
          <w:rFonts w:eastAsia="Calibri" w:cs="Arial"/>
          <w:bCs/>
          <w:i/>
          <w:iCs/>
          <w:lang w:eastAsia="ru-RU"/>
        </w:rPr>
        <w:t xml:space="preserve">Prunus tomentosa </w:t>
      </w:r>
      <w:proofErr w:type="spellStart"/>
      <w:r w:rsidRPr="00855AC3">
        <w:rPr>
          <w:rFonts w:eastAsia="Calibri" w:cs="Arial"/>
          <w:bCs/>
          <w:lang w:eastAsia="ru-RU"/>
        </w:rPr>
        <w:t>Thunb</w:t>
      </w:r>
      <w:proofErr w:type="spellEnd"/>
      <w:r w:rsidRPr="00855AC3">
        <w:rPr>
          <w:rFonts w:eastAsia="Calibri" w:cs="Arial"/>
          <w:bCs/>
          <w:lang w:eastAsia="ru-RU"/>
        </w:rPr>
        <w:t>.</w:t>
      </w:r>
      <w:r w:rsidRPr="00855AC3">
        <w:rPr>
          <w:rFonts w:cs="Arial"/>
        </w:rPr>
        <w:t>) – 1</w:t>
      </w:r>
    </w:p>
    <w:p w14:paraId="1B85C403" w14:textId="77777777" w:rsidR="00E7415B" w:rsidRPr="00855AC3" w:rsidRDefault="00E7415B" w:rsidP="00E7415B">
      <w:pPr>
        <w:autoSpaceDE w:val="0"/>
        <w:autoSpaceDN w:val="0"/>
        <w:adjustRightInd w:val="0"/>
        <w:ind w:left="502"/>
        <w:jc w:val="left"/>
        <w:rPr>
          <w:rFonts w:cs="Arial"/>
        </w:rPr>
      </w:pPr>
      <w:r w:rsidRPr="00855AC3">
        <w:rPr>
          <w:rFonts w:cs="Arial"/>
        </w:rPr>
        <w:t>Soybean (</w:t>
      </w:r>
      <w:r w:rsidRPr="00855AC3">
        <w:rPr>
          <w:rFonts w:eastAsia="Calibri" w:cs="Arial"/>
          <w:bCs/>
          <w:i/>
          <w:iCs/>
          <w:lang w:eastAsia="ru-RU"/>
        </w:rPr>
        <w:t xml:space="preserve">Glycine max </w:t>
      </w:r>
      <w:r w:rsidRPr="00855AC3">
        <w:rPr>
          <w:rFonts w:eastAsia="Calibri" w:cs="Arial"/>
          <w:bCs/>
          <w:lang w:eastAsia="ru-RU"/>
        </w:rPr>
        <w:t xml:space="preserve">(L.) </w:t>
      </w:r>
      <w:proofErr w:type="spellStart"/>
      <w:r w:rsidRPr="00855AC3">
        <w:rPr>
          <w:rFonts w:eastAsia="Calibri" w:cs="Arial"/>
          <w:bCs/>
          <w:lang w:eastAsia="ru-RU"/>
        </w:rPr>
        <w:t>Merr</w:t>
      </w:r>
      <w:proofErr w:type="spellEnd"/>
      <w:r w:rsidRPr="00855AC3">
        <w:rPr>
          <w:rFonts w:eastAsia="Calibri" w:cs="Arial"/>
          <w:bCs/>
          <w:lang w:eastAsia="ru-RU"/>
        </w:rPr>
        <w:t>.</w:t>
      </w:r>
      <w:r w:rsidRPr="00855AC3">
        <w:rPr>
          <w:rFonts w:cs="Arial"/>
        </w:rPr>
        <w:t>) – 1</w:t>
      </w:r>
    </w:p>
    <w:p w14:paraId="75BD7264" w14:textId="77777777" w:rsidR="00E7415B" w:rsidRPr="00855AC3" w:rsidRDefault="00E7415B" w:rsidP="00E7415B">
      <w:pPr>
        <w:autoSpaceDE w:val="0"/>
        <w:autoSpaceDN w:val="0"/>
        <w:adjustRightInd w:val="0"/>
        <w:ind w:left="502"/>
        <w:jc w:val="left"/>
        <w:rPr>
          <w:rFonts w:cs="Arial"/>
        </w:rPr>
      </w:pPr>
      <w:r w:rsidRPr="00855AC3">
        <w:rPr>
          <w:rFonts w:cs="Arial"/>
        </w:rPr>
        <w:t xml:space="preserve">Eastern </w:t>
      </w:r>
      <w:proofErr w:type="spellStart"/>
      <w:r w:rsidRPr="00855AC3">
        <w:rPr>
          <w:rFonts w:cs="Arial"/>
        </w:rPr>
        <w:t>galega</w:t>
      </w:r>
      <w:proofErr w:type="spellEnd"/>
      <w:r w:rsidRPr="00855AC3">
        <w:rPr>
          <w:rFonts w:cs="Arial"/>
        </w:rPr>
        <w:t xml:space="preserve"> (</w:t>
      </w:r>
      <w:proofErr w:type="spellStart"/>
      <w:r w:rsidRPr="00855AC3">
        <w:rPr>
          <w:rFonts w:eastAsia="Calibri" w:cs="Arial"/>
          <w:bCs/>
          <w:i/>
          <w:iCs/>
          <w:lang w:eastAsia="ru-RU"/>
        </w:rPr>
        <w:t>Galega</w:t>
      </w:r>
      <w:proofErr w:type="spellEnd"/>
      <w:r w:rsidRPr="00855AC3">
        <w:rPr>
          <w:rFonts w:eastAsia="Calibri" w:cs="Arial"/>
          <w:bCs/>
          <w:i/>
          <w:iCs/>
          <w:lang w:eastAsia="ru-RU"/>
        </w:rPr>
        <w:t xml:space="preserve"> </w:t>
      </w:r>
      <w:proofErr w:type="spellStart"/>
      <w:r w:rsidRPr="00855AC3">
        <w:rPr>
          <w:rFonts w:eastAsia="Calibri" w:cs="Arial"/>
          <w:bCs/>
          <w:i/>
          <w:iCs/>
          <w:lang w:eastAsia="ru-RU"/>
        </w:rPr>
        <w:t>orientalis</w:t>
      </w:r>
      <w:proofErr w:type="spellEnd"/>
      <w:r w:rsidRPr="00855AC3">
        <w:rPr>
          <w:rFonts w:eastAsia="Calibri" w:cs="Arial"/>
          <w:bCs/>
          <w:i/>
          <w:iCs/>
          <w:lang w:eastAsia="ru-RU"/>
        </w:rPr>
        <w:t xml:space="preserve"> </w:t>
      </w:r>
      <w:r w:rsidRPr="00855AC3">
        <w:rPr>
          <w:rFonts w:eastAsia="Calibri" w:cs="Arial"/>
          <w:bCs/>
          <w:lang w:eastAsia="ru-RU"/>
        </w:rPr>
        <w:t>Lam.</w:t>
      </w:r>
      <w:r w:rsidRPr="00855AC3">
        <w:rPr>
          <w:rFonts w:cs="Arial"/>
        </w:rPr>
        <w:t>) – 1</w:t>
      </w:r>
    </w:p>
    <w:p w14:paraId="7FDA5538" w14:textId="77777777" w:rsidR="00E7415B" w:rsidRPr="00855AC3" w:rsidRDefault="00E7415B" w:rsidP="00E7415B">
      <w:pPr>
        <w:autoSpaceDE w:val="0"/>
        <w:autoSpaceDN w:val="0"/>
        <w:adjustRightInd w:val="0"/>
        <w:ind w:left="502"/>
        <w:jc w:val="left"/>
        <w:rPr>
          <w:rFonts w:cs="Arial"/>
        </w:rPr>
      </w:pPr>
      <w:r w:rsidRPr="00855AC3">
        <w:rPr>
          <w:rFonts w:cs="Arial"/>
        </w:rPr>
        <w:t>Macleaya cordata (</w:t>
      </w:r>
      <w:r w:rsidRPr="00855AC3">
        <w:rPr>
          <w:rFonts w:eastAsia="Calibri" w:cs="Arial"/>
          <w:bCs/>
          <w:i/>
          <w:iCs/>
          <w:lang w:eastAsia="ru-RU"/>
        </w:rPr>
        <w:t xml:space="preserve">Macleaya cordata </w:t>
      </w:r>
      <w:r w:rsidRPr="00855AC3">
        <w:rPr>
          <w:rFonts w:eastAsia="Calibri" w:cs="Arial"/>
          <w:bCs/>
          <w:lang w:eastAsia="ru-RU"/>
        </w:rPr>
        <w:t>(</w:t>
      </w:r>
      <w:proofErr w:type="spellStart"/>
      <w:r w:rsidRPr="00855AC3">
        <w:rPr>
          <w:rFonts w:eastAsia="Calibri" w:cs="Arial"/>
          <w:bCs/>
          <w:lang w:eastAsia="ru-RU"/>
        </w:rPr>
        <w:t>Willd</w:t>
      </w:r>
      <w:proofErr w:type="spellEnd"/>
      <w:r w:rsidRPr="00855AC3">
        <w:rPr>
          <w:rFonts w:eastAsia="Calibri" w:cs="Arial"/>
          <w:bCs/>
          <w:lang w:eastAsia="ru-RU"/>
        </w:rPr>
        <w:t>.) R. Br.</w:t>
      </w:r>
      <w:r w:rsidRPr="00855AC3">
        <w:rPr>
          <w:rFonts w:cs="Arial"/>
        </w:rPr>
        <w:t>) – 1</w:t>
      </w:r>
    </w:p>
    <w:p w14:paraId="76043EF3" w14:textId="77777777" w:rsidR="00E7415B" w:rsidRPr="00855AC3" w:rsidRDefault="00E7415B" w:rsidP="00E7415B">
      <w:pPr>
        <w:autoSpaceDE w:val="0"/>
        <w:autoSpaceDN w:val="0"/>
        <w:adjustRightInd w:val="0"/>
        <w:ind w:left="502"/>
        <w:jc w:val="left"/>
        <w:rPr>
          <w:rFonts w:cs="Arial"/>
        </w:rPr>
      </w:pPr>
      <w:r w:rsidRPr="00855AC3">
        <w:rPr>
          <w:rFonts w:cs="Arial"/>
        </w:rPr>
        <w:t>Grapevine (</w:t>
      </w:r>
      <w:r w:rsidRPr="00855AC3">
        <w:rPr>
          <w:rFonts w:eastAsia="Calibri" w:cs="Arial"/>
          <w:bCs/>
          <w:i/>
          <w:iCs/>
          <w:lang w:eastAsia="ru-RU"/>
        </w:rPr>
        <w:t xml:space="preserve">Vitis vinifera </w:t>
      </w:r>
      <w:r w:rsidRPr="00855AC3">
        <w:rPr>
          <w:rFonts w:eastAsia="Calibri" w:cs="Arial"/>
          <w:bCs/>
          <w:lang w:eastAsia="ru-RU"/>
        </w:rPr>
        <w:t>L.</w:t>
      </w:r>
      <w:r w:rsidRPr="00855AC3">
        <w:rPr>
          <w:rFonts w:cs="Arial"/>
        </w:rPr>
        <w:t>) – 1</w:t>
      </w:r>
    </w:p>
    <w:p w14:paraId="1BEFE8FD" w14:textId="77777777" w:rsidR="00E7415B" w:rsidRPr="00855AC3" w:rsidRDefault="00E7415B" w:rsidP="00E7415B">
      <w:pPr>
        <w:autoSpaceDE w:val="0"/>
        <w:autoSpaceDN w:val="0"/>
        <w:adjustRightInd w:val="0"/>
        <w:ind w:left="502"/>
        <w:jc w:val="left"/>
        <w:rPr>
          <w:rFonts w:cs="Arial"/>
        </w:rPr>
      </w:pPr>
      <w:r w:rsidRPr="00855AC3">
        <w:rPr>
          <w:rFonts w:cs="Arial"/>
        </w:rPr>
        <w:t>Lemon thyme (</w:t>
      </w:r>
      <w:r w:rsidRPr="00855AC3">
        <w:rPr>
          <w:rFonts w:eastAsia="Calibri" w:cs="Arial"/>
          <w:bCs/>
          <w:i/>
          <w:iCs/>
          <w:lang w:eastAsia="ru-RU"/>
        </w:rPr>
        <w:t xml:space="preserve">Thymus x </w:t>
      </w:r>
      <w:proofErr w:type="spellStart"/>
      <w:r w:rsidRPr="00855AC3">
        <w:rPr>
          <w:rFonts w:eastAsia="Calibri" w:cs="Arial"/>
          <w:bCs/>
          <w:i/>
          <w:iCs/>
          <w:lang w:eastAsia="ru-RU"/>
        </w:rPr>
        <w:t>citriodorus</w:t>
      </w:r>
      <w:proofErr w:type="spellEnd"/>
      <w:r w:rsidRPr="00855AC3">
        <w:rPr>
          <w:rFonts w:eastAsia="Calibri" w:cs="Arial"/>
          <w:bCs/>
          <w:i/>
          <w:iCs/>
          <w:lang w:eastAsia="ru-RU"/>
        </w:rPr>
        <w:t xml:space="preserve"> </w:t>
      </w:r>
      <w:r w:rsidRPr="00855AC3">
        <w:rPr>
          <w:rFonts w:eastAsia="Calibri" w:cs="Arial"/>
          <w:bCs/>
          <w:lang w:eastAsia="ru-RU"/>
        </w:rPr>
        <w:t xml:space="preserve">(Pers.) </w:t>
      </w:r>
      <w:proofErr w:type="spellStart"/>
      <w:r w:rsidRPr="00855AC3">
        <w:rPr>
          <w:rFonts w:eastAsia="Calibri" w:cs="Arial"/>
          <w:bCs/>
          <w:lang w:eastAsia="ru-RU"/>
        </w:rPr>
        <w:t>Schreb</w:t>
      </w:r>
      <w:proofErr w:type="spellEnd"/>
      <w:r w:rsidRPr="00855AC3">
        <w:rPr>
          <w:rFonts w:eastAsia="Calibri" w:cs="Arial"/>
          <w:bCs/>
          <w:lang w:eastAsia="ru-RU"/>
        </w:rPr>
        <w:t>.</w:t>
      </w:r>
      <w:r w:rsidRPr="00855AC3">
        <w:rPr>
          <w:rFonts w:cs="Arial"/>
        </w:rPr>
        <w:t>) – 1</w:t>
      </w:r>
    </w:p>
    <w:p w14:paraId="5DC9FD5D" w14:textId="77777777" w:rsidR="00E7415B" w:rsidRPr="00855AC3" w:rsidRDefault="00E7415B" w:rsidP="00E7415B">
      <w:pPr>
        <w:autoSpaceDE w:val="0"/>
        <w:autoSpaceDN w:val="0"/>
        <w:adjustRightInd w:val="0"/>
        <w:ind w:left="502"/>
        <w:jc w:val="left"/>
        <w:rPr>
          <w:rFonts w:cs="Arial"/>
        </w:rPr>
      </w:pPr>
      <w:r w:rsidRPr="00855AC3">
        <w:rPr>
          <w:rFonts w:cs="Arial"/>
        </w:rPr>
        <w:t>Basil (</w:t>
      </w:r>
      <w:proofErr w:type="spellStart"/>
      <w:r w:rsidRPr="00855AC3">
        <w:rPr>
          <w:rFonts w:eastAsia="Calibri" w:cs="Arial"/>
          <w:bCs/>
          <w:i/>
          <w:iCs/>
          <w:lang w:eastAsia="ru-RU"/>
        </w:rPr>
        <w:t>Ocimum</w:t>
      </w:r>
      <w:proofErr w:type="spellEnd"/>
      <w:r w:rsidRPr="00855AC3">
        <w:rPr>
          <w:rFonts w:eastAsia="Calibri" w:cs="Arial"/>
          <w:bCs/>
          <w:i/>
          <w:iCs/>
          <w:lang w:eastAsia="ru-RU"/>
        </w:rPr>
        <w:t xml:space="preserve"> </w:t>
      </w:r>
      <w:proofErr w:type="spellStart"/>
      <w:r w:rsidRPr="00855AC3">
        <w:rPr>
          <w:rFonts w:eastAsia="Calibri" w:cs="Arial"/>
          <w:bCs/>
          <w:i/>
          <w:iCs/>
          <w:lang w:eastAsia="ru-RU"/>
        </w:rPr>
        <w:t>basilicum</w:t>
      </w:r>
      <w:proofErr w:type="spellEnd"/>
      <w:r w:rsidRPr="00855AC3">
        <w:rPr>
          <w:rFonts w:eastAsia="Calibri" w:cs="Arial"/>
          <w:bCs/>
          <w:i/>
          <w:iCs/>
          <w:lang w:eastAsia="ru-RU"/>
        </w:rPr>
        <w:t xml:space="preserve"> </w:t>
      </w:r>
      <w:r w:rsidRPr="00855AC3">
        <w:rPr>
          <w:rFonts w:eastAsia="Calibri" w:cs="Arial"/>
          <w:bCs/>
          <w:lang w:eastAsia="ru-RU"/>
        </w:rPr>
        <w:t>L.</w:t>
      </w:r>
      <w:r w:rsidRPr="00855AC3">
        <w:rPr>
          <w:rFonts w:cs="Arial"/>
        </w:rPr>
        <w:t>) – 1</w:t>
      </w:r>
    </w:p>
    <w:p w14:paraId="2909AF41" w14:textId="77777777" w:rsidR="00E7415B" w:rsidRPr="00855AC3" w:rsidRDefault="00E7415B" w:rsidP="00E7415B">
      <w:pPr>
        <w:autoSpaceDE w:val="0"/>
        <w:autoSpaceDN w:val="0"/>
        <w:adjustRightInd w:val="0"/>
        <w:ind w:left="502"/>
        <w:jc w:val="left"/>
        <w:rPr>
          <w:rFonts w:cs="Arial"/>
        </w:rPr>
      </w:pPr>
      <w:r w:rsidRPr="00855AC3">
        <w:rPr>
          <w:rFonts w:cs="Arial"/>
        </w:rPr>
        <w:t>Whorled mint (</w:t>
      </w:r>
      <w:r w:rsidRPr="00855AC3">
        <w:rPr>
          <w:rFonts w:eastAsia="Calibri" w:cs="Arial"/>
          <w:bCs/>
          <w:i/>
          <w:iCs/>
          <w:lang w:eastAsia="ru-RU"/>
        </w:rPr>
        <w:t xml:space="preserve">Mentha x </w:t>
      </w:r>
      <w:proofErr w:type="spellStart"/>
      <w:r w:rsidRPr="00855AC3">
        <w:rPr>
          <w:rFonts w:eastAsia="Calibri" w:cs="Arial"/>
          <w:bCs/>
          <w:i/>
          <w:iCs/>
          <w:lang w:eastAsia="ru-RU"/>
        </w:rPr>
        <w:t>verticillata</w:t>
      </w:r>
      <w:proofErr w:type="spellEnd"/>
      <w:r w:rsidRPr="00855AC3">
        <w:rPr>
          <w:rFonts w:eastAsia="Calibri" w:cs="Arial"/>
          <w:bCs/>
          <w:i/>
          <w:iCs/>
          <w:lang w:eastAsia="ru-RU"/>
        </w:rPr>
        <w:t xml:space="preserve"> </w:t>
      </w:r>
      <w:r w:rsidRPr="00855AC3">
        <w:rPr>
          <w:rFonts w:eastAsia="Calibri" w:cs="Arial"/>
          <w:bCs/>
          <w:lang w:eastAsia="ru-RU"/>
        </w:rPr>
        <w:t>L.</w:t>
      </w:r>
      <w:r w:rsidRPr="00855AC3">
        <w:rPr>
          <w:rFonts w:cs="Arial"/>
        </w:rPr>
        <w:t>) – 1</w:t>
      </w:r>
    </w:p>
    <w:p w14:paraId="73951B9D" w14:textId="77777777" w:rsidR="00E7415B" w:rsidRPr="00855AC3" w:rsidRDefault="00E7415B" w:rsidP="00E7415B">
      <w:pPr>
        <w:autoSpaceDE w:val="0"/>
        <w:autoSpaceDN w:val="0"/>
        <w:adjustRightInd w:val="0"/>
        <w:jc w:val="left"/>
        <w:rPr>
          <w:rFonts w:cs="Arial"/>
        </w:rPr>
      </w:pPr>
    </w:p>
    <w:p w14:paraId="3A514F6B" w14:textId="77777777" w:rsidR="00E7415B" w:rsidRPr="00855AC3" w:rsidRDefault="00E7415B" w:rsidP="00E7415B">
      <w:pPr>
        <w:pStyle w:val="ListParagraph"/>
        <w:numPr>
          <w:ilvl w:val="0"/>
          <w:numId w:val="13"/>
        </w:numPr>
        <w:contextualSpacing w:val="0"/>
        <w:rPr>
          <w:rFonts w:cs="Arial"/>
          <w:szCs w:val="20"/>
        </w:rPr>
      </w:pPr>
      <w:r w:rsidRPr="00855AC3">
        <w:rPr>
          <w:rFonts w:cs="Arial"/>
          <w:b/>
          <w:szCs w:val="20"/>
        </w:rPr>
        <w:lastRenderedPageBreak/>
        <w:t>14</w:t>
      </w:r>
      <w:r w:rsidRPr="00855AC3">
        <w:rPr>
          <w:rFonts w:cs="Arial"/>
          <w:szCs w:val="20"/>
        </w:rPr>
        <w:t xml:space="preserve"> patents for plant varieties have been issued (</w:t>
      </w:r>
      <w:r w:rsidRPr="00855AC3">
        <w:rPr>
          <w:rFonts w:cs="Arial"/>
          <w:b/>
          <w:szCs w:val="20"/>
        </w:rPr>
        <w:t>7</w:t>
      </w:r>
      <w:r w:rsidRPr="00855AC3">
        <w:rPr>
          <w:rFonts w:cs="Arial"/>
          <w:szCs w:val="20"/>
        </w:rPr>
        <w:t xml:space="preserve"> for national applicants and </w:t>
      </w:r>
      <w:r w:rsidRPr="00855AC3">
        <w:rPr>
          <w:rFonts w:cs="Arial"/>
          <w:b/>
          <w:szCs w:val="20"/>
        </w:rPr>
        <w:t>7</w:t>
      </w:r>
      <w:r w:rsidRPr="00855AC3">
        <w:rPr>
          <w:rFonts w:cs="Arial"/>
          <w:szCs w:val="20"/>
        </w:rPr>
        <w:t xml:space="preserve"> for foreign applicants), as follows: </w:t>
      </w:r>
    </w:p>
    <w:p w14:paraId="5C609F99" w14:textId="77777777" w:rsidR="00E7415B" w:rsidRPr="00855AC3" w:rsidRDefault="00E7415B" w:rsidP="00E7415B">
      <w:pPr>
        <w:pStyle w:val="NoSpacing"/>
        <w:ind w:left="502"/>
        <w:rPr>
          <w:rFonts w:ascii="Arial" w:hAnsi="Arial" w:cs="Arial"/>
          <w:lang w:val="en-US"/>
        </w:rPr>
      </w:pPr>
    </w:p>
    <w:p w14:paraId="01D7A7B9" w14:textId="77777777" w:rsidR="00E7415B" w:rsidRPr="00855AC3" w:rsidRDefault="00E7415B" w:rsidP="00E7415B">
      <w:pPr>
        <w:pStyle w:val="NoSpacing"/>
        <w:ind w:left="502"/>
        <w:rPr>
          <w:rFonts w:ascii="Arial" w:hAnsi="Arial" w:cs="Arial"/>
          <w:lang w:val="en-US"/>
        </w:rPr>
      </w:pPr>
      <w:r w:rsidRPr="00855AC3">
        <w:rPr>
          <w:rFonts w:ascii="Arial" w:hAnsi="Arial" w:cs="Arial"/>
          <w:lang w:val="en-US"/>
        </w:rPr>
        <w:t>Barley (</w:t>
      </w:r>
      <w:r w:rsidRPr="00855AC3">
        <w:rPr>
          <w:rFonts w:ascii="Arial" w:hAnsi="Arial" w:cs="Arial"/>
          <w:bCs/>
          <w:i/>
          <w:lang w:val="en-US"/>
        </w:rPr>
        <w:t xml:space="preserve">Hordeum vulgare </w:t>
      </w:r>
      <w:r w:rsidRPr="00855AC3">
        <w:rPr>
          <w:rFonts w:ascii="Arial" w:hAnsi="Arial" w:cs="Arial"/>
          <w:bCs/>
          <w:lang w:val="en-US"/>
        </w:rPr>
        <w:t>L.</w:t>
      </w:r>
      <w:r w:rsidRPr="00855AC3">
        <w:rPr>
          <w:rFonts w:ascii="Arial" w:hAnsi="Arial" w:cs="Arial"/>
          <w:lang w:val="en-US"/>
        </w:rPr>
        <w:t>) – 1</w:t>
      </w:r>
    </w:p>
    <w:p w14:paraId="494A1057" w14:textId="77777777" w:rsidR="00E7415B" w:rsidRPr="00855AC3" w:rsidRDefault="00E7415B" w:rsidP="00E7415B">
      <w:pPr>
        <w:widowControl w:val="0"/>
        <w:ind w:left="502"/>
        <w:rPr>
          <w:bCs/>
          <w:szCs w:val="24"/>
        </w:rPr>
      </w:pPr>
      <w:r w:rsidRPr="00855AC3">
        <w:rPr>
          <w:szCs w:val="22"/>
        </w:rPr>
        <w:t>Kniphofia (</w:t>
      </w:r>
      <w:r w:rsidRPr="00855AC3">
        <w:rPr>
          <w:bCs/>
          <w:i/>
          <w:iCs/>
          <w:szCs w:val="24"/>
        </w:rPr>
        <w:t xml:space="preserve">Kniphofia </w:t>
      </w:r>
      <w:proofErr w:type="spellStart"/>
      <w:r w:rsidRPr="00855AC3">
        <w:rPr>
          <w:bCs/>
          <w:i/>
          <w:iCs/>
          <w:szCs w:val="24"/>
        </w:rPr>
        <w:t>nelsonii</w:t>
      </w:r>
      <w:proofErr w:type="spellEnd"/>
      <w:r w:rsidRPr="00855AC3">
        <w:rPr>
          <w:bCs/>
          <w:i/>
          <w:iCs/>
          <w:szCs w:val="24"/>
        </w:rPr>
        <w:t xml:space="preserve"> </w:t>
      </w:r>
      <w:r w:rsidRPr="00855AC3">
        <w:rPr>
          <w:bCs/>
          <w:szCs w:val="24"/>
        </w:rPr>
        <w:t>Mast.) – 1</w:t>
      </w:r>
    </w:p>
    <w:p w14:paraId="3961B2EC" w14:textId="77777777" w:rsidR="00E7415B" w:rsidRPr="00855AC3" w:rsidRDefault="00E7415B" w:rsidP="00E7415B">
      <w:pPr>
        <w:pStyle w:val="NoSpacing"/>
        <w:ind w:left="502"/>
        <w:rPr>
          <w:rFonts w:ascii="Arial" w:hAnsi="Arial" w:cs="Arial"/>
          <w:lang w:val="en-US"/>
        </w:rPr>
      </w:pPr>
      <w:r w:rsidRPr="00855AC3">
        <w:rPr>
          <w:rFonts w:ascii="Arial" w:hAnsi="Arial" w:cs="Arial"/>
          <w:lang w:val="en-US"/>
        </w:rPr>
        <w:t>Maize (</w:t>
      </w:r>
      <w:proofErr w:type="spellStart"/>
      <w:r w:rsidRPr="00855AC3">
        <w:rPr>
          <w:rFonts w:ascii="Arial" w:hAnsi="Arial" w:cs="Arial"/>
          <w:lang w:val="en-US"/>
        </w:rPr>
        <w:t>Zea</w:t>
      </w:r>
      <w:proofErr w:type="spellEnd"/>
      <w:r w:rsidRPr="00855AC3">
        <w:rPr>
          <w:rFonts w:ascii="Arial" w:hAnsi="Arial" w:cs="Arial"/>
          <w:lang w:val="en-US"/>
        </w:rPr>
        <w:t xml:space="preserve"> mays L.) - 2</w:t>
      </w:r>
    </w:p>
    <w:p w14:paraId="7419E5FE" w14:textId="77777777" w:rsidR="00E7415B" w:rsidRPr="00855AC3" w:rsidRDefault="00E7415B" w:rsidP="00E7415B">
      <w:pPr>
        <w:pStyle w:val="NoSpacing"/>
        <w:ind w:left="502"/>
        <w:rPr>
          <w:rFonts w:ascii="Arial" w:hAnsi="Arial"/>
          <w:bCs/>
          <w:szCs w:val="24"/>
          <w:lang w:val="en-US"/>
        </w:rPr>
      </w:pPr>
      <w:r w:rsidRPr="00855AC3">
        <w:rPr>
          <w:rFonts w:ascii="Arial" w:hAnsi="Arial"/>
          <w:szCs w:val="22"/>
          <w:lang w:val="en-US"/>
        </w:rPr>
        <w:t>Oats (</w:t>
      </w:r>
      <w:proofErr w:type="spellStart"/>
      <w:r w:rsidRPr="00855AC3">
        <w:rPr>
          <w:rFonts w:ascii="Arial" w:hAnsi="Arial"/>
          <w:bCs/>
          <w:i/>
          <w:iCs/>
          <w:szCs w:val="24"/>
          <w:lang w:val="en-US"/>
        </w:rPr>
        <w:t>Avena</w:t>
      </w:r>
      <w:proofErr w:type="spellEnd"/>
      <w:r w:rsidRPr="00855AC3">
        <w:rPr>
          <w:rFonts w:ascii="Arial" w:hAnsi="Arial"/>
          <w:bCs/>
          <w:i/>
          <w:iCs/>
          <w:szCs w:val="24"/>
          <w:lang w:val="en-US"/>
        </w:rPr>
        <w:t xml:space="preserve"> sativa </w:t>
      </w:r>
      <w:r w:rsidRPr="00855AC3">
        <w:rPr>
          <w:rFonts w:ascii="Arial" w:hAnsi="Arial"/>
          <w:bCs/>
          <w:szCs w:val="24"/>
          <w:lang w:val="en-US"/>
        </w:rPr>
        <w:t>L.) – 1</w:t>
      </w:r>
    </w:p>
    <w:p w14:paraId="20992E72" w14:textId="77777777" w:rsidR="00E7415B" w:rsidRPr="00855AC3" w:rsidRDefault="00E7415B" w:rsidP="00E7415B">
      <w:pPr>
        <w:pStyle w:val="NoSpacing"/>
        <w:ind w:left="502"/>
        <w:rPr>
          <w:rFonts w:ascii="Arial" w:hAnsi="Arial"/>
          <w:szCs w:val="22"/>
          <w:lang w:val="en-US"/>
        </w:rPr>
      </w:pPr>
      <w:r w:rsidRPr="00855AC3">
        <w:rPr>
          <w:rFonts w:ascii="Arial" w:hAnsi="Arial"/>
          <w:szCs w:val="22"/>
          <w:lang w:val="en-US"/>
        </w:rPr>
        <w:t>Prunus rootstock (</w:t>
      </w:r>
      <w:r w:rsidRPr="00855AC3">
        <w:rPr>
          <w:rFonts w:ascii="Arial" w:hAnsi="Arial"/>
          <w:bCs/>
          <w:i/>
          <w:iCs/>
          <w:szCs w:val="24"/>
          <w:lang w:val="en-US"/>
        </w:rPr>
        <w:t xml:space="preserve">Prunus </w:t>
      </w:r>
      <w:r w:rsidRPr="00855AC3">
        <w:rPr>
          <w:rFonts w:ascii="Arial" w:hAnsi="Arial"/>
          <w:bCs/>
          <w:szCs w:val="24"/>
          <w:lang w:val="en-US"/>
        </w:rPr>
        <w:t>L.</w:t>
      </w:r>
      <w:r w:rsidRPr="00855AC3">
        <w:rPr>
          <w:rFonts w:ascii="Arial" w:hAnsi="Arial"/>
          <w:szCs w:val="22"/>
          <w:lang w:val="en-US"/>
        </w:rPr>
        <w:t>) – 3</w:t>
      </w:r>
    </w:p>
    <w:p w14:paraId="2F9797EB" w14:textId="77777777" w:rsidR="00E7415B" w:rsidRPr="00855AC3" w:rsidRDefault="00E7415B" w:rsidP="00E7415B">
      <w:pPr>
        <w:widowControl w:val="0"/>
        <w:ind w:left="502"/>
        <w:rPr>
          <w:bCs/>
          <w:szCs w:val="24"/>
        </w:rPr>
      </w:pPr>
      <w:r w:rsidRPr="00855AC3">
        <w:rPr>
          <w:szCs w:val="22"/>
        </w:rPr>
        <w:t>Sage (</w:t>
      </w:r>
      <w:r w:rsidRPr="00855AC3">
        <w:rPr>
          <w:bCs/>
          <w:i/>
          <w:iCs/>
          <w:szCs w:val="24"/>
        </w:rPr>
        <w:t xml:space="preserve">Salvia sclarea </w:t>
      </w:r>
      <w:r w:rsidRPr="00855AC3">
        <w:rPr>
          <w:bCs/>
          <w:szCs w:val="24"/>
        </w:rPr>
        <w:t>L.) – 1</w:t>
      </w:r>
    </w:p>
    <w:p w14:paraId="65ABD74E" w14:textId="77777777" w:rsidR="00E7415B" w:rsidRPr="00855AC3" w:rsidRDefault="00E7415B" w:rsidP="00E7415B">
      <w:pPr>
        <w:widowControl w:val="0"/>
        <w:ind w:left="502"/>
        <w:rPr>
          <w:bCs/>
          <w:szCs w:val="24"/>
        </w:rPr>
      </w:pPr>
      <w:r w:rsidRPr="00855AC3">
        <w:rPr>
          <w:szCs w:val="22"/>
        </w:rPr>
        <w:t>Sweet Cherry (</w:t>
      </w:r>
      <w:r w:rsidRPr="00855AC3">
        <w:rPr>
          <w:bCs/>
          <w:i/>
          <w:iCs/>
          <w:szCs w:val="24"/>
        </w:rPr>
        <w:t xml:space="preserve">Prunus avium </w:t>
      </w:r>
      <w:r w:rsidRPr="00855AC3">
        <w:rPr>
          <w:bCs/>
          <w:szCs w:val="24"/>
        </w:rPr>
        <w:t>L.) – 1</w:t>
      </w:r>
    </w:p>
    <w:p w14:paraId="0C6FA960" w14:textId="77777777" w:rsidR="00E7415B" w:rsidRPr="00855AC3" w:rsidRDefault="00E7415B" w:rsidP="00E7415B">
      <w:pPr>
        <w:ind w:left="502"/>
        <w:rPr>
          <w:rFonts w:cs="Arial"/>
        </w:rPr>
      </w:pPr>
      <w:r w:rsidRPr="00855AC3">
        <w:rPr>
          <w:rFonts w:cs="Arial"/>
        </w:rPr>
        <w:t>Wheat (</w:t>
      </w:r>
      <w:r w:rsidRPr="00855AC3">
        <w:rPr>
          <w:rFonts w:cs="Arial"/>
          <w:i/>
        </w:rPr>
        <w:t xml:space="preserve">Triticum </w:t>
      </w:r>
      <w:proofErr w:type="spellStart"/>
      <w:r w:rsidRPr="00855AC3">
        <w:rPr>
          <w:rFonts w:cs="Arial"/>
          <w:i/>
        </w:rPr>
        <w:t>aestivum</w:t>
      </w:r>
      <w:proofErr w:type="spellEnd"/>
      <w:r w:rsidRPr="00855AC3">
        <w:rPr>
          <w:rFonts w:cs="Arial"/>
          <w:i/>
        </w:rPr>
        <w:t xml:space="preserve"> </w:t>
      </w:r>
      <w:r w:rsidRPr="00855AC3">
        <w:rPr>
          <w:rFonts w:cs="Arial"/>
        </w:rPr>
        <w:t>L.) – 4</w:t>
      </w:r>
    </w:p>
    <w:p w14:paraId="32C179C7" w14:textId="77777777" w:rsidR="00E7415B" w:rsidRPr="00855AC3" w:rsidRDefault="00E7415B" w:rsidP="00E7415B"/>
    <w:p w14:paraId="1A3E601A" w14:textId="77777777" w:rsidR="00E7415B" w:rsidRPr="00855AC3" w:rsidRDefault="00E7415B" w:rsidP="00E7415B">
      <w:pPr>
        <w:spacing w:line="360" w:lineRule="auto"/>
      </w:pPr>
      <w:r w:rsidRPr="00855AC3">
        <w:t>4.</w:t>
      </w:r>
      <w:r w:rsidRPr="00855AC3">
        <w:tab/>
      </w:r>
      <w:r w:rsidRPr="00855AC3">
        <w:rPr>
          <w:u w:val="single"/>
        </w:rPr>
        <w:t>Situation in the technical field</w:t>
      </w:r>
    </w:p>
    <w:p w14:paraId="65F98E6C" w14:textId="77777777" w:rsidR="00E7415B" w:rsidRPr="00855AC3" w:rsidRDefault="00E7415B" w:rsidP="00E7415B">
      <w:pPr>
        <w:ind w:left="567"/>
      </w:pPr>
      <w:r w:rsidRPr="00855AC3">
        <w:t>No changes.</w:t>
      </w:r>
    </w:p>
    <w:p w14:paraId="31D9C24A" w14:textId="77777777" w:rsidR="00E7415B" w:rsidRPr="00855AC3" w:rsidRDefault="00E7415B" w:rsidP="00E7415B"/>
    <w:p w14:paraId="09FF70CB" w14:textId="77777777" w:rsidR="00E7415B" w:rsidRPr="00855AC3" w:rsidRDefault="00E7415B" w:rsidP="00E7415B"/>
    <w:p w14:paraId="2796E268" w14:textId="77777777" w:rsidR="00E7415B" w:rsidRPr="00855AC3" w:rsidRDefault="00E7415B" w:rsidP="00E7415B">
      <w:pPr>
        <w:rPr>
          <w:u w:val="single"/>
        </w:rPr>
      </w:pPr>
      <w:r w:rsidRPr="00855AC3">
        <w:t>5.</w:t>
      </w:r>
      <w:r w:rsidRPr="00855AC3">
        <w:tab/>
      </w:r>
      <w:r w:rsidRPr="00855AC3">
        <w:rPr>
          <w:u w:val="single"/>
        </w:rPr>
        <w:t>Activities for the promotion of plant variety protection</w:t>
      </w:r>
    </w:p>
    <w:p w14:paraId="62786E45" w14:textId="77777777" w:rsidR="00E7415B" w:rsidRPr="00855AC3" w:rsidRDefault="00E7415B" w:rsidP="00E7415B">
      <w:pPr>
        <w:rPr>
          <w:u w:val="single"/>
        </w:rPr>
      </w:pPr>
    </w:p>
    <w:p w14:paraId="412B39A3" w14:textId="1416ABAB" w:rsidR="00E7415B" w:rsidRPr="00855AC3" w:rsidRDefault="00E7415B" w:rsidP="00E7415B">
      <w:r w:rsidRPr="00855AC3">
        <w:t xml:space="preserve">On a regular basis, AGEPI maintains the website </w:t>
      </w:r>
      <w:hyperlink r:id="rId38" w:history="1">
        <w:r w:rsidRPr="00855AC3">
          <w:rPr>
            <w:rStyle w:val="Hyperlink"/>
          </w:rPr>
          <w:t>www.agepi.gov.md</w:t>
        </w:r>
      </w:hyperlink>
      <w:r w:rsidRPr="00855AC3">
        <w:t>, where the national legislation in the field of plant varieties protection can be accessed, as well as the application forms for a plant variety patent, and useful related information for applicants and breeders, available in Romanian, Russian and English languages.</w:t>
      </w:r>
    </w:p>
    <w:p w14:paraId="17EA2D72" w14:textId="77777777" w:rsidR="00E7415B" w:rsidRPr="00855AC3" w:rsidRDefault="00E7415B" w:rsidP="00E7415B"/>
    <w:p w14:paraId="324F039F" w14:textId="6F07C3A9" w:rsidR="00E7415B" w:rsidRPr="00855AC3" w:rsidRDefault="00E7415B" w:rsidP="00E7415B">
      <w:r w:rsidRPr="00855AC3">
        <w:t>Information materials related to the protection of plant varieties are distributed under the different activities organized by AGEPI or in which AGEPI is involved, like seminars, IP awareness campaigns and exhibitions.</w:t>
      </w:r>
    </w:p>
    <w:p w14:paraId="21C08BB9" w14:textId="77777777" w:rsidR="00E7415B" w:rsidRPr="00855AC3" w:rsidRDefault="00E7415B" w:rsidP="00E7415B"/>
    <w:p w14:paraId="1C4AC9B3" w14:textId="14B2D239" w:rsidR="00E7415B" w:rsidRPr="00855AC3" w:rsidRDefault="00E7415B" w:rsidP="00E7415B">
      <w:r w:rsidRPr="00855AC3">
        <w:t xml:space="preserve">Since 2016 the Republic of Moldova, represented by AGEPI, is a participating member of the UPOV project on the development of an electronic application form </w:t>
      </w:r>
      <w:r w:rsidR="001520D1">
        <w:t>UPOV PRISMA</w:t>
      </w:r>
      <w:r w:rsidRPr="00855AC3">
        <w:t xml:space="preserve">. The related information on the procedure of protecting plant varieties using the electronic application form </w:t>
      </w:r>
      <w:r w:rsidR="001520D1">
        <w:t>UPOV PRISMA</w:t>
      </w:r>
      <w:r w:rsidRPr="00855AC3">
        <w:t xml:space="preserve"> can be accessed on the website </w:t>
      </w:r>
      <w:hyperlink r:id="rId39" w:history="1">
        <w:r w:rsidRPr="00855AC3">
          <w:rPr>
            <w:rStyle w:val="Hyperlink"/>
          </w:rPr>
          <w:t>www.agepi.gov.md</w:t>
        </w:r>
      </w:hyperlink>
      <w:r w:rsidRPr="00855AC3">
        <w:t xml:space="preserve">. </w:t>
      </w:r>
    </w:p>
    <w:p w14:paraId="7C2890D2" w14:textId="77777777" w:rsidR="00E7415B" w:rsidRPr="00855AC3" w:rsidRDefault="00E7415B" w:rsidP="00E7415B"/>
    <w:p w14:paraId="6B83D02F" w14:textId="3EB7A4C5" w:rsidR="00782CD8" w:rsidRPr="00855AC3" w:rsidRDefault="00782CD8" w:rsidP="009B440E">
      <w:pPr>
        <w:jc w:val="left"/>
      </w:pPr>
    </w:p>
    <w:p w14:paraId="2638DDC1" w14:textId="6E9FF3D3" w:rsidR="00E7415B" w:rsidRPr="00855AC3" w:rsidRDefault="00E7415B" w:rsidP="009B440E">
      <w:pPr>
        <w:jc w:val="left"/>
      </w:pPr>
    </w:p>
    <w:p w14:paraId="0D03974B" w14:textId="3D9B29EC" w:rsidR="00130FC2" w:rsidRPr="00855AC3" w:rsidRDefault="00130FC2" w:rsidP="00130FC2">
      <w:pPr>
        <w:jc w:val="right"/>
      </w:pPr>
      <w:r w:rsidRPr="00855AC3">
        <w:t xml:space="preserve">[Annex </w:t>
      </w:r>
      <w:r w:rsidR="0003520D" w:rsidRPr="00855AC3">
        <w:t>X</w:t>
      </w:r>
      <w:r w:rsidR="006F1970" w:rsidRPr="00855AC3">
        <w:t>V</w:t>
      </w:r>
      <w:r w:rsidRPr="00855AC3">
        <w:t xml:space="preserve"> follows]</w:t>
      </w:r>
    </w:p>
    <w:p w14:paraId="28623B27" w14:textId="77777777" w:rsidR="0015344B" w:rsidRPr="00855AC3" w:rsidRDefault="0015344B" w:rsidP="0015344B"/>
    <w:p w14:paraId="5DCFCF3E" w14:textId="77777777" w:rsidR="00130FC2" w:rsidRPr="00855AC3" w:rsidRDefault="00130FC2" w:rsidP="00130FC2">
      <w:pPr>
        <w:sectPr w:rsidR="00130FC2" w:rsidRPr="00855AC3" w:rsidSect="000B2CE0">
          <w:headerReference w:type="default" r:id="rId40"/>
          <w:pgSz w:w="11907" w:h="16840" w:code="9"/>
          <w:pgMar w:top="510" w:right="1134" w:bottom="568" w:left="1134" w:header="510" w:footer="680" w:gutter="0"/>
          <w:pgNumType w:start="1"/>
          <w:cols w:space="720"/>
          <w:titlePg/>
        </w:sectPr>
      </w:pPr>
    </w:p>
    <w:p w14:paraId="63FD8E82" w14:textId="77777777" w:rsidR="0015344B" w:rsidRPr="00855AC3" w:rsidRDefault="0015344B" w:rsidP="0015344B">
      <w:pPr>
        <w:jc w:val="center"/>
      </w:pPr>
      <w:r w:rsidRPr="00855AC3">
        <w:lastRenderedPageBreak/>
        <w:t>C/57/13</w:t>
      </w:r>
    </w:p>
    <w:p w14:paraId="1150F2DC" w14:textId="77777777" w:rsidR="0015344B" w:rsidRPr="00855AC3" w:rsidRDefault="0015344B" w:rsidP="0015344B">
      <w:pPr>
        <w:jc w:val="center"/>
      </w:pPr>
    </w:p>
    <w:p w14:paraId="6981AF65" w14:textId="04A427E4" w:rsidR="0015344B" w:rsidRPr="00855AC3" w:rsidRDefault="0015344B" w:rsidP="0015344B">
      <w:pPr>
        <w:jc w:val="center"/>
      </w:pPr>
      <w:r w:rsidRPr="00855AC3">
        <w:t xml:space="preserve">ANNEX </w:t>
      </w:r>
      <w:r w:rsidR="0003520D" w:rsidRPr="00855AC3">
        <w:t>X</w:t>
      </w:r>
      <w:r w:rsidR="006F1970" w:rsidRPr="00855AC3">
        <w:t>V</w:t>
      </w:r>
    </w:p>
    <w:p w14:paraId="2F32AEDA" w14:textId="77777777" w:rsidR="0015344B" w:rsidRPr="00855AC3" w:rsidRDefault="0015344B" w:rsidP="0015344B">
      <w:pPr>
        <w:jc w:val="center"/>
      </w:pPr>
    </w:p>
    <w:p w14:paraId="466AB005" w14:textId="77777777" w:rsidR="0015344B" w:rsidRPr="00855AC3" w:rsidRDefault="0015344B" w:rsidP="0015344B">
      <w:pPr>
        <w:jc w:val="center"/>
      </w:pPr>
    </w:p>
    <w:p w14:paraId="05EF8CF5" w14:textId="784FC446" w:rsidR="0015344B" w:rsidRPr="00855AC3" w:rsidRDefault="0015344B" w:rsidP="0015344B">
      <w:pPr>
        <w:jc w:val="center"/>
      </w:pPr>
      <w:r w:rsidRPr="00855AC3">
        <w:t>UNITED KINGDOM</w:t>
      </w:r>
    </w:p>
    <w:p w14:paraId="2729B48E" w14:textId="77777777" w:rsidR="0015344B" w:rsidRPr="00855AC3" w:rsidRDefault="0015344B" w:rsidP="0015344B">
      <w:pPr>
        <w:jc w:val="left"/>
      </w:pPr>
    </w:p>
    <w:p w14:paraId="060080A2" w14:textId="77777777" w:rsidR="0015344B" w:rsidRPr="00855AC3" w:rsidRDefault="0015344B" w:rsidP="0015344B">
      <w:pPr>
        <w:jc w:val="left"/>
      </w:pPr>
    </w:p>
    <w:p w14:paraId="5C53808C" w14:textId="77777777" w:rsidR="0015344B" w:rsidRPr="00855AC3" w:rsidRDefault="0015344B" w:rsidP="0015344B">
      <w:r w:rsidRPr="00855AC3">
        <w:t>I.</w:t>
      </w:r>
      <w:r w:rsidRPr="00855AC3">
        <w:tab/>
        <w:t>PLANT VARIETY PROTECTION</w:t>
      </w:r>
    </w:p>
    <w:p w14:paraId="0A774F75" w14:textId="77777777" w:rsidR="0015344B" w:rsidRPr="00855AC3" w:rsidRDefault="0015344B" w:rsidP="0015344B"/>
    <w:p w14:paraId="1E2FF1C1" w14:textId="77777777" w:rsidR="0015344B" w:rsidRPr="00855AC3" w:rsidRDefault="0015344B" w:rsidP="0015344B">
      <w:pPr>
        <w:tabs>
          <w:tab w:val="left" w:pos="567"/>
          <w:tab w:val="left" w:pos="1276"/>
        </w:tabs>
      </w:pPr>
      <w:r w:rsidRPr="00855AC3">
        <w:t xml:space="preserve">1. </w:t>
      </w:r>
      <w:r w:rsidRPr="00855AC3">
        <w:tab/>
      </w:r>
      <w:r w:rsidRPr="00855AC3">
        <w:rPr>
          <w:u w:val="single"/>
        </w:rPr>
        <w:t>Situation in the legislative field</w:t>
      </w:r>
    </w:p>
    <w:p w14:paraId="305A4012" w14:textId="77777777" w:rsidR="0015344B" w:rsidRPr="00855AC3" w:rsidRDefault="0015344B" w:rsidP="0015344B"/>
    <w:p w14:paraId="33C34D60" w14:textId="6482B8F5" w:rsidR="0015344B" w:rsidRPr="00855AC3" w:rsidRDefault="0015344B" w:rsidP="0015344B">
      <w:pPr>
        <w:spacing w:after="120"/>
      </w:pPr>
      <w:r w:rsidRPr="00855AC3">
        <w:t>1.1</w:t>
      </w:r>
      <w:r w:rsidRPr="00855AC3">
        <w:tab/>
        <w:t>Amendments of the law and the implementing regulations</w:t>
      </w:r>
    </w:p>
    <w:p w14:paraId="42570AFE" w14:textId="5DDC3CA1" w:rsidR="0015344B" w:rsidRPr="00855AC3" w:rsidRDefault="0015344B" w:rsidP="000F4581">
      <w:pPr>
        <w:ind w:left="567"/>
      </w:pPr>
      <w:r w:rsidRPr="00855AC3">
        <w:t>Following two years’ worth of hard work from all parties, the United Kingdom extended the application of its ratification of the 1991 Act of the UPOV Convention to the Crown Dependency of the Isle of Man in April of this year.</w:t>
      </w:r>
    </w:p>
    <w:p w14:paraId="1784FD7E" w14:textId="3A986E03" w:rsidR="0015344B" w:rsidRPr="00855AC3" w:rsidRDefault="0015344B" w:rsidP="0015344B"/>
    <w:p w14:paraId="18809E5D" w14:textId="77777777" w:rsidR="0015344B" w:rsidRPr="00855AC3" w:rsidRDefault="0015344B" w:rsidP="000F4581">
      <w:pPr>
        <w:spacing w:after="120"/>
      </w:pPr>
      <w:r w:rsidRPr="00855AC3">
        <w:t>1.2</w:t>
      </w:r>
      <w:r w:rsidRPr="00855AC3">
        <w:tab/>
        <w:t>Extension of protection to further genera and species (made or planned)</w:t>
      </w:r>
    </w:p>
    <w:p w14:paraId="7B6A2314" w14:textId="0965E679" w:rsidR="0015344B" w:rsidRPr="00855AC3" w:rsidRDefault="0015344B" w:rsidP="000F4581">
      <w:pPr>
        <w:pStyle w:val="BodyTextIndent2"/>
        <w:ind w:left="567" w:firstLine="1"/>
        <w:rPr>
          <w:sz w:val="20"/>
          <w:szCs w:val="20"/>
          <w:lang w:val="en-US"/>
        </w:rPr>
      </w:pPr>
      <w:r w:rsidRPr="00855AC3">
        <w:rPr>
          <w:sz w:val="20"/>
          <w:szCs w:val="20"/>
          <w:lang w:val="en-US"/>
        </w:rPr>
        <w:t xml:space="preserve">The United Kingdom have started work to extend the term of Plant Breeders’ Rights for the species asparagus and the species groups flower bulbs, woody small </w:t>
      </w:r>
      <w:proofErr w:type="gramStart"/>
      <w:r w:rsidRPr="00855AC3">
        <w:rPr>
          <w:sz w:val="20"/>
          <w:szCs w:val="20"/>
          <w:lang w:val="en-US"/>
        </w:rPr>
        <w:t>fruits</w:t>
      </w:r>
      <w:proofErr w:type="gramEnd"/>
      <w:r w:rsidRPr="00855AC3">
        <w:rPr>
          <w:sz w:val="20"/>
          <w:szCs w:val="20"/>
          <w:lang w:val="en-US"/>
        </w:rPr>
        <w:t xml:space="preserve"> and woody ornamentals from 25 to 30 years.  This work is in the early stages and is not expected to reach completion until 2025 at the very earliest. </w:t>
      </w:r>
    </w:p>
    <w:p w14:paraId="31D0AB3B" w14:textId="77777777" w:rsidR="0015344B" w:rsidRPr="00855AC3" w:rsidRDefault="0015344B" w:rsidP="0015344B">
      <w:pPr>
        <w:pStyle w:val="BodyTextIndent2"/>
        <w:ind w:left="425"/>
        <w:rPr>
          <w:sz w:val="20"/>
          <w:szCs w:val="20"/>
          <w:lang w:val="en-US"/>
        </w:rPr>
      </w:pPr>
    </w:p>
    <w:p w14:paraId="2D45BEBE" w14:textId="77777777" w:rsidR="0015344B" w:rsidRPr="00855AC3" w:rsidRDefault="0015344B" w:rsidP="000F4581">
      <w:pPr>
        <w:spacing w:after="120"/>
      </w:pPr>
      <w:r w:rsidRPr="00855AC3">
        <w:t>1.3</w:t>
      </w:r>
      <w:r w:rsidRPr="00855AC3">
        <w:tab/>
        <w:t>Case law</w:t>
      </w:r>
    </w:p>
    <w:p w14:paraId="59DAA580" w14:textId="77777777" w:rsidR="0015344B" w:rsidRPr="00855AC3" w:rsidRDefault="0015344B" w:rsidP="000F4581">
      <w:pPr>
        <w:pStyle w:val="BodyTextIndent2"/>
        <w:ind w:left="992"/>
        <w:rPr>
          <w:sz w:val="20"/>
          <w:szCs w:val="20"/>
          <w:lang w:val="en-US"/>
        </w:rPr>
      </w:pPr>
      <w:r w:rsidRPr="00855AC3">
        <w:rPr>
          <w:sz w:val="20"/>
          <w:szCs w:val="20"/>
          <w:lang w:val="en-US"/>
        </w:rPr>
        <w:t>Nothing to report.</w:t>
      </w:r>
    </w:p>
    <w:p w14:paraId="54A100FA" w14:textId="77777777" w:rsidR="00707A4A" w:rsidRPr="00855AC3" w:rsidRDefault="00707A4A" w:rsidP="0015344B"/>
    <w:p w14:paraId="1A085271" w14:textId="77777777" w:rsidR="0015344B" w:rsidRPr="00855AC3" w:rsidRDefault="0015344B" w:rsidP="0015344B">
      <w:r w:rsidRPr="00855AC3">
        <w:t>2.</w:t>
      </w:r>
      <w:r w:rsidRPr="00855AC3">
        <w:tab/>
      </w:r>
      <w:r w:rsidRPr="00855AC3">
        <w:rPr>
          <w:u w:val="single"/>
        </w:rPr>
        <w:t>Cooperation in examination</w:t>
      </w:r>
    </w:p>
    <w:p w14:paraId="0C93B80C" w14:textId="573EEF14" w:rsidR="0015344B" w:rsidRPr="00855AC3" w:rsidRDefault="0015344B" w:rsidP="0015344B"/>
    <w:p w14:paraId="4D8A3A19" w14:textId="77777777" w:rsidR="0015344B" w:rsidRPr="00855AC3" w:rsidRDefault="0015344B" w:rsidP="0015344B">
      <w:pPr>
        <w:tabs>
          <w:tab w:val="left" w:pos="426"/>
          <w:tab w:val="left" w:pos="851"/>
        </w:tabs>
      </w:pPr>
      <w:r w:rsidRPr="00855AC3">
        <w:t>Nothing to report.</w:t>
      </w:r>
    </w:p>
    <w:p w14:paraId="435FF8F2" w14:textId="77777777" w:rsidR="00707A4A" w:rsidRPr="00855AC3" w:rsidRDefault="00707A4A" w:rsidP="0015344B"/>
    <w:p w14:paraId="1AE07045" w14:textId="77777777" w:rsidR="0015344B" w:rsidRPr="00855AC3" w:rsidRDefault="0015344B" w:rsidP="0015344B">
      <w:pPr>
        <w:rPr>
          <w:u w:val="single"/>
        </w:rPr>
      </w:pPr>
      <w:r w:rsidRPr="00855AC3">
        <w:t>3.</w:t>
      </w:r>
      <w:r w:rsidRPr="00855AC3">
        <w:tab/>
      </w:r>
      <w:r w:rsidRPr="00855AC3">
        <w:rPr>
          <w:u w:val="single"/>
        </w:rPr>
        <w:t>Situation in the administrative field</w:t>
      </w:r>
    </w:p>
    <w:p w14:paraId="67E6C355" w14:textId="3A5CC2CC" w:rsidR="0015344B" w:rsidRPr="00855AC3" w:rsidRDefault="0015344B" w:rsidP="0015344B"/>
    <w:p w14:paraId="79BED7BD" w14:textId="05D1D7D7" w:rsidR="0015344B" w:rsidRPr="00855AC3" w:rsidRDefault="0015344B" w:rsidP="0015344B">
      <w:r w:rsidRPr="00855AC3">
        <w:t xml:space="preserve">On the </w:t>
      </w:r>
      <w:proofErr w:type="gramStart"/>
      <w:r w:rsidRPr="00855AC3">
        <w:t>1</w:t>
      </w:r>
      <w:r w:rsidRPr="00855AC3">
        <w:rPr>
          <w:vertAlign w:val="superscript"/>
        </w:rPr>
        <w:t>st</w:t>
      </w:r>
      <w:proofErr w:type="gramEnd"/>
      <w:r w:rsidRPr="00855AC3">
        <w:t xml:space="preserve"> July 2023, the United Kingdom increased its fees for Variety Listing in Great Britain and Northern Ireland, and Plant Breeders Rights.  The Plant Varieties and Seeds services operate in line with the United Kingdom Government’s policy on fees </w:t>
      </w:r>
      <w:r w:rsidRPr="00855AC3">
        <w:rPr>
          <w:color w:val="000000" w:themeColor="text1"/>
        </w:rPr>
        <w:t>(</w:t>
      </w:r>
      <w:r w:rsidRPr="00855AC3">
        <w:t xml:space="preserve">Managing Public Money, HM Treasury, March 2022), and therefore operates a full cost recovery approach so that costs are properly born by users who benefit from a service.  The change in fees reflects this policy and follows a six-week engagement period with stakeholders across Great Britain and Northern Ireland.  Administration costs for a combined variety listing and plant breeders’ rights application now costs £598 (an increase from £450), and a VCU administration fee now costs £173.  Further information on DUS fees for different species is publicly available on the United Kingdom Government’s website: </w:t>
      </w:r>
      <w:hyperlink r:id="rId41" w:history="1">
        <w:r w:rsidRPr="00855AC3">
          <w:rPr>
            <w:rStyle w:val="Hyperlink"/>
          </w:rPr>
          <w:t>Fees for national listing and plant breeders’ rights - GOV.UK (www.gov.uk)</w:t>
        </w:r>
      </w:hyperlink>
    </w:p>
    <w:p w14:paraId="0FF770D2" w14:textId="77777777" w:rsidR="00707A4A" w:rsidRPr="00855AC3" w:rsidRDefault="00707A4A" w:rsidP="0015344B"/>
    <w:p w14:paraId="6A26ED0E" w14:textId="77777777" w:rsidR="0015344B" w:rsidRPr="00855AC3" w:rsidRDefault="0015344B" w:rsidP="0015344B">
      <w:r w:rsidRPr="00855AC3">
        <w:t>4.</w:t>
      </w:r>
      <w:r w:rsidRPr="00855AC3">
        <w:tab/>
      </w:r>
      <w:r w:rsidRPr="00855AC3">
        <w:rPr>
          <w:u w:val="single"/>
        </w:rPr>
        <w:t>Situation in the technical field</w:t>
      </w:r>
    </w:p>
    <w:p w14:paraId="72612AB8" w14:textId="77777777" w:rsidR="0015344B" w:rsidRPr="00855AC3" w:rsidRDefault="0015344B" w:rsidP="0015344B"/>
    <w:p w14:paraId="14B0BF9F" w14:textId="77777777" w:rsidR="0015344B" w:rsidRPr="00855AC3" w:rsidRDefault="0015344B" w:rsidP="0015344B">
      <w:r w:rsidRPr="00855AC3">
        <w:t>Nothing to report.</w:t>
      </w:r>
    </w:p>
    <w:p w14:paraId="51C7E645" w14:textId="77777777" w:rsidR="00707A4A" w:rsidRPr="00855AC3" w:rsidRDefault="00707A4A" w:rsidP="0015344B"/>
    <w:p w14:paraId="1F424270" w14:textId="77777777" w:rsidR="0015344B" w:rsidRPr="00855AC3" w:rsidRDefault="0015344B" w:rsidP="0015344B">
      <w:pPr>
        <w:rPr>
          <w:u w:val="single"/>
        </w:rPr>
      </w:pPr>
      <w:r w:rsidRPr="00855AC3">
        <w:t>5.</w:t>
      </w:r>
      <w:r w:rsidRPr="00855AC3">
        <w:tab/>
      </w:r>
      <w:r w:rsidRPr="00855AC3">
        <w:rPr>
          <w:u w:val="single"/>
        </w:rPr>
        <w:t>Activities for the promotion of plant variety protection</w:t>
      </w:r>
    </w:p>
    <w:p w14:paraId="4BFB94BC" w14:textId="77777777" w:rsidR="0015344B" w:rsidRPr="00855AC3" w:rsidRDefault="0015344B" w:rsidP="0015344B">
      <w:pPr>
        <w:rPr>
          <w:u w:val="single"/>
        </w:rPr>
      </w:pPr>
    </w:p>
    <w:p w14:paraId="0D85C62B" w14:textId="77777777" w:rsidR="0015344B" w:rsidRPr="00855AC3" w:rsidRDefault="0015344B" w:rsidP="0015344B">
      <w:r w:rsidRPr="00855AC3">
        <w:t>Nothing to report.</w:t>
      </w:r>
    </w:p>
    <w:p w14:paraId="5FB4572F" w14:textId="29E2BF51" w:rsidR="0015344B" w:rsidRPr="00855AC3" w:rsidRDefault="0015344B" w:rsidP="0015344B"/>
    <w:p w14:paraId="7AD240DE" w14:textId="6F0F8F90" w:rsidR="0015344B" w:rsidRPr="00855AC3" w:rsidRDefault="0015344B" w:rsidP="0015344B"/>
    <w:p w14:paraId="44AAAEFC" w14:textId="77777777" w:rsidR="00707A4A" w:rsidRPr="00855AC3" w:rsidRDefault="00707A4A" w:rsidP="00707A4A">
      <w:pPr>
        <w:rPr>
          <w:bCs/>
        </w:rPr>
      </w:pPr>
      <w:r w:rsidRPr="00855AC3">
        <w:rPr>
          <w:bCs/>
        </w:rPr>
        <w:t>II.</w:t>
      </w:r>
      <w:r w:rsidRPr="00855AC3">
        <w:rPr>
          <w:bCs/>
        </w:rPr>
        <w:tab/>
        <w:t>OTHER DEVELOPMENTS OF RELEVANCE TO UPOV</w:t>
      </w:r>
    </w:p>
    <w:p w14:paraId="6307D6FB" w14:textId="77777777" w:rsidR="00707A4A" w:rsidRPr="00855AC3" w:rsidRDefault="00707A4A" w:rsidP="00707A4A">
      <w:pPr>
        <w:rPr>
          <w:bCs/>
        </w:rPr>
      </w:pPr>
    </w:p>
    <w:p w14:paraId="3ECF486E" w14:textId="31512730" w:rsidR="00707A4A" w:rsidRPr="00855AC3" w:rsidRDefault="00707A4A" w:rsidP="00707A4A">
      <w:pPr>
        <w:rPr>
          <w:rStyle w:val="eop"/>
          <w:rFonts w:cs="Arial"/>
        </w:rPr>
      </w:pPr>
      <w:r w:rsidRPr="00855AC3">
        <w:rPr>
          <w:rFonts w:cs="Arial"/>
        </w:rPr>
        <w:t xml:space="preserve">England introduced the Genetic Technology (Precision Breeding) Act 2023 in March of this year.  The Act covers the release into the environment and marketing of plants and animals that have been developed through modern biotechnology techniques, such as gene editing, where the genetic changes could have occurred naturally or through traditional breeding methods.  </w:t>
      </w:r>
      <w:r w:rsidRPr="00855AC3">
        <w:rPr>
          <w:rStyle w:val="normaltextrun"/>
          <w:rFonts w:cs="Arial"/>
        </w:rPr>
        <w:t>The four key policy changes the Act introduces are:</w:t>
      </w:r>
    </w:p>
    <w:p w14:paraId="11592412" w14:textId="77777777" w:rsidR="00707A4A" w:rsidRPr="00855AC3" w:rsidRDefault="00707A4A" w:rsidP="00707A4A">
      <w:pPr>
        <w:rPr>
          <w:rFonts w:cs="Arial"/>
        </w:rPr>
      </w:pPr>
    </w:p>
    <w:p w14:paraId="311A775B" w14:textId="7BC7862F" w:rsidR="00707A4A" w:rsidRPr="00855AC3" w:rsidRDefault="00707A4A" w:rsidP="00707A4A">
      <w:pPr>
        <w:ind w:left="567" w:hanging="567"/>
      </w:pPr>
      <w:r w:rsidRPr="00855AC3">
        <w:t>(a)</w:t>
      </w:r>
      <w:r w:rsidRPr="00855AC3">
        <w:tab/>
        <w:t>Removing precision bred plants and animals from regulatory requirements applicable to Genetically Modified Organisms (excluding those relating to microbes, organics and contained use).</w:t>
      </w:r>
    </w:p>
    <w:p w14:paraId="3073AB31" w14:textId="77777777" w:rsidR="00707A4A" w:rsidRPr="00855AC3" w:rsidRDefault="00707A4A" w:rsidP="00707A4A">
      <w:pPr>
        <w:ind w:left="567" w:hanging="567"/>
      </w:pPr>
    </w:p>
    <w:p w14:paraId="5F61BE44" w14:textId="16FC5FF1" w:rsidR="00707A4A" w:rsidRPr="00855AC3" w:rsidRDefault="00707A4A" w:rsidP="00707A4A">
      <w:pPr>
        <w:ind w:left="567" w:hanging="567"/>
      </w:pPr>
      <w:r w:rsidRPr="00855AC3">
        <w:t>(b)</w:t>
      </w:r>
      <w:r w:rsidRPr="00855AC3">
        <w:tab/>
        <w:t>Introducing two notification system for research and marketing purposes where breeders and researchers will need to make notifications.</w:t>
      </w:r>
    </w:p>
    <w:p w14:paraId="6AF95C0B" w14:textId="77777777" w:rsidR="00707A4A" w:rsidRPr="00855AC3" w:rsidRDefault="00707A4A" w:rsidP="00707A4A">
      <w:pPr>
        <w:ind w:left="567" w:hanging="567"/>
      </w:pPr>
    </w:p>
    <w:p w14:paraId="43CD193C" w14:textId="157C9442" w:rsidR="00707A4A" w:rsidRPr="00855AC3" w:rsidRDefault="00707A4A" w:rsidP="00707A4A">
      <w:pPr>
        <w:ind w:left="567" w:hanging="567"/>
      </w:pPr>
      <w:r w:rsidRPr="00855AC3">
        <w:lastRenderedPageBreak/>
        <w:t>(c)</w:t>
      </w:r>
      <w:r w:rsidRPr="00855AC3">
        <w:tab/>
        <w:t>Establish a proportionate regulatory system for the marketing of precision bred animals to ensure animal welfare is safeguarded.</w:t>
      </w:r>
    </w:p>
    <w:p w14:paraId="6750680A" w14:textId="77777777" w:rsidR="00707A4A" w:rsidRPr="00855AC3" w:rsidRDefault="00707A4A" w:rsidP="00707A4A">
      <w:pPr>
        <w:ind w:left="567" w:hanging="567"/>
      </w:pPr>
    </w:p>
    <w:p w14:paraId="2E4DE72B" w14:textId="0908F66B" w:rsidR="00707A4A" w:rsidRPr="00855AC3" w:rsidRDefault="00707A4A" w:rsidP="00707A4A">
      <w:pPr>
        <w:ind w:left="567" w:hanging="567"/>
      </w:pPr>
      <w:r w:rsidRPr="00855AC3">
        <w:t>(d)</w:t>
      </w:r>
      <w:r w:rsidRPr="00855AC3">
        <w:tab/>
        <w:t xml:space="preserve">Establishing a new science-based </w:t>
      </w:r>
      <w:proofErr w:type="spellStart"/>
      <w:r w:rsidRPr="00855AC3">
        <w:t>authorisation</w:t>
      </w:r>
      <w:proofErr w:type="spellEnd"/>
      <w:r w:rsidRPr="00855AC3">
        <w:t xml:space="preserve"> process for and feed products developed using precision bred organisms.</w:t>
      </w:r>
    </w:p>
    <w:p w14:paraId="37E20C30" w14:textId="77777777" w:rsidR="00707A4A" w:rsidRPr="00855AC3" w:rsidRDefault="00707A4A" w:rsidP="00707A4A"/>
    <w:p w14:paraId="7DAA2453" w14:textId="77777777" w:rsidR="00707A4A" w:rsidRPr="00855AC3" w:rsidRDefault="00707A4A" w:rsidP="00036DEE">
      <w:pPr>
        <w:pStyle w:val="paragraph"/>
        <w:spacing w:before="0" w:beforeAutospacing="0" w:after="0" w:afterAutospacing="0"/>
        <w:jc w:val="both"/>
        <w:textAlignment w:val="baseline"/>
        <w:rPr>
          <w:rStyle w:val="eop"/>
          <w:rFonts w:ascii="Arial" w:hAnsi="Arial" w:cs="Arial"/>
          <w:sz w:val="20"/>
          <w:szCs w:val="20"/>
          <w:lang w:val="en-US"/>
        </w:rPr>
      </w:pPr>
      <w:r w:rsidRPr="00855AC3">
        <w:rPr>
          <w:rStyle w:val="eop"/>
          <w:rFonts w:ascii="Arial" w:hAnsi="Arial" w:cs="Arial"/>
          <w:sz w:val="20"/>
          <w:szCs w:val="20"/>
          <w:lang w:val="en-US"/>
        </w:rPr>
        <w:t xml:space="preserve">The introduction of this Act will be phased in, and work is already underway to ensure that the commercial cultivation of precision bread plants, or the sale of precision bred food, is possible </w:t>
      </w:r>
      <w:proofErr w:type="gramStart"/>
      <w:r w:rsidRPr="00855AC3">
        <w:rPr>
          <w:rStyle w:val="eop"/>
          <w:rFonts w:ascii="Arial" w:hAnsi="Arial" w:cs="Arial"/>
          <w:sz w:val="20"/>
          <w:szCs w:val="20"/>
          <w:lang w:val="en-US"/>
        </w:rPr>
        <w:t>in the near future</w:t>
      </w:r>
      <w:proofErr w:type="gramEnd"/>
      <w:r w:rsidRPr="00855AC3">
        <w:rPr>
          <w:rStyle w:val="eop"/>
          <w:rFonts w:ascii="Arial" w:hAnsi="Arial" w:cs="Arial"/>
          <w:sz w:val="20"/>
          <w:szCs w:val="20"/>
          <w:lang w:val="en-US"/>
        </w:rPr>
        <w:t xml:space="preserve">. </w:t>
      </w:r>
    </w:p>
    <w:p w14:paraId="43037E86" w14:textId="75FA5272" w:rsidR="0015344B" w:rsidRPr="00855AC3" w:rsidRDefault="0015344B" w:rsidP="0015344B"/>
    <w:p w14:paraId="1F39C46B" w14:textId="06311105" w:rsidR="00707A4A" w:rsidRPr="00855AC3" w:rsidRDefault="00707A4A" w:rsidP="0015344B"/>
    <w:p w14:paraId="23669F9F" w14:textId="77777777" w:rsidR="00707A4A" w:rsidRPr="00855AC3" w:rsidRDefault="00707A4A" w:rsidP="0015344B"/>
    <w:p w14:paraId="74389AD2" w14:textId="289B118C" w:rsidR="0015344B" w:rsidRPr="00855AC3" w:rsidRDefault="0015344B" w:rsidP="0015344B">
      <w:pPr>
        <w:jc w:val="right"/>
      </w:pPr>
      <w:r w:rsidRPr="00855AC3">
        <w:t xml:space="preserve">[Annex </w:t>
      </w:r>
      <w:r w:rsidR="0047701C" w:rsidRPr="00855AC3">
        <w:t>X</w:t>
      </w:r>
      <w:r w:rsidR="006262D5" w:rsidRPr="00855AC3">
        <w:t>V</w:t>
      </w:r>
      <w:r w:rsidR="00656987" w:rsidRPr="00855AC3">
        <w:t>I</w:t>
      </w:r>
      <w:r w:rsidRPr="00855AC3">
        <w:t xml:space="preserve"> follows]</w:t>
      </w:r>
    </w:p>
    <w:p w14:paraId="16B99602" w14:textId="68BC8744" w:rsidR="0015344B" w:rsidRPr="00855AC3" w:rsidRDefault="0015344B" w:rsidP="0015344B"/>
    <w:p w14:paraId="239E32EB" w14:textId="77777777" w:rsidR="0015344B" w:rsidRPr="00855AC3" w:rsidRDefault="0015344B" w:rsidP="0015344B"/>
    <w:p w14:paraId="79F16153" w14:textId="440F3C31" w:rsidR="0015344B" w:rsidRPr="00855AC3" w:rsidRDefault="0015344B" w:rsidP="008C542B">
      <w:pPr>
        <w:jc w:val="center"/>
        <w:sectPr w:rsidR="0015344B" w:rsidRPr="00855AC3" w:rsidSect="0063031C">
          <w:headerReference w:type="default" r:id="rId42"/>
          <w:pgSz w:w="11907" w:h="16840" w:code="9"/>
          <w:pgMar w:top="510" w:right="1134" w:bottom="709" w:left="1134" w:header="510" w:footer="680" w:gutter="0"/>
          <w:pgNumType w:start="1"/>
          <w:cols w:space="720"/>
          <w:titlePg/>
        </w:sectPr>
      </w:pPr>
    </w:p>
    <w:p w14:paraId="1D552E72" w14:textId="77777777" w:rsidR="008C542B" w:rsidRPr="00855AC3" w:rsidRDefault="008C542B" w:rsidP="008C542B">
      <w:pPr>
        <w:jc w:val="center"/>
      </w:pPr>
      <w:r w:rsidRPr="00855AC3">
        <w:lastRenderedPageBreak/>
        <w:t>C/57/13</w:t>
      </w:r>
    </w:p>
    <w:p w14:paraId="67E390B8" w14:textId="77777777" w:rsidR="008C542B" w:rsidRPr="00855AC3" w:rsidRDefault="008C542B" w:rsidP="008C542B">
      <w:pPr>
        <w:jc w:val="center"/>
      </w:pPr>
    </w:p>
    <w:p w14:paraId="2033E3B9" w14:textId="59C5F68A" w:rsidR="008C542B" w:rsidRPr="00855AC3" w:rsidRDefault="008C542B" w:rsidP="008C542B">
      <w:pPr>
        <w:jc w:val="center"/>
      </w:pPr>
      <w:r w:rsidRPr="00855AC3">
        <w:t xml:space="preserve">ANNEX </w:t>
      </w:r>
      <w:r w:rsidR="0047701C" w:rsidRPr="00855AC3">
        <w:t>X</w:t>
      </w:r>
      <w:r w:rsidR="006262D5" w:rsidRPr="00855AC3">
        <w:t>V</w:t>
      </w:r>
      <w:r w:rsidR="00656987" w:rsidRPr="00855AC3">
        <w:t>I</w:t>
      </w:r>
    </w:p>
    <w:p w14:paraId="01B3F3DF" w14:textId="77777777" w:rsidR="008C542B" w:rsidRPr="00855AC3" w:rsidRDefault="008C542B" w:rsidP="008C542B">
      <w:pPr>
        <w:jc w:val="center"/>
      </w:pPr>
    </w:p>
    <w:p w14:paraId="6F9F664F" w14:textId="77777777" w:rsidR="008C542B" w:rsidRPr="00855AC3" w:rsidRDefault="008C542B" w:rsidP="008C542B">
      <w:pPr>
        <w:jc w:val="center"/>
      </w:pPr>
    </w:p>
    <w:p w14:paraId="5124DCA9" w14:textId="762E101B" w:rsidR="008C542B" w:rsidRPr="00855AC3" w:rsidRDefault="008C542B" w:rsidP="008C542B">
      <w:pPr>
        <w:jc w:val="center"/>
      </w:pPr>
      <w:r w:rsidRPr="00855AC3">
        <w:t>SERBIA</w:t>
      </w:r>
    </w:p>
    <w:p w14:paraId="4BE44C34" w14:textId="77777777" w:rsidR="008C542B" w:rsidRPr="00855AC3" w:rsidRDefault="008C542B" w:rsidP="008C542B">
      <w:pPr>
        <w:pStyle w:val="BodyText3"/>
        <w:jc w:val="center"/>
        <w:rPr>
          <w:rFonts w:cs="Arial"/>
          <w:sz w:val="20"/>
          <w:szCs w:val="20"/>
        </w:rPr>
      </w:pPr>
      <w:r w:rsidRPr="00855AC3">
        <w:rPr>
          <w:rFonts w:cs="Arial"/>
          <w:sz w:val="20"/>
          <w:szCs w:val="20"/>
        </w:rPr>
        <w:t>(September 2022 - September 2023)</w:t>
      </w:r>
    </w:p>
    <w:p w14:paraId="104C3CC3" w14:textId="77777777" w:rsidR="008C542B" w:rsidRPr="00855AC3" w:rsidRDefault="008C542B" w:rsidP="008C542B"/>
    <w:p w14:paraId="57C3BE75" w14:textId="77777777" w:rsidR="008C542B" w:rsidRPr="00855AC3" w:rsidRDefault="008C542B" w:rsidP="008C542B"/>
    <w:p w14:paraId="0B6E827F" w14:textId="77777777" w:rsidR="008C542B" w:rsidRPr="00855AC3" w:rsidRDefault="008C542B" w:rsidP="008C542B">
      <w:r w:rsidRPr="00855AC3">
        <w:t>I.</w:t>
      </w:r>
      <w:r w:rsidRPr="00855AC3">
        <w:tab/>
        <w:t>PLANT VARIETY PROTECTION</w:t>
      </w:r>
    </w:p>
    <w:p w14:paraId="2990FC82" w14:textId="77777777" w:rsidR="008C542B" w:rsidRPr="00855AC3" w:rsidRDefault="008C542B" w:rsidP="008C542B"/>
    <w:p w14:paraId="3A33CDCF" w14:textId="77777777" w:rsidR="008C542B" w:rsidRPr="00855AC3" w:rsidRDefault="008C542B" w:rsidP="008C542B">
      <w:r w:rsidRPr="00855AC3">
        <w:t xml:space="preserve">1. </w:t>
      </w:r>
      <w:r w:rsidRPr="00855AC3">
        <w:tab/>
      </w:r>
      <w:r w:rsidRPr="00855AC3">
        <w:rPr>
          <w:u w:val="single"/>
        </w:rPr>
        <w:t>Situation in the legislative field</w:t>
      </w:r>
    </w:p>
    <w:p w14:paraId="706B5C15" w14:textId="77777777" w:rsidR="008C542B" w:rsidRPr="00855AC3" w:rsidRDefault="008C542B" w:rsidP="008C542B"/>
    <w:p w14:paraId="61B88252" w14:textId="77777777" w:rsidR="008C542B" w:rsidRPr="00855AC3" w:rsidRDefault="008C542B" w:rsidP="008C542B">
      <w:pPr>
        <w:spacing w:after="120"/>
      </w:pPr>
      <w:r w:rsidRPr="00855AC3">
        <w:tab/>
        <w:t>1.1</w:t>
      </w:r>
      <w:r w:rsidRPr="00855AC3">
        <w:tab/>
        <w:t>Amendments of the law and the implementing regulations</w:t>
      </w:r>
    </w:p>
    <w:p w14:paraId="1F64AEBF" w14:textId="77777777" w:rsidR="008C542B" w:rsidRPr="00855AC3" w:rsidRDefault="008C542B" w:rsidP="008C542B">
      <w:pPr>
        <w:ind w:left="1134"/>
        <w:rPr>
          <w:rFonts w:cs="Arial"/>
        </w:rPr>
      </w:pPr>
      <w:r w:rsidRPr="00855AC3">
        <w:rPr>
          <w:rFonts w:cs="Arial"/>
        </w:rPr>
        <w:t>There were no changes.</w:t>
      </w:r>
    </w:p>
    <w:p w14:paraId="7490A2EF" w14:textId="77777777" w:rsidR="008C542B" w:rsidRPr="00855AC3" w:rsidRDefault="008C542B" w:rsidP="008C542B">
      <w:pPr>
        <w:ind w:left="851"/>
      </w:pPr>
    </w:p>
    <w:p w14:paraId="6BC7AAF3" w14:textId="77777777" w:rsidR="008C542B" w:rsidRPr="00855AC3" w:rsidRDefault="008C542B" w:rsidP="008C542B">
      <w:pPr>
        <w:spacing w:after="120"/>
        <w:ind w:left="851"/>
      </w:pPr>
      <w:r w:rsidRPr="00855AC3">
        <w:t>-</w:t>
      </w:r>
      <w:r w:rsidRPr="00855AC3">
        <w:tab/>
        <w:t>other amendments, including in respect of fees</w:t>
      </w:r>
    </w:p>
    <w:p w14:paraId="2DD6564C" w14:textId="753BFC39" w:rsidR="008C542B" w:rsidRPr="00855AC3" w:rsidRDefault="008C542B" w:rsidP="008C542B">
      <w:pPr>
        <w:pStyle w:val="BodyTextIndent2"/>
        <w:ind w:left="1134" w:firstLine="0"/>
        <w:rPr>
          <w:sz w:val="20"/>
          <w:szCs w:val="20"/>
          <w:lang w:val="en-US"/>
        </w:rPr>
      </w:pPr>
      <w:r w:rsidRPr="00855AC3">
        <w:rPr>
          <w:sz w:val="20"/>
          <w:szCs w:val="20"/>
          <w:lang w:val="en-US"/>
        </w:rPr>
        <w:t>New fees related to plant breeders</w:t>
      </w:r>
      <w:r w:rsidR="00F33985" w:rsidRPr="00855AC3">
        <w:rPr>
          <w:sz w:val="20"/>
          <w:szCs w:val="20"/>
          <w:lang w:val="en-US"/>
        </w:rPr>
        <w:t>’</w:t>
      </w:r>
      <w:r w:rsidRPr="00855AC3">
        <w:rPr>
          <w:sz w:val="20"/>
          <w:szCs w:val="20"/>
          <w:lang w:val="en-US"/>
        </w:rPr>
        <w:t xml:space="preserve"> rights are published in the Law on Administrative Fees (“Official Gazette of RS”, No</w:t>
      </w:r>
      <w:r w:rsidRPr="00855AC3">
        <w:rPr>
          <w:rFonts w:cs="Arial"/>
          <w:sz w:val="20"/>
          <w:szCs w:val="20"/>
          <w:lang w:val="en-US"/>
        </w:rPr>
        <w:t>.54/23 - consolidated text),</w:t>
      </w:r>
      <w:r w:rsidRPr="00855AC3">
        <w:rPr>
          <w:sz w:val="20"/>
          <w:szCs w:val="20"/>
          <w:lang w:val="en-US"/>
        </w:rPr>
        <w:t xml:space="preserve"> which have been in force since July 1, 2023.</w:t>
      </w:r>
    </w:p>
    <w:p w14:paraId="12B96E30" w14:textId="77777777" w:rsidR="008C542B" w:rsidRPr="00855AC3" w:rsidRDefault="008C542B" w:rsidP="008C542B">
      <w:pPr>
        <w:pStyle w:val="BodyTextIndent2"/>
        <w:ind w:left="850"/>
        <w:rPr>
          <w:sz w:val="20"/>
          <w:szCs w:val="20"/>
          <w:lang w:val="en-US"/>
        </w:rPr>
      </w:pPr>
    </w:p>
    <w:p w14:paraId="6EC4F356" w14:textId="77777777" w:rsidR="008C542B" w:rsidRPr="00855AC3" w:rsidRDefault="008C542B" w:rsidP="008C542B">
      <w:pPr>
        <w:spacing w:after="120"/>
        <w:ind w:firstLine="567"/>
      </w:pPr>
      <w:r w:rsidRPr="00855AC3">
        <w:t>1.2</w:t>
      </w:r>
      <w:r w:rsidRPr="00855AC3">
        <w:tab/>
        <w:t>Extension of protection to further genera and species (made or planned)</w:t>
      </w:r>
    </w:p>
    <w:p w14:paraId="784408F4" w14:textId="79510C41" w:rsidR="008C542B" w:rsidRPr="00855AC3" w:rsidRDefault="008C542B" w:rsidP="008C542B">
      <w:pPr>
        <w:ind w:left="1134"/>
        <w:rPr>
          <w:rFonts w:cs="Arial"/>
        </w:rPr>
      </w:pPr>
      <w:r w:rsidRPr="00855AC3">
        <w:rPr>
          <w:rFonts w:cs="Arial"/>
        </w:rPr>
        <w:t>All plant genera and species are subject to protection under the Law on the Protection of Plant Breeders</w:t>
      </w:r>
      <w:r w:rsidR="00F33985" w:rsidRPr="00855AC3">
        <w:rPr>
          <w:rFonts w:cs="Arial"/>
        </w:rPr>
        <w:t>’</w:t>
      </w:r>
      <w:r w:rsidRPr="00855AC3">
        <w:rPr>
          <w:rFonts w:cs="Arial"/>
        </w:rPr>
        <w:t xml:space="preserve"> Rights (“Official Gazette of RS”, No. 41/2009 and 88/2011).</w:t>
      </w:r>
    </w:p>
    <w:p w14:paraId="65187445" w14:textId="77777777" w:rsidR="008C542B" w:rsidRPr="00855AC3" w:rsidRDefault="008C542B" w:rsidP="008C542B"/>
    <w:p w14:paraId="7631702D" w14:textId="77777777" w:rsidR="008C542B" w:rsidRPr="00855AC3" w:rsidRDefault="008C542B" w:rsidP="008C542B"/>
    <w:p w14:paraId="61A96AE0" w14:textId="77777777" w:rsidR="008C542B" w:rsidRPr="00855AC3" w:rsidRDefault="008C542B" w:rsidP="008C542B">
      <w:r w:rsidRPr="00855AC3">
        <w:t>2.</w:t>
      </w:r>
      <w:r w:rsidRPr="00855AC3">
        <w:tab/>
      </w:r>
      <w:r w:rsidRPr="00855AC3">
        <w:rPr>
          <w:u w:val="single"/>
        </w:rPr>
        <w:t>Cooperation in examination</w:t>
      </w:r>
    </w:p>
    <w:p w14:paraId="2D061DBC" w14:textId="77777777" w:rsidR="008C542B" w:rsidRPr="00855AC3" w:rsidRDefault="008C542B" w:rsidP="008C542B"/>
    <w:p w14:paraId="12030634" w14:textId="35377EBE" w:rsidR="008C542B" w:rsidRPr="00855AC3" w:rsidRDefault="008C542B" w:rsidP="008C542B">
      <w:pPr>
        <w:rPr>
          <w:u w:val="single"/>
        </w:rPr>
      </w:pPr>
      <w:r w:rsidRPr="00855AC3">
        <w:t>3.</w:t>
      </w:r>
      <w:r w:rsidRPr="00855AC3">
        <w:tab/>
      </w:r>
      <w:r w:rsidRPr="00855AC3">
        <w:rPr>
          <w:u w:val="single"/>
        </w:rPr>
        <w:t>Situation in the administrative field</w:t>
      </w:r>
    </w:p>
    <w:p w14:paraId="1911B223" w14:textId="77777777" w:rsidR="008C542B" w:rsidRPr="00855AC3" w:rsidRDefault="008C542B" w:rsidP="008C542B"/>
    <w:p w14:paraId="56EBB9DC" w14:textId="77777777" w:rsidR="008C542B" w:rsidRPr="00855AC3" w:rsidRDefault="008C542B" w:rsidP="008C542B">
      <w:pPr>
        <w:ind w:left="851" w:hanging="425"/>
      </w:pPr>
      <w:r w:rsidRPr="00855AC3">
        <w:t>-</w:t>
      </w:r>
      <w:r w:rsidRPr="00855AC3">
        <w:tab/>
        <w:t>Changes in the administrative structure</w:t>
      </w:r>
    </w:p>
    <w:p w14:paraId="2C462243" w14:textId="77777777" w:rsidR="008C542B" w:rsidRPr="00855AC3" w:rsidRDefault="008C542B" w:rsidP="008C542B">
      <w:pPr>
        <w:ind w:left="851" w:hanging="425"/>
      </w:pPr>
    </w:p>
    <w:p w14:paraId="199D290D" w14:textId="77777777" w:rsidR="008C542B" w:rsidRPr="00855AC3" w:rsidRDefault="008C542B" w:rsidP="008C542B">
      <w:pPr>
        <w:spacing w:line="276" w:lineRule="auto"/>
        <w:ind w:left="851"/>
        <w:rPr>
          <w:rFonts w:cs="Arial"/>
        </w:rPr>
      </w:pPr>
      <w:r w:rsidRPr="00855AC3">
        <w:rPr>
          <w:rFonts w:cs="Arial"/>
        </w:rPr>
        <w:t>There were no changes in the administrative structure.</w:t>
      </w:r>
    </w:p>
    <w:p w14:paraId="3D3CA0DA" w14:textId="77777777" w:rsidR="008C542B" w:rsidRPr="00855AC3" w:rsidRDefault="008C542B" w:rsidP="008C542B">
      <w:pPr>
        <w:spacing w:line="276" w:lineRule="auto"/>
        <w:rPr>
          <w:rFonts w:cs="Arial"/>
        </w:rPr>
      </w:pPr>
    </w:p>
    <w:p w14:paraId="59F3AFD3" w14:textId="794E2A40" w:rsidR="008C542B" w:rsidRPr="00855AC3" w:rsidRDefault="008C542B" w:rsidP="008C542B">
      <w:pPr>
        <w:rPr>
          <w:rFonts w:cs="Arial"/>
        </w:rPr>
      </w:pPr>
      <w:r w:rsidRPr="00855AC3">
        <w:rPr>
          <w:rFonts w:cs="Arial"/>
        </w:rPr>
        <w:t>Ministry of Agriculture, Forestry and Water Management - Plant Protection Directorate is designated authority for the protection of the plant breeders</w:t>
      </w:r>
      <w:r w:rsidR="00F33985" w:rsidRPr="00855AC3">
        <w:rPr>
          <w:rFonts w:cs="Arial"/>
        </w:rPr>
        <w:t>’</w:t>
      </w:r>
      <w:r w:rsidRPr="00855AC3">
        <w:rPr>
          <w:rFonts w:cs="Arial"/>
        </w:rPr>
        <w:t xml:space="preserve"> rights in the Republic of Serbia. Plant Protection Directorate performs also tasks related </w:t>
      </w:r>
      <w:proofErr w:type="gramStart"/>
      <w:r w:rsidRPr="00855AC3">
        <w:rPr>
          <w:rFonts w:cs="Arial"/>
        </w:rPr>
        <w:t>to:</w:t>
      </w:r>
      <w:proofErr w:type="gramEnd"/>
      <w:r w:rsidRPr="00855AC3">
        <w:rPr>
          <w:rFonts w:cs="Arial"/>
        </w:rPr>
        <w:t xml:space="preserve"> protection of plants against harmful organisms; authorization and control of plant protection and plant nutrition products; plant variety registration for National List; biological safety (GMO); phytosanitary inspections. Within Plant Protection Directorate, Group for Plant Variety Protection and Biosafety exercises administrative procedures related to provisions of the Law on Protection of Plant Breeders</w:t>
      </w:r>
      <w:r w:rsidR="00F33985" w:rsidRPr="00855AC3">
        <w:rPr>
          <w:rFonts w:cs="Arial"/>
        </w:rPr>
        <w:t>’</w:t>
      </w:r>
      <w:r w:rsidRPr="00855AC3">
        <w:rPr>
          <w:rFonts w:cs="Arial"/>
        </w:rPr>
        <w:t xml:space="preserve"> Rights and to granting of plant breeders rights, also as tasks related to biological safety (GMO).</w:t>
      </w:r>
    </w:p>
    <w:p w14:paraId="74AD0951" w14:textId="77777777" w:rsidR="008C542B" w:rsidRPr="00855AC3" w:rsidRDefault="008C542B" w:rsidP="008C542B"/>
    <w:p w14:paraId="2D4B5632" w14:textId="77777777" w:rsidR="008C542B" w:rsidRPr="00855AC3" w:rsidRDefault="008C542B" w:rsidP="008C542B">
      <w:pPr>
        <w:ind w:left="851" w:hanging="425"/>
      </w:pPr>
      <w:r w:rsidRPr="00855AC3">
        <w:t>-</w:t>
      </w:r>
      <w:r w:rsidRPr="00855AC3">
        <w:tab/>
        <w:t>Changes in office procedures and systems</w:t>
      </w:r>
    </w:p>
    <w:p w14:paraId="3E369A0D" w14:textId="77777777" w:rsidR="008C542B" w:rsidRPr="00855AC3" w:rsidRDefault="008C542B" w:rsidP="008C542B">
      <w:pPr>
        <w:ind w:left="851" w:hanging="425"/>
      </w:pPr>
    </w:p>
    <w:p w14:paraId="4FC0AF0D" w14:textId="77777777" w:rsidR="008C542B" w:rsidRPr="00855AC3" w:rsidRDefault="008C542B" w:rsidP="008C542B">
      <w:pPr>
        <w:ind w:left="851"/>
        <w:rPr>
          <w:rFonts w:cs="Arial"/>
        </w:rPr>
      </w:pPr>
      <w:r w:rsidRPr="00855AC3">
        <w:rPr>
          <w:rFonts w:cs="Arial"/>
        </w:rPr>
        <w:t>There were no changes.</w:t>
      </w:r>
    </w:p>
    <w:p w14:paraId="2E0866C2" w14:textId="77777777" w:rsidR="008C542B" w:rsidRPr="00855AC3" w:rsidRDefault="008C542B" w:rsidP="008C542B"/>
    <w:p w14:paraId="135ADC92" w14:textId="77777777" w:rsidR="008C542B" w:rsidRPr="00855AC3" w:rsidRDefault="008C542B" w:rsidP="008C542B"/>
    <w:p w14:paraId="1FCC9A71" w14:textId="77777777" w:rsidR="008C542B" w:rsidRPr="00855AC3" w:rsidRDefault="008C542B" w:rsidP="008C542B">
      <w:pPr>
        <w:spacing w:line="360" w:lineRule="auto"/>
      </w:pPr>
      <w:r w:rsidRPr="00855AC3">
        <w:t>4.</w:t>
      </w:r>
      <w:r w:rsidRPr="00855AC3">
        <w:tab/>
      </w:r>
      <w:r w:rsidRPr="00855AC3">
        <w:rPr>
          <w:u w:val="single"/>
        </w:rPr>
        <w:t>Situation in the technical field</w:t>
      </w:r>
    </w:p>
    <w:p w14:paraId="074DACE2" w14:textId="0A965F6A" w:rsidR="008C542B" w:rsidRPr="00855AC3" w:rsidRDefault="008C542B" w:rsidP="008C542B">
      <w:pPr>
        <w:pStyle w:val="ListParagraph"/>
        <w:widowControl w:val="0"/>
        <w:tabs>
          <w:tab w:val="left" w:pos="990"/>
        </w:tabs>
        <w:overflowPunct w:val="0"/>
        <w:adjustRightInd w:val="0"/>
        <w:ind w:left="0"/>
        <w:rPr>
          <w:rFonts w:cs="Arial"/>
          <w:kern w:val="28"/>
          <w:szCs w:val="20"/>
        </w:rPr>
      </w:pPr>
      <w:r w:rsidRPr="00855AC3">
        <w:rPr>
          <w:rFonts w:cs="Arial"/>
          <w:szCs w:val="20"/>
        </w:rPr>
        <w:t>Since September 2022 to September 2023, plant breeders</w:t>
      </w:r>
      <w:r w:rsidR="00F33985" w:rsidRPr="00855AC3">
        <w:rPr>
          <w:rFonts w:cs="Arial"/>
          <w:szCs w:val="20"/>
        </w:rPr>
        <w:t>’</w:t>
      </w:r>
      <w:r w:rsidRPr="00855AC3">
        <w:rPr>
          <w:rFonts w:cs="Arial"/>
          <w:szCs w:val="20"/>
        </w:rPr>
        <w:t xml:space="preserve"> rights have been granted for 30 plant varieties, based on the results of the examination of plant varieties and proposals of the Expert Council for Protection of Plant Breeders</w:t>
      </w:r>
      <w:r w:rsidR="00F33985" w:rsidRPr="00855AC3">
        <w:rPr>
          <w:rFonts w:cs="Arial"/>
          <w:szCs w:val="20"/>
        </w:rPr>
        <w:t>’</w:t>
      </w:r>
      <w:r w:rsidRPr="00855AC3">
        <w:rPr>
          <w:rFonts w:cs="Arial"/>
          <w:szCs w:val="20"/>
        </w:rPr>
        <w:t xml:space="preserve"> Rights, as a special expert body of the Ministry of Agriculture, Forestry and Water Management - Plant Protection Directorate.</w:t>
      </w:r>
    </w:p>
    <w:p w14:paraId="49EE06AF" w14:textId="77777777" w:rsidR="008C542B" w:rsidRPr="00855AC3" w:rsidRDefault="008C542B" w:rsidP="008C542B"/>
    <w:p w14:paraId="4B834456" w14:textId="0AEF1614" w:rsidR="008C542B" w:rsidRPr="00855AC3" w:rsidRDefault="008C542B" w:rsidP="008C542B">
      <w:pPr>
        <w:spacing w:line="276" w:lineRule="auto"/>
        <w:rPr>
          <w:rFonts w:cs="Arial"/>
          <w:spacing w:val="-2"/>
        </w:rPr>
      </w:pPr>
      <w:r w:rsidRPr="00855AC3">
        <w:rPr>
          <w:rFonts w:cs="Arial"/>
          <w:spacing w:val="-2"/>
        </w:rPr>
        <w:t xml:space="preserve">Serbia participates in the </w:t>
      </w:r>
      <w:r w:rsidR="001520D1">
        <w:rPr>
          <w:rFonts w:cs="Arial"/>
          <w:spacing w:val="-2"/>
        </w:rPr>
        <w:t>UPOV PRISMA</w:t>
      </w:r>
      <w:r w:rsidRPr="00855AC3">
        <w:rPr>
          <w:rFonts w:cs="Arial"/>
          <w:spacing w:val="-2"/>
        </w:rPr>
        <w:t xml:space="preserve"> PBR Application Tool.</w:t>
      </w:r>
    </w:p>
    <w:p w14:paraId="05E16C24" w14:textId="77777777" w:rsidR="008C542B" w:rsidRPr="00855AC3" w:rsidRDefault="008C542B" w:rsidP="008C542B">
      <w:pPr>
        <w:pStyle w:val="ListParagraph"/>
        <w:widowControl w:val="0"/>
        <w:tabs>
          <w:tab w:val="left" w:pos="990"/>
        </w:tabs>
        <w:overflowPunct w:val="0"/>
        <w:adjustRightInd w:val="0"/>
        <w:ind w:left="0"/>
        <w:rPr>
          <w:rFonts w:cs="Arial"/>
          <w:szCs w:val="20"/>
        </w:rPr>
      </w:pPr>
    </w:p>
    <w:p w14:paraId="0E3228D2" w14:textId="77777777" w:rsidR="008C542B" w:rsidRPr="00855AC3" w:rsidRDefault="008C542B" w:rsidP="008C542B">
      <w:pPr>
        <w:jc w:val="left"/>
      </w:pPr>
    </w:p>
    <w:p w14:paraId="3554C992" w14:textId="77777777" w:rsidR="008C542B" w:rsidRPr="00855AC3" w:rsidRDefault="008C542B" w:rsidP="008C542B">
      <w:pPr>
        <w:jc w:val="left"/>
      </w:pPr>
    </w:p>
    <w:p w14:paraId="704B8C60" w14:textId="1A8FF1BD" w:rsidR="008C542B" w:rsidRPr="00855AC3" w:rsidRDefault="008C542B" w:rsidP="008C542B">
      <w:pPr>
        <w:jc w:val="right"/>
      </w:pPr>
      <w:r w:rsidRPr="00855AC3">
        <w:t xml:space="preserve">[Annex </w:t>
      </w:r>
      <w:r w:rsidR="0047701C" w:rsidRPr="00855AC3">
        <w:t>XV</w:t>
      </w:r>
      <w:r w:rsidR="00656987" w:rsidRPr="00855AC3">
        <w:t>I</w:t>
      </w:r>
      <w:r w:rsidR="006F1970" w:rsidRPr="00855AC3">
        <w:t>I</w:t>
      </w:r>
      <w:r w:rsidRPr="00855AC3">
        <w:t xml:space="preserve"> follows]</w:t>
      </w:r>
    </w:p>
    <w:p w14:paraId="40BC44CB" w14:textId="77777777" w:rsidR="008C542B" w:rsidRPr="00855AC3" w:rsidRDefault="008C542B" w:rsidP="008C542B"/>
    <w:p w14:paraId="6938685F" w14:textId="58E8A695" w:rsidR="008C542B" w:rsidRPr="00855AC3" w:rsidRDefault="008C542B" w:rsidP="00A272DB">
      <w:pPr>
        <w:jc w:val="center"/>
        <w:sectPr w:rsidR="008C542B" w:rsidRPr="00855AC3" w:rsidSect="0063031C">
          <w:pgSz w:w="11907" w:h="16840" w:code="9"/>
          <w:pgMar w:top="510" w:right="1134" w:bottom="709" w:left="1134" w:header="510" w:footer="680" w:gutter="0"/>
          <w:pgNumType w:start="1"/>
          <w:cols w:space="720"/>
          <w:titlePg/>
        </w:sectPr>
      </w:pPr>
    </w:p>
    <w:p w14:paraId="268F3598" w14:textId="77777777" w:rsidR="00A272DB" w:rsidRPr="00855AC3" w:rsidRDefault="00A272DB" w:rsidP="00A272DB">
      <w:pPr>
        <w:jc w:val="center"/>
      </w:pPr>
      <w:r w:rsidRPr="00855AC3">
        <w:lastRenderedPageBreak/>
        <w:t>C/57/13</w:t>
      </w:r>
    </w:p>
    <w:p w14:paraId="5F07C68F" w14:textId="77777777" w:rsidR="00A272DB" w:rsidRPr="00855AC3" w:rsidRDefault="00A272DB" w:rsidP="00A272DB">
      <w:pPr>
        <w:jc w:val="center"/>
      </w:pPr>
    </w:p>
    <w:p w14:paraId="48593A95" w14:textId="1F399ED4" w:rsidR="00A272DB" w:rsidRPr="00855AC3" w:rsidRDefault="00A272DB" w:rsidP="00A272DB">
      <w:pPr>
        <w:jc w:val="center"/>
      </w:pPr>
      <w:r w:rsidRPr="00855AC3">
        <w:t xml:space="preserve">ANNEX </w:t>
      </w:r>
      <w:r w:rsidR="0047701C" w:rsidRPr="00855AC3">
        <w:t>XV</w:t>
      </w:r>
      <w:r w:rsidR="006F1970" w:rsidRPr="00855AC3">
        <w:t>I</w:t>
      </w:r>
      <w:r w:rsidR="00656987" w:rsidRPr="00855AC3">
        <w:t>I</w:t>
      </w:r>
    </w:p>
    <w:p w14:paraId="22294FC8" w14:textId="77777777" w:rsidR="00A272DB" w:rsidRPr="00855AC3" w:rsidRDefault="00A272DB" w:rsidP="00A272DB">
      <w:pPr>
        <w:jc w:val="center"/>
      </w:pPr>
    </w:p>
    <w:p w14:paraId="25E6637B" w14:textId="77777777" w:rsidR="00A272DB" w:rsidRPr="00855AC3" w:rsidRDefault="00A272DB" w:rsidP="00A272DB">
      <w:pPr>
        <w:jc w:val="center"/>
      </w:pPr>
    </w:p>
    <w:p w14:paraId="12832587" w14:textId="6F538612" w:rsidR="00A272DB" w:rsidRPr="00855AC3" w:rsidRDefault="00A272DB" w:rsidP="00A272DB">
      <w:pPr>
        <w:jc w:val="center"/>
      </w:pPr>
      <w:r w:rsidRPr="00855AC3">
        <w:t>UKRAINE</w:t>
      </w:r>
    </w:p>
    <w:p w14:paraId="4C43563A" w14:textId="77777777" w:rsidR="00A272DB" w:rsidRPr="00855AC3" w:rsidRDefault="00A272DB" w:rsidP="00A272DB">
      <w:pPr>
        <w:jc w:val="left"/>
      </w:pPr>
    </w:p>
    <w:p w14:paraId="4E4FD306" w14:textId="77777777" w:rsidR="00A272DB" w:rsidRPr="00855AC3" w:rsidRDefault="00A272DB" w:rsidP="00A272DB">
      <w:pPr>
        <w:jc w:val="left"/>
      </w:pPr>
    </w:p>
    <w:p w14:paraId="3C4B5196" w14:textId="77777777" w:rsidR="0063031C" w:rsidRPr="00855AC3" w:rsidRDefault="0063031C" w:rsidP="0063031C">
      <w:r w:rsidRPr="00855AC3">
        <w:t>I.</w:t>
      </w:r>
      <w:r w:rsidRPr="00855AC3">
        <w:tab/>
        <w:t>PLANT VARIETY PROTECTION</w:t>
      </w:r>
    </w:p>
    <w:p w14:paraId="3085AA54" w14:textId="77777777" w:rsidR="0063031C" w:rsidRPr="00855AC3" w:rsidRDefault="0063031C" w:rsidP="0063031C"/>
    <w:p w14:paraId="12E43342" w14:textId="77777777" w:rsidR="0063031C" w:rsidRPr="00855AC3" w:rsidRDefault="0063031C" w:rsidP="0063031C">
      <w:pPr>
        <w:rPr>
          <w:u w:val="single"/>
        </w:rPr>
      </w:pPr>
      <w:r w:rsidRPr="00855AC3">
        <w:t>1.</w:t>
      </w:r>
      <w:r w:rsidRPr="00855AC3">
        <w:tab/>
      </w:r>
      <w:r w:rsidRPr="00855AC3">
        <w:rPr>
          <w:u w:val="single"/>
        </w:rPr>
        <w:t>Situation in the legislative field</w:t>
      </w:r>
    </w:p>
    <w:p w14:paraId="578F1D2D" w14:textId="77777777" w:rsidR="0063031C" w:rsidRPr="00855AC3" w:rsidRDefault="0063031C" w:rsidP="0063031C"/>
    <w:p w14:paraId="285F3C03" w14:textId="77777777" w:rsidR="0063031C" w:rsidRPr="00855AC3" w:rsidRDefault="0063031C" w:rsidP="0063031C">
      <w:r w:rsidRPr="00855AC3">
        <w:t xml:space="preserve">The Law of Ukraine dated November 16, 2022, </w:t>
      </w:r>
      <w:proofErr w:type="gramStart"/>
      <w:r w:rsidRPr="00855AC3">
        <w:t>No</w:t>
      </w:r>
      <w:proofErr w:type="gramEnd"/>
      <w:r w:rsidRPr="00855AC3">
        <w:t xml:space="preserve"> 2763-IX “On Amending Certain Legislative Acts of Ukraine on Bringing Legislation in the Sphere of Plant Variety Rights Protection, Seed and Seedling Production into Compliance with the Provisions of European Union Legislation” was adopted. The UPOV was informed about it and the translation of this Law was provided with the letter of the </w:t>
      </w:r>
      <w:proofErr w:type="spellStart"/>
      <w:r w:rsidRPr="00855AC3">
        <w:t>Minagropolicy</w:t>
      </w:r>
      <w:proofErr w:type="spellEnd"/>
      <w:r w:rsidRPr="00855AC3">
        <w:t xml:space="preserve"> dated May 10, </w:t>
      </w:r>
      <w:proofErr w:type="gramStart"/>
      <w:r w:rsidRPr="00855AC3">
        <w:t>2023</w:t>
      </w:r>
      <w:proofErr w:type="gramEnd"/>
      <w:r w:rsidRPr="00855AC3">
        <w:t xml:space="preserve"> No 21-1331-06.1/12514.</w:t>
      </w:r>
    </w:p>
    <w:p w14:paraId="688E11CF" w14:textId="77777777" w:rsidR="0063031C" w:rsidRPr="00855AC3" w:rsidRDefault="0063031C" w:rsidP="0063031C"/>
    <w:p w14:paraId="2D4E206C" w14:textId="77777777" w:rsidR="0063031C" w:rsidRPr="00855AC3" w:rsidRDefault="0063031C" w:rsidP="00AF4BEC">
      <w:pPr>
        <w:spacing w:after="120"/>
        <w:rPr>
          <w:i/>
        </w:rPr>
      </w:pPr>
      <w:r w:rsidRPr="00855AC3">
        <w:rPr>
          <w:i/>
        </w:rPr>
        <w:t>Adopted resolutions of the Cabinet of Ministers of Ukraine:</w:t>
      </w:r>
    </w:p>
    <w:p w14:paraId="293E8A21" w14:textId="6E3DAF77" w:rsidR="0063031C" w:rsidRPr="00855AC3" w:rsidRDefault="0063031C" w:rsidP="00AF4BEC">
      <w:pPr>
        <w:pStyle w:val="ListParagraph"/>
        <w:widowControl w:val="0"/>
        <w:numPr>
          <w:ilvl w:val="0"/>
          <w:numId w:val="14"/>
        </w:numPr>
        <w:autoSpaceDE w:val="0"/>
        <w:autoSpaceDN w:val="0"/>
        <w:contextualSpacing w:val="0"/>
      </w:pPr>
      <w:r w:rsidRPr="00855AC3">
        <w:t xml:space="preserve">of July 15, 2022, </w:t>
      </w:r>
      <w:proofErr w:type="gramStart"/>
      <w:r w:rsidRPr="00855AC3">
        <w:t>No</w:t>
      </w:r>
      <w:proofErr w:type="gramEnd"/>
      <w:r w:rsidRPr="00855AC3">
        <w:t xml:space="preserve"> 798 “On Amending the Resolution of the Cabinet of Ministers of Ukraine of August</w:t>
      </w:r>
      <w:r w:rsidR="00AF4BEC" w:rsidRPr="00855AC3">
        <w:t> </w:t>
      </w:r>
      <w:r w:rsidRPr="00855AC3">
        <w:t>19, 2022 No 1183”;</w:t>
      </w:r>
    </w:p>
    <w:p w14:paraId="5F45E4FC" w14:textId="77777777" w:rsidR="0063031C" w:rsidRPr="00855AC3" w:rsidRDefault="0063031C" w:rsidP="00AF4BEC">
      <w:pPr>
        <w:pStyle w:val="ListParagraph"/>
        <w:widowControl w:val="0"/>
        <w:numPr>
          <w:ilvl w:val="0"/>
          <w:numId w:val="14"/>
        </w:numPr>
        <w:autoSpaceDE w:val="0"/>
        <w:autoSpaceDN w:val="0"/>
        <w:contextualSpacing w:val="0"/>
      </w:pPr>
      <w:r w:rsidRPr="00855AC3">
        <w:t xml:space="preserve">of November 16, 2022, </w:t>
      </w:r>
      <w:proofErr w:type="gramStart"/>
      <w:r w:rsidRPr="00855AC3">
        <w:t>No</w:t>
      </w:r>
      <w:proofErr w:type="gramEnd"/>
      <w:r w:rsidRPr="00855AC3">
        <w:t xml:space="preserve"> 1334 “On Amending the Procedure of Issuing a Compulsory License on the Use of a Plant Variety”.</w:t>
      </w:r>
    </w:p>
    <w:p w14:paraId="176E7EF3" w14:textId="77777777" w:rsidR="0063031C" w:rsidRPr="00855AC3" w:rsidRDefault="0063031C" w:rsidP="0063031C"/>
    <w:p w14:paraId="0508FD3C" w14:textId="77777777" w:rsidR="0063031C" w:rsidRPr="00855AC3" w:rsidRDefault="0063031C" w:rsidP="00AF4BEC">
      <w:pPr>
        <w:spacing w:after="120"/>
        <w:rPr>
          <w:i/>
        </w:rPr>
      </w:pPr>
      <w:r w:rsidRPr="00855AC3">
        <w:rPr>
          <w:i/>
        </w:rPr>
        <w:t>Adopted orders of the Ministry of Agrarian Policy and Food of Ukraine:</w:t>
      </w:r>
    </w:p>
    <w:p w14:paraId="44E788D0" w14:textId="77777777" w:rsidR="0063031C" w:rsidRPr="00855AC3" w:rsidRDefault="0063031C" w:rsidP="00AF4BEC">
      <w:pPr>
        <w:pStyle w:val="ListParagraph"/>
        <w:widowControl w:val="0"/>
        <w:numPr>
          <w:ilvl w:val="0"/>
          <w:numId w:val="14"/>
        </w:numPr>
        <w:autoSpaceDE w:val="0"/>
        <w:autoSpaceDN w:val="0"/>
        <w:contextualSpacing w:val="0"/>
      </w:pPr>
      <w:r w:rsidRPr="00855AC3">
        <w:t xml:space="preserve">of May 10, </w:t>
      </w:r>
      <w:proofErr w:type="gramStart"/>
      <w:r w:rsidRPr="00855AC3">
        <w:t>2022</w:t>
      </w:r>
      <w:proofErr w:type="gramEnd"/>
      <w:r w:rsidRPr="00855AC3">
        <w:t xml:space="preserve"> No 277 “On Approving the Instruction on the Registration of the Agreement on the Transfer of Exclusive Property Rights of Intellectual Property to a Variety and the Agreement on Permission to Use a Variety”, registered in the Ministry of Justice of Ukraine on 24.06.2022 under No 697/38033;</w:t>
      </w:r>
    </w:p>
    <w:p w14:paraId="01787F3D" w14:textId="77777777" w:rsidR="0063031C" w:rsidRPr="00855AC3" w:rsidRDefault="0063031C" w:rsidP="00AF4BEC">
      <w:pPr>
        <w:pStyle w:val="ListParagraph"/>
        <w:widowControl w:val="0"/>
        <w:numPr>
          <w:ilvl w:val="0"/>
          <w:numId w:val="14"/>
        </w:numPr>
        <w:autoSpaceDE w:val="0"/>
        <w:autoSpaceDN w:val="0"/>
        <w:contextualSpacing w:val="0"/>
      </w:pPr>
      <w:r w:rsidRPr="00855AC3">
        <w:t>of 26.05.2022 No 306 “On Approving the Procedure for Receiving, Recording, Storing, Using and Updating Samples of Planting Material of the Subject of the Plant Variety Application”, registered in the Ministry of Justice of Ukraine on July 05, 2022, under No 739/38075.</w:t>
      </w:r>
    </w:p>
    <w:p w14:paraId="06B5FB50" w14:textId="77777777" w:rsidR="0063031C" w:rsidRPr="00855AC3" w:rsidRDefault="0063031C" w:rsidP="0063031C"/>
    <w:p w14:paraId="0E76EFBA" w14:textId="77777777" w:rsidR="0063031C" w:rsidRPr="00855AC3" w:rsidRDefault="0063031C" w:rsidP="00AF4BEC">
      <w:pPr>
        <w:spacing w:after="120"/>
        <w:rPr>
          <w:i/>
        </w:rPr>
      </w:pPr>
      <w:r w:rsidRPr="00855AC3">
        <w:rPr>
          <w:i/>
        </w:rPr>
        <w:t>Has expired:</w:t>
      </w:r>
    </w:p>
    <w:p w14:paraId="03D77260" w14:textId="77777777" w:rsidR="0063031C" w:rsidRPr="00855AC3" w:rsidRDefault="0063031C" w:rsidP="00AF4BEC">
      <w:pPr>
        <w:pStyle w:val="ListParagraph"/>
        <w:widowControl w:val="0"/>
        <w:numPr>
          <w:ilvl w:val="0"/>
          <w:numId w:val="14"/>
        </w:numPr>
        <w:autoSpaceDE w:val="0"/>
        <w:autoSpaceDN w:val="0"/>
        <w:contextualSpacing w:val="0"/>
      </w:pPr>
      <w:r w:rsidRPr="00855AC3">
        <w:t xml:space="preserve">the Order of the Ministry of Agrarian Policy and Food of Ukraine of July 21, 2003, </w:t>
      </w:r>
      <w:proofErr w:type="gramStart"/>
      <w:r w:rsidRPr="00855AC3">
        <w:t>No</w:t>
      </w:r>
      <w:proofErr w:type="gramEnd"/>
      <w:r w:rsidRPr="00855AC3">
        <w:t xml:space="preserve"> 244 “On Approving the Instruction on the Registration of the Agreement on the Transfer of Property Right to a Variety and Agreement on the Transfer of Right to Use a Variety”, registered in the Ministry of Justice of Ukraine on August 8, 2003, under No 698/8019.</w:t>
      </w:r>
    </w:p>
    <w:p w14:paraId="1DB2467A" w14:textId="77777777" w:rsidR="0063031C" w:rsidRPr="00855AC3" w:rsidRDefault="0063031C" w:rsidP="0063031C"/>
    <w:p w14:paraId="1B7D9350" w14:textId="77777777" w:rsidR="0063031C" w:rsidRPr="00855AC3" w:rsidRDefault="0063031C" w:rsidP="0063031C">
      <w:pPr>
        <w:rPr>
          <w:u w:val="single"/>
        </w:rPr>
      </w:pPr>
      <w:r w:rsidRPr="00855AC3">
        <w:t>2.</w:t>
      </w:r>
      <w:r w:rsidRPr="00855AC3">
        <w:tab/>
      </w:r>
      <w:r w:rsidRPr="00855AC3">
        <w:rPr>
          <w:u w:val="single"/>
        </w:rPr>
        <w:t>Cooperation in examination</w:t>
      </w:r>
    </w:p>
    <w:p w14:paraId="3B89233A" w14:textId="77777777" w:rsidR="0063031C" w:rsidRPr="00855AC3" w:rsidRDefault="0063031C" w:rsidP="0063031C"/>
    <w:p w14:paraId="171946A2" w14:textId="77777777" w:rsidR="0063031C" w:rsidRPr="00855AC3" w:rsidRDefault="0063031C" w:rsidP="0063031C">
      <w:r w:rsidRPr="00855AC3">
        <w:t>Over the course of 2022, Ukraine exchanged 77 reports on the results of the DUS field trials. Ukraine used the reports on the DUS examination of the following countries:  Australia, Bulgaria, Denmark, France, Germany, Hungary, Italy, Netherlands, Romania, Slovakia, Spain, and provided the reports to the United Republic of Tanzania.</w:t>
      </w:r>
    </w:p>
    <w:p w14:paraId="38669C7F" w14:textId="77777777" w:rsidR="0063031C" w:rsidRPr="00855AC3" w:rsidRDefault="0063031C" w:rsidP="0063031C"/>
    <w:p w14:paraId="7B7D60EC" w14:textId="77777777" w:rsidR="0063031C" w:rsidRPr="00855AC3" w:rsidRDefault="0063031C" w:rsidP="0063031C">
      <w:r w:rsidRPr="00855AC3">
        <w:t>3.</w:t>
      </w:r>
      <w:r w:rsidRPr="00855AC3">
        <w:tab/>
      </w:r>
      <w:r w:rsidRPr="00855AC3">
        <w:rPr>
          <w:u w:val="single"/>
        </w:rPr>
        <w:t>Situation in the administrative field</w:t>
      </w:r>
    </w:p>
    <w:p w14:paraId="13FC49EE" w14:textId="77777777" w:rsidR="0063031C" w:rsidRPr="00855AC3" w:rsidRDefault="0063031C" w:rsidP="0063031C"/>
    <w:p w14:paraId="50ACDD3E" w14:textId="77777777" w:rsidR="0063031C" w:rsidRPr="00855AC3" w:rsidRDefault="0063031C" w:rsidP="0063031C">
      <w:r w:rsidRPr="00855AC3">
        <w:t>Since 2020, the Ministry of Agrarian Policy and Food of Ukraine has authorized to be the competent body for the registration of plant variety rights in Ukraine.</w:t>
      </w:r>
    </w:p>
    <w:p w14:paraId="1DAA6FDA" w14:textId="77777777" w:rsidR="0063031C" w:rsidRPr="00855AC3" w:rsidRDefault="0063031C" w:rsidP="0063031C"/>
    <w:p w14:paraId="15467BA0" w14:textId="77777777" w:rsidR="0063031C" w:rsidRPr="00855AC3" w:rsidRDefault="0063031C" w:rsidP="0063031C">
      <w:pPr>
        <w:rPr>
          <w:u w:val="single"/>
        </w:rPr>
      </w:pPr>
      <w:r w:rsidRPr="00855AC3">
        <w:t>4.</w:t>
      </w:r>
      <w:r w:rsidRPr="00855AC3">
        <w:tab/>
      </w:r>
      <w:r w:rsidRPr="00855AC3">
        <w:rPr>
          <w:u w:val="single"/>
        </w:rPr>
        <w:t>Situation in the technical field</w:t>
      </w:r>
    </w:p>
    <w:p w14:paraId="4C015AE1" w14:textId="77777777" w:rsidR="0063031C" w:rsidRPr="00855AC3" w:rsidRDefault="0063031C" w:rsidP="0063031C"/>
    <w:p w14:paraId="6B083497" w14:textId="77777777" w:rsidR="0063031C" w:rsidRPr="00855AC3" w:rsidRDefault="0063031C" w:rsidP="0063031C">
      <w:r w:rsidRPr="00855AC3">
        <w:t xml:space="preserve">In 2022, the Guidelines on conducting examinations for distinctness, uniformity, and stability of plant varieties of fruit, berry, nut and grape group was developed and approved by the Order of the Ministry of Agrarian Policy and Food of Ukraine of May 11, </w:t>
      </w:r>
      <w:proofErr w:type="gramStart"/>
      <w:r w:rsidRPr="00855AC3">
        <w:t>2022</w:t>
      </w:r>
      <w:proofErr w:type="gramEnd"/>
      <w:r w:rsidRPr="00855AC3">
        <w:t xml:space="preserve"> No 287.</w:t>
      </w:r>
    </w:p>
    <w:p w14:paraId="25D88AFA" w14:textId="77777777" w:rsidR="0063031C" w:rsidRPr="00855AC3" w:rsidRDefault="0063031C" w:rsidP="0063031C"/>
    <w:p w14:paraId="219F2619" w14:textId="77777777" w:rsidR="0063031C" w:rsidRPr="00855AC3" w:rsidRDefault="0063031C" w:rsidP="0063031C">
      <w:r w:rsidRPr="00855AC3">
        <w:t>5.</w:t>
      </w:r>
      <w:r w:rsidRPr="00855AC3">
        <w:tab/>
      </w:r>
      <w:r w:rsidRPr="00855AC3">
        <w:rPr>
          <w:u w:val="single"/>
        </w:rPr>
        <w:t>Activities to promote the protection of plant varieties</w:t>
      </w:r>
    </w:p>
    <w:p w14:paraId="718544AD" w14:textId="77777777" w:rsidR="0063031C" w:rsidRPr="00855AC3" w:rsidRDefault="0063031C" w:rsidP="0063031C"/>
    <w:p w14:paraId="20A89883" w14:textId="77777777" w:rsidR="0063031C" w:rsidRPr="00855AC3" w:rsidRDefault="0063031C" w:rsidP="0063031C">
      <w:r w:rsidRPr="00855AC3">
        <w:t>See below information about the activities for the promotion of plant variety protection and publications in the field of plant variety rights protection.</w:t>
      </w:r>
    </w:p>
    <w:p w14:paraId="7EEF9036" w14:textId="77777777" w:rsidR="0063031C" w:rsidRPr="00855AC3" w:rsidRDefault="0063031C" w:rsidP="0063031C"/>
    <w:p w14:paraId="477C516A" w14:textId="77777777" w:rsidR="0063031C" w:rsidRPr="00855AC3" w:rsidRDefault="0063031C" w:rsidP="0063031C">
      <w:pPr>
        <w:keepNext/>
      </w:pPr>
      <w:r w:rsidRPr="00855AC3">
        <w:t>II.</w:t>
      </w:r>
      <w:r w:rsidRPr="00855AC3">
        <w:tab/>
        <w:t>OTHER DEVELOPMENTS OF RELEVANCE TO UPOV</w:t>
      </w:r>
    </w:p>
    <w:p w14:paraId="074C3BA2" w14:textId="77777777" w:rsidR="0063031C" w:rsidRPr="00855AC3" w:rsidRDefault="0063031C" w:rsidP="0063031C">
      <w:pPr>
        <w:keepNext/>
      </w:pPr>
    </w:p>
    <w:p w14:paraId="7E2DFAD5" w14:textId="6A999F29" w:rsidR="0063031C" w:rsidRPr="00855AC3" w:rsidRDefault="0063031C" w:rsidP="00AF4BEC">
      <w:r w:rsidRPr="00855AC3">
        <w:t xml:space="preserve">The statistical information on plant variety protection in Ukraine for 2022 was transmitted by the letter of the </w:t>
      </w:r>
      <w:proofErr w:type="spellStart"/>
      <w:r w:rsidRPr="00855AC3">
        <w:t>Minagropolicy</w:t>
      </w:r>
      <w:proofErr w:type="spellEnd"/>
      <w:r w:rsidRPr="00855AC3">
        <w:t xml:space="preserve"> dated February 23, </w:t>
      </w:r>
      <w:proofErr w:type="gramStart"/>
      <w:r w:rsidRPr="00855AC3">
        <w:t>2023</w:t>
      </w:r>
      <w:proofErr w:type="gramEnd"/>
      <w:r w:rsidRPr="00855AC3">
        <w:t xml:space="preserve"> No 21-1331-06.1/6647 and in electronic form to the e-mail: </w:t>
      </w:r>
      <w:hyperlink r:id="rId43">
        <w:r w:rsidRPr="00855AC3">
          <w:rPr>
            <w:rStyle w:val="Hyperlink"/>
          </w:rPr>
          <w:t>upov.mail@upov.int.</w:t>
        </w:r>
      </w:hyperlink>
    </w:p>
    <w:p w14:paraId="4268A4DA" w14:textId="77777777" w:rsidR="0063031C" w:rsidRPr="00855AC3" w:rsidRDefault="0063031C" w:rsidP="009B440E">
      <w:pPr>
        <w:jc w:val="left"/>
        <w:sectPr w:rsidR="0063031C" w:rsidRPr="00855AC3" w:rsidSect="00AF4BEC">
          <w:headerReference w:type="default" r:id="rId44"/>
          <w:pgSz w:w="11907" w:h="16840" w:code="9"/>
          <w:pgMar w:top="510" w:right="1134" w:bottom="426" w:left="1134" w:header="510" w:footer="680" w:gutter="0"/>
          <w:pgNumType w:start="1"/>
          <w:cols w:space="720"/>
          <w:titlePg/>
        </w:sectPr>
      </w:pPr>
    </w:p>
    <w:tbl>
      <w:tblPr>
        <w:tblStyle w:val="TableGrid"/>
        <w:tblW w:w="15083" w:type="dxa"/>
        <w:tblLayout w:type="fixed"/>
        <w:tblCellMar>
          <w:top w:w="28" w:type="dxa"/>
          <w:left w:w="57" w:type="dxa"/>
          <w:bottom w:w="28" w:type="dxa"/>
          <w:right w:w="57" w:type="dxa"/>
        </w:tblCellMar>
        <w:tblLook w:val="01E0" w:firstRow="1" w:lastRow="1" w:firstColumn="1" w:lastColumn="1" w:noHBand="0" w:noVBand="0"/>
      </w:tblPr>
      <w:tblGrid>
        <w:gridCol w:w="3318"/>
        <w:gridCol w:w="1134"/>
        <w:gridCol w:w="1134"/>
        <w:gridCol w:w="2693"/>
        <w:gridCol w:w="3402"/>
        <w:gridCol w:w="1984"/>
        <w:gridCol w:w="1418"/>
      </w:tblGrid>
      <w:tr w:rsidR="0063031C" w:rsidRPr="00855AC3" w14:paraId="3DEC000E" w14:textId="77777777" w:rsidTr="00914FE6">
        <w:trPr>
          <w:tblHeader/>
        </w:trPr>
        <w:tc>
          <w:tcPr>
            <w:tcW w:w="3318" w:type="dxa"/>
          </w:tcPr>
          <w:p w14:paraId="1BCAE41C" w14:textId="77777777" w:rsidR="0063031C" w:rsidRPr="00855AC3" w:rsidRDefault="0063031C" w:rsidP="00914FE6">
            <w:pPr>
              <w:keepNext/>
              <w:jc w:val="left"/>
              <w:rPr>
                <w:sz w:val="16"/>
                <w:szCs w:val="16"/>
              </w:rPr>
            </w:pPr>
            <w:r w:rsidRPr="00855AC3">
              <w:rPr>
                <w:sz w:val="16"/>
                <w:szCs w:val="16"/>
              </w:rPr>
              <w:lastRenderedPageBreak/>
              <w:t>Title of activity</w:t>
            </w:r>
          </w:p>
        </w:tc>
        <w:tc>
          <w:tcPr>
            <w:tcW w:w="1134" w:type="dxa"/>
          </w:tcPr>
          <w:p w14:paraId="519DD419" w14:textId="77777777" w:rsidR="0063031C" w:rsidRPr="00855AC3" w:rsidRDefault="0063031C" w:rsidP="00914FE6">
            <w:pPr>
              <w:keepNext/>
              <w:jc w:val="left"/>
              <w:rPr>
                <w:sz w:val="16"/>
                <w:szCs w:val="16"/>
              </w:rPr>
            </w:pPr>
            <w:r w:rsidRPr="00855AC3">
              <w:rPr>
                <w:sz w:val="16"/>
                <w:szCs w:val="16"/>
              </w:rPr>
              <w:t>Date</w:t>
            </w:r>
          </w:p>
        </w:tc>
        <w:tc>
          <w:tcPr>
            <w:tcW w:w="1134" w:type="dxa"/>
          </w:tcPr>
          <w:p w14:paraId="2EDE9953" w14:textId="77777777" w:rsidR="0063031C" w:rsidRPr="00855AC3" w:rsidRDefault="0063031C" w:rsidP="00914FE6">
            <w:pPr>
              <w:keepNext/>
              <w:jc w:val="left"/>
              <w:rPr>
                <w:sz w:val="16"/>
                <w:szCs w:val="16"/>
              </w:rPr>
            </w:pPr>
            <w:r w:rsidRPr="00855AC3">
              <w:rPr>
                <w:sz w:val="16"/>
                <w:szCs w:val="16"/>
              </w:rPr>
              <w:t>Location</w:t>
            </w:r>
          </w:p>
        </w:tc>
        <w:tc>
          <w:tcPr>
            <w:tcW w:w="2693" w:type="dxa"/>
          </w:tcPr>
          <w:p w14:paraId="2CACE19E" w14:textId="77777777" w:rsidR="0063031C" w:rsidRPr="00855AC3" w:rsidRDefault="0063031C" w:rsidP="00914FE6">
            <w:pPr>
              <w:keepNext/>
              <w:jc w:val="left"/>
              <w:rPr>
                <w:sz w:val="16"/>
                <w:szCs w:val="16"/>
              </w:rPr>
            </w:pPr>
            <w:r w:rsidRPr="00855AC3">
              <w:rPr>
                <w:sz w:val="16"/>
                <w:szCs w:val="16"/>
              </w:rPr>
              <w:t>Organizer(s)</w:t>
            </w:r>
          </w:p>
        </w:tc>
        <w:tc>
          <w:tcPr>
            <w:tcW w:w="3402" w:type="dxa"/>
          </w:tcPr>
          <w:p w14:paraId="7F58236A" w14:textId="77777777" w:rsidR="0063031C" w:rsidRPr="00855AC3" w:rsidRDefault="0063031C" w:rsidP="00914FE6">
            <w:pPr>
              <w:keepNext/>
              <w:jc w:val="left"/>
              <w:rPr>
                <w:sz w:val="16"/>
                <w:szCs w:val="16"/>
              </w:rPr>
            </w:pPr>
            <w:r w:rsidRPr="00855AC3">
              <w:rPr>
                <w:sz w:val="16"/>
                <w:szCs w:val="16"/>
              </w:rPr>
              <w:t>Purpose of activity</w:t>
            </w:r>
          </w:p>
        </w:tc>
        <w:tc>
          <w:tcPr>
            <w:tcW w:w="1984" w:type="dxa"/>
          </w:tcPr>
          <w:p w14:paraId="7353A279" w14:textId="77777777" w:rsidR="0063031C" w:rsidRPr="00855AC3" w:rsidRDefault="0063031C" w:rsidP="00914FE6">
            <w:pPr>
              <w:keepNext/>
              <w:jc w:val="left"/>
              <w:rPr>
                <w:sz w:val="16"/>
                <w:szCs w:val="16"/>
              </w:rPr>
            </w:pPr>
            <w:r w:rsidRPr="00855AC3">
              <w:rPr>
                <w:sz w:val="16"/>
                <w:szCs w:val="16"/>
              </w:rPr>
              <w:t>Participating countries/ organizations (number of participants from each)</w:t>
            </w:r>
          </w:p>
        </w:tc>
        <w:tc>
          <w:tcPr>
            <w:tcW w:w="1418" w:type="dxa"/>
          </w:tcPr>
          <w:p w14:paraId="6A8CFDA8" w14:textId="77777777" w:rsidR="0063031C" w:rsidRPr="00855AC3" w:rsidRDefault="0063031C" w:rsidP="00914FE6">
            <w:pPr>
              <w:keepNext/>
              <w:jc w:val="left"/>
              <w:rPr>
                <w:sz w:val="16"/>
                <w:szCs w:val="16"/>
              </w:rPr>
            </w:pPr>
            <w:r w:rsidRPr="00855AC3">
              <w:rPr>
                <w:sz w:val="16"/>
                <w:szCs w:val="16"/>
              </w:rPr>
              <w:t>Comments</w:t>
            </w:r>
          </w:p>
        </w:tc>
      </w:tr>
      <w:tr w:rsidR="0063031C" w:rsidRPr="00855AC3" w14:paraId="215CF4F8" w14:textId="77777777" w:rsidTr="00914FE6">
        <w:tc>
          <w:tcPr>
            <w:tcW w:w="3318" w:type="dxa"/>
          </w:tcPr>
          <w:p w14:paraId="21CAF3C0" w14:textId="77777777" w:rsidR="0063031C" w:rsidRPr="00855AC3" w:rsidRDefault="0063031C" w:rsidP="00914FE6">
            <w:pPr>
              <w:jc w:val="left"/>
              <w:rPr>
                <w:sz w:val="16"/>
                <w:szCs w:val="16"/>
              </w:rPr>
            </w:pPr>
            <w:r w:rsidRPr="00855AC3">
              <w:rPr>
                <w:sz w:val="16"/>
                <w:szCs w:val="16"/>
              </w:rPr>
              <w:t>“Plant Varieties Studying and Protection”</w:t>
            </w:r>
          </w:p>
          <w:p w14:paraId="01F5DE5A" w14:textId="77777777" w:rsidR="0063031C" w:rsidRPr="00855AC3" w:rsidRDefault="0063031C" w:rsidP="00914FE6">
            <w:pPr>
              <w:rPr>
                <w:sz w:val="16"/>
                <w:szCs w:val="16"/>
              </w:rPr>
            </w:pPr>
            <w:r w:rsidRPr="00855AC3">
              <w:rPr>
                <w:sz w:val="16"/>
                <w:szCs w:val="16"/>
              </w:rPr>
              <w:t>Print ISSN 2518-1017</w:t>
            </w:r>
          </w:p>
          <w:p w14:paraId="505FCEC1" w14:textId="77777777" w:rsidR="0063031C" w:rsidRPr="00855AC3" w:rsidRDefault="0063031C" w:rsidP="00914FE6">
            <w:pPr>
              <w:rPr>
                <w:sz w:val="16"/>
                <w:szCs w:val="16"/>
              </w:rPr>
            </w:pPr>
            <w:r w:rsidRPr="00855AC3">
              <w:rPr>
                <w:sz w:val="16"/>
                <w:szCs w:val="16"/>
              </w:rPr>
              <w:t>Online ISSN 2518-7457</w:t>
            </w:r>
          </w:p>
          <w:p w14:paraId="068B9477" w14:textId="77777777" w:rsidR="0063031C" w:rsidRPr="00855AC3" w:rsidRDefault="0063031C" w:rsidP="00914FE6">
            <w:pPr>
              <w:rPr>
                <w:sz w:val="16"/>
                <w:szCs w:val="16"/>
              </w:rPr>
            </w:pPr>
            <w:r w:rsidRPr="00855AC3">
              <w:rPr>
                <w:sz w:val="16"/>
                <w:szCs w:val="16"/>
              </w:rPr>
              <w:t>N</w:t>
            </w:r>
            <w:r w:rsidRPr="00855AC3">
              <w:rPr>
                <w:rFonts w:cs="Arial"/>
                <w:sz w:val="16"/>
                <w:szCs w:val="16"/>
              </w:rPr>
              <w:t>°</w:t>
            </w:r>
            <w:r w:rsidRPr="00855AC3">
              <w:rPr>
                <w:sz w:val="16"/>
                <w:szCs w:val="16"/>
              </w:rPr>
              <w:t xml:space="preserve"> 1, 2, 3, 4, volume 18, 2022</w:t>
            </w:r>
          </w:p>
          <w:p w14:paraId="33CB5540" w14:textId="77777777" w:rsidR="0063031C" w:rsidRPr="00855AC3" w:rsidRDefault="00036DEE" w:rsidP="00914FE6">
            <w:pPr>
              <w:rPr>
                <w:sz w:val="16"/>
                <w:szCs w:val="16"/>
              </w:rPr>
            </w:pPr>
            <w:hyperlink r:id="rId45" w:history="1">
              <w:r w:rsidR="0063031C" w:rsidRPr="00855AC3">
                <w:rPr>
                  <w:rStyle w:val="Hyperlink"/>
                  <w:sz w:val="16"/>
                  <w:szCs w:val="16"/>
                </w:rPr>
                <w:t>http://journal.sops.gov.ua/issue/archive</w:t>
              </w:r>
            </w:hyperlink>
            <w:r w:rsidR="0063031C" w:rsidRPr="00855AC3">
              <w:rPr>
                <w:sz w:val="16"/>
                <w:szCs w:val="16"/>
              </w:rPr>
              <w:t xml:space="preserve"> </w:t>
            </w:r>
          </w:p>
        </w:tc>
        <w:tc>
          <w:tcPr>
            <w:tcW w:w="1134" w:type="dxa"/>
          </w:tcPr>
          <w:p w14:paraId="1A923EAF" w14:textId="77777777" w:rsidR="0063031C" w:rsidRPr="00855AC3" w:rsidRDefault="0063031C" w:rsidP="00914FE6">
            <w:pPr>
              <w:keepNext/>
              <w:jc w:val="left"/>
              <w:rPr>
                <w:sz w:val="16"/>
                <w:szCs w:val="16"/>
              </w:rPr>
            </w:pPr>
            <w:r w:rsidRPr="00855AC3">
              <w:rPr>
                <w:sz w:val="16"/>
                <w:szCs w:val="16"/>
              </w:rPr>
              <w:t>quarterly</w:t>
            </w:r>
          </w:p>
        </w:tc>
        <w:tc>
          <w:tcPr>
            <w:tcW w:w="1134" w:type="dxa"/>
          </w:tcPr>
          <w:p w14:paraId="777B8F85" w14:textId="77777777" w:rsidR="0063031C" w:rsidRPr="00855AC3" w:rsidRDefault="0063031C" w:rsidP="00914FE6">
            <w:pPr>
              <w:keepNext/>
              <w:jc w:val="left"/>
              <w:rPr>
                <w:sz w:val="16"/>
                <w:szCs w:val="16"/>
              </w:rPr>
            </w:pPr>
            <w:r w:rsidRPr="00855AC3">
              <w:rPr>
                <w:sz w:val="16"/>
                <w:szCs w:val="16"/>
              </w:rPr>
              <w:t>Kiev, Ukraine</w:t>
            </w:r>
          </w:p>
        </w:tc>
        <w:tc>
          <w:tcPr>
            <w:tcW w:w="2693" w:type="dxa"/>
          </w:tcPr>
          <w:p w14:paraId="5A3DDA40" w14:textId="77777777" w:rsidR="0063031C" w:rsidRPr="00855AC3" w:rsidRDefault="0063031C" w:rsidP="00914FE6">
            <w:pPr>
              <w:keepNext/>
              <w:jc w:val="left"/>
              <w:rPr>
                <w:sz w:val="16"/>
                <w:szCs w:val="16"/>
              </w:rPr>
            </w:pPr>
            <w:r w:rsidRPr="00855AC3">
              <w:rPr>
                <w:sz w:val="16"/>
                <w:szCs w:val="16"/>
              </w:rPr>
              <w:t>Ukrainian Institute for Plant Variety Examination, Plant Breeding &amp; Genetics Institute – National Center of Seeds and Cultivar Investigation of NAAS, Institute of Plant Physiology and Genetics, National Academy of Sciences of Ukraine</w:t>
            </w:r>
          </w:p>
        </w:tc>
        <w:tc>
          <w:tcPr>
            <w:tcW w:w="3402" w:type="dxa"/>
          </w:tcPr>
          <w:p w14:paraId="11EAA9B0" w14:textId="681CEAC2" w:rsidR="0063031C" w:rsidRPr="00855AC3" w:rsidRDefault="0063031C" w:rsidP="00914FE6">
            <w:pPr>
              <w:keepNext/>
              <w:jc w:val="left"/>
              <w:rPr>
                <w:sz w:val="16"/>
                <w:szCs w:val="16"/>
              </w:rPr>
            </w:pPr>
            <w:r w:rsidRPr="00855AC3">
              <w:rPr>
                <w:sz w:val="16"/>
                <w:szCs w:val="16"/>
              </w:rPr>
              <w:t>Publications on plant variety studying and science, genetics, breeding and seed production, plant physiology, biotechnology and biosafety, plant production, plant variety market, plant varieties protection, international cooperation, information systems and technologies, young scientist</w:t>
            </w:r>
            <w:r w:rsidR="00F33985" w:rsidRPr="00855AC3">
              <w:rPr>
                <w:sz w:val="16"/>
                <w:szCs w:val="16"/>
              </w:rPr>
              <w:t>’</w:t>
            </w:r>
            <w:r w:rsidRPr="00855AC3">
              <w:rPr>
                <w:sz w:val="16"/>
                <w:szCs w:val="16"/>
              </w:rPr>
              <w:t>s view, history of science, anniversaries</w:t>
            </w:r>
          </w:p>
        </w:tc>
        <w:tc>
          <w:tcPr>
            <w:tcW w:w="1984" w:type="dxa"/>
          </w:tcPr>
          <w:p w14:paraId="727C6FA5" w14:textId="77777777" w:rsidR="0063031C" w:rsidRPr="00855AC3" w:rsidRDefault="0063031C" w:rsidP="00914FE6">
            <w:pPr>
              <w:keepNext/>
              <w:jc w:val="left"/>
              <w:rPr>
                <w:sz w:val="16"/>
                <w:szCs w:val="16"/>
              </w:rPr>
            </w:pPr>
            <w:r w:rsidRPr="00855AC3">
              <w:rPr>
                <w:sz w:val="16"/>
                <w:szCs w:val="16"/>
              </w:rPr>
              <w:t>Ukraine</w:t>
            </w:r>
          </w:p>
        </w:tc>
        <w:tc>
          <w:tcPr>
            <w:tcW w:w="1418" w:type="dxa"/>
          </w:tcPr>
          <w:p w14:paraId="2AD3FB50" w14:textId="77777777" w:rsidR="0063031C" w:rsidRPr="00855AC3" w:rsidRDefault="0063031C" w:rsidP="00914FE6">
            <w:pPr>
              <w:keepNext/>
              <w:jc w:val="left"/>
              <w:rPr>
                <w:sz w:val="16"/>
                <w:szCs w:val="16"/>
              </w:rPr>
            </w:pPr>
          </w:p>
        </w:tc>
      </w:tr>
      <w:tr w:rsidR="0063031C" w:rsidRPr="00855AC3" w14:paraId="15E51525" w14:textId="77777777" w:rsidTr="00914FE6">
        <w:tc>
          <w:tcPr>
            <w:tcW w:w="3318" w:type="dxa"/>
          </w:tcPr>
          <w:p w14:paraId="062E9DD2" w14:textId="77777777" w:rsidR="0063031C" w:rsidRPr="00855AC3" w:rsidRDefault="0063031C" w:rsidP="00914FE6">
            <w:pPr>
              <w:jc w:val="left"/>
              <w:rPr>
                <w:sz w:val="16"/>
                <w:szCs w:val="16"/>
              </w:rPr>
            </w:pPr>
            <w:r w:rsidRPr="00855AC3">
              <w:rPr>
                <w:sz w:val="16"/>
                <w:szCs w:val="16"/>
              </w:rPr>
              <w:t>Bulletin “Plant Varieties Protection”</w:t>
            </w:r>
          </w:p>
          <w:p w14:paraId="45693EF4" w14:textId="77777777" w:rsidR="0063031C" w:rsidRPr="00855AC3" w:rsidRDefault="0063031C" w:rsidP="00914FE6">
            <w:pPr>
              <w:jc w:val="left"/>
              <w:rPr>
                <w:sz w:val="16"/>
                <w:szCs w:val="16"/>
              </w:rPr>
            </w:pPr>
            <w:r w:rsidRPr="00855AC3">
              <w:rPr>
                <w:sz w:val="16"/>
                <w:szCs w:val="16"/>
              </w:rPr>
              <w:t>N</w:t>
            </w:r>
            <w:r w:rsidRPr="00855AC3">
              <w:rPr>
                <w:rFonts w:cs="Arial"/>
                <w:sz w:val="16"/>
                <w:szCs w:val="16"/>
              </w:rPr>
              <w:t>° </w:t>
            </w:r>
            <w:r w:rsidRPr="00855AC3">
              <w:rPr>
                <w:sz w:val="16"/>
                <w:szCs w:val="16"/>
              </w:rPr>
              <w:t>1, N</w:t>
            </w:r>
            <w:r w:rsidRPr="00855AC3">
              <w:rPr>
                <w:rFonts w:cs="Arial"/>
                <w:sz w:val="16"/>
                <w:szCs w:val="16"/>
              </w:rPr>
              <w:t>° </w:t>
            </w:r>
            <w:r w:rsidRPr="00855AC3">
              <w:rPr>
                <w:sz w:val="16"/>
                <w:szCs w:val="16"/>
              </w:rPr>
              <w:t>2, N</w:t>
            </w:r>
            <w:r w:rsidRPr="00855AC3">
              <w:rPr>
                <w:rFonts w:cs="Arial"/>
                <w:sz w:val="16"/>
                <w:szCs w:val="16"/>
              </w:rPr>
              <w:t>° </w:t>
            </w:r>
            <w:r w:rsidRPr="00855AC3">
              <w:rPr>
                <w:sz w:val="16"/>
                <w:szCs w:val="16"/>
              </w:rPr>
              <w:t>3, N</w:t>
            </w:r>
            <w:r w:rsidRPr="00855AC3">
              <w:rPr>
                <w:rFonts w:cs="Arial"/>
                <w:sz w:val="16"/>
                <w:szCs w:val="16"/>
              </w:rPr>
              <w:t>° </w:t>
            </w:r>
            <w:r w:rsidRPr="00855AC3">
              <w:rPr>
                <w:sz w:val="16"/>
                <w:szCs w:val="16"/>
              </w:rPr>
              <w:t>4, N</w:t>
            </w:r>
            <w:r w:rsidRPr="00855AC3">
              <w:rPr>
                <w:rFonts w:cs="Arial"/>
                <w:sz w:val="16"/>
                <w:szCs w:val="16"/>
              </w:rPr>
              <w:t>° </w:t>
            </w:r>
            <w:r w:rsidRPr="00855AC3">
              <w:rPr>
                <w:sz w:val="16"/>
                <w:szCs w:val="16"/>
              </w:rPr>
              <w:t>5, N</w:t>
            </w:r>
            <w:r w:rsidRPr="00855AC3">
              <w:rPr>
                <w:rFonts w:cs="Arial"/>
                <w:sz w:val="16"/>
                <w:szCs w:val="16"/>
              </w:rPr>
              <w:t>° </w:t>
            </w:r>
            <w:r w:rsidRPr="00855AC3">
              <w:rPr>
                <w:sz w:val="16"/>
                <w:szCs w:val="16"/>
              </w:rPr>
              <w:t>6, N</w:t>
            </w:r>
            <w:r w:rsidRPr="00855AC3">
              <w:rPr>
                <w:rFonts w:cs="Arial"/>
                <w:sz w:val="16"/>
                <w:szCs w:val="16"/>
              </w:rPr>
              <w:t>° </w:t>
            </w:r>
            <w:r w:rsidRPr="00855AC3">
              <w:rPr>
                <w:sz w:val="16"/>
                <w:szCs w:val="16"/>
              </w:rPr>
              <w:t>7, N</w:t>
            </w:r>
            <w:r w:rsidRPr="00855AC3">
              <w:rPr>
                <w:rFonts w:cs="Arial"/>
                <w:sz w:val="16"/>
                <w:szCs w:val="16"/>
              </w:rPr>
              <w:t>° </w:t>
            </w:r>
            <w:r w:rsidRPr="00855AC3">
              <w:rPr>
                <w:sz w:val="16"/>
                <w:szCs w:val="16"/>
              </w:rPr>
              <w:t>8, N</w:t>
            </w:r>
            <w:r w:rsidRPr="00855AC3">
              <w:rPr>
                <w:rFonts w:cs="Arial"/>
                <w:sz w:val="16"/>
                <w:szCs w:val="16"/>
              </w:rPr>
              <w:t>° </w:t>
            </w:r>
            <w:r w:rsidRPr="00855AC3">
              <w:rPr>
                <w:sz w:val="16"/>
                <w:szCs w:val="16"/>
              </w:rPr>
              <w:t>9, N</w:t>
            </w:r>
            <w:r w:rsidRPr="00855AC3">
              <w:rPr>
                <w:rFonts w:cs="Arial"/>
                <w:sz w:val="16"/>
                <w:szCs w:val="16"/>
              </w:rPr>
              <w:t>° </w:t>
            </w:r>
            <w:r w:rsidRPr="00855AC3">
              <w:rPr>
                <w:sz w:val="16"/>
                <w:szCs w:val="16"/>
              </w:rPr>
              <w:t>10, N</w:t>
            </w:r>
            <w:r w:rsidRPr="00855AC3">
              <w:rPr>
                <w:rFonts w:cs="Arial"/>
                <w:sz w:val="16"/>
                <w:szCs w:val="16"/>
              </w:rPr>
              <w:t>° 11,</w:t>
            </w:r>
            <w:r w:rsidRPr="00855AC3">
              <w:rPr>
                <w:sz w:val="16"/>
                <w:szCs w:val="16"/>
              </w:rPr>
              <w:t xml:space="preserve"> N</w:t>
            </w:r>
            <w:r w:rsidRPr="00855AC3">
              <w:rPr>
                <w:rFonts w:cs="Arial"/>
                <w:sz w:val="16"/>
                <w:szCs w:val="16"/>
              </w:rPr>
              <w:t>° 12,</w:t>
            </w:r>
            <w:r w:rsidRPr="00855AC3">
              <w:rPr>
                <w:sz w:val="16"/>
                <w:szCs w:val="16"/>
              </w:rPr>
              <w:t xml:space="preserve"> 2022.</w:t>
            </w:r>
          </w:p>
          <w:p w14:paraId="71A10349" w14:textId="77777777" w:rsidR="0063031C" w:rsidRPr="00855AC3" w:rsidRDefault="00036DEE" w:rsidP="00914FE6">
            <w:pPr>
              <w:jc w:val="left"/>
              <w:rPr>
                <w:sz w:val="16"/>
                <w:szCs w:val="16"/>
              </w:rPr>
            </w:pPr>
            <w:hyperlink r:id="rId46" w:history="1">
              <w:r w:rsidR="0063031C" w:rsidRPr="00855AC3">
                <w:rPr>
                  <w:rStyle w:val="Hyperlink"/>
                  <w:sz w:val="16"/>
                  <w:szCs w:val="16"/>
                </w:rPr>
                <w:t>https://sops.gov.ua/publication/buleten-3</w:t>
              </w:r>
            </w:hyperlink>
            <w:r w:rsidR="0063031C" w:rsidRPr="00855AC3">
              <w:rPr>
                <w:sz w:val="16"/>
                <w:szCs w:val="16"/>
              </w:rPr>
              <w:t xml:space="preserve"> </w:t>
            </w:r>
          </w:p>
        </w:tc>
        <w:tc>
          <w:tcPr>
            <w:tcW w:w="1134" w:type="dxa"/>
          </w:tcPr>
          <w:p w14:paraId="4907EFE5" w14:textId="77777777" w:rsidR="0063031C" w:rsidRPr="00855AC3" w:rsidRDefault="0063031C" w:rsidP="00914FE6">
            <w:pPr>
              <w:keepNext/>
              <w:jc w:val="left"/>
              <w:rPr>
                <w:sz w:val="16"/>
                <w:szCs w:val="16"/>
              </w:rPr>
            </w:pPr>
            <w:r w:rsidRPr="00855AC3">
              <w:rPr>
                <w:sz w:val="16"/>
                <w:szCs w:val="16"/>
              </w:rPr>
              <w:t>monthly</w:t>
            </w:r>
          </w:p>
        </w:tc>
        <w:tc>
          <w:tcPr>
            <w:tcW w:w="1134" w:type="dxa"/>
          </w:tcPr>
          <w:p w14:paraId="508AFF14" w14:textId="77777777" w:rsidR="0063031C" w:rsidRPr="00855AC3" w:rsidRDefault="0063031C" w:rsidP="00914FE6">
            <w:pPr>
              <w:keepNext/>
              <w:jc w:val="left"/>
              <w:rPr>
                <w:sz w:val="16"/>
                <w:szCs w:val="16"/>
              </w:rPr>
            </w:pPr>
            <w:r w:rsidRPr="00855AC3">
              <w:rPr>
                <w:sz w:val="16"/>
                <w:szCs w:val="16"/>
              </w:rPr>
              <w:t>Kiev, Ukraine</w:t>
            </w:r>
          </w:p>
        </w:tc>
        <w:tc>
          <w:tcPr>
            <w:tcW w:w="2693" w:type="dxa"/>
          </w:tcPr>
          <w:p w14:paraId="7F6888C4" w14:textId="77777777" w:rsidR="0063031C" w:rsidRPr="00855AC3" w:rsidRDefault="0063031C" w:rsidP="00914FE6">
            <w:pPr>
              <w:keepNext/>
              <w:jc w:val="left"/>
              <w:rPr>
                <w:sz w:val="16"/>
                <w:szCs w:val="16"/>
              </w:rPr>
            </w:pPr>
            <w:r w:rsidRPr="00855AC3">
              <w:rPr>
                <w:sz w:val="16"/>
                <w:szCs w:val="16"/>
              </w:rPr>
              <w:t>Ukrainian Institute for Plant Variety Examination</w:t>
            </w:r>
          </w:p>
        </w:tc>
        <w:tc>
          <w:tcPr>
            <w:tcW w:w="3402" w:type="dxa"/>
          </w:tcPr>
          <w:p w14:paraId="6853B39F" w14:textId="65438C5F" w:rsidR="0063031C" w:rsidRPr="00855AC3" w:rsidRDefault="0063031C" w:rsidP="00914FE6">
            <w:pPr>
              <w:keepNext/>
              <w:jc w:val="left"/>
              <w:rPr>
                <w:sz w:val="16"/>
                <w:szCs w:val="16"/>
              </w:rPr>
            </w:pPr>
            <w:r w:rsidRPr="00855AC3">
              <w:rPr>
                <w:sz w:val="16"/>
                <w:szCs w:val="16"/>
              </w:rPr>
              <w:t>Bulletin issued pursuant to the Law of Ukraine “Plant Varieties Protection” for the purpose of official information activity in the field of plant variety rights and implementation of Ukraine</w:t>
            </w:r>
            <w:r w:rsidR="00F33985" w:rsidRPr="00855AC3">
              <w:rPr>
                <w:sz w:val="16"/>
                <w:szCs w:val="16"/>
              </w:rPr>
              <w:t>’</w:t>
            </w:r>
            <w:r w:rsidRPr="00855AC3">
              <w:rPr>
                <w:sz w:val="16"/>
                <w:szCs w:val="16"/>
              </w:rPr>
              <w:t>s international obligations arising from its membership in the International Union for the Protection of New Varieties of Plants (UPOV)</w:t>
            </w:r>
          </w:p>
        </w:tc>
        <w:tc>
          <w:tcPr>
            <w:tcW w:w="1984" w:type="dxa"/>
          </w:tcPr>
          <w:p w14:paraId="6E1ED4AB" w14:textId="77777777" w:rsidR="0063031C" w:rsidRPr="00855AC3" w:rsidRDefault="0063031C" w:rsidP="00914FE6">
            <w:pPr>
              <w:keepNext/>
              <w:jc w:val="left"/>
              <w:rPr>
                <w:sz w:val="16"/>
                <w:szCs w:val="16"/>
              </w:rPr>
            </w:pPr>
            <w:r w:rsidRPr="00855AC3">
              <w:rPr>
                <w:sz w:val="16"/>
                <w:szCs w:val="16"/>
              </w:rPr>
              <w:t>Ukraine</w:t>
            </w:r>
          </w:p>
        </w:tc>
        <w:tc>
          <w:tcPr>
            <w:tcW w:w="1418" w:type="dxa"/>
          </w:tcPr>
          <w:p w14:paraId="2FD19244" w14:textId="77777777" w:rsidR="0063031C" w:rsidRPr="00855AC3" w:rsidRDefault="0063031C" w:rsidP="00914FE6">
            <w:pPr>
              <w:keepNext/>
              <w:jc w:val="left"/>
              <w:rPr>
                <w:sz w:val="16"/>
                <w:szCs w:val="16"/>
              </w:rPr>
            </w:pPr>
          </w:p>
        </w:tc>
      </w:tr>
      <w:tr w:rsidR="0063031C" w:rsidRPr="00855AC3" w14:paraId="6A66F6FA" w14:textId="77777777" w:rsidTr="00914FE6">
        <w:tc>
          <w:tcPr>
            <w:tcW w:w="3318" w:type="dxa"/>
          </w:tcPr>
          <w:p w14:paraId="1068E923" w14:textId="77777777" w:rsidR="0063031C" w:rsidRPr="00855AC3" w:rsidRDefault="0063031C" w:rsidP="00914FE6">
            <w:pPr>
              <w:jc w:val="left"/>
              <w:rPr>
                <w:sz w:val="16"/>
                <w:szCs w:val="16"/>
              </w:rPr>
            </w:pPr>
            <w:r w:rsidRPr="00855AC3">
              <w:rPr>
                <w:sz w:val="16"/>
                <w:szCs w:val="16"/>
              </w:rPr>
              <w:t>X International Applied Research Conference of Young Scientists and Specialists “Breeding, Genetics and Technologies for Growing Crops”</w:t>
            </w:r>
          </w:p>
          <w:p w14:paraId="23C49C23" w14:textId="77777777" w:rsidR="0063031C" w:rsidRPr="00855AC3" w:rsidRDefault="00036DEE" w:rsidP="00914FE6">
            <w:pPr>
              <w:jc w:val="left"/>
              <w:rPr>
                <w:sz w:val="16"/>
                <w:szCs w:val="16"/>
              </w:rPr>
            </w:pPr>
            <w:hyperlink r:id="rId47" w:history="1">
              <w:r w:rsidR="0063031C" w:rsidRPr="00855AC3">
                <w:rPr>
                  <w:rStyle w:val="Hyperlink"/>
                  <w:sz w:val="16"/>
                  <w:szCs w:val="16"/>
                </w:rPr>
                <w:t>http://confer.uiesr.sops.gov.ua/miron2022/schedConf/presentations</w:t>
              </w:r>
            </w:hyperlink>
            <w:r w:rsidR="0063031C" w:rsidRPr="00855AC3">
              <w:rPr>
                <w:sz w:val="16"/>
                <w:szCs w:val="16"/>
              </w:rPr>
              <w:t xml:space="preserve"> </w:t>
            </w:r>
          </w:p>
        </w:tc>
        <w:tc>
          <w:tcPr>
            <w:tcW w:w="1134" w:type="dxa"/>
          </w:tcPr>
          <w:p w14:paraId="48A6BBF0" w14:textId="77777777" w:rsidR="0063031C" w:rsidRPr="00855AC3" w:rsidRDefault="0063031C" w:rsidP="00914FE6">
            <w:pPr>
              <w:keepNext/>
              <w:jc w:val="left"/>
              <w:rPr>
                <w:sz w:val="16"/>
                <w:szCs w:val="16"/>
              </w:rPr>
            </w:pPr>
            <w:r w:rsidRPr="00855AC3">
              <w:rPr>
                <w:sz w:val="16"/>
                <w:szCs w:val="16"/>
              </w:rPr>
              <w:t>29.04.2022</w:t>
            </w:r>
          </w:p>
        </w:tc>
        <w:tc>
          <w:tcPr>
            <w:tcW w:w="1134" w:type="dxa"/>
          </w:tcPr>
          <w:p w14:paraId="3F84BC21" w14:textId="77777777" w:rsidR="0063031C" w:rsidRPr="00855AC3" w:rsidRDefault="0063031C" w:rsidP="00914FE6">
            <w:pPr>
              <w:keepNext/>
              <w:jc w:val="left"/>
              <w:rPr>
                <w:sz w:val="16"/>
                <w:szCs w:val="16"/>
              </w:rPr>
            </w:pPr>
            <w:r w:rsidRPr="00855AC3">
              <w:rPr>
                <w:sz w:val="16"/>
                <w:szCs w:val="16"/>
              </w:rPr>
              <w:t xml:space="preserve">village </w:t>
            </w:r>
            <w:proofErr w:type="spellStart"/>
            <w:r w:rsidRPr="00855AC3">
              <w:rPr>
                <w:sz w:val="16"/>
                <w:szCs w:val="16"/>
              </w:rPr>
              <w:t>Centralne</w:t>
            </w:r>
            <w:proofErr w:type="spellEnd"/>
            <w:r w:rsidRPr="00855AC3">
              <w:rPr>
                <w:sz w:val="16"/>
                <w:szCs w:val="16"/>
              </w:rPr>
              <w:t>, Kyiv region</w:t>
            </w:r>
          </w:p>
        </w:tc>
        <w:tc>
          <w:tcPr>
            <w:tcW w:w="2693" w:type="dxa"/>
          </w:tcPr>
          <w:p w14:paraId="623224F0" w14:textId="77777777" w:rsidR="0063031C" w:rsidRPr="00855AC3" w:rsidRDefault="0063031C" w:rsidP="00914FE6">
            <w:pPr>
              <w:keepNext/>
              <w:jc w:val="left"/>
              <w:rPr>
                <w:sz w:val="16"/>
                <w:szCs w:val="16"/>
              </w:rPr>
            </w:pPr>
            <w:r w:rsidRPr="00855AC3">
              <w:rPr>
                <w:sz w:val="16"/>
                <w:szCs w:val="16"/>
              </w:rPr>
              <w:t xml:space="preserve">V.M. </w:t>
            </w:r>
            <w:proofErr w:type="spellStart"/>
            <w:r w:rsidRPr="00855AC3">
              <w:rPr>
                <w:sz w:val="16"/>
                <w:szCs w:val="16"/>
              </w:rPr>
              <w:t>Remeslo</w:t>
            </w:r>
            <w:proofErr w:type="spellEnd"/>
            <w:r w:rsidRPr="00855AC3">
              <w:rPr>
                <w:sz w:val="16"/>
                <w:szCs w:val="16"/>
              </w:rPr>
              <w:t xml:space="preserve"> </w:t>
            </w:r>
            <w:proofErr w:type="spellStart"/>
            <w:r w:rsidRPr="00855AC3">
              <w:rPr>
                <w:sz w:val="16"/>
                <w:szCs w:val="16"/>
              </w:rPr>
              <w:t>Myronivka</w:t>
            </w:r>
            <w:proofErr w:type="spellEnd"/>
          </w:p>
          <w:p w14:paraId="38BFFB0E" w14:textId="77777777" w:rsidR="0063031C" w:rsidRPr="00855AC3" w:rsidRDefault="0063031C" w:rsidP="00914FE6">
            <w:pPr>
              <w:keepNext/>
              <w:jc w:val="left"/>
              <w:rPr>
                <w:sz w:val="16"/>
                <w:szCs w:val="16"/>
              </w:rPr>
            </w:pPr>
            <w:r w:rsidRPr="00855AC3">
              <w:rPr>
                <w:sz w:val="16"/>
                <w:szCs w:val="16"/>
              </w:rPr>
              <w:t xml:space="preserve">Institute of Wheat, National Academy of Agrarian Sciences of </w:t>
            </w:r>
            <w:proofErr w:type="gramStart"/>
            <w:r w:rsidRPr="00855AC3">
              <w:rPr>
                <w:sz w:val="16"/>
                <w:szCs w:val="16"/>
              </w:rPr>
              <w:t>Ukraine;</w:t>
            </w:r>
            <w:proofErr w:type="gramEnd"/>
            <w:r w:rsidRPr="00855AC3">
              <w:rPr>
                <w:sz w:val="16"/>
                <w:szCs w:val="16"/>
              </w:rPr>
              <w:t xml:space="preserve"> </w:t>
            </w:r>
          </w:p>
          <w:p w14:paraId="380F2932" w14:textId="77777777" w:rsidR="0063031C" w:rsidRPr="00855AC3" w:rsidRDefault="0063031C" w:rsidP="00914FE6">
            <w:pPr>
              <w:keepNext/>
              <w:jc w:val="left"/>
              <w:rPr>
                <w:sz w:val="16"/>
                <w:szCs w:val="16"/>
              </w:rPr>
            </w:pPr>
            <w:r w:rsidRPr="00855AC3">
              <w:rPr>
                <w:sz w:val="16"/>
                <w:szCs w:val="16"/>
              </w:rPr>
              <w:t>Ukrainian Institute for Plant Variety Examination</w:t>
            </w:r>
          </w:p>
        </w:tc>
        <w:tc>
          <w:tcPr>
            <w:tcW w:w="3402" w:type="dxa"/>
          </w:tcPr>
          <w:p w14:paraId="38AC263A" w14:textId="77777777" w:rsidR="0063031C" w:rsidRPr="00855AC3" w:rsidRDefault="0063031C" w:rsidP="00914FE6">
            <w:pPr>
              <w:keepNext/>
              <w:jc w:val="left"/>
              <w:rPr>
                <w:sz w:val="16"/>
                <w:szCs w:val="16"/>
              </w:rPr>
            </w:pPr>
            <w:r w:rsidRPr="00855AC3">
              <w:rPr>
                <w:sz w:val="16"/>
                <w:szCs w:val="16"/>
              </w:rPr>
              <w:t>Definition of modern trends in agricultural research and evaluation of plant varieties</w:t>
            </w:r>
          </w:p>
        </w:tc>
        <w:tc>
          <w:tcPr>
            <w:tcW w:w="1984" w:type="dxa"/>
          </w:tcPr>
          <w:p w14:paraId="3F43485A" w14:textId="77777777" w:rsidR="0063031C" w:rsidRPr="00855AC3" w:rsidRDefault="0063031C" w:rsidP="00914FE6">
            <w:pPr>
              <w:keepNext/>
              <w:jc w:val="left"/>
              <w:rPr>
                <w:sz w:val="16"/>
                <w:szCs w:val="16"/>
              </w:rPr>
            </w:pPr>
            <w:r w:rsidRPr="00855AC3">
              <w:rPr>
                <w:sz w:val="16"/>
                <w:szCs w:val="16"/>
              </w:rPr>
              <w:t>Ukraine, Hungary (177 participants)</w:t>
            </w:r>
          </w:p>
        </w:tc>
        <w:tc>
          <w:tcPr>
            <w:tcW w:w="1418" w:type="dxa"/>
          </w:tcPr>
          <w:p w14:paraId="133B70E7" w14:textId="77777777" w:rsidR="0063031C" w:rsidRPr="00855AC3" w:rsidRDefault="0063031C" w:rsidP="00914FE6">
            <w:pPr>
              <w:keepNext/>
              <w:jc w:val="left"/>
              <w:rPr>
                <w:sz w:val="16"/>
                <w:szCs w:val="16"/>
              </w:rPr>
            </w:pPr>
            <w:r w:rsidRPr="00855AC3">
              <w:rPr>
                <w:sz w:val="16"/>
                <w:szCs w:val="16"/>
              </w:rPr>
              <w:t>published a collection of conference materials</w:t>
            </w:r>
          </w:p>
        </w:tc>
      </w:tr>
      <w:tr w:rsidR="0063031C" w:rsidRPr="00855AC3" w14:paraId="69C0A999" w14:textId="77777777" w:rsidTr="00914FE6">
        <w:tc>
          <w:tcPr>
            <w:tcW w:w="3318" w:type="dxa"/>
          </w:tcPr>
          <w:p w14:paraId="0B1DC358" w14:textId="77777777" w:rsidR="0063031C" w:rsidRPr="00855AC3" w:rsidRDefault="0063031C" w:rsidP="00914FE6">
            <w:pPr>
              <w:jc w:val="left"/>
              <w:rPr>
                <w:sz w:val="16"/>
                <w:szCs w:val="16"/>
              </w:rPr>
            </w:pPr>
            <w:r w:rsidRPr="00855AC3">
              <w:rPr>
                <w:sz w:val="16"/>
                <w:szCs w:val="16"/>
              </w:rPr>
              <w:t xml:space="preserve">III International Applied Science conference “The Newest </w:t>
            </w:r>
            <w:proofErr w:type="spellStart"/>
            <w:r w:rsidRPr="00855AC3">
              <w:rPr>
                <w:sz w:val="16"/>
                <w:szCs w:val="16"/>
              </w:rPr>
              <w:t>Agrotechnologies</w:t>
            </w:r>
            <w:proofErr w:type="spellEnd"/>
            <w:r w:rsidRPr="00855AC3">
              <w:rPr>
                <w:sz w:val="16"/>
                <w:szCs w:val="16"/>
              </w:rPr>
              <w:t>”</w:t>
            </w:r>
          </w:p>
          <w:p w14:paraId="0FDBB760" w14:textId="77777777" w:rsidR="0063031C" w:rsidRPr="00855AC3" w:rsidRDefault="0063031C" w:rsidP="00914FE6">
            <w:pPr>
              <w:jc w:val="left"/>
              <w:rPr>
                <w:sz w:val="16"/>
                <w:szCs w:val="16"/>
              </w:rPr>
            </w:pPr>
          </w:p>
          <w:p w14:paraId="7B169E63" w14:textId="77777777" w:rsidR="0063031C" w:rsidRPr="00855AC3" w:rsidRDefault="00036DEE" w:rsidP="00914FE6">
            <w:pPr>
              <w:jc w:val="left"/>
              <w:rPr>
                <w:sz w:val="16"/>
                <w:szCs w:val="16"/>
              </w:rPr>
            </w:pPr>
            <w:hyperlink r:id="rId48" w:history="1">
              <w:r w:rsidR="0063031C" w:rsidRPr="00855AC3">
                <w:rPr>
                  <w:rStyle w:val="Hyperlink"/>
                  <w:sz w:val="16"/>
                  <w:szCs w:val="16"/>
                </w:rPr>
                <w:t>https://conference.ukragroexpert.com.ua/</w:t>
              </w:r>
            </w:hyperlink>
            <w:r w:rsidR="0063031C" w:rsidRPr="00855AC3">
              <w:rPr>
                <w:sz w:val="16"/>
                <w:szCs w:val="16"/>
              </w:rPr>
              <w:t xml:space="preserve"> </w:t>
            </w:r>
          </w:p>
          <w:p w14:paraId="2DC724DE" w14:textId="77777777" w:rsidR="0063031C" w:rsidRPr="00855AC3" w:rsidRDefault="0063031C" w:rsidP="00914FE6">
            <w:pPr>
              <w:jc w:val="left"/>
              <w:rPr>
                <w:sz w:val="16"/>
                <w:szCs w:val="16"/>
              </w:rPr>
            </w:pPr>
          </w:p>
          <w:p w14:paraId="4BDE1783" w14:textId="77777777" w:rsidR="0063031C" w:rsidRPr="00855AC3" w:rsidRDefault="00036DEE" w:rsidP="00914FE6">
            <w:pPr>
              <w:jc w:val="left"/>
              <w:rPr>
                <w:sz w:val="16"/>
                <w:szCs w:val="16"/>
              </w:rPr>
            </w:pPr>
            <w:hyperlink r:id="rId49" w:history="1">
              <w:r w:rsidR="0063031C" w:rsidRPr="00855AC3">
                <w:rPr>
                  <w:rStyle w:val="Hyperlink"/>
                  <w:sz w:val="16"/>
                  <w:szCs w:val="16"/>
                </w:rPr>
                <w:t>http://confer.uiesr.sops.gov.ua/3newagr/schedConf/presentations</w:t>
              </w:r>
            </w:hyperlink>
            <w:r w:rsidR="0063031C" w:rsidRPr="00855AC3">
              <w:rPr>
                <w:sz w:val="16"/>
                <w:szCs w:val="16"/>
              </w:rPr>
              <w:t xml:space="preserve"> </w:t>
            </w:r>
          </w:p>
        </w:tc>
        <w:tc>
          <w:tcPr>
            <w:tcW w:w="1134" w:type="dxa"/>
          </w:tcPr>
          <w:p w14:paraId="2238E5A4" w14:textId="77777777" w:rsidR="0063031C" w:rsidRPr="00855AC3" w:rsidRDefault="0063031C" w:rsidP="00914FE6">
            <w:pPr>
              <w:keepNext/>
              <w:jc w:val="left"/>
              <w:rPr>
                <w:sz w:val="16"/>
                <w:szCs w:val="16"/>
              </w:rPr>
            </w:pPr>
            <w:r w:rsidRPr="00855AC3">
              <w:rPr>
                <w:sz w:val="16"/>
                <w:szCs w:val="16"/>
              </w:rPr>
              <w:t>31.08.2022</w:t>
            </w:r>
          </w:p>
        </w:tc>
        <w:tc>
          <w:tcPr>
            <w:tcW w:w="1134" w:type="dxa"/>
          </w:tcPr>
          <w:p w14:paraId="7BCE9160" w14:textId="77777777" w:rsidR="0063031C" w:rsidRPr="00855AC3" w:rsidRDefault="0063031C" w:rsidP="00914FE6">
            <w:pPr>
              <w:keepNext/>
              <w:jc w:val="left"/>
              <w:rPr>
                <w:sz w:val="16"/>
                <w:szCs w:val="16"/>
              </w:rPr>
            </w:pPr>
            <w:r w:rsidRPr="00855AC3">
              <w:rPr>
                <w:sz w:val="16"/>
                <w:szCs w:val="16"/>
              </w:rPr>
              <w:t>Kyiv</w:t>
            </w:r>
          </w:p>
        </w:tc>
        <w:tc>
          <w:tcPr>
            <w:tcW w:w="2693" w:type="dxa"/>
          </w:tcPr>
          <w:p w14:paraId="3EAC170C" w14:textId="77777777" w:rsidR="0063031C" w:rsidRPr="00855AC3" w:rsidRDefault="0063031C" w:rsidP="00914FE6">
            <w:pPr>
              <w:keepNext/>
              <w:jc w:val="left"/>
              <w:rPr>
                <w:sz w:val="16"/>
                <w:szCs w:val="16"/>
              </w:rPr>
            </w:pPr>
            <w:r w:rsidRPr="00855AC3">
              <w:rPr>
                <w:sz w:val="16"/>
                <w:szCs w:val="16"/>
              </w:rPr>
              <w:t>Ukrainian Institute for Plant Variety Examination (Ukraine); National University of Life and Environmental sciences of Ukraine (Ukraine</w:t>
            </w:r>
            <w:proofErr w:type="gramStart"/>
            <w:r w:rsidRPr="00855AC3">
              <w:rPr>
                <w:sz w:val="16"/>
                <w:szCs w:val="16"/>
              </w:rPr>
              <w:t>);</w:t>
            </w:r>
            <w:proofErr w:type="gramEnd"/>
          </w:p>
          <w:p w14:paraId="6AFCF4E8" w14:textId="77777777" w:rsidR="0063031C" w:rsidRPr="00855AC3" w:rsidRDefault="0063031C" w:rsidP="00914FE6">
            <w:pPr>
              <w:keepNext/>
              <w:jc w:val="left"/>
              <w:rPr>
                <w:sz w:val="16"/>
                <w:szCs w:val="16"/>
              </w:rPr>
            </w:pPr>
            <w:r w:rsidRPr="00855AC3">
              <w:rPr>
                <w:sz w:val="16"/>
                <w:szCs w:val="16"/>
              </w:rPr>
              <w:t>The Institute of Bioenergy Crops and Sugar Beet NAAS (Ukraine); Bila Tserkva National Agrarian University (Ukraine); Institute of Plant Physiology and Genetics NAS (Ukraine); Ltd Research Institute of Agrarian Business (Ukraine); University of East Sarajevo (Bosnia and Herzegovina)</w:t>
            </w:r>
          </w:p>
        </w:tc>
        <w:tc>
          <w:tcPr>
            <w:tcW w:w="3402" w:type="dxa"/>
          </w:tcPr>
          <w:p w14:paraId="054C686A" w14:textId="77777777" w:rsidR="0063031C" w:rsidRPr="00855AC3" w:rsidRDefault="0063031C" w:rsidP="00914FE6">
            <w:pPr>
              <w:keepNext/>
              <w:jc w:val="left"/>
              <w:rPr>
                <w:sz w:val="16"/>
                <w:szCs w:val="16"/>
              </w:rPr>
            </w:pPr>
            <w:r w:rsidRPr="00855AC3">
              <w:rPr>
                <w:sz w:val="16"/>
                <w:szCs w:val="16"/>
              </w:rPr>
              <w:t>The establishment and deepening of scientific connections, the exchange of experience and the dissemination of knowledge about the importance of the scientific approach in agriculture, and the search for solutions to applied and theoretical tasks in the agricultural sector and plant varieties testing</w:t>
            </w:r>
          </w:p>
        </w:tc>
        <w:tc>
          <w:tcPr>
            <w:tcW w:w="1984" w:type="dxa"/>
          </w:tcPr>
          <w:p w14:paraId="5F4E4EFF" w14:textId="690A8173" w:rsidR="0063031C" w:rsidRPr="00855AC3" w:rsidRDefault="0063031C" w:rsidP="00914FE6">
            <w:pPr>
              <w:keepNext/>
              <w:jc w:val="left"/>
              <w:rPr>
                <w:sz w:val="16"/>
                <w:szCs w:val="16"/>
              </w:rPr>
            </w:pPr>
            <w:r w:rsidRPr="00855AC3">
              <w:rPr>
                <w:sz w:val="16"/>
                <w:szCs w:val="16"/>
              </w:rPr>
              <w:t xml:space="preserve">Ukraine, Algeria, India, </w:t>
            </w:r>
            <w:r w:rsidR="009B6F1F" w:rsidRPr="009B6F1F">
              <w:rPr>
                <w:sz w:val="16"/>
                <w:szCs w:val="16"/>
              </w:rPr>
              <w:t>Türkiye</w:t>
            </w:r>
            <w:r w:rsidRPr="00855AC3">
              <w:rPr>
                <w:sz w:val="16"/>
                <w:szCs w:val="16"/>
              </w:rPr>
              <w:t>, Latvia (35 participants)</w:t>
            </w:r>
          </w:p>
        </w:tc>
        <w:tc>
          <w:tcPr>
            <w:tcW w:w="1418" w:type="dxa"/>
          </w:tcPr>
          <w:p w14:paraId="5A397815" w14:textId="77777777" w:rsidR="0063031C" w:rsidRPr="00855AC3" w:rsidRDefault="0063031C" w:rsidP="00914FE6">
            <w:pPr>
              <w:keepNext/>
              <w:jc w:val="left"/>
              <w:rPr>
                <w:sz w:val="16"/>
                <w:szCs w:val="16"/>
              </w:rPr>
            </w:pPr>
            <w:r w:rsidRPr="00855AC3">
              <w:rPr>
                <w:sz w:val="16"/>
                <w:szCs w:val="16"/>
              </w:rPr>
              <w:t>published a collection of conference materials</w:t>
            </w:r>
          </w:p>
        </w:tc>
      </w:tr>
    </w:tbl>
    <w:p w14:paraId="1F3748F9" w14:textId="128D930F" w:rsidR="0063031C" w:rsidRPr="00855AC3" w:rsidRDefault="0063031C" w:rsidP="0063031C"/>
    <w:p w14:paraId="5C4F66D0" w14:textId="79838CB0" w:rsidR="0063031C" w:rsidRPr="00855AC3" w:rsidRDefault="0063031C" w:rsidP="0063031C"/>
    <w:p w14:paraId="46B94222" w14:textId="4C2AF87A" w:rsidR="00CE5C5C" w:rsidRPr="00855AC3" w:rsidRDefault="00CE5C5C" w:rsidP="0063031C"/>
    <w:p w14:paraId="278B5044" w14:textId="09C6A8CE" w:rsidR="00CE5C5C" w:rsidRPr="00855AC3" w:rsidRDefault="00CE5C5C" w:rsidP="00CE5C5C">
      <w:pPr>
        <w:jc w:val="right"/>
      </w:pPr>
      <w:r w:rsidRPr="00855AC3">
        <w:t>[Annex XV</w:t>
      </w:r>
      <w:r w:rsidR="00656987" w:rsidRPr="00855AC3">
        <w:t>I</w:t>
      </w:r>
      <w:r w:rsidR="006262D5" w:rsidRPr="00855AC3">
        <w:t>I</w:t>
      </w:r>
      <w:r w:rsidR="006F1970" w:rsidRPr="00855AC3">
        <w:t>I</w:t>
      </w:r>
      <w:r w:rsidRPr="00855AC3">
        <w:t xml:space="preserve"> follows]</w:t>
      </w:r>
    </w:p>
    <w:p w14:paraId="35A84627" w14:textId="120D12A2" w:rsidR="0063031C" w:rsidRPr="00855AC3" w:rsidRDefault="0063031C" w:rsidP="0063031C"/>
    <w:p w14:paraId="1E374A9C" w14:textId="77777777" w:rsidR="00CE5C5C" w:rsidRPr="00855AC3" w:rsidRDefault="00CE5C5C" w:rsidP="0063031C">
      <w:pPr>
        <w:sectPr w:rsidR="00CE5C5C" w:rsidRPr="00855AC3" w:rsidSect="006262D5">
          <w:pgSz w:w="16840" w:h="11907" w:orient="landscape" w:code="9"/>
          <w:pgMar w:top="1134" w:right="510" w:bottom="1134" w:left="709" w:header="510" w:footer="680" w:gutter="0"/>
          <w:cols w:space="720"/>
          <w:docGrid w:linePitch="272"/>
        </w:sectPr>
      </w:pPr>
    </w:p>
    <w:p w14:paraId="64386873" w14:textId="77777777" w:rsidR="006262D5" w:rsidRPr="00855AC3" w:rsidRDefault="006262D5" w:rsidP="006262D5">
      <w:pPr>
        <w:jc w:val="center"/>
      </w:pPr>
      <w:r w:rsidRPr="00855AC3">
        <w:lastRenderedPageBreak/>
        <w:t>C/57/13</w:t>
      </w:r>
    </w:p>
    <w:p w14:paraId="630BF79D" w14:textId="77777777" w:rsidR="006262D5" w:rsidRPr="00855AC3" w:rsidRDefault="006262D5" w:rsidP="006262D5">
      <w:pPr>
        <w:jc w:val="center"/>
      </w:pPr>
    </w:p>
    <w:p w14:paraId="5D273B31" w14:textId="25469C69" w:rsidR="006262D5" w:rsidRPr="00855AC3" w:rsidRDefault="006262D5" w:rsidP="006262D5">
      <w:pPr>
        <w:jc w:val="center"/>
      </w:pPr>
      <w:r w:rsidRPr="00855AC3">
        <w:t>ANNEX XVI</w:t>
      </w:r>
      <w:r w:rsidR="006F1970" w:rsidRPr="00855AC3">
        <w:t>I</w:t>
      </w:r>
      <w:r w:rsidR="00656987" w:rsidRPr="00855AC3">
        <w:t>I</w:t>
      </w:r>
    </w:p>
    <w:p w14:paraId="4516BBFD" w14:textId="77777777" w:rsidR="006262D5" w:rsidRPr="00855AC3" w:rsidRDefault="006262D5" w:rsidP="006262D5">
      <w:pPr>
        <w:jc w:val="center"/>
      </w:pPr>
    </w:p>
    <w:p w14:paraId="1436B60D" w14:textId="77777777" w:rsidR="006262D5" w:rsidRPr="00855AC3" w:rsidRDefault="006262D5" w:rsidP="006262D5">
      <w:pPr>
        <w:jc w:val="center"/>
      </w:pPr>
    </w:p>
    <w:p w14:paraId="234E855D" w14:textId="77777777" w:rsidR="00E77909" w:rsidRPr="00855AC3" w:rsidRDefault="00E77909" w:rsidP="00E77909">
      <w:pPr>
        <w:jc w:val="center"/>
      </w:pPr>
      <w:r w:rsidRPr="00855AC3">
        <w:t>EUROPEAN UNION</w:t>
      </w:r>
      <w:r w:rsidRPr="00255BB8">
        <w:rPr>
          <w:rStyle w:val="EndnoteReference"/>
        </w:rPr>
        <w:endnoteReference w:id="2"/>
      </w:r>
    </w:p>
    <w:p w14:paraId="165F0E6A" w14:textId="77777777" w:rsidR="00E77909" w:rsidRPr="00855AC3" w:rsidRDefault="00E77909" w:rsidP="00E77909">
      <w:pPr>
        <w:jc w:val="center"/>
      </w:pPr>
      <w:r w:rsidRPr="00855AC3">
        <w:t>Period: July 2022 - July 2023</w:t>
      </w:r>
    </w:p>
    <w:p w14:paraId="57B8B2E0" w14:textId="77777777" w:rsidR="00E77909" w:rsidRPr="00855AC3" w:rsidRDefault="00E77909" w:rsidP="00E77909">
      <w:pPr>
        <w:jc w:val="center"/>
      </w:pPr>
    </w:p>
    <w:p w14:paraId="63B32852" w14:textId="77777777" w:rsidR="00E77909" w:rsidRPr="00855AC3" w:rsidRDefault="00E77909" w:rsidP="00E77909">
      <w:pPr>
        <w:jc w:val="center"/>
      </w:pPr>
      <w:r w:rsidRPr="00855AC3">
        <w:t>(Report prepared by the European Commission in close relation with the Community Plant Variety Office)</w:t>
      </w:r>
    </w:p>
    <w:p w14:paraId="6B1EAFAC" w14:textId="77777777" w:rsidR="00E77909" w:rsidRPr="00855AC3" w:rsidRDefault="00E77909" w:rsidP="00E77909">
      <w:pPr>
        <w:jc w:val="center"/>
      </w:pPr>
    </w:p>
    <w:p w14:paraId="13464A2E" w14:textId="77777777" w:rsidR="00E77909" w:rsidRPr="00855AC3" w:rsidRDefault="00E77909" w:rsidP="00E77909">
      <w:pPr>
        <w:jc w:val="center"/>
      </w:pPr>
    </w:p>
    <w:p w14:paraId="0A988162" w14:textId="77777777" w:rsidR="00E77909" w:rsidRPr="00855AC3" w:rsidRDefault="00E77909" w:rsidP="00E77909">
      <w:pPr>
        <w:pStyle w:val="ListBullet"/>
        <w:numPr>
          <w:ilvl w:val="0"/>
          <w:numId w:val="0"/>
        </w:numPr>
        <w:tabs>
          <w:tab w:val="left" w:pos="720"/>
        </w:tabs>
        <w:spacing w:after="0" w:line="240" w:lineRule="auto"/>
        <w:ind w:left="283" w:hanging="283"/>
        <w:jc w:val="both"/>
        <w:rPr>
          <w:rFonts w:ascii="Arial" w:hAnsi="Arial" w:cs="Arial"/>
          <w:bCs/>
          <w:sz w:val="20"/>
          <w:szCs w:val="20"/>
          <w:lang w:val="en-US"/>
        </w:rPr>
      </w:pPr>
      <w:r w:rsidRPr="00855AC3">
        <w:rPr>
          <w:rFonts w:ascii="Arial" w:hAnsi="Arial" w:cs="Arial"/>
          <w:bCs/>
          <w:sz w:val="20"/>
          <w:szCs w:val="20"/>
          <w:lang w:val="en-US"/>
        </w:rPr>
        <w:t>PLANT VARIETY PROTECTION</w:t>
      </w:r>
    </w:p>
    <w:p w14:paraId="17A848B2" w14:textId="77777777" w:rsidR="00E77909" w:rsidRPr="00855AC3" w:rsidRDefault="00E77909" w:rsidP="00E77909">
      <w:pPr>
        <w:rPr>
          <w:rFonts w:cs="Arial"/>
          <w:bCs/>
        </w:rPr>
      </w:pPr>
    </w:p>
    <w:p w14:paraId="2DF9A211" w14:textId="77777777" w:rsidR="00E77909" w:rsidRPr="00855AC3" w:rsidRDefault="00E77909" w:rsidP="00E77909">
      <w:pPr>
        <w:rPr>
          <w:rFonts w:cs="Arial"/>
          <w:bCs/>
          <w:u w:val="single"/>
        </w:rPr>
      </w:pPr>
      <w:r w:rsidRPr="00855AC3">
        <w:rPr>
          <w:rFonts w:cs="Arial"/>
          <w:bCs/>
          <w:u w:val="single"/>
        </w:rPr>
        <w:t>1)</w:t>
      </w:r>
      <w:r w:rsidRPr="00855AC3">
        <w:rPr>
          <w:rFonts w:cs="Arial"/>
          <w:bCs/>
          <w:u w:val="single"/>
        </w:rPr>
        <w:tab/>
        <w:t>Legislation</w:t>
      </w:r>
    </w:p>
    <w:p w14:paraId="5CCB3200" w14:textId="77777777" w:rsidR="00E77909" w:rsidRPr="00855AC3" w:rsidRDefault="00E77909" w:rsidP="00E77909">
      <w:pPr>
        <w:rPr>
          <w:rFonts w:cs="Arial"/>
          <w:bCs/>
          <w:u w:val="single"/>
        </w:rPr>
      </w:pPr>
    </w:p>
    <w:p w14:paraId="7A4A234E" w14:textId="77777777" w:rsidR="00E77909" w:rsidRPr="00855AC3" w:rsidRDefault="00E77909" w:rsidP="00E77909">
      <w:pPr>
        <w:pStyle w:val="ListBullet"/>
        <w:numPr>
          <w:ilvl w:val="0"/>
          <w:numId w:val="0"/>
        </w:numPr>
        <w:tabs>
          <w:tab w:val="left" w:pos="720"/>
        </w:tabs>
        <w:spacing w:after="0" w:line="240" w:lineRule="auto"/>
        <w:ind w:firstLine="1"/>
        <w:jc w:val="both"/>
        <w:rPr>
          <w:rFonts w:ascii="Arial" w:hAnsi="Arial" w:cs="Arial"/>
          <w:b/>
          <w:sz w:val="20"/>
          <w:szCs w:val="20"/>
          <w:u w:val="single"/>
          <w:lang w:val="en-US"/>
        </w:rPr>
      </w:pPr>
      <w:r w:rsidRPr="00855AC3">
        <w:rPr>
          <w:rFonts w:ascii="Arial" w:hAnsi="Arial" w:cs="Arial"/>
          <w:sz w:val="20"/>
          <w:szCs w:val="20"/>
          <w:u w:val="single"/>
          <w:lang w:val="en-US"/>
        </w:rPr>
        <w:t>General</w:t>
      </w:r>
    </w:p>
    <w:p w14:paraId="09396A77" w14:textId="77777777" w:rsidR="00E77909" w:rsidRPr="00855AC3" w:rsidRDefault="00E77909" w:rsidP="00E77909">
      <w:pPr>
        <w:rPr>
          <w:rFonts w:cs="Arial"/>
          <w:u w:val="single"/>
        </w:rPr>
      </w:pPr>
    </w:p>
    <w:p w14:paraId="7AB605E8" w14:textId="77777777" w:rsidR="00E77909" w:rsidRPr="00855AC3" w:rsidRDefault="00E77909" w:rsidP="00E77909">
      <w:pPr>
        <w:rPr>
          <w:rFonts w:cs="Arial"/>
          <w:u w:val="single"/>
        </w:rPr>
      </w:pPr>
      <w:r w:rsidRPr="00855AC3">
        <w:rPr>
          <w:rFonts w:cs="Arial"/>
          <w:u w:val="single"/>
        </w:rPr>
        <w:t xml:space="preserve">1.1 Amendment of the law and the implementing Regulations: </w:t>
      </w:r>
    </w:p>
    <w:p w14:paraId="340D9BB4" w14:textId="77777777" w:rsidR="00E77909" w:rsidRPr="00855AC3" w:rsidRDefault="00E77909" w:rsidP="00E77909">
      <w:pPr>
        <w:rPr>
          <w:rFonts w:cs="Arial"/>
        </w:rPr>
      </w:pPr>
    </w:p>
    <w:p w14:paraId="091B1D23" w14:textId="77777777" w:rsidR="00E77909" w:rsidRPr="00855AC3" w:rsidRDefault="00E77909" w:rsidP="00E77909">
      <w:pPr>
        <w:rPr>
          <w:rFonts w:cs="Arial"/>
          <w:shd w:val="clear" w:color="auto" w:fill="FFFFFF"/>
        </w:rPr>
      </w:pPr>
      <w:r w:rsidRPr="00855AC3">
        <w:rPr>
          <w:rFonts w:cs="Arial"/>
        </w:rPr>
        <w:t xml:space="preserve">The </w:t>
      </w:r>
      <w:r w:rsidRPr="00855AC3">
        <w:rPr>
          <w:rFonts w:cs="Arial"/>
          <w:shd w:val="clear" w:color="auto" w:fill="FFFFFF"/>
        </w:rPr>
        <w:t xml:space="preserve">Commission Regulation (EC) No 1238/95 establishing implementing rules for the application of Council Regulation (EC) No 2100/94 as regards the fees payable to the Community Plant Variety Office was updated as regards the examination fees, annual </w:t>
      </w:r>
      <w:proofErr w:type="gramStart"/>
      <w:r w:rsidRPr="00855AC3">
        <w:rPr>
          <w:rFonts w:cs="Arial"/>
          <w:shd w:val="clear" w:color="auto" w:fill="FFFFFF"/>
        </w:rPr>
        <w:t>fee</w:t>
      </w:r>
      <w:proofErr w:type="gramEnd"/>
      <w:r w:rsidRPr="00855AC3">
        <w:rPr>
          <w:rFonts w:cs="Arial"/>
          <w:shd w:val="clear" w:color="auto" w:fill="FFFFFF"/>
        </w:rPr>
        <w:t xml:space="preserve"> and some administrative fees.</w:t>
      </w:r>
    </w:p>
    <w:p w14:paraId="70398BE6" w14:textId="77777777" w:rsidR="00E77909" w:rsidRPr="00855AC3" w:rsidRDefault="00E77909" w:rsidP="00E77909">
      <w:pPr>
        <w:rPr>
          <w:rFonts w:cs="Arial"/>
        </w:rPr>
      </w:pPr>
    </w:p>
    <w:p w14:paraId="6AB8DBA1" w14:textId="77777777" w:rsidR="00E77909" w:rsidRPr="00855AC3" w:rsidRDefault="00E77909" w:rsidP="00E77909">
      <w:pPr>
        <w:rPr>
          <w:rFonts w:cs="Arial"/>
          <w:u w:val="single"/>
        </w:rPr>
      </w:pPr>
      <w:r w:rsidRPr="00855AC3">
        <w:rPr>
          <w:rFonts w:cs="Arial"/>
          <w:u w:val="single"/>
        </w:rPr>
        <w:t xml:space="preserve">1.2 Case law </w:t>
      </w:r>
    </w:p>
    <w:p w14:paraId="50CEB10A" w14:textId="77777777" w:rsidR="00E77909" w:rsidRPr="00855AC3" w:rsidRDefault="00E77909" w:rsidP="00E77909">
      <w:pPr>
        <w:rPr>
          <w:rFonts w:cs="Arial"/>
          <w:b/>
          <w:bCs/>
        </w:rPr>
      </w:pPr>
    </w:p>
    <w:p w14:paraId="246AA8A6" w14:textId="77777777" w:rsidR="00E77909" w:rsidRPr="00855AC3" w:rsidRDefault="00E77909" w:rsidP="00E77909">
      <w:pPr>
        <w:rPr>
          <w:rFonts w:cs="Arial"/>
          <w:i/>
          <w:iCs/>
        </w:rPr>
      </w:pPr>
      <w:r w:rsidRPr="00855AC3">
        <w:rPr>
          <w:rFonts w:cs="Arial"/>
          <w:i/>
          <w:iCs/>
        </w:rPr>
        <w:t>Decision of the CPVO Board of Appeal of 1 July 2022 in case No A018/2021 ‘SK20’</w:t>
      </w:r>
    </w:p>
    <w:p w14:paraId="2AD49DE1" w14:textId="77777777" w:rsidR="00E77909" w:rsidRPr="00855AC3" w:rsidRDefault="00E77909" w:rsidP="00E77909">
      <w:pPr>
        <w:rPr>
          <w:rFonts w:cs="Arial"/>
        </w:rPr>
      </w:pPr>
    </w:p>
    <w:p w14:paraId="39B995B5" w14:textId="77777777" w:rsidR="00E77909" w:rsidRPr="00855AC3" w:rsidRDefault="00E77909" w:rsidP="00E77909">
      <w:pPr>
        <w:rPr>
          <w:rFonts w:cs="Arial"/>
        </w:rPr>
      </w:pPr>
      <w:r w:rsidRPr="00855AC3">
        <w:rPr>
          <w:rFonts w:cs="Arial"/>
        </w:rPr>
        <w:t xml:space="preserve">On 18 December 2017, the appellant, House Foods Group Inc., filed an application for protection of a plant variety of the species Allum cepa (Cepa group) with denomination ‘SK20’. The Community Plant Variety Right (“CPVR”) application was given file No 2017/3314. The CPVO considered the variety as satisfying the DUS requirements and shared a positive report with the appellant. The latter, however, requested to add a characteristic not included in the technical protocol to the variety description. </w:t>
      </w:r>
    </w:p>
    <w:p w14:paraId="1FB119D9" w14:textId="77777777" w:rsidR="00E77909" w:rsidRPr="00855AC3" w:rsidRDefault="00E77909" w:rsidP="00E77909">
      <w:pPr>
        <w:rPr>
          <w:rFonts w:cs="Arial"/>
        </w:rPr>
      </w:pPr>
    </w:p>
    <w:p w14:paraId="68394C2F" w14:textId="77777777" w:rsidR="00E77909" w:rsidRPr="00855AC3" w:rsidRDefault="00E77909" w:rsidP="00E77909">
      <w:pPr>
        <w:rPr>
          <w:rFonts w:cs="Arial"/>
        </w:rPr>
      </w:pPr>
      <w:r w:rsidRPr="00855AC3">
        <w:rPr>
          <w:rFonts w:cs="Arial"/>
        </w:rPr>
        <w:t xml:space="preserve">The Office refused explaining that the variety was already distinct from the common knowledge </w:t>
      </w:r>
      <w:proofErr w:type="gramStart"/>
      <w:r w:rsidRPr="00855AC3">
        <w:rPr>
          <w:rFonts w:cs="Arial"/>
        </w:rPr>
        <w:t>on the basis of</w:t>
      </w:r>
      <w:proofErr w:type="gramEnd"/>
      <w:r w:rsidRPr="00855AC3">
        <w:rPr>
          <w:rFonts w:cs="Arial"/>
        </w:rPr>
        <w:t xml:space="preserve"> other morphological characteristics that were part of the relevant protocol. The right was granted immediately after such refusal. </w:t>
      </w:r>
    </w:p>
    <w:p w14:paraId="792C834F" w14:textId="77777777" w:rsidR="00E77909" w:rsidRPr="00855AC3" w:rsidRDefault="00E77909" w:rsidP="00E77909">
      <w:pPr>
        <w:rPr>
          <w:rFonts w:cs="Arial"/>
        </w:rPr>
      </w:pPr>
    </w:p>
    <w:p w14:paraId="3BB65E8B" w14:textId="77777777" w:rsidR="00E77909" w:rsidRPr="00855AC3" w:rsidRDefault="00E77909" w:rsidP="00E77909">
      <w:pPr>
        <w:rPr>
          <w:rFonts w:cs="Arial"/>
        </w:rPr>
      </w:pPr>
      <w:r w:rsidRPr="00855AC3">
        <w:rPr>
          <w:rFonts w:cs="Arial"/>
        </w:rPr>
        <w:t>The appellant claimed before the Board of Appeal (“</w:t>
      </w:r>
      <w:proofErr w:type="spellStart"/>
      <w:r w:rsidRPr="00855AC3">
        <w:rPr>
          <w:rFonts w:cs="Arial"/>
        </w:rPr>
        <w:t>BoA</w:t>
      </w:r>
      <w:proofErr w:type="spellEnd"/>
      <w:r w:rsidRPr="00855AC3">
        <w:rPr>
          <w:rFonts w:cs="Arial"/>
        </w:rPr>
        <w:t>”) that the decision of the CPVO to refuse the amendment of the variety description affected the scope of protection of the right granted. The Board established that appeal was inadmissible pursuant to Article 49(1) of Regulation (EC) No 874/2009 (“PR”) in conjunction with Article 81 of Regulation (EC) 2100/94 on Community Plant Variety Rights (“Basic Regulation”), as the Appellant did not qualify as losing party. Indeed, the appellant did not challenge the decision to grant a CPVR to the variety ‘SK20’, but only part of the variety description regarding the list of characteristics. Moreover, the CPVR was granted.</w:t>
      </w:r>
    </w:p>
    <w:p w14:paraId="5E55C340" w14:textId="77777777" w:rsidR="00E77909" w:rsidRPr="00855AC3" w:rsidRDefault="00E77909" w:rsidP="00E77909">
      <w:pPr>
        <w:rPr>
          <w:rFonts w:cs="Arial"/>
        </w:rPr>
      </w:pPr>
    </w:p>
    <w:p w14:paraId="1B305667"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also ruled on the substance for the sake of completeness. The </w:t>
      </w:r>
      <w:proofErr w:type="spellStart"/>
      <w:r w:rsidRPr="00855AC3">
        <w:rPr>
          <w:rFonts w:cs="Arial"/>
        </w:rPr>
        <w:t>BoA</w:t>
      </w:r>
      <w:proofErr w:type="spellEnd"/>
      <w:r w:rsidRPr="00855AC3">
        <w:rPr>
          <w:rFonts w:cs="Arial"/>
        </w:rPr>
        <w:t xml:space="preserve"> reminded that the candidate variety shall be distinct from the common knowledge in at least one characteristic. Once found at least one distinct characteristic, the Office had no obligation to test additional characteristics. When an additional characteristic is suggested by an applicant, there is no obligation also for the President of the Office to invoke the procedure laid down in Articles 22 and 23 PR when there is no need to do so, </w:t>
      </w:r>
      <w:proofErr w:type="gramStart"/>
      <w:r w:rsidRPr="00855AC3">
        <w:rPr>
          <w:rFonts w:cs="Arial"/>
        </w:rPr>
        <w:t>in particular once</w:t>
      </w:r>
      <w:proofErr w:type="gramEnd"/>
      <w:r w:rsidRPr="00855AC3">
        <w:rPr>
          <w:rFonts w:cs="Arial"/>
        </w:rPr>
        <w:t xml:space="preserve"> the distinctness of the variety has already been established. This principle is also reflected by judgments of the Court of Justice C-625/15P and C-534/10P which specify the discretion of the CPVO given by the scientific nature of the work carried out by it.</w:t>
      </w:r>
    </w:p>
    <w:p w14:paraId="286F7354" w14:textId="77777777" w:rsidR="00E77909" w:rsidRPr="00855AC3" w:rsidRDefault="00E77909" w:rsidP="00E77909">
      <w:pPr>
        <w:rPr>
          <w:rFonts w:cs="Arial"/>
        </w:rPr>
      </w:pPr>
    </w:p>
    <w:p w14:paraId="56A8230C" w14:textId="77777777" w:rsidR="00E77909" w:rsidRPr="00855AC3" w:rsidRDefault="00E77909" w:rsidP="00E77909">
      <w:pPr>
        <w:rPr>
          <w:rFonts w:cs="Arial"/>
        </w:rPr>
      </w:pPr>
      <w:r w:rsidRPr="00855AC3">
        <w:rPr>
          <w:rFonts w:cs="Arial"/>
        </w:rPr>
        <w:t xml:space="preserve">In conclusion, the </w:t>
      </w:r>
      <w:proofErr w:type="spellStart"/>
      <w:r w:rsidRPr="00855AC3">
        <w:rPr>
          <w:rFonts w:cs="Arial"/>
        </w:rPr>
        <w:t>BoA</w:t>
      </w:r>
      <w:proofErr w:type="spellEnd"/>
      <w:r w:rsidRPr="00855AC3">
        <w:rPr>
          <w:rFonts w:cs="Arial"/>
        </w:rPr>
        <w:t xml:space="preserve"> rejected the appeal as inadmissible, declaring it baseless and instructing the appellant to cover appeal proceeding costs according to Article 85(1) Basic Regulation. </w:t>
      </w:r>
    </w:p>
    <w:p w14:paraId="0B5572C8" w14:textId="77777777" w:rsidR="00E77909" w:rsidRPr="00855AC3" w:rsidRDefault="00E77909" w:rsidP="00E77909">
      <w:pPr>
        <w:rPr>
          <w:rFonts w:cs="Arial"/>
        </w:rPr>
      </w:pPr>
    </w:p>
    <w:p w14:paraId="682119F4" w14:textId="77777777" w:rsidR="00E77909" w:rsidRPr="00855AC3" w:rsidRDefault="00E77909" w:rsidP="00E77909">
      <w:pPr>
        <w:rPr>
          <w:rFonts w:cs="Arial"/>
          <w:i/>
          <w:iCs/>
        </w:rPr>
      </w:pPr>
      <w:r w:rsidRPr="00855AC3">
        <w:rPr>
          <w:rFonts w:cs="Arial"/>
          <w:i/>
          <w:iCs/>
        </w:rPr>
        <w:t>Decision of the CPVO Board of Appeal of 14 December 2022 in case No A021/2021 ‘</w:t>
      </w:r>
      <w:proofErr w:type="spellStart"/>
      <w:r w:rsidRPr="00855AC3">
        <w:rPr>
          <w:rFonts w:cs="Arial"/>
          <w:i/>
          <w:iCs/>
        </w:rPr>
        <w:t>Vineta</w:t>
      </w:r>
      <w:proofErr w:type="spellEnd"/>
      <w:r w:rsidRPr="00855AC3">
        <w:rPr>
          <w:rFonts w:cs="Arial"/>
          <w:i/>
          <w:iCs/>
        </w:rPr>
        <w:t>’</w:t>
      </w:r>
    </w:p>
    <w:p w14:paraId="58ED816D" w14:textId="77777777" w:rsidR="00E77909" w:rsidRPr="00855AC3" w:rsidRDefault="00E77909" w:rsidP="00E77909">
      <w:pPr>
        <w:rPr>
          <w:rFonts w:cs="Arial"/>
        </w:rPr>
      </w:pPr>
    </w:p>
    <w:p w14:paraId="2A8B1FFF" w14:textId="77777777" w:rsidR="00E77909" w:rsidRPr="00855AC3" w:rsidRDefault="00E77909" w:rsidP="00E77909">
      <w:pPr>
        <w:rPr>
          <w:rFonts w:cs="Arial"/>
        </w:rPr>
      </w:pPr>
      <w:r w:rsidRPr="00855AC3">
        <w:rPr>
          <w:rFonts w:cs="Arial"/>
        </w:rPr>
        <w:t>In August 1995, the appellant submitted a CPVR application for the '</w:t>
      </w:r>
      <w:proofErr w:type="spellStart"/>
      <w:r w:rsidRPr="00855AC3">
        <w:rPr>
          <w:rFonts w:cs="Arial"/>
        </w:rPr>
        <w:t>Vineta</w:t>
      </w:r>
      <w:proofErr w:type="spellEnd"/>
      <w:r w:rsidRPr="00855AC3">
        <w:rPr>
          <w:rFonts w:cs="Arial"/>
        </w:rPr>
        <w:t>' variety of Solanum Tuberosum L., which was granted in August 1996 with an incorrect expiry date: 1 September 2026. In October 2021, the Office identified the mistake due to the need for the expiry date to coincide with December 31 according to Article 19 of the Basic Regulation. A corrigendum was issued on 1 October 2021, changing the expiry date to 31 December 2024. The appellant asserted that the incorrect date could not be amended due to legal certainty.</w:t>
      </w:r>
    </w:p>
    <w:p w14:paraId="3657349B" w14:textId="77777777" w:rsidR="00E77909" w:rsidRPr="00855AC3" w:rsidRDefault="00E77909" w:rsidP="00E77909">
      <w:pPr>
        <w:rPr>
          <w:rFonts w:cs="Arial"/>
        </w:rPr>
      </w:pPr>
    </w:p>
    <w:p w14:paraId="4A89F646" w14:textId="77777777" w:rsidR="00E77909" w:rsidRPr="00855AC3" w:rsidRDefault="00E77909" w:rsidP="00E77909">
      <w:pPr>
        <w:rPr>
          <w:rFonts w:cs="Arial"/>
        </w:rPr>
      </w:pPr>
      <w:r w:rsidRPr="00855AC3">
        <w:rPr>
          <w:rFonts w:cs="Arial"/>
        </w:rPr>
        <w:lastRenderedPageBreak/>
        <w:t xml:space="preserve">The </w:t>
      </w:r>
      <w:proofErr w:type="spellStart"/>
      <w:r w:rsidRPr="00855AC3">
        <w:rPr>
          <w:rFonts w:cs="Arial"/>
        </w:rPr>
        <w:t>BoA</w:t>
      </w:r>
      <w:proofErr w:type="spellEnd"/>
      <w:r w:rsidRPr="00855AC3">
        <w:rPr>
          <w:rFonts w:cs="Arial"/>
        </w:rPr>
        <w:t xml:space="preserve"> deemed the appeal admissible and well-founded. The </w:t>
      </w:r>
      <w:proofErr w:type="spellStart"/>
      <w:r w:rsidRPr="00855AC3">
        <w:rPr>
          <w:rFonts w:cs="Arial"/>
        </w:rPr>
        <w:t>BoA</w:t>
      </w:r>
      <w:proofErr w:type="spellEnd"/>
      <w:r w:rsidRPr="00855AC3">
        <w:rPr>
          <w:rFonts w:cs="Arial"/>
        </w:rPr>
        <w:t xml:space="preserve"> referred to the 'Siberia' ruling (T-737/18), establishing the Office's error was not a patent mistake under Article 53(4) of the Basic Regulation and did not qualify for correction. Such correction was not of clerical nature as it impacted the substance of a granted right.</w:t>
      </w:r>
    </w:p>
    <w:p w14:paraId="29B9BEB6" w14:textId="77777777" w:rsidR="00E77909" w:rsidRPr="00855AC3" w:rsidRDefault="00E77909" w:rsidP="00E77909">
      <w:pPr>
        <w:rPr>
          <w:rFonts w:cs="Arial"/>
        </w:rPr>
      </w:pPr>
    </w:p>
    <w:p w14:paraId="55D61971"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stated the 2021 corrigendum and Office explanations were the measures appealed against, therefore qualifying as an appealable decision. The deciding body linked the appeal to Article 67 of the Basic Regulation along with Article 87, classifying the corrigendum as an addition to the Register.</w:t>
      </w:r>
    </w:p>
    <w:p w14:paraId="119AEF47" w14:textId="77777777" w:rsidR="00E77909" w:rsidRPr="00855AC3" w:rsidRDefault="00E77909" w:rsidP="00E77909">
      <w:pPr>
        <w:rPr>
          <w:rFonts w:cs="Arial"/>
        </w:rPr>
      </w:pPr>
    </w:p>
    <w:p w14:paraId="7FDA277E" w14:textId="77777777" w:rsidR="00E77909" w:rsidRPr="00855AC3" w:rsidRDefault="00E77909" w:rsidP="00E77909">
      <w:pPr>
        <w:rPr>
          <w:rFonts w:cs="Arial"/>
        </w:rPr>
      </w:pPr>
      <w:r w:rsidRPr="00855AC3">
        <w:rPr>
          <w:rFonts w:cs="Arial"/>
        </w:rPr>
        <w:t xml:space="preserve">Regarding the appeal's substance, the </w:t>
      </w:r>
      <w:proofErr w:type="spellStart"/>
      <w:r w:rsidRPr="00855AC3">
        <w:rPr>
          <w:rFonts w:cs="Arial"/>
        </w:rPr>
        <w:t>BoA</w:t>
      </w:r>
      <w:proofErr w:type="spellEnd"/>
      <w:r w:rsidRPr="00855AC3">
        <w:rPr>
          <w:rFonts w:cs="Arial"/>
        </w:rPr>
        <w:t xml:space="preserve"> emphasized that no Basic Regulation provision allowed the Office to alter a granted CPVR. Due to the mistake occurring over twenty years prior and considering the principle of legal certainty, the Office was not </w:t>
      </w:r>
      <w:proofErr w:type="gramStart"/>
      <w:r w:rsidRPr="00855AC3">
        <w:rPr>
          <w:rFonts w:cs="Arial"/>
        </w:rPr>
        <w:t>in a position</w:t>
      </w:r>
      <w:proofErr w:type="gramEnd"/>
      <w:r w:rsidRPr="00855AC3">
        <w:rPr>
          <w:rFonts w:cs="Arial"/>
        </w:rPr>
        <w:t xml:space="preserve"> to modify the right's duration, in line with the appellant's legitimate expectations.</w:t>
      </w:r>
    </w:p>
    <w:p w14:paraId="6F2A0F85" w14:textId="77777777" w:rsidR="00E77909" w:rsidRPr="00855AC3" w:rsidRDefault="00E77909" w:rsidP="00E77909">
      <w:pPr>
        <w:rPr>
          <w:rFonts w:cs="Arial"/>
        </w:rPr>
      </w:pPr>
    </w:p>
    <w:p w14:paraId="3BA2602C" w14:textId="77777777" w:rsidR="00E77909" w:rsidRPr="00855AC3" w:rsidRDefault="00E77909" w:rsidP="00E77909">
      <w:pPr>
        <w:rPr>
          <w:rFonts w:cs="Arial"/>
        </w:rPr>
      </w:pPr>
      <w:r w:rsidRPr="00855AC3">
        <w:rPr>
          <w:rFonts w:cs="Arial"/>
        </w:rPr>
        <w:t xml:space="preserve">In conclusion, the </w:t>
      </w:r>
      <w:proofErr w:type="spellStart"/>
      <w:r w:rsidRPr="00855AC3">
        <w:rPr>
          <w:rFonts w:cs="Arial"/>
        </w:rPr>
        <w:t>BoA</w:t>
      </w:r>
      <w:proofErr w:type="spellEnd"/>
      <w:r w:rsidRPr="00855AC3">
        <w:rPr>
          <w:rFonts w:cs="Arial"/>
        </w:rPr>
        <w:t xml:space="preserve"> annulled the CPVO's decision and instructed the Office to bear the associated costs according to Article 85(1) Basic Regulation. </w:t>
      </w:r>
    </w:p>
    <w:p w14:paraId="5F503F64" w14:textId="77777777" w:rsidR="00E77909" w:rsidRPr="00855AC3" w:rsidRDefault="00E77909" w:rsidP="00E77909">
      <w:pPr>
        <w:rPr>
          <w:rFonts w:cs="Arial"/>
        </w:rPr>
      </w:pPr>
    </w:p>
    <w:p w14:paraId="249CBD24" w14:textId="77777777" w:rsidR="00E77909" w:rsidRPr="00855AC3" w:rsidRDefault="00E77909" w:rsidP="00E77909">
      <w:pPr>
        <w:rPr>
          <w:rFonts w:cs="Arial"/>
          <w:i/>
          <w:iCs/>
        </w:rPr>
      </w:pPr>
      <w:r w:rsidRPr="00855AC3">
        <w:rPr>
          <w:rFonts w:cs="Arial"/>
          <w:i/>
          <w:iCs/>
        </w:rPr>
        <w:t>Decision of the CPVO Board of Appeal of 9 November 2022 in case No A014/2020 P ‘Braeburn 78’</w:t>
      </w:r>
    </w:p>
    <w:p w14:paraId="2C10D171" w14:textId="77777777" w:rsidR="00E77909" w:rsidRPr="00855AC3" w:rsidRDefault="00E77909" w:rsidP="00E77909">
      <w:pPr>
        <w:rPr>
          <w:rFonts w:cs="Arial"/>
        </w:rPr>
      </w:pPr>
    </w:p>
    <w:p w14:paraId="1C3F9AD8" w14:textId="77777777" w:rsidR="00E77909" w:rsidRPr="00855AC3" w:rsidRDefault="00E77909" w:rsidP="00E77909">
      <w:pPr>
        <w:rPr>
          <w:rFonts w:cs="Arial"/>
        </w:rPr>
      </w:pPr>
      <w:r w:rsidRPr="00855AC3">
        <w:rPr>
          <w:rFonts w:cs="Arial"/>
        </w:rPr>
        <w:t xml:space="preserve">On 16 May 2022, in the framework of appeal proceedings No A014/2020, the appellant raised an objection against the impartiality of the member of the </w:t>
      </w:r>
      <w:proofErr w:type="spellStart"/>
      <w:r w:rsidRPr="00855AC3">
        <w:rPr>
          <w:rFonts w:cs="Arial"/>
        </w:rPr>
        <w:t>BoA</w:t>
      </w:r>
      <w:proofErr w:type="spellEnd"/>
      <w:r w:rsidRPr="00855AC3">
        <w:rPr>
          <w:rFonts w:cs="Arial"/>
        </w:rPr>
        <w:t xml:space="preserve"> appointed pursuant to Article 48 Basic Regulation.  </w:t>
      </w:r>
    </w:p>
    <w:p w14:paraId="4F240C30" w14:textId="77777777" w:rsidR="00E77909" w:rsidRPr="00855AC3" w:rsidRDefault="00E77909" w:rsidP="00E77909">
      <w:pPr>
        <w:rPr>
          <w:rFonts w:cs="Arial"/>
        </w:rPr>
      </w:pPr>
    </w:p>
    <w:p w14:paraId="34F45E5C" w14:textId="0C136A8C" w:rsidR="00E77909" w:rsidRPr="00855AC3" w:rsidRDefault="00E77909" w:rsidP="00E77909">
      <w:pPr>
        <w:rPr>
          <w:rFonts w:cs="Arial"/>
        </w:rPr>
      </w:pPr>
      <w:r w:rsidRPr="00855AC3">
        <w:rPr>
          <w:rFonts w:cs="Arial"/>
        </w:rPr>
        <w:t xml:space="preserve">On 9 November 2022, an alternate </w:t>
      </w:r>
      <w:proofErr w:type="spellStart"/>
      <w:r w:rsidRPr="00855AC3">
        <w:rPr>
          <w:rFonts w:cs="Arial"/>
        </w:rPr>
        <w:t>BoA</w:t>
      </w:r>
      <w:proofErr w:type="spellEnd"/>
      <w:r w:rsidRPr="00855AC3">
        <w:rPr>
          <w:rFonts w:cs="Arial"/>
        </w:rPr>
        <w:t xml:space="preserve"> composed of Mr. Marcus Navin-Jones as Alternate Chairperson, Mr.</w:t>
      </w:r>
      <w:r w:rsidR="001520D1">
        <w:rPr>
          <w:rFonts w:cs="Arial"/>
        </w:rPr>
        <w:t> </w:t>
      </w:r>
      <w:proofErr w:type="spellStart"/>
      <w:r w:rsidRPr="00855AC3">
        <w:rPr>
          <w:rFonts w:cs="Arial"/>
        </w:rPr>
        <w:t>Hidde</w:t>
      </w:r>
      <w:proofErr w:type="spellEnd"/>
      <w:r w:rsidRPr="00855AC3">
        <w:rPr>
          <w:rFonts w:cs="Arial"/>
        </w:rPr>
        <w:t xml:space="preserve"> </w:t>
      </w:r>
      <w:proofErr w:type="spellStart"/>
      <w:r w:rsidRPr="00855AC3">
        <w:rPr>
          <w:rFonts w:cs="Arial"/>
        </w:rPr>
        <w:t>Koenraad</w:t>
      </w:r>
      <w:proofErr w:type="spellEnd"/>
      <w:r w:rsidRPr="00855AC3">
        <w:rPr>
          <w:rFonts w:cs="Arial"/>
        </w:rPr>
        <w:t xml:space="preserve"> as Legally Qualified Member, and Mr. Dirk </w:t>
      </w:r>
      <w:proofErr w:type="spellStart"/>
      <w:r w:rsidRPr="00855AC3">
        <w:rPr>
          <w:rFonts w:cs="Arial"/>
        </w:rPr>
        <w:t>Reheul</w:t>
      </w:r>
      <w:proofErr w:type="spellEnd"/>
      <w:r w:rsidRPr="00855AC3">
        <w:rPr>
          <w:rFonts w:cs="Arial"/>
        </w:rPr>
        <w:t xml:space="preserve"> as the Technically Qualified Member, through procedural decision, dismissed the objection raised by the appellant concerning the remove of the Chairperson from adjudicating the relevant case.</w:t>
      </w:r>
    </w:p>
    <w:p w14:paraId="1DD4CFDB" w14:textId="77777777" w:rsidR="00E77909" w:rsidRPr="00855AC3" w:rsidRDefault="00E77909" w:rsidP="00E77909">
      <w:pPr>
        <w:rPr>
          <w:rFonts w:cs="Arial"/>
        </w:rPr>
      </w:pPr>
    </w:p>
    <w:p w14:paraId="0836D5A2" w14:textId="77777777" w:rsidR="00E77909" w:rsidRPr="00855AC3" w:rsidRDefault="00E77909" w:rsidP="00E77909">
      <w:pPr>
        <w:rPr>
          <w:rFonts w:cs="Arial"/>
          <w:i/>
          <w:iCs/>
        </w:rPr>
      </w:pPr>
      <w:r w:rsidRPr="00855AC3">
        <w:rPr>
          <w:rFonts w:cs="Arial"/>
          <w:i/>
          <w:iCs/>
        </w:rPr>
        <w:t>Decision of the CPVO Board of Appeal of 16 December 2022 in case No A024/2021 ‘Belsemred1’</w:t>
      </w:r>
    </w:p>
    <w:p w14:paraId="3AAE6FDC" w14:textId="77777777" w:rsidR="00E77909" w:rsidRPr="00855AC3" w:rsidRDefault="00E77909" w:rsidP="00E77909">
      <w:pPr>
        <w:rPr>
          <w:rFonts w:cs="Arial"/>
        </w:rPr>
      </w:pPr>
    </w:p>
    <w:p w14:paraId="510613C0" w14:textId="77777777" w:rsidR="00E77909" w:rsidRPr="00855AC3" w:rsidRDefault="00E77909" w:rsidP="00E77909">
      <w:pPr>
        <w:rPr>
          <w:rFonts w:cs="Arial"/>
        </w:rPr>
      </w:pPr>
      <w:r w:rsidRPr="00855AC3">
        <w:rPr>
          <w:rFonts w:cs="Arial"/>
        </w:rPr>
        <w:t xml:space="preserve">In November 2015, </w:t>
      </w:r>
      <w:proofErr w:type="spellStart"/>
      <w:r w:rsidRPr="00855AC3">
        <w:rPr>
          <w:rFonts w:cs="Arial"/>
        </w:rPr>
        <w:t>Belgicactus</w:t>
      </w:r>
      <w:proofErr w:type="spellEnd"/>
      <w:r w:rsidRPr="00855AC3">
        <w:rPr>
          <w:rFonts w:cs="Arial"/>
        </w:rPr>
        <w:t xml:space="preserve"> BVBA applied for a CPVR for the Sempervivum </w:t>
      </w:r>
      <w:proofErr w:type="spellStart"/>
      <w:r w:rsidRPr="00855AC3">
        <w:rPr>
          <w:rFonts w:cs="Arial"/>
        </w:rPr>
        <w:t>arachnoideum</w:t>
      </w:r>
      <w:proofErr w:type="spellEnd"/>
      <w:r w:rsidRPr="00855AC3">
        <w:rPr>
          <w:rFonts w:cs="Arial"/>
        </w:rPr>
        <w:t xml:space="preserve"> L. variety ‘Belsemred1’. The right was granted in 2018. In 2019, through a nullity petition, the appellant challenged the CPVR, citing distinctness and novelty issues. The CPVO rejected the challenge in 2021. The appellant requested to the </w:t>
      </w:r>
      <w:proofErr w:type="spellStart"/>
      <w:r w:rsidRPr="00855AC3">
        <w:rPr>
          <w:rFonts w:cs="Arial"/>
        </w:rPr>
        <w:t>BoA</w:t>
      </w:r>
      <w:proofErr w:type="spellEnd"/>
      <w:r w:rsidRPr="00855AC3">
        <w:rPr>
          <w:rFonts w:cs="Arial"/>
        </w:rPr>
        <w:t xml:space="preserve"> a new DUS test and witness hearings, claiming Office misconduct, and reiterating the lack of novelty and distinctness. The CPVO defended its actions, citing evidence insufficiency.</w:t>
      </w:r>
    </w:p>
    <w:p w14:paraId="71309BDE" w14:textId="77777777" w:rsidR="00E77909" w:rsidRPr="00855AC3" w:rsidRDefault="00E77909" w:rsidP="00E77909">
      <w:pPr>
        <w:rPr>
          <w:rFonts w:cs="Arial"/>
        </w:rPr>
      </w:pPr>
    </w:p>
    <w:p w14:paraId="70D87BCC"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dismissed the appeal, focusing on the appellant's lack of strong arguments and evidence supporting the need for a new DUS examination. It established that the CPVO did not misuse its discretion in refusing evidence taking activities, weighing its relevance for the case. </w:t>
      </w:r>
    </w:p>
    <w:p w14:paraId="3C122D88" w14:textId="77777777" w:rsidR="00E77909" w:rsidRPr="00855AC3" w:rsidRDefault="00E77909" w:rsidP="00E77909">
      <w:pPr>
        <w:rPr>
          <w:rFonts w:cs="Arial"/>
        </w:rPr>
      </w:pPr>
    </w:p>
    <w:p w14:paraId="20698DF4"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addressed procedural concerns, finding the CPVO balanced its proactive duties with practicality and sound administration principles. The </w:t>
      </w:r>
      <w:proofErr w:type="spellStart"/>
      <w:r w:rsidRPr="00855AC3">
        <w:rPr>
          <w:rFonts w:cs="Arial"/>
        </w:rPr>
        <w:t>BoA</w:t>
      </w:r>
      <w:proofErr w:type="spellEnd"/>
      <w:r w:rsidRPr="00855AC3">
        <w:rPr>
          <w:rFonts w:cs="Arial"/>
        </w:rPr>
        <w:t xml:space="preserve"> also specified that the Office's duty did not entail addressing appellant's argument gaps. </w:t>
      </w:r>
    </w:p>
    <w:p w14:paraId="0C77916D" w14:textId="77777777" w:rsidR="00E77909" w:rsidRPr="00855AC3" w:rsidRDefault="00E77909" w:rsidP="00E77909">
      <w:pPr>
        <w:rPr>
          <w:rFonts w:cs="Arial"/>
        </w:rPr>
      </w:pPr>
    </w:p>
    <w:p w14:paraId="6212B685" w14:textId="77777777" w:rsidR="00E77909" w:rsidRPr="00855AC3" w:rsidRDefault="00E77909" w:rsidP="00E77909">
      <w:pPr>
        <w:rPr>
          <w:rFonts w:cs="Arial"/>
        </w:rPr>
      </w:pPr>
      <w:r w:rsidRPr="00855AC3">
        <w:rPr>
          <w:rFonts w:cs="Arial"/>
        </w:rPr>
        <w:t xml:space="preserve">Regarding evidence, the </w:t>
      </w:r>
      <w:proofErr w:type="spellStart"/>
      <w:r w:rsidRPr="00855AC3">
        <w:rPr>
          <w:rFonts w:cs="Arial"/>
        </w:rPr>
        <w:t>BoA</w:t>
      </w:r>
      <w:proofErr w:type="spellEnd"/>
      <w:r w:rsidRPr="00855AC3">
        <w:rPr>
          <w:rFonts w:cs="Arial"/>
        </w:rPr>
        <w:t xml:space="preserve"> deemed appellant's submissions insufficient and unreliable providing an analysis document by document </w:t>
      </w:r>
      <w:proofErr w:type="gramStart"/>
      <w:r w:rsidRPr="00855AC3">
        <w:rPr>
          <w:rFonts w:cs="Arial"/>
        </w:rPr>
        <w:t>and as a whole</w:t>
      </w:r>
      <w:proofErr w:type="gramEnd"/>
      <w:r w:rsidRPr="00855AC3">
        <w:rPr>
          <w:rFonts w:cs="Arial"/>
        </w:rPr>
        <w:t xml:space="preserve">. </w:t>
      </w:r>
    </w:p>
    <w:p w14:paraId="02F107CD" w14:textId="77777777" w:rsidR="00E77909" w:rsidRPr="00855AC3" w:rsidRDefault="00E77909" w:rsidP="00E77909">
      <w:pPr>
        <w:rPr>
          <w:rFonts w:cs="Arial"/>
        </w:rPr>
      </w:pPr>
    </w:p>
    <w:p w14:paraId="73C50422" w14:textId="77777777" w:rsidR="00E77909" w:rsidRPr="00855AC3" w:rsidRDefault="00E77909" w:rsidP="00E77909">
      <w:pPr>
        <w:rPr>
          <w:rFonts w:cs="Arial"/>
        </w:rPr>
      </w:pPr>
      <w:r w:rsidRPr="00855AC3">
        <w:rPr>
          <w:rFonts w:cs="Arial"/>
        </w:rPr>
        <w:t xml:space="preserve">In conclusion, the </w:t>
      </w:r>
      <w:proofErr w:type="spellStart"/>
      <w:r w:rsidRPr="00855AC3">
        <w:rPr>
          <w:rFonts w:cs="Arial"/>
        </w:rPr>
        <w:t>BoA</w:t>
      </w:r>
      <w:proofErr w:type="spellEnd"/>
      <w:r w:rsidRPr="00855AC3">
        <w:rPr>
          <w:rFonts w:cs="Arial"/>
        </w:rPr>
        <w:t xml:space="preserve"> rejected the appeal, declaring it baseless and instructing the appellant to cover appeal proceeding costs according to Article 85(1) Basic Regulation.</w:t>
      </w:r>
    </w:p>
    <w:p w14:paraId="683C8330" w14:textId="77777777" w:rsidR="00E77909" w:rsidRPr="00855AC3" w:rsidRDefault="00E77909" w:rsidP="00E77909">
      <w:pPr>
        <w:rPr>
          <w:rFonts w:cs="Arial"/>
        </w:rPr>
      </w:pPr>
    </w:p>
    <w:p w14:paraId="7481BC80" w14:textId="77777777" w:rsidR="00E77909" w:rsidRPr="00855AC3" w:rsidRDefault="00E77909" w:rsidP="00E77909">
      <w:pPr>
        <w:rPr>
          <w:rFonts w:cs="Arial"/>
          <w:i/>
          <w:iCs/>
        </w:rPr>
      </w:pPr>
      <w:r w:rsidRPr="00855AC3">
        <w:rPr>
          <w:rFonts w:cs="Arial"/>
          <w:i/>
          <w:iCs/>
        </w:rPr>
        <w:t>Decision of the CPVO Board of Appeal of 2 January 2023 in case No A002/2020 ‘</w:t>
      </w:r>
      <w:proofErr w:type="spellStart"/>
      <w:r w:rsidRPr="00855AC3">
        <w:rPr>
          <w:rFonts w:cs="Arial"/>
          <w:i/>
          <w:iCs/>
        </w:rPr>
        <w:t>Nadorcott</w:t>
      </w:r>
      <w:proofErr w:type="spellEnd"/>
      <w:r w:rsidRPr="00855AC3">
        <w:rPr>
          <w:rFonts w:cs="Arial"/>
          <w:i/>
          <w:iCs/>
        </w:rPr>
        <w:t>’</w:t>
      </w:r>
    </w:p>
    <w:p w14:paraId="30296234" w14:textId="77777777" w:rsidR="00E77909" w:rsidRPr="00855AC3" w:rsidRDefault="00E77909" w:rsidP="00E77909">
      <w:pPr>
        <w:rPr>
          <w:rFonts w:cs="Arial"/>
        </w:rPr>
      </w:pPr>
    </w:p>
    <w:p w14:paraId="3EA9275A" w14:textId="77777777" w:rsidR="00E77909" w:rsidRPr="00855AC3" w:rsidRDefault="00E77909" w:rsidP="00E77909">
      <w:pPr>
        <w:rPr>
          <w:rFonts w:cs="Arial"/>
        </w:rPr>
      </w:pPr>
      <w:r w:rsidRPr="00855AC3">
        <w:rPr>
          <w:rFonts w:cs="Arial"/>
        </w:rPr>
        <w:t xml:space="preserve">In August 1995, Mr. De </w:t>
      </w:r>
      <w:proofErr w:type="spellStart"/>
      <w:r w:rsidRPr="00855AC3">
        <w:rPr>
          <w:rFonts w:cs="Arial"/>
        </w:rPr>
        <w:t>Maistre</w:t>
      </w:r>
      <w:proofErr w:type="spellEnd"/>
      <w:r w:rsidRPr="00855AC3">
        <w:rPr>
          <w:rFonts w:cs="Arial"/>
        </w:rPr>
        <w:t xml:space="preserve"> </w:t>
      </w:r>
      <w:proofErr w:type="gramStart"/>
      <w:r w:rsidRPr="00855AC3">
        <w:rPr>
          <w:rFonts w:cs="Arial"/>
        </w:rPr>
        <w:t>submitted an application</w:t>
      </w:r>
      <w:proofErr w:type="gramEnd"/>
      <w:r w:rsidRPr="00855AC3">
        <w:rPr>
          <w:rFonts w:cs="Arial"/>
        </w:rPr>
        <w:t xml:space="preserve"> for CPVR for the </w:t>
      </w:r>
      <w:proofErr w:type="spellStart"/>
      <w:r w:rsidRPr="00855AC3">
        <w:rPr>
          <w:rFonts w:cs="Arial"/>
        </w:rPr>
        <w:t>Nadorcott</w:t>
      </w:r>
      <w:proofErr w:type="spellEnd"/>
      <w:r w:rsidRPr="00855AC3">
        <w:rPr>
          <w:rFonts w:cs="Arial"/>
        </w:rPr>
        <w:t xml:space="preserve"> citrus variety. The ownership was later transferred to </w:t>
      </w:r>
      <w:proofErr w:type="spellStart"/>
      <w:r w:rsidRPr="00855AC3">
        <w:rPr>
          <w:rFonts w:cs="Arial"/>
        </w:rPr>
        <w:t>Nadorcott</w:t>
      </w:r>
      <w:proofErr w:type="spellEnd"/>
      <w:r w:rsidRPr="00855AC3">
        <w:rPr>
          <w:rFonts w:cs="Arial"/>
        </w:rPr>
        <w:t xml:space="preserve"> Protection S.A.R.L. In October 2004, the CPVR was granted for the </w:t>
      </w:r>
      <w:proofErr w:type="spellStart"/>
      <w:r w:rsidRPr="00855AC3">
        <w:rPr>
          <w:rFonts w:cs="Arial"/>
        </w:rPr>
        <w:t>Nadorcott</w:t>
      </w:r>
      <w:proofErr w:type="spellEnd"/>
      <w:r w:rsidRPr="00855AC3">
        <w:rPr>
          <w:rFonts w:cs="Arial"/>
        </w:rPr>
        <w:t xml:space="preserve"> variety. In May 2016, </w:t>
      </w:r>
      <w:proofErr w:type="spellStart"/>
      <w:r w:rsidRPr="00855AC3">
        <w:rPr>
          <w:rFonts w:cs="Arial"/>
        </w:rPr>
        <w:t>Eurosemillas</w:t>
      </w:r>
      <w:proofErr w:type="spellEnd"/>
      <w:r w:rsidRPr="00855AC3">
        <w:rPr>
          <w:rFonts w:cs="Arial"/>
        </w:rPr>
        <w:t xml:space="preserve"> S.A. filed a nullity petition against the CPVR, citing lack of entitlement and novelty. </w:t>
      </w:r>
      <w:proofErr w:type="spellStart"/>
      <w:r w:rsidRPr="00855AC3">
        <w:rPr>
          <w:rFonts w:cs="Arial"/>
        </w:rPr>
        <w:t>Carpa</w:t>
      </w:r>
      <w:proofErr w:type="spellEnd"/>
      <w:r w:rsidRPr="00855AC3">
        <w:rPr>
          <w:rFonts w:cs="Arial"/>
        </w:rPr>
        <w:t xml:space="preserve"> Dorada, SL requested to join the nullity proceedings. In December 2019, the Office rejected the nullity petition. </w:t>
      </w:r>
      <w:proofErr w:type="spellStart"/>
      <w:r w:rsidRPr="00855AC3">
        <w:rPr>
          <w:rFonts w:cs="Arial"/>
        </w:rPr>
        <w:t>Eurosemillas</w:t>
      </w:r>
      <w:proofErr w:type="spellEnd"/>
      <w:r w:rsidRPr="00855AC3">
        <w:rPr>
          <w:rFonts w:cs="Arial"/>
        </w:rPr>
        <w:t xml:space="preserve"> appealed this decision in January 2020 putting into question the substance of the Office’s decision as well as invoking the breach of fundamental principles.</w:t>
      </w:r>
    </w:p>
    <w:p w14:paraId="7A5785F4" w14:textId="77777777" w:rsidR="00E77909" w:rsidRPr="00855AC3" w:rsidRDefault="00E77909" w:rsidP="00E77909">
      <w:pPr>
        <w:rPr>
          <w:rFonts w:cs="Arial"/>
        </w:rPr>
      </w:pPr>
    </w:p>
    <w:p w14:paraId="0ABACED1"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acknowledged the Office's discretion in examining nullity petitions and the petitioner's burden of proof. The ‘</w:t>
      </w:r>
      <w:proofErr w:type="spellStart"/>
      <w:r w:rsidRPr="00855AC3">
        <w:rPr>
          <w:rFonts w:cs="Arial"/>
        </w:rPr>
        <w:t>Nadorcott</w:t>
      </w:r>
      <w:proofErr w:type="spellEnd"/>
      <w:r w:rsidRPr="00855AC3">
        <w:rPr>
          <w:rFonts w:cs="Arial"/>
        </w:rPr>
        <w:t xml:space="preserve">’ variety was examined during application, other proceedings, and the current case. The </w:t>
      </w:r>
      <w:proofErr w:type="spellStart"/>
      <w:r w:rsidRPr="00855AC3">
        <w:rPr>
          <w:rFonts w:cs="Arial"/>
        </w:rPr>
        <w:t>BoA</w:t>
      </w:r>
      <w:proofErr w:type="spellEnd"/>
      <w:r w:rsidRPr="00855AC3">
        <w:rPr>
          <w:rFonts w:cs="Arial"/>
        </w:rPr>
        <w:t xml:space="preserve"> found no violation of fundamental rights, as the Office had sufficient evidence and fairly reviewed the file. The </w:t>
      </w:r>
      <w:proofErr w:type="spellStart"/>
      <w:r w:rsidRPr="00855AC3">
        <w:rPr>
          <w:rFonts w:cs="Arial"/>
        </w:rPr>
        <w:t>BoA</w:t>
      </w:r>
      <w:proofErr w:type="spellEnd"/>
      <w:r w:rsidRPr="00855AC3">
        <w:rPr>
          <w:rFonts w:cs="Arial"/>
        </w:rPr>
        <w:t xml:space="preserve"> noted its obligation to impartially analyze the provided facts and evidence, not to conduct investigations for parties' arguments. The Office's decision to base its verdict on existing evidence was valid since the appellant didn't counter the initial Office’s findings.</w:t>
      </w:r>
    </w:p>
    <w:p w14:paraId="3B9CCE11" w14:textId="77777777" w:rsidR="00E77909" w:rsidRPr="00855AC3" w:rsidRDefault="00E77909" w:rsidP="00E77909">
      <w:pPr>
        <w:rPr>
          <w:rFonts w:cs="Arial"/>
        </w:rPr>
      </w:pPr>
    </w:p>
    <w:p w14:paraId="099A271D"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concluded that the ‘</w:t>
      </w:r>
      <w:proofErr w:type="spellStart"/>
      <w:r w:rsidRPr="00855AC3">
        <w:rPr>
          <w:rFonts w:cs="Arial"/>
        </w:rPr>
        <w:t>Nadorcott</w:t>
      </w:r>
      <w:proofErr w:type="spellEnd"/>
      <w:r w:rsidRPr="00855AC3">
        <w:rPr>
          <w:rFonts w:cs="Arial"/>
        </w:rPr>
        <w:t xml:space="preserve">’ variety underwent breeding and development, refuting the appellant's claim of discovery. The appellant argued the initial breeder, Mr. </w:t>
      </w:r>
      <w:proofErr w:type="spellStart"/>
      <w:r w:rsidRPr="00855AC3">
        <w:rPr>
          <w:rFonts w:cs="Arial"/>
        </w:rPr>
        <w:t>Nadori</w:t>
      </w:r>
      <w:proofErr w:type="spellEnd"/>
      <w:r w:rsidRPr="00855AC3">
        <w:rPr>
          <w:rFonts w:cs="Arial"/>
        </w:rPr>
        <w:t xml:space="preserve">, lacked capacity to transfer CPVR rights. The </w:t>
      </w:r>
      <w:proofErr w:type="spellStart"/>
      <w:r w:rsidRPr="00855AC3">
        <w:rPr>
          <w:rFonts w:cs="Arial"/>
        </w:rPr>
        <w:t>BoA</w:t>
      </w:r>
      <w:proofErr w:type="spellEnd"/>
      <w:r w:rsidRPr="00855AC3">
        <w:rPr>
          <w:rFonts w:cs="Arial"/>
        </w:rPr>
        <w:t xml:space="preserve"> ruled Mr. </w:t>
      </w:r>
      <w:proofErr w:type="spellStart"/>
      <w:r w:rsidRPr="00855AC3">
        <w:rPr>
          <w:rFonts w:cs="Arial"/>
        </w:rPr>
        <w:t>Nadori</w:t>
      </w:r>
      <w:proofErr w:type="spellEnd"/>
      <w:r w:rsidRPr="00855AC3">
        <w:rPr>
          <w:rFonts w:cs="Arial"/>
        </w:rPr>
        <w:t xml:space="preserve"> had this capacity, rejecting appellant's claim based on late legal opinion submission and lack of standing to challenge entitlement. Despite the non-UPOV citizenship of the breeder, the application, filed by a French citizen, adhered to the CPVR requirements. </w:t>
      </w:r>
    </w:p>
    <w:p w14:paraId="79DB3B34" w14:textId="77777777" w:rsidR="00E77909" w:rsidRPr="00855AC3" w:rsidRDefault="00E77909" w:rsidP="00E77909">
      <w:pPr>
        <w:rPr>
          <w:rFonts w:cs="Arial"/>
        </w:rPr>
      </w:pPr>
    </w:p>
    <w:p w14:paraId="6A7B3884"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also addressed the appellant's novelty claims, clarifying experimental material transfer and novelty under Article 10 Basic Regulation.</w:t>
      </w:r>
    </w:p>
    <w:p w14:paraId="14341F42" w14:textId="77777777" w:rsidR="00E77909" w:rsidRPr="00855AC3" w:rsidRDefault="00E77909" w:rsidP="00E77909">
      <w:pPr>
        <w:rPr>
          <w:rFonts w:cs="Arial"/>
        </w:rPr>
      </w:pPr>
    </w:p>
    <w:p w14:paraId="2E9FF1C2" w14:textId="77777777" w:rsidR="00E77909" w:rsidRPr="00855AC3" w:rsidRDefault="00E77909" w:rsidP="00E77909">
      <w:pPr>
        <w:rPr>
          <w:rFonts w:cs="Arial"/>
        </w:rPr>
      </w:pPr>
      <w:r w:rsidRPr="00855AC3">
        <w:rPr>
          <w:rFonts w:cs="Arial"/>
        </w:rPr>
        <w:t xml:space="preserve">In conclusion, the appeal was declared admissible but not well-founded. The appellant was instructed to cover proceeding costs, following Article 85(1) Basic Regulation. </w:t>
      </w:r>
    </w:p>
    <w:p w14:paraId="490A5D98" w14:textId="77777777" w:rsidR="00E77909" w:rsidRPr="00855AC3" w:rsidRDefault="00E77909" w:rsidP="00E77909">
      <w:pPr>
        <w:rPr>
          <w:rFonts w:cs="Arial"/>
        </w:rPr>
      </w:pPr>
    </w:p>
    <w:p w14:paraId="2DB559F3" w14:textId="77777777" w:rsidR="00E77909" w:rsidRPr="00855AC3" w:rsidRDefault="00E77909" w:rsidP="00E77909">
      <w:pPr>
        <w:rPr>
          <w:rFonts w:cs="Arial"/>
          <w:i/>
          <w:iCs/>
        </w:rPr>
      </w:pPr>
      <w:r w:rsidRPr="00855AC3">
        <w:rPr>
          <w:rFonts w:cs="Arial"/>
          <w:i/>
          <w:iCs/>
        </w:rPr>
        <w:t>Decision of the CPVO Board of Appeal of 23 January 2023 in case No A014/2020 ‘Braeburn 78’</w:t>
      </w:r>
    </w:p>
    <w:p w14:paraId="21488EEE" w14:textId="77777777" w:rsidR="00E77909" w:rsidRPr="00855AC3" w:rsidRDefault="00E77909" w:rsidP="00E77909">
      <w:pPr>
        <w:rPr>
          <w:rFonts w:cs="Arial"/>
        </w:rPr>
      </w:pPr>
    </w:p>
    <w:p w14:paraId="779FF728" w14:textId="77777777" w:rsidR="00E77909" w:rsidRPr="00855AC3" w:rsidRDefault="00E77909" w:rsidP="00E77909">
      <w:pPr>
        <w:rPr>
          <w:rFonts w:cs="Arial"/>
        </w:rPr>
      </w:pPr>
      <w:r w:rsidRPr="00855AC3">
        <w:rPr>
          <w:rFonts w:cs="Arial"/>
        </w:rPr>
        <w:t xml:space="preserve">On 20 May 2009, the Office granted the application for a CPVR for the apple variety ‘Braeburn 78’ (Malus domestica </w:t>
      </w:r>
      <w:proofErr w:type="spellStart"/>
      <w:r w:rsidRPr="00855AC3">
        <w:rPr>
          <w:rFonts w:cs="Arial"/>
        </w:rPr>
        <w:t>Borkh</w:t>
      </w:r>
      <w:proofErr w:type="spellEnd"/>
      <w:r w:rsidRPr="00855AC3">
        <w:rPr>
          <w:rFonts w:cs="Arial"/>
        </w:rPr>
        <w:t xml:space="preserve">). The application was given file No 2009/0954. The right was not granted due to lack of distinctness and a refusal decision was issued on 18 December 2014. </w:t>
      </w:r>
    </w:p>
    <w:p w14:paraId="4ED9AA4C" w14:textId="77777777" w:rsidR="00E77909" w:rsidRPr="00855AC3" w:rsidRDefault="00E77909" w:rsidP="00E77909">
      <w:pPr>
        <w:rPr>
          <w:rFonts w:cs="Arial"/>
        </w:rPr>
      </w:pPr>
    </w:p>
    <w:p w14:paraId="0F670DB0" w14:textId="77777777" w:rsidR="00E77909" w:rsidRPr="00855AC3" w:rsidRDefault="00E77909" w:rsidP="00E77909">
      <w:pPr>
        <w:rPr>
          <w:rFonts w:cs="Arial"/>
        </w:rPr>
      </w:pPr>
      <w:r w:rsidRPr="00855AC3">
        <w:rPr>
          <w:rFonts w:cs="Arial"/>
        </w:rPr>
        <w:t xml:space="preserve">The refusal decision was appealed before the </w:t>
      </w:r>
      <w:proofErr w:type="spellStart"/>
      <w:r w:rsidRPr="00855AC3">
        <w:rPr>
          <w:rFonts w:cs="Arial"/>
        </w:rPr>
        <w:t>BoA</w:t>
      </w:r>
      <w:proofErr w:type="spellEnd"/>
      <w:r w:rsidRPr="00855AC3">
        <w:rPr>
          <w:rFonts w:cs="Arial"/>
        </w:rPr>
        <w:t xml:space="preserve"> and later he General Court. The latter remitted the case to the competent body of the Office for further examination. After such additional assessment, the Office issued a second refusal decision dated 19 October 2020, which is the object of the present appeal. The appellant complained about not having been able to allow the hearing of an expert, that the Office did not abide by its ex officio investigation duty. He also referred to alleged mistakes in the examination of the candidate variety.</w:t>
      </w:r>
    </w:p>
    <w:p w14:paraId="7F84D7E0" w14:textId="77777777" w:rsidR="00E77909" w:rsidRPr="00855AC3" w:rsidRDefault="00E77909" w:rsidP="00E77909">
      <w:pPr>
        <w:rPr>
          <w:rFonts w:cs="Arial"/>
        </w:rPr>
      </w:pPr>
    </w:p>
    <w:p w14:paraId="265A9C65"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considered that pursuant to Article 75 Basic Regulation, the Office’s decisions can be taken solely </w:t>
      </w:r>
      <w:proofErr w:type="gramStart"/>
      <w:r w:rsidRPr="00855AC3">
        <w:rPr>
          <w:rFonts w:cs="Arial"/>
        </w:rPr>
        <w:t>on the basis of</w:t>
      </w:r>
      <w:proofErr w:type="gramEnd"/>
      <w:r w:rsidRPr="00855AC3">
        <w:rPr>
          <w:rFonts w:cs="Arial"/>
        </w:rPr>
        <w:t xml:space="preserve"> written documents, where no obligation exists for the Office regarding requests to </w:t>
      </w:r>
      <w:proofErr w:type="spellStart"/>
      <w:r w:rsidRPr="00855AC3">
        <w:rPr>
          <w:rFonts w:cs="Arial"/>
        </w:rPr>
        <w:t>organise</w:t>
      </w:r>
      <w:proofErr w:type="spellEnd"/>
      <w:r w:rsidRPr="00855AC3">
        <w:rPr>
          <w:rFonts w:cs="Arial"/>
        </w:rPr>
        <w:t xml:space="preserve"> an oral hearing. Further, Art. 78(3) Basic Regulation </w:t>
      </w:r>
      <w:proofErr w:type="spellStart"/>
      <w:r w:rsidRPr="00855AC3">
        <w:rPr>
          <w:rFonts w:cs="Arial"/>
        </w:rPr>
        <w:t>recognises</w:t>
      </w:r>
      <w:proofErr w:type="spellEnd"/>
      <w:r w:rsidRPr="00855AC3">
        <w:rPr>
          <w:rFonts w:cs="Arial"/>
        </w:rPr>
        <w:t xml:space="preserve"> the Office’s discretion to </w:t>
      </w:r>
      <w:proofErr w:type="spellStart"/>
      <w:r w:rsidRPr="00855AC3">
        <w:rPr>
          <w:rFonts w:cs="Arial"/>
        </w:rPr>
        <w:t>organise</w:t>
      </w:r>
      <w:proofErr w:type="spellEnd"/>
      <w:r w:rsidRPr="00855AC3">
        <w:rPr>
          <w:rFonts w:cs="Arial"/>
        </w:rPr>
        <w:t xml:space="preserve"> such oral hearing (“if the Office considers it necessary”). </w:t>
      </w:r>
    </w:p>
    <w:p w14:paraId="7D2E9772" w14:textId="77777777" w:rsidR="00E77909" w:rsidRPr="00855AC3" w:rsidRDefault="00E77909" w:rsidP="00E77909">
      <w:pPr>
        <w:rPr>
          <w:rFonts w:cs="Arial"/>
        </w:rPr>
      </w:pPr>
    </w:p>
    <w:p w14:paraId="7F74D890"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reasoned along the same lines in regard of the appellant’s claim that the Office should have accepted his request to summon Prof. </w:t>
      </w:r>
      <w:proofErr w:type="spellStart"/>
      <w:r w:rsidRPr="00855AC3">
        <w:rPr>
          <w:rFonts w:cs="Arial"/>
        </w:rPr>
        <w:t>Bergamini</w:t>
      </w:r>
      <w:proofErr w:type="spellEnd"/>
      <w:r w:rsidRPr="00855AC3">
        <w:rPr>
          <w:rFonts w:cs="Arial"/>
        </w:rPr>
        <w:t xml:space="preserve"> as expert-evidence. Again, the </w:t>
      </w:r>
      <w:proofErr w:type="spellStart"/>
      <w:r w:rsidRPr="00855AC3">
        <w:rPr>
          <w:rFonts w:cs="Arial"/>
        </w:rPr>
        <w:t>BoA</w:t>
      </w:r>
      <w:proofErr w:type="spellEnd"/>
      <w:r w:rsidRPr="00855AC3">
        <w:rPr>
          <w:rFonts w:cs="Arial"/>
        </w:rPr>
        <w:t xml:space="preserve"> </w:t>
      </w:r>
      <w:proofErr w:type="spellStart"/>
      <w:r w:rsidRPr="00855AC3">
        <w:rPr>
          <w:rFonts w:cs="Arial"/>
        </w:rPr>
        <w:t>recognised</w:t>
      </w:r>
      <w:proofErr w:type="spellEnd"/>
      <w:r w:rsidRPr="00855AC3">
        <w:rPr>
          <w:rFonts w:cs="Arial"/>
        </w:rPr>
        <w:t xml:space="preserve"> the Office’s discretion pursuant to Art. 78(3) Basic Regulation and observes that the appellant failed to justify why the hearing of the expert was necessary for taking the relevant decision. The </w:t>
      </w:r>
      <w:proofErr w:type="spellStart"/>
      <w:r w:rsidRPr="00855AC3">
        <w:rPr>
          <w:rFonts w:cs="Arial"/>
        </w:rPr>
        <w:t>BoA</w:t>
      </w:r>
      <w:proofErr w:type="spellEnd"/>
      <w:r w:rsidRPr="00855AC3">
        <w:rPr>
          <w:rFonts w:cs="Arial"/>
        </w:rPr>
        <w:t xml:space="preserve"> further observed that the appellant was provided with many opportunities throughout the lifetime of the application and following legal proceedings to provide observations by said expert. </w:t>
      </w:r>
    </w:p>
    <w:p w14:paraId="40A4F8BC" w14:textId="77777777" w:rsidR="00E77909" w:rsidRPr="00855AC3" w:rsidRDefault="00E77909" w:rsidP="00E77909">
      <w:pPr>
        <w:rPr>
          <w:rFonts w:cs="Arial"/>
        </w:rPr>
      </w:pPr>
    </w:p>
    <w:p w14:paraId="13E717D8" w14:textId="77777777" w:rsidR="00E77909" w:rsidRPr="00855AC3" w:rsidRDefault="00E77909" w:rsidP="00E77909">
      <w:pPr>
        <w:rPr>
          <w:rFonts w:cs="Arial"/>
        </w:rPr>
      </w:pPr>
      <w:r w:rsidRPr="00855AC3">
        <w:rPr>
          <w:rFonts w:cs="Arial"/>
        </w:rPr>
        <w:t xml:space="preserve">The </w:t>
      </w:r>
      <w:proofErr w:type="spellStart"/>
      <w:r w:rsidRPr="00855AC3">
        <w:rPr>
          <w:rFonts w:cs="Arial"/>
        </w:rPr>
        <w:t>BoA</w:t>
      </w:r>
      <w:proofErr w:type="spellEnd"/>
      <w:r w:rsidRPr="00855AC3">
        <w:rPr>
          <w:rFonts w:cs="Arial"/>
        </w:rPr>
        <w:t xml:space="preserve"> considered contradictory the fact that the appellant complained that the Office declined his request to </w:t>
      </w:r>
      <w:proofErr w:type="spellStart"/>
      <w:r w:rsidRPr="00855AC3">
        <w:rPr>
          <w:rFonts w:cs="Arial"/>
        </w:rPr>
        <w:t>organise</w:t>
      </w:r>
      <w:proofErr w:type="spellEnd"/>
      <w:r w:rsidRPr="00855AC3">
        <w:rPr>
          <w:rFonts w:cs="Arial"/>
        </w:rPr>
        <w:t xml:space="preserve"> an oral hearing and to summon Prof. </w:t>
      </w:r>
      <w:proofErr w:type="spellStart"/>
      <w:r w:rsidRPr="00855AC3">
        <w:rPr>
          <w:rFonts w:cs="Arial"/>
        </w:rPr>
        <w:t>Bergamini</w:t>
      </w:r>
      <w:proofErr w:type="spellEnd"/>
      <w:r w:rsidRPr="00855AC3">
        <w:rPr>
          <w:rFonts w:cs="Arial"/>
        </w:rPr>
        <w:t xml:space="preserve"> (in first instance), while when granted with the opportunity to be heard orally before the </w:t>
      </w:r>
      <w:proofErr w:type="spellStart"/>
      <w:r w:rsidRPr="00855AC3">
        <w:rPr>
          <w:rFonts w:cs="Arial"/>
        </w:rPr>
        <w:t>BoA</w:t>
      </w:r>
      <w:proofErr w:type="spellEnd"/>
      <w:r w:rsidRPr="00855AC3">
        <w:rPr>
          <w:rFonts w:cs="Arial"/>
        </w:rPr>
        <w:t xml:space="preserve"> (in second instance) he withdrew from this possibility last-minute. </w:t>
      </w:r>
    </w:p>
    <w:p w14:paraId="238A8141" w14:textId="77777777" w:rsidR="00E77909" w:rsidRPr="00855AC3" w:rsidRDefault="00E77909" w:rsidP="00E77909">
      <w:pPr>
        <w:rPr>
          <w:rFonts w:cs="Arial"/>
        </w:rPr>
      </w:pPr>
    </w:p>
    <w:p w14:paraId="138D4E8B" w14:textId="77777777" w:rsidR="00E77909" w:rsidRPr="00855AC3" w:rsidRDefault="00E77909" w:rsidP="00E77909">
      <w:pPr>
        <w:rPr>
          <w:rFonts w:cs="Arial"/>
        </w:rPr>
      </w:pPr>
      <w:r w:rsidRPr="00855AC3">
        <w:rPr>
          <w:rFonts w:cs="Arial"/>
        </w:rPr>
        <w:t xml:space="preserve">Finally, the </w:t>
      </w:r>
      <w:proofErr w:type="spellStart"/>
      <w:r w:rsidRPr="00855AC3">
        <w:rPr>
          <w:rFonts w:cs="Arial"/>
        </w:rPr>
        <w:t>BoA</w:t>
      </w:r>
      <w:proofErr w:type="spellEnd"/>
      <w:r w:rsidRPr="00855AC3">
        <w:rPr>
          <w:rFonts w:cs="Arial"/>
        </w:rPr>
        <w:t xml:space="preserve"> acknowledged the long-standing experience of the EO examiners and considers their findings reliable on this basis.</w:t>
      </w:r>
    </w:p>
    <w:p w14:paraId="2F0AD941" w14:textId="77777777" w:rsidR="00E77909" w:rsidRPr="00855AC3" w:rsidRDefault="00E77909" w:rsidP="00E77909">
      <w:pPr>
        <w:rPr>
          <w:rFonts w:cs="Arial"/>
        </w:rPr>
      </w:pPr>
    </w:p>
    <w:p w14:paraId="4E3D5347" w14:textId="77777777" w:rsidR="00E77909" w:rsidRPr="00855AC3" w:rsidRDefault="00E77909" w:rsidP="00E77909">
      <w:pPr>
        <w:rPr>
          <w:rFonts w:cs="Arial"/>
        </w:rPr>
      </w:pPr>
      <w:r w:rsidRPr="00855AC3">
        <w:rPr>
          <w:rFonts w:cs="Arial"/>
        </w:rPr>
        <w:t>In conclusion, the appeal was declared admissible but not well-founded. The appellant was instructed to cover proceeding costs, following Article 85(1) Basic Regulation.</w:t>
      </w:r>
    </w:p>
    <w:p w14:paraId="21B09B45" w14:textId="77777777" w:rsidR="00E77909" w:rsidRPr="00855AC3" w:rsidRDefault="00E77909" w:rsidP="00E77909">
      <w:pPr>
        <w:rPr>
          <w:rFonts w:eastAsia="Cambria" w:cs="Arial"/>
          <w:b/>
          <w:spacing w:val="-3"/>
        </w:rPr>
      </w:pPr>
    </w:p>
    <w:p w14:paraId="0F415CB1" w14:textId="77777777" w:rsidR="00E77909" w:rsidRPr="00855AC3" w:rsidRDefault="00E77909" w:rsidP="00E77909">
      <w:pPr>
        <w:rPr>
          <w:rFonts w:eastAsia="Cambria" w:cs="Arial"/>
          <w:b/>
          <w:spacing w:val="-3"/>
        </w:rPr>
      </w:pPr>
    </w:p>
    <w:p w14:paraId="598DB5BC" w14:textId="77777777" w:rsidR="00E77909" w:rsidRPr="00855AC3" w:rsidRDefault="00E77909" w:rsidP="00E77909">
      <w:pPr>
        <w:rPr>
          <w:rFonts w:cs="Arial"/>
          <w:bCs/>
          <w:u w:val="single"/>
        </w:rPr>
      </w:pPr>
      <w:r w:rsidRPr="00855AC3">
        <w:rPr>
          <w:rFonts w:cs="Arial"/>
          <w:bCs/>
          <w:u w:val="single"/>
        </w:rPr>
        <w:t>2)</w:t>
      </w:r>
      <w:r w:rsidRPr="00855AC3">
        <w:rPr>
          <w:rFonts w:cs="Arial"/>
          <w:bCs/>
          <w:u w:val="single"/>
        </w:rPr>
        <w:tab/>
        <w:t xml:space="preserve">Cooperation in examination  </w:t>
      </w:r>
    </w:p>
    <w:p w14:paraId="2C81D96B" w14:textId="77777777" w:rsidR="00E77909" w:rsidRPr="00855AC3" w:rsidRDefault="00E77909" w:rsidP="00E77909">
      <w:pPr>
        <w:rPr>
          <w:rFonts w:cs="Arial"/>
          <w:u w:val="single"/>
        </w:rPr>
      </w:pPr>
    </w:p>
    <w:p w14:paraId="0C7EBBD6" w14:textId="77777777" w:rsidR="00E77909" w:rsidRPr="00855AC3" w:rsidRDefault="00E77909" w:rsidP="00E77909">
      <w:pPr>
        <w:rPr>
          <w:rFonts w:cs="Arial"/>
        </w:rPr>
      </w:pPr>
      <w:r w:rsidRPr="00855AC3">
        <w:rPr>
          <w:rFonts w:cs="Arial"/>
          <w:u w:val="single"/>
        </w:rPr>
        <w:t>2.1 Conclusion of new agreements</w:t>
      </w:r>
      <w:r w:rsidRPr="00855AC3">
        <w:rPr>
          <w:rFonts w:cs="Arial"/>
        </w:rPr>
        <w:t>:  Nothing to report.</w:t>
      </w:r>
    </w:p>
    <w:p w14:paraId="74F8ABAC" w14:textId="77777777" w:rsidR="00E77909" w:rsidRPr="00855AC3" w:rsidRDefault="00E77909" w:rsidP="00E77909">
      <w:pPr>
        <w:rPr>
          <w:rFonts w:cs="Arial"/>
        </w:rPr>
      </w:pPr>
    </w:p>
    <w:p w14:paraId="02DEE8C3" w14:textId="77777777" w:rsidR="00E77909" w:rsidRPr="00855AC3" w:rsidRDefault="00E77909" w:rsidP="00E77909">
      <w:pPr>
        <w:rPr>
          <w:rFonts w:cs="Arial"/>
        </w:rPr>
      </w:pPr>
      <w:r w:rsidRPr="00855AC3">
        <w:rPr>
          <w:rFonts w:cs="Arial"/>
          <w:u w:val="single"/>
        </w:rPr>
        <w:t>2.2 Amendment of existing agreements</w:t>
      </w:r>
      <w:r w:rsidRPr="00855AC3">
        <w:rPr>
          <w:rFonts w:cs="Arial"/>
        </w:rPr>
        <w:t>:  Nothing to report.</w:t>
      </w:r>
    </w:p>
    <w:p w14:paraId="3C943D4F" w14:textId="77777777" w:rsidR="00E77909" w:rsidRPr="00855AC3" w:rsidRDefault="00E77909" w:rsidP="00E77909">
      <w:pPr>
        <w:rPr>
          <w:rFonts w:cs="Arial"/>
        </w:rPr>
      </w:pPr>
    </w:p>
    <w:p w14:paraId="1E00C995" w14:textId="77777777" w:rsidR="00E77909" w:rsidRPr="00855AC3" w:rsidRDefault="00E77909" w:rsidP="00E77909">
      <w:pPr>
        <w:rPr>
          <w:rFonts w:cs="Arial"/>
        </w:rPr>
      </w:pPr>
      <w:r w:rsidRPr="00855AC3">
        <w:rPr>
          <w:rFonts w:cs="Arial"/>
          <w:u w:val="single"/>
        </w:rPr>
        <w:t>2.3 Memorandum of Understanding with third countries</w:t>
      </w:r>
      <w:r w:rsidRPr="00855AC3">
        <w:rPr>
          <w:rFonts w:cs="Arial"/>
        </w:rPr>
        <w:t>:  Nothing to report.</w:t>
      </w:r>
    </w:p>
    <w:p w14:paraId="1F42275B" w14:textId="77777777" w:rsidR="00E77909" w:rsidRPr="00855AC3" w:rsidRDefault="00E77909" w:rsidP="00E77909">
      <w:pPr>
        <w:rPr>
          <w:rFonts w:cs="Arial"/>
          <w:u w:val="single"/>
        </w:rPr>
      </w:pPr>
    </w:p>
    <w:p w14:paraId="47EC99D0" w14:textId="77777777" w:rsidR="00E77909" w:rsidRPr="00855AC3" w:rsidRDefault="00E77909" w:rsidP="00E77909">
      <w:pPr>
        <w:rPr>
          <w:rFonts w:cs="Arial"/>
          <w:b/>
          <w:u w:val="single"/>
        </w:rPr>
      </w:pPr>
    </w:p>
    <w:p w14:paraId="5AD58C8A" w14:textId="77777777" w:rsidR="00E77909" w:rsidRPr="00855AC3" w:rsidRDefault="00E77909" w:rsidP="00E77909">
      <w:pPr>
        <w:rPr>
          <w:rFonts w:cs="Arial"/>
        </w:rPr>
      </w:pPr>
      <w:r w:rsidRPr="00855AC3">
        <w:rPr>
          <w:rFonts w:cs="Arial"/>
          <w:bCs/>
          <w:u w:val="single"/>
        </w:rPr>
        <w:t>3)</w:t>
      </w:r>
      <w:r w:rsidRPr="00855AC3">
        <w:rPr>
          <w:rFonts w:cs="Arial"/>
          <w:bCs/>
          <w:u w:val="single"/>
        </w:rPr>
        <w:tab/>
        <w:t>Situation in the administrative field</w:t>
      </w:r>
      <w:r w:rsidRPr="00855AC3">
        <w:rPr>
          <w:rFonts w:cs="Arial"/>
          <w:bCs/>
        </w:rPr>
        <w:t xml:space="preserve">:  </w:t>
      </w:r>
      <w:r w:rsidRPr="00855AC3">
        <w:rPr>
          <w:rFonts w:cs="Arial"/>
        </w:rPr>
        <w:t>Nothing to report.</w:t>
      </w:r>
    </w:p>
    <w:p w14:paraId="4D7D6B04" w14:textId="77777777" w:rsidR="00E77909" w:rsidRPr="00855AC3" w:rsidRDefault="00E77909" w:rsidP="00E77909">
      <w:pPr>
        <w:autoSpaceDE w:val="0"/>
        <w:autoSpaceDN w:val="0"/>
        <w:adjustRightInd w:val="0"/>
        <w:rPr>
          <w:rFonts w:cs="Arial"/>
        </w:rPr>
      </w:pPr>
    </w:p>
    <w:p w14:paraId="5F7F4CF8" w14:textId="77777777" w:rsidR="00E77909" w:rsidRPr="00855AC3" w:rsidRDefault="00E77909" w:rsidP="00E77909">
      <w:pPr>
        <w:autoSpaceDE w:val="0"/>
        <w:autoSpaceDN w:val="0"/>
        <w:adjustRightInd w:val="0"/>
        <w:rPr>
          <w:rFonts w:cs="Arial"/>
        </w:rPr>
      </w:pPr>
    </w:p>
    <w:p w14:paraId="31B8C21A" w14:textId="77777777" w:rsidR="00E77909" w:rsidRPr="00855AC3" w:rsidRDefault="00E77909" w:rsidP="00E77909">
      <w:pPr>
        <w:keepNext/>
        <w:rPr>
          <w:rFonts w:cs="Arial"/>
          <w:bCs/>
          <w:u w:val="single"/>
        </w:rPr>
      </w:pPr>
      <w:r w:rsidRPr="00855AC3">
        <w:rPr>
          <w:rFonts w:cs="Arial"/>
          <w:bCs/>
          <w:u w:val="single"/>
        </w:rPr>
        <w:lastRenderedPageBreak/>
        <w:t>4)</w:t>
      </w:r>
      <w:r w:rsidRPr="00855AC3">
        <w:rPr>
          <w:rFonts w:cs="Arial"/>
          <w:bCs/>
          <w:u w:val="single"/>
        </w:rPr>
        <w:tab/>
        <w:t>Situation in the technical field</w:t>
      </w:r>
    </w:p>
    <w:p w14:paraId="17FB2A87" w14:textId="77777777" w:rsidR="00E77909" w:rsidRPr="00855AC3" w:rsidRDefault="00E77909" w:rsidP="00E77909">
      <w:pPr>
        <w:keepNext/>
        <w:rPr>
          <w:rFonts w:cs="Arial"/>
          <w:bCs/>
          <w:u w:val="single"/>
        </w:rPr>
      </w:pPr>
    </w:p>
    <w:p w14:paraId="199B30AC" w14:textId="77777777" w:rsidR="00E77909" w:rsidRPr="00855AC3" w:rsidRDefault="00E77909" w:rsidP="00E77909">
      <w:pPr>
        <w:keepNext/>
        <w:rPr>
          <w:rFonts w:cs="Arial"/>
          <w:u w:val="single"/>
        </w:rPr>
      </w:pPr>
      <w:r w:rsidRPr="00855AC3">
        <w:rPr>
          <w:rFonts w:cs="Arial"/>
          <w:u w:val="single"/>
        </w:rPr>
        <w:t xml:space="preserve">4.1 Information concerning the functioning of the EU Plant Variety Protection </w:t>
      </w:r>
    </w:p>
    <w:p w14:paraId="71A6EFBA" w14:textId="77777777" w:rsidR="00E77909" w:rsidRPr="00855AC3" w:rsidRDefault="00E77909" w:rsidP="00E77909">
      <w:pPr>
        <w:keepNext/>
        <w:rPr>
          <w:rFonts w:cs="Arial"/>
          <w:bCs/>
          <w:u w:val="single"/>
        </w:rPr>
      </w:pPr>
    </w:p>
    <w:p w14:paraId="2C47AA15" w14:textId="77777777" w:rsidR="00E77909" w:rsidRPr="00855AC3" w:rsidRDefault="00E77909" w:rsidP="00E77909">
      <w:pPr>
        <w:keepNext/>
        <w:rPr>
          <w:rFonts w:cs="Arial"/>
          <w:bCs/>
          <w:u w:val="single"/>
        </w:rPr>
      </w:pPr>
      <w:r w:rsidRPr="00855AC3">
        <w:rPr>
          <w:rFonts w:cs="Arial"/>
          <w:bCs/>
          <w:u w:val="single"/>
        </w:rPr>
        <w:t>a. Relation with Examination Offices (Eos)</w:t>
      </w:r>
    </w:p>
    <w:p w14:paraId="5454B6AD" w14:textId="77777777" w:rsidR="00E77909" w:rsidRPr="00855AC3" w:rsidRDefault="00E77909" w:rsidP="00E77909">
      <w:pPr>
        <w:keepNext/>
        <w:rPr>
          <w:rFonts w:cs="Arial"/>
        </w:rPr>
      </w:pPr>
    </w:p>
    <w:p w14:paraId="50F0FCE3" w14:textId="77777777" w:rsidR="00E77909" w:rsidRPr="00855AC3" w:rsidRDefault="00E77909" w:rsidP="00E77909">
      <w:pPr>
        <w:rPr>
          <w:rFonts w:cs="Arial"/>
        </w:rPr>
      </w:pPr>
      <w:r w:rsidRPr="00855AC3">
        <w:rPr>
          <w:rFonts w:cs="Arial"/>
        </w:rPr>
        <w:t>In December 2022 the CPVO held its 26</w:t>
      </w:r>
      <w:r w:rsidRPr="00855AC3">
        <w:rPr>
          <w:rFonts w:cs="Arial"/>
          <w:vertAlign w:val="superscript"/>
        </w:rPr>
        <w:t>th</w:t>
      </w:r>
      <w:r w:rsidRPr="00855AC3">
        <w:rPr>
          <w:rFonts w:cs="Arial"/>
        </w:rPr>
        <w:t xml:space="preserve"> annual meeting with its EOs from EU Member States, which was also attended by representatives from the European Commission, the UPOV office and the breeders’ </w:t>
      </w:r>
      <w:proofErr w:type="spellStart"/>
      <w:r w:rsidRPr="00855AC3">
        <w:rPr>
          <w:rFonts w:cs="Arial"/>
        </w:rPr>
        <w:t>organisations</w:t>
      </w:r>
      <w:proofErr w:type="spellEnd"/>
      <w:r w:rsidRPr="00855AC3">
        <w:rPr>
          <w:rFonts w:cs="Arial"/>
        </w:rPr>
        <w:t xml:space="preserve"> (CIOPORA, </w:t>
      </w:r>
      <w:proofErr w:type="spellStart"/>
      <w:r w:rsidRPr="00855AC3">
        <w:rPr>
          <w:rFonts w:cs="Arial"/>
        </w:rPr>
        <w:t>Euroseeds</w:t>
      </w:r>
      <w:proofErr w:type="spellEnd"/>
      <w:r w:rsidRPr="00855AC3">
        <w:rPr>
          <w:rFonts w:cs="Arial"/>
        </w:rPr>
        <w:t xml:space="preserve">, </w:t>
      </w:r>
      <w:proofErr w:type="spellStart"/>
      <w:r w:rsidRPr="00855AC3">
        <w:rPr>
          <w:rFonts w:cs="Arial"/>
        </w:rPr>
        <w:t>Plantum</w:t>
      </w:r>
      <w:proofErr w:type="spellEnd"/>
      <w:r w:rsidRPr="00855AC3">
        <w:rPr>
          <w:rFonts w:cs="Arial"/>
        </w:rPr>
        <w:t xml:space="preserve"> and ECO-PB), as well as by representatives from Switzerland and Norway as non-EU PVR Offices. The meeting was held as a video conference. The main subjects of discussion were the following:</w:t>
      </w:r>
    </w:p>
    <w:p w14:paraId="48227BD6" w14:textId="77777777" w:rsidR="00E77909" w:rsidRPr="00855AC3" w:rsidRDefault="00E77909" w:rsidP="00E77909">
      <w:pPr>
        <w:rPr>
          <w:rFonts w:cs="Arial"/>
        </w:rPr>
      </w:pPr>
    </w:p>
    <w:p w14:paraId="6DF5A5BE"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color w:val="000000"/>
        </w:rPr>
      </w:pPr>
      <w:r w:rsidRPr="00855AC3">
        <w:rPr>
          <w:rFonts w:cs="Arial"/>
          <w:color w:val="000000"/>
        </w:rPr>
        <w:t>Information to be provided in and layout of examination reports</w:t>
      </w:r>
    </w:p>
    <w:p w14:paraId="03E46489"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color w:val="000000"/>
        </w:rPr>
      </w:pPr>
      <w:r w:rsidRPr="00855AC3">
        <w:rPr>
          <w:rFonts w:cs="Arial"/>
          <w:color w:val="000000"/>
        </w:rPr>
        <w:t>Technical questionnaire related matters</w:t>
      </w:r>
    </w:p>
    <w:p w14:paraId="6BF18EA5"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color w:val="000000"/>
        </w:rPr>
      </w:pPr>
      <w:r w:rsidRPr="00855AC3">
        <w:rPr>
          <w:rFonts w:cs="Arial"/>
        </w:rPr>
        <w:t>Non-availability of reference varieties</w:t>
      </w:r>
    </w:p>
    <w:p w14:paraId="2CFA3698"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color w:val="000000"/>
        </w:rPr>
      </w:pPr>
      <w:r w:rsidRPr="00855AC3">
        <w:rPr>
          <w:rFonts w:cs="Arial"/>
        </w:rPr>
        <w:t>Single observations in multi-annual testing</w:t>
      </w:r>
    </w:p>
    <w:p w14:paraId="160D395E"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color w:val="000000"/>
        </w:rPr>
      </w:pPr>
      <w:r w:rsidRPr="00855AC3">
        <w:rPr>
          <w:rFonts w:cs="Arial"/>
        </w:rPr>
        <w:t>Guidance on implementation of UPOV Test Guidelines into CPVO Technical Protocols</w:t>
      </w:r>
    </w:p>
    <w:p w14:paraId="145E7DF4"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color w:val="000000"/>
        </w:rPr>
      </w:pPr>
      <w:r w:rsidRPr="00855AC3">
        <w:rPr>
          <w:rFonts w:cs="Arial"/>
        </w:rPr>
        <w:t>DNA samples</w:t>
      </w:r>
    </w:p>
    <w:p w14:paraId="0812B2F7"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color w:val="000000"/>
        </w:rPr>
      </w:pPr>
      <w:r w:rsidRPr="00855AC3">
        <w:rPr>
          <w:rFonts w:cs="Arial"/>
        </w:rPr>
        <w:t>Submission requirements related to the Plant Passport</w:t>
      </w:r>
    </w:p>
    <w:p w14:paraId="50685F7B" w14:textId="77777777" w:rsidR="00E77909" w:rsidRPr="00855AC3" w:rsidRDefault="00E77909" w:rsidP="00E77909">
      <w:pPr>
        <w:numPr>
          <w:ilvl w:val="0"/>
          <w:numId w:val="23"/>
        </w:numPr>
        <w:shd w:val="clear" w:color="auto" w:fill="FFFFFF"/>
        <w:autoSpaceDE w:val="0"/>
        <w:autoSpaceDN w:val="0"/>
        <w:adjustRightInd w:val="0"/>
        <w:textAlignment w:val="center"/>
        <w:rPr>
          <w:rFonts w:cs="Arial"/>
          <w:color w:val="000000"/>
        </w:rPr>
      </w:pPr>
      <w:r w:rsidRPr="00855AC3">
        <w:rPr>
          <w:rFonts w:cs="Arial"/>
        </w:rPr>
        <w:t>Various questions related to the Quality Assessment Service</w:t>
      </w:r>
    </w:p>
    <w:p w14:paraId="4F23E2E6" w14:textId="77777777" w:rsidR="00E77909" w:rsidRPr="00855AC3" w:rsidRDefault="00E77909" w:rsidP="00E77909">
      <w:pPr>
        <w:shd w:val="clear" w:color="auto" w:fill="FFFFFF"/>
        <w:tabs>
          <w:tab w:val="left" w:pos="567"/>
          <w:tab w:val="left" w:pos="9072"/>
          <w:tab w:val="left" w:pos="9214"/>
        </w:tabs>
        <w:rPr>
          <w:rFonts w:cs="Arial"/>
        </w:rPr>
      </w:pPr>
    </w:p>
    <w:p w14:paraId="2EC47D01" w14:textId="77777777" w:rsidR="00E77909" w:rsidRPr="00855AC3" w:rsidRDefault="00E77909" w:rsidP="00E77909">
      <w:pPr>
        <w:shd w:val="clear" w:color="auto" w:fill="FFFFFF"/>
        <w:tabs>
          <w:tab w:val="left" w:pos="567"/>
          <w:tab w:val="left" w:pos="9072"/>
          <w:tab w:val="left" w:pos="9214"/>
        </w:tabs>
        <w:rPr>
          <w:rFonts w:cs="Arial"/>
        </w:rPr>
      </w:pPr>
      <w:r w:rsidRPr="00855AC3">
        <w:rPr>
          <w:rFonts w:cs="Arial"/>
        </w:rPr>
        <w:t>Furthermore, the participants were informed on case law, on the state of play of R &amp; D projects, IT projects and the calculation of costs by the EOs.</w:t>
      </w:r>
    </w:p>
    <w:p w14:paraId="42FC54F9" w14:textId="77777777" w:rsidR="00E77909" w:rsidRPr="00855AC3" w:rsidRDefault="00E77909" w:rsidP="00E77909">
      <w:pPr>
        <w:shd w:val="clear" w:color="auto" w:fill="FFFFFF"/>
        <w:tabs>
          <w:tab w:val="left" w:pos="567"/>
          <w:tab w:val="left" w:pos="9072"/>
          <w:tab w:val="left" w:pos="9214"/>
        </w:tabs>
        <w:rPr>
          <w:rFonts w:cs="Arial"/>
        </w:rPr>
      </w:pPr>
    </w:p>
    <w:p w14:paraId="6554A47A" w14:textId="77777777" w:rsidR="00E77909" w:rsidRPr="00855AC3" w:rsidRDefault="00E77909" w:rsidP="00E77909">
      <w:pPr>
        <w:rPr>
          <w:rFonts w:cs="Arial"/>
          <w:u w:val="single"/>
        </w:rPr>
      </w:pPr>
      <w:r w:rsidRPr="00855AC3">
        <w:rPr>
          <w:rFonts w:cs="Arial"/>
          <w:u w:val="single"/>
        </w:rPr>
        <w:t xml:space="preserve">b. Preparation of CPVO protocols  </w:t>
      </w:r>
    </w:p>
    <w:p w14:paraId="7B36DC38" w14:textId="77777777" w:rsidR="00E77909" w:rsidRPr="00855AC3" w:rsidRDefault="00E77909" w:rsidP="00E77909">
      <w:pPr>
        <w:ind w:right="43"/>
        <w:rPr>
          <w:rFonts w:cs="Arial"/>
        </w:rPr>
      </w:pPr>
    </w:p>
    <w:p w14:paraId="02AB52DF" w14:textId="77777777" w:rsidR="00E77909" w:rsidRPr="00855AC3" w:rsidRDefault="00E77909" w:rsidP="00E77909">
      <w:pPr>
        <w:ind w:right="43"/>
        <w:rPr>
          <w:rFonts w:cs="Arial"/>
        </w:rPr>
      </w:pPr>
      <w:r w:rsidRPr="00855AC3">
        <w:rPr>
          <w:rFonts w:cs="Arial"/>
        </w:rPr>
        <w:t>In 2022, experts from the EU Member States’ examination offices were invited to participate in elaborating or revising technical protocols for DUS testing which either were subsequently approved by the Administrative Council or can be expected to be approved in 2023. Experts' meetings were held to discuss the technical protocols of:</w:t>
      </w:r>
    </w:p>
    <w:p w14:paraId="0196F8AD" w14:textId="77777777" w:rsidR="00E77909" w:rsidRPr="00855AC3" w:rsidRDefault="00E77909" w:rsidP="00E77909">
      <w:pPr>
        <w:ind w:right="43"/>
        <w:rPr>
          <w:rFonts w:cs="Arial"/>
        </w:rPr>
      </w:pPr>
    </w:p>
    <w:p w14:paraId="17CEB927"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rPr>
      </w:pPr>
      <w:r w:rsidRPr="00855AC3">
        <w:rPr>
          <w:rFonts w:cs="Arial"/>
        </w:rPr>
        <w:t>Agricultural crops:</w:t>
      </w:r>
      <w:r w:rsidRPr="00855AC3">
        <w:rPr>
          <w:rFonts w:cs="Arial"/>
          <w:color w:val="000000"/>
        </w:rPr>
        <w:t xml:space="preserve"> hemp, triticale, and rye</w:t>
      </w:r>
    </w:p>
    <w:p w14:paraId="70A1CF65"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rPr>
      </w:pPr>
      <w:r w:rsidRPr="00855AC3">
        <w:rPr>
          <w:rFonts w:cs="Arial"/>
        </w:rPr>
        <w:t xml:space="preserve">Vegetable crops: wild rocket, garden rocket, leaf chicory, </w:t>
      </w:r>
      <w:r w:rsidRPr="00855AC3">
        <w:rPr>
          <w:rFonts w:cs="Arial"/>
          <w:color w:val="000000"/>
        </w:rPr>
        <w:t xml:space="preserve">watermelon, </w:t>
      </w:r>
      <w:proofErr w:type="gramStart"/>
      <w:r w:rsidRPr="00855AC3">
        <w:rPr>
          <w:rFonts w:cs="Arial"/>
          <w:color w:val="000000"/>
        </w:rPr>
        <w:t>kohlrabi</w:t>
      </w:r>
      <w:proofErr w:type="gramEnd"/>
      <w:r w:rsidRPr="00855AC3">
        <w:rPr>
          <w:rFonts w:cs="Arial"/>
          <w:color w:val="000000"/>
        </w:rPr>
        <w:t xml:space="preserve"> and garlic</w:t>
      </w:r>
    </w:p>
    <w:p w14:paraId="0A9E58A7" w14:textId="77777777" w:rsidR="00E77909" w:rsidRPr="00855AC3" w:rsidRDefault="00E77909" w:rsidP="00E77909">
      <w:pPr>
        <w:numPr>
          <w:ilvl w:val="0"/>
          <w:numId w:val="23"/>
        </w:numPr>
        <w:shd w:val="clear" w:color="auto" w:fill="FFFFFF"/>
        <w:autoSpaceDE w:val="0"/>
        <w:autoSpaceDN w:val="0"/>
        <w:adjustRightInd w:val="0"/>
        <w:spacing w:after="40"/>
        <w:ind w:left="357" w:hanging="357"/>
        <w:textAlignment w:val="center"/>
        <w:rPr>
          <w:rFonts w:cs="Arial"/>
          <w:i/>
          <w:iCs/>
          <w:u w:val="single"/>
        </w:rPr>
      </w:pPr>
      <w:r w:rsidRPr="00855AC3">
        <w:rPr>
          <w:rFonts w:cs="Arial"/>
        </w:rPr>
        <w:t xml:space="preserve">Ornamental crops: </w:t>
      </w:r>
      <w:bookmarkStart w:id="4" w:name="_Toc25329854"/>
      <w:r w:rsidRPr="00855AC3">
        <w:rPr>
          <w:rFonts w:cs="Arial"/>
          <w:i/>
          <w:iCs/>
          <w:color w:val="000000"/>
        </w:rPr>
        <w:t xml:space="preserve">Eustoma </w:t>
      </w:r>
      <w:proofErr w:type="spellStart"/>
      <w:r w:rsidRPr="00855AC3">
        <w:rPr>
          <w:rFonts w:cs="Arial"/>
          <w:i/>
          <w:iCs/>
          <w:color w:val="000000"/>
        </w:rPr>
        <w:t>exaltatum</w:t>
      </w:r>
      <w:proofErr w:type="spellEnd"/>
      <w:r w:rsidRPr="00855AC3">
        <w:rPr>
          <w:rFonts w:cs="Arial"/>
          <w:i/>
          <w:iCs/>
          <w:color w:val="000000"/>
        </w:rPr>
        <w:t xml:space="preserve"> </w:t>
      </w:r>
      <w:r w:rsidRPr="00855AC3">
        <w:rPr>
          <w:rFonts w:cs="Arial"/>
          <w:i/>
          <w:color w:val="000000"/>
        </w:rPr>
        <w:t xml:space="preserve">(L.) </w:t>
      </w:r>
      <w:proofErr w:type="spellStart"/>
      <w:r w:rsidRPr="00855AC3">
        <w:rPr>
          <w:rFonts w:cs="Arial"/>
          <w:i/>
          <w:color w:val="000000"/>
        </w:rPr>
        <w:t>Salisb</w:t>
      </w:r>
      <w:proofErr w:type="spellEnd"/>
      <w:r w:rsidRPr="00855AC3">
        <w:rPr>
          <w:rFonts w:cs="Arial"/>
          <w:i/>
          <w:color w:val="000000"/>
        </w:rPr>
        <w:t xml:space="preserve">. ex G. Don subsp. </w:t>
      </w:r>
      <w:proofErr w:type="spellStart"/>
      <w:r w:rsidRPr="00855AC3">
        <w:rPr>
          <w:rFonts w:cs="Arial"/>
          <w:i/>
          <w:iCs/>
          <w:color w:val="000000"/>
        </w:rPr>
        <w:t>russellianum</w:t>
      </w:r>
      <w:proofErr w:type="spellEnd"/>
      <w:r w:rsidRPr="00855AC3">
        <w:rPr>
          <w:rFonts w:cs="Arial"/>
          <w:i/>
          <w:iCs/>
          <w:color w:val="000000"/>
        </w:rPr>
        <w:t xml:space="preserve"> </w:t>
      </w:r>
      <w:r w:rsidRPr="00855AC3">
        <w:rPr>
          <w:rFonts w:cs="Arial"/>
          <w:i/>
          <w:color w:val="000000"/>
        </w:rPr>
        <w:t xml:space="preserve">(Hook.) </w:t>
      </w:r>
      <w:proofErr w:type="spellStart"/>
      <w:r w:rsidRPr="00855AC3">
        <w:rPr>
          <w:rFonts w:cs="Arial"/>
          <w:i/>
          <w:color w:val="000000"/>
        </w:rPr>
        <w:t>Kartesz</w:t>
      </w:r>
      <w:proofErr w:type="spellEnd"/>
      <w:r w:rsidRPr="00855AC3">
        <w:rPr>
          <w:rFonts w:cs="Arial"/>
          <w:color w:val="000000"/>
        </w:rPr>
        <w:t xml:space="preserve">, </w:t>
      </w:r>
      <w:r w:rsidRPr="00855AC3">
        <w:rPr>
          <w:rFonts w:cs="Arial"/>
          <w:i/>
          <w:iCs/>
          <w:color w:val="000000"/>
        </w:rPr>
        <w:t xml:space="preserve">Echinacea </w:t>
      </w:r>
      <w:proofErr w:type="spellStart"/>
      <w:r w:rsidRPr="00855AC3">
        <w:rPr>
          <w:rFonts w:cs="Arial"/>
          <w:i/>
          <w:color w:val="000000"/>
        </w:rPr>
        <w:t>Moench</w:t>
      </w:r>
      <w:proofErr w:type="spellEnd"/>
      <w:r w:rsidRPr="00855AC3">
        <w:rPr>
          <w:rFonts w:cs="Arial"/>
          <w:i/>
          <w:color w:val="000000"/>
        </w:rPr>
        <w:t xml:space="preserve">, </w:t>
      </w:r>
      <w:r w:rsidRPr="00855AC3">
        <w:rPr>
          <w:rFonts w:cs="Arial"/>
          <w:bCs/>
        </w:rPr>
        <w:t xml:space="preserve">and </w:t>
      </w:r>
      <w:r w:rsidRPr="00855AC3">
        <w:rPr>
          <w:rFonts w:cs="Arial"/>
          <w:bCs/>
          <w:i/>
          <w:iCs/>
        </w:rPr>
        <w:t>Lagerstroemia</w:t>
      </w:r>
      <w:r w:rsidRPr="00855AC3">
        <w:rPr>
          <w:rFonts w:cs="Arial"/>
          <w:bCs/>
          <w:i/>
        </w:rPr>
        <w:t xml:space="preserve"> L.</w:t>
      </w:r>
      <w:bookmarkEnd w:id="4"/>
    </w:p>
    <w:p w14:paraId="77BBA733" w14:textId="77777777" w:rsidR="00E77909" w:rsidRPr="00855AC3" w:rsidRDefault="00E77909" w:rsidP="00E77909">
      <w:pPr>
        <w:numPr>
          <w:ilvl w:val="0"/>
          <w:numId w:val="23"/>
        </w:numPr>
        <w:shd w:val="clear" w:color="auto" w:fill="FFFFFF"/>
        <w:autoSpaceDE w:val="0"/>
        <w:autoSpaceDN w:val="0"/>
        <w:adjustRightInd w:val="0"/>
        <w:textAlignment w:val="center"/>
        <w:rPr>
          <w:rFonts w:cs="Arial"/>
        </w:rPr>
      </w:pPr>
      <w:r w:rsidRPr="00855AC3">
        <w:rPr>
          <w:rFonts w:cs="Arial"/>
        </w:rPr>
        <w:t xml:space="preserve">Fruit crops: </w:t>
      </w:r>
      <w:r w:rsidRPr="00855AC3">
        <w:rPr>
          <w:rFonts w:cs="Arial"/>
          <w:color w:val="000000"/>
        </w:rPr>
        <w:t>apricot</w:t>
      </w:r>
    </w:p>
    <w:p w14:paraId="750A59FE" w14:textId="77777777" w:rsidR="00E77909" w:rsidRPr="00855AC3" w:rsidRDefault="00E77909" w:rsidP="00E77909"/>
    <w:p w14:paraId="292B58E4" w14:textId="77777777" w:rsidR="00E77909" w:rsidRPr="00855AC3" w:rsidRDefault="00E77909" w:rsidP="00E77909">
      <w:pPr>
        <w:rPr>
          <w:rFonts w:cs="Arial"/>
          <w:u w:val="single"/>
        </w:rPr>
      </w:pPr>
      <w:r w:rsidRPr="00855AC3">
        <w:rPr>
          <w:rFonts w:cs="Arial"/>
          <w:u w:val="single"/>
        </w:rPr>
        <w:t xml:space="preserve">c. Further development of the CPVO Variety Finder </w:t>
      </w:r>
    </w:p>
    <w:p w14:paraId="7EFDE0CA" w14:textId="77777777" w:rsidR="00E77909" w:rsidRPr="00855AC3" w:rsidRDefault="00E77909" w:rsidP="00E77909">
      <w:pPr>
        <w:rPr>
          <w:rFonts w:cs="Arial"/>
          <w:color w:val="222222"/>
        </w:rPr>
      </w:pPr>
    </w:p>
    <w:p w14:paraId="6CA5ADE6" w14:textId="77777777" w:rsidR="00E77909" w:rsidRPr="00855AC3" w:rsidRDefault="00E77909" w:rsidP="00E77909">
      <w:pPr>
        <w:rPr>
          <w:rFonts w:cs="Arial"/>
          <w:color w:val="222222"/>
        </w:rPr>
      </w:pPr>
      <w:r w:rsidRPr="00855AC3">
        <w:rPr>
          <w:rFonts w:cs="Arial"/>
          <w:color w:val="222222"/>
        </w:rPr>
        <w:t xml:space="preserve">The CPVO Variety Finder is a web application which contains information on registers of more than 70 countries with a general search tool. </w:t>
      </w:r>
    </w:p>
    <w:p w14:paraId="2B0D4EF6" w14:textId="77777777" w:rsidR="00E77909" w:rsidRPr="00855AC3" w:rsidRDefault="00E77909" w:rsidP="00E77909">
      <w:pPr>
        <w:rPr>
          <w:rFonts w:cs="Arial"/>
          <w:color w:val="222222"/>
        </w:rPr>
      </w:pPr>
    </w:p>
    <w:p w14:paraId="389AF754" w14:textId="77777777" w:rsidR="00E77909" w:rsidRPr="00855AC3" w:rsidRDefault="00E77909" w:rsidP="00E77909">
      <w:pPr>
        <w:rPr>
          <w:rFonts w:eastAsia="Calibri" w:cs="Arial"/>
          <w:color w:val="222222"/>
        </w:rPr>
      </w:pPr>
      <w:r w:rsidRPr="00855AC3">
        <w:rPr>
          <w:rFonts w:cs="Arial"/>
          <w:color w:val="222222"/>
        </w:rPr>
        <w:t xml:space="preserve">The CPVO centralizes data from various registers such as Plant Breeder’s Rights offices (including the CPVO register), National plant variety listings, Plant patent registers, the EUIPO trademark register (trademarks registered in class 31) and commercial registers. </w:t>
      </w:r>
    </w:p>
    <w:p w14:paraId="2C0F21B1" w14:textId="77777777" w:rsidR="00E77909" w:rsidRPr="00855AC3" w:rsidRDefault="00E77909" w:rsidP="00E77909">
      <w:pPr>
        <w:rPr>
          <w:rFonts w:cs="Arial"/>
          <w:color w:val="222222"/>
        </w:rPr>
      </w:pPr>
    </w:p>
    <w:p w14:paraId="5B8C446A" w14:textId="77777777" w:rsidR="00E77909" w:rsidRPr="00855AC3" w:rsidRDefault="00E77909" w:rsidP="00E77909">
      <w:pPr>
        <w:rPr>
          <w:rFonts w:cs="Arial"/>
          <w:color w:val="222222"/>
        </w:rPr>
      </w:pPr>
      <w:r w:rsidRPr="00855AC3">
        <w:rPr>
          <w:rFonts w:cs="Arial"/>
          <w:color w:val="222222"/>
        </w:rPr>
        <w:t xml:space="preserve">The objective is to offer a centralized search service to breeders, National </w:t>
      </w:r>
      <w:proofErr w:type="gramStart"/>
      <w:r w:rsidRPr="00855AC3">
        <w:rPr>
          <w:rFonts w:cs="Arial"/>
          <w:color w:val="222222"/>
        </w:rPr>
        <w:t>Authorities</w:t>
      </w:r>
      <w:proofErr w:type="gramEnd"/>
      <w:r w:rsidRPr="00855AC3">
        <w:rPr>
          <w:rFonts w:cs="Arial"/>
          <w:color w:val="222222"/>
        </w:rPr>
        <w:t xml:space="preserve"> and the public in general. </w:t>
      </w:r>
    </w:p>
    <w:p w14:paraId="2F296A6E" w14:textId="77777777" w:rsidR="00E77909" w:rsidRPr="00855AC3" w:rsidRDefault="00E77909" w:rsidP="00E77909">
      <w:pPr>
        <w:rPr>
          <w:rFonts w:cs="Arial"/>
          <w:color w:val="222222"/>
        </w:rPr>
      </w:pPr>
    </w:p>
    <w:p w14:paraId="62E4C238" w14:textId="77777777" w:rsidR="00E77909" w:rsidRPr="00855AC3" w:rsidRDefault="00E77909" w:rsidP="00E77909">
      <w:pPr>
        <w:rPr>
          <w:rFonts w:cs="Arial"/>
          <w:color w:val="222222"/>
        </w:rPr>
      </w:pPr>
      <w:r w:rsidRPr="00855AC3">
        <w:rPr>
          <w:rFonts w:cs="Arial"/>
          <w:color w:val="222222"/>
        </w:rPr>
        <w:t xml:space="preserve">An efficient similarity search tool is made available to test the suitability of variety denominations. </w:t>
      </w:r>
    </w:p>
    <w:p w14:paraId="7CFBCA63" w14:textId="77777777" w:rsidR="00E77909" w:rsidRPr="00855AC3" w:rsidRDefault="00E77909" w:rsidP="00E77909">
      <w:pPr>
        <w:autoSpaceDE w:val="0"/>
        <w:autoSpaceDN w:val="0"/>
        <w:adjustRightInd w:val="0"/>
        <w:textAlignment w:val="center"/>
        <w:rPr>
          <w:rFonts w:cs="Arial"/>
        </w:rPr>
      </w:pPr>
    </w:p>
    <w:p w14:paraId="62903551" w14:textId="77777777" w:rsidR="00E77909" w:rsidRPr="00855AC3" w:rsidRDefault="00E77909" w:rsidP="00E77909">
      <w:pPr>
        <w:autoSpaceDE w:val="0"/>
        <w:autoSpaceDN w:val="0"/>
        <w:adjustRightInd w:val="0"/>
        <w:textAlignment w:val="center"/>
        <w:rPr>
          <w:rFonts w:cs="Arial"/>
          <w:lang w:eastAsia="zh-CN"/>
        </w:rPr>
      </w:pPr>
      <w:r w:rsidRPr="00855AC3">
        <w:rPr>
          <w:rFonts w:cs="Arial"/>
        </w:rPr>
        <w:t xml:space="preserve">The various contributors update the database as soon as data are officially published, and </w:t>
      </w:r>
      <w:r w:rsidRPr="00855AC3">
        <w:rPr>
          <w:rFonts w:cs="Arial"/>
          <w:lang w:eastAsia="zh-CN"/>
        </w:rPr>
        <w:t xml:space="preserve">a memorandum of understanding has been signed with the UPOV Office to share the task of collecting data from EU Member States and non-EU countries and ensure a regular data exchange. </w:t>
      </w:r>
    </w:p>
    <w:p w14:paraId="515A6048" w14:textId="77777777" w:rsidR="00E77909" w:rsidRPr="00855AC3" w:rsidRDefault="00E77909" w:rsidP="00E77909">
      <w:pPr>
        <w:autoSpaceDE w:val="0"/>
        <w:autoSpaceDN w:val="0"/>
        <w:adjustRightInd w:val="0"/>
        <w:textAlignment w:val="center"/>
        <w:rPr>
          <w:rFonts w:cs="Arial"/>
          <w:color w:val="000000"/>
        </w:rPr>
      </w:pPr>
    </w:p>
    <w:p w14:paraId="132C8DAA" w14:textId="77777777" w:rsidR="00E77909" w:rsidRPr="00855AC3" w:rsidRDefault="00E77909" w:rsidP="00E77909">
      <w:pPr>
        <w:autoSpaceDE w:val="0"/>
        <w:autoSpaceDN w:val="0"/>
        <w:adjustRightInd w:val="0"/>
        <w:textAlignment w:val="center"/>
        <w:rPr>
          <w:rFonts w:cs="Arial"/>
        </w:rPr>
      </w:pPr>
      <w:r w:rsidRPr="00855AC3">
        <w:rPr>
          <w:rFonts w:cs="Arial"/>
          <w:color w:val="000000"/>
        </w:rPr>
        <w:t xml:space="preserve">In total, more than 1.3 million </w:t>
      </w:r>
      <w:r w:rsidRPr="00855AC3">
        <w:rPr>
          <w:rFonts w:eastAsia="Tahoma" w:cs="Arial"/>
        </w:rPr>
        <w:t>records originating from EU and non-EU countries have been included in the Variety Finder</w:t>
      </w:r>
      <w:r w:rsidRPr="00855AC3">
        <w:rPr>
          <w:rFonts w:cs="Arial"/>
        </w:rPr>
        <w:t xml:space="preserve"> so far. </w:t>
      </w:r>
    </w:p>
    <w:p w14:paraId="2F436EA0" w14:textId="77777777" w:rsidR="00E77909" w:rsidRPr="00855AC3" w:rsidRDefault="00E77909" w:rsidP="00E77909">
      <w:pPr>
        <w:autoSpaceDE w:val="0"/>
        <w:autoSpaceDN w:val="0"/>
        <w:adjustRightInd w:val="0"/>
        <w:textAlignment w:val="center"/>
        <w:rPr>
          <w:rFonts w:cs="Arial"/>
          <w:lang w:eastAsia="zh-CN"/>
        </w:rPr>
      </w:pPr>
    </w:p>
    <w:p w14:paraId="48F7CEFC" w14:textId="77777777" w:rsidR="00E77909" w:rsidRPr="00855AC3" w:rsidRDefault="00E77909" w:rsidP="00E77909">
      <w:pPr>
        <w:autoSpaceDE w:val="0"/>
        <w:autoSpaceDN w:val="0"/>
        <w:adjustRightInd w:val="0"/>
        <w:textAlignment w:val="center"/>
        <w:rPr>
          <w:rFonts w:cs="Arial"/>
        </w:rPr>
      </w:pPr>
      <w:r w:rsidRPr="00855AC3">
        <w:rPr>
          <w:rFonts w:cs="Arial"/>
          <w:lang w:eastAsia="zh-CN"/>
        </w:rPr>
        <w:t xml:space="preserve">The use of the Variety Finder has constantly increased over recent years. CPVO applicants and titleholders represent the biggest group of users with more than 50 % of the tests of similarity launched. </w:t>
      </w:r>
    </w:p>
    <w:p w14:paraId="65CC71BC" w14:textId="77777777" w:rsidR="00E77909" w:rsidRPr="00855AC3" w:rsidRDefault="00E77909" w:rsidP="00E77909">
      <w:pPr>
        <w:autoSpaceDE w:val="0"/>
        <w:autoSpaceDN w:val="0"/>
        <w:adjustRightInd w:val="0"/>
        <w:textAlignment w:val="center"/>
        <w:rPr>
          <w:rFonts w:cs="Arial"/>
        </w:rPr>
      </w:pPr>
    </w:p>
    <w:p w14:paraId="6F34317B" w14:textId="77777777" w:rsidR="00E77909" w:rsidRPr="00855AC3" w:rsidRDefault="00E77909" w:rsidP="00E77909">
      <w:pPr>
        <w:autoSpaceDE w:val="0"/>
        <w:autoSpaceDN w:val="0"/>
        <w:adjustRightInd w:val="0"/>
        <w:textAlignment w:val="center"/>
        <w:rPr>
          <w:rFonts w:cs="Arial"/>
        </w:rPr>
      </w:pPr>
      <w:r w:rsidRPr="00855AC3">
        <w:rPr>
          <w:rFonts w:cs="Arial"/>
        </w:rPr>
        <w:lastRenderedPageBreak/>
        <w:t xml:space="preserve">The CPVO and the Directorate General for Health and Food Safety (DG SANTE) have worked intensively in 2022 and 2023 on the joint project named “EU Plant Variety Portal (EUPVP)”. </w:t>
      </w:r>
    </w:p>
    <w:p w14:paraId="405B2303" w14:textId="77777777" w:rsidR="00E77909" w:rsidRPr="00855AC3" w:rsidRDefault="00E77909" w:rsidP="00E77909">
      <w:pPr>
        <w:autoSpaceDE w:val="0"/>
        <w:autoSpaceDN w:val="0"/>
        <w:adjustRightInd w:val="0"/>
        <w:textAlignment w:val="center"/>
        <w:rPr>
          <w:rFonts w:cs="Arial"/>
        </w:rPr>
      </w:pPr>
    </w:p>
    <w:p w14:paraId="035AF027" w14:textId="77777777" w:rsidR="00E77909" w:rsidRPr="00855AC3" w:rsidRDefault="00E77909" w:rsidP="00E77909">
      <w:pPr>
        <w:autoSpaceDE w:val="0"/>
        <w:autoSpaceDN w:val="0"/>
        <w:adjustRightInd w:val="0"/>
        <w:textAlignment w:val="center"/>
        <w:rPr>
          <w:rFonts w:cs="Arial"/>
        </w:rPr>
      </w:pPr>
      <w:r w:rsidRPr="00855AC3">
        <w:rPr>
          <w:rFonts w:cs="Arial"/>
        </w:rPr>
        <w:t xml:space="preserve">The portal is in place and used only </w:t>
      </w:r>
      <w:proofErr w:type="gramStart"/>
      <w:r w:rsidRPr="00855AC3">
        <w:rPr>
          <w:rFonts w:cs="Arial"/>
        </w:rPr>
        <w:t>at the moment</w:t>
      </w:r>
      <w:proofErr w:type="gramEnd"/>
      <w:r w:rsidRPr="00855AC3">
        <w:rPr>
          <w:rFonts w:cs="Arial"/>
        </w:rPr>
        <w:t xml:space="preserve"> for the purposes of the Common catalogues of </w:t>
      </w:r>
      <w:r w:rsidRPr="00855AC3">
        <w:rPr>
          <w:rFonts w:cs="Arial"/>
          <w:color w:val="404040"/>
        </w:rPr>
        <w:t>varieties of agricultural plant and vegetable which can be marketed in the EU.</w:t>
      </w:r>
      <w:r w:rsidRPr="00855AC3">
        <w:rPr>
          <w:rFonts w:cs="Arial"/>
        </w:rPr>
        <w:t xml:space="preserve"> The next steps should be the extension of the content to other species and registers to cover CPVO’s needs for the Variety Finder.</w:t>
      </w:r>
    </w:p>
    <w:p w14:paraId="52BBB546" w14:textId="77777777" w:rsidR="00E77909" w:rsidRPr="00855AC3" w:rsidRDefault="00E77909" w:rsidP="00E77909">
      <w:pPr>
        <w:autoSpaceDE w:val="0"/>
        <w:autoSpaceDN w:val="0"/>
        <w:adjustRightInd w:val="0"/>
        <w:textAlignment w:val="center"/>
        <w:rPr>
          <w:rFonts w:cs="Arial"/>
        </w:rPr>
      </w:pPr>
    </w:p>
    <w:p w14:paraId="0626259C" w14:textId="77777777" w:rsidR="00E77909" w:rsidRPr="00855AC3" w:rsidRDefault="00E77909" w:rsidP="00E77909">
      <w:pPr>
        <w:autoSpaceDE w:val="0"/>
        <w:autoSpaceDN w:val="0"/>
        <w:adjustRightInd w:val="0"/>
        <w:textAlignment w:val="center"/>
        <w:rPr>
          <w:rFonts w:cs="Arial"/>
        </w:rPr>
      </w:pPr>
      <w:r w:rsidRPr="00855AC3">
        <w:rPr>
          <w:rFonts w:cs="Arial"/>
        </w:rPr>
        <w:t xml:space="preserve">The project aims at one unique submission for Member States that will cover information to contribute to the various databases (CPVO Variety Finder and Commission’s Databases). </w:t>
      </w:r>
    </w:p>
    <w:p w14:paraId="007D89B9" w14:textId="77777777" w:rsidR="00E77909" w:rsidRPr="00855AC3" w:rsidRDefault="00E77909" w:rsidP="00E77909">
      <w:pPr>
        <w:rPr>
          <w:rFonts w:cs="Arial"/>
        </w:rPr>
      </w:pPr>
    </w:p>
    <w:p w14:paraId="6B192C96" w14:textId="77777777" w:rsidR="00E77909" w:rsidRPr="00855AC3" w:rsidRDefault="00E77909" w:rsidP="00E77909">
      <w:pPr>
        <w:tabs>
          <w:tab w:val="left" w:pos="142"/>
        </w:tabs>
        <w:autoSpaceDE w:val="0"/>
        <w:autoSpaceDN w:val="0"/>
        <w:adjustRightInd w:val="0"/>
        <w:rPr>
          <w:rFonts w:cs="Arial"/>
          <w:u w:val="single"/>
        </w:rPr>
      </w:pPr>
      <w:r w:rsidRPr="00855AC3">
        <w:rPr>
          <w:rFonts w:cs="Arial"/>
          <w:u w:val="single"/>
        </w:rPr>
        <w:t xml:space="preserve">d. Cooperation in denomination testing with EU Member States </w:t>
      </w:r>
    </w:p>
    <w:p w14:paraId="3FD0610B" w14:textId="77777777" w:rsidR="00E77909" w:rsidRPr="00855AC3" w:rsidRDefault="00E77909" w:rsidP="00E77909">
      <w:pPr>
        <w:rPr>
          <w:rFonts w:cs="Arial"/>
        </w:rPr>
      </w:pPr>
    </w:p>
    <w:p w14:paraId="3827AD40" w14:textId="5FEB24CB" w:rsidR="00E77909" w:rsidRPr="00855AC3" w:rsidRDefault="00E77909" w:rsidP="00E77909">
      <w:pPr>
        <w:rPr>
          <w:rFonts w:cs="Arial"/>
        </w:rPr>
      </w:pPr>
      <w:r w:rsidRPr="00855AC3">
        <w:rPr>
          <w:rFonts w:cs="Arial"/>
        </w:rPr>
        <w:t>Collaboration among EU Member states is essential to ensure a unified and consistently interpreted approach to Article 63 of Basic Regulation, which is based on the UPOV 1991 convention. The cooperation service in denomination testing embodies this collaboration by fostering regular exchanges among the 27 participating countries and the Office, resulting in around 7000 opinions issued each year. These opinions allow to stay updated on developments, trends, and changes. It is a collaborative monitoring tool that not only provide information at the earliest stages of denomination proposals but also proactively identifies certain issues. This approach enables to take transparent and coordinated actions to avoid administrative burdens that can adversely affect breeders.</w:t>
      </w:r>
    </w:p>
    <w:p w14:paraId="652E4A50" w14:textId="77777777" w:rsidR="00E77909" w:rsidRPr="00855AC3" w:rsidRDefault="00E77909" w:rsidP="00E77909">
      <w:pPr>
        <w:rPr>
          <w:rFonts w:cs="Arial"/>
        </w:rPr>
      </w:pPr>
    </w:p>
    <w:p w14:paraId="3BE5C5A4" w14:textId="77777777" w:rsidR="00E77909" w:rsidRPr="00855AC3" w:rsidRDefault="00E77909" w:rsidP="00E77909">
      <w:pPr>
        <w:rPr>
          <w:rFonts w:cs="Arial"/>
        </w:rPr>
      </w:pPr>
      <w:r w:rsidRPr="00855AC3">
        <w:rPr>
          <w:rFonts w:cs="Arial"/>
        </w:rPr>
        <w:t>Moreover, the cooperation service aims to highlight regulatory aspects that may lead to varying interpretations and ensures the provision of necessary clarifications.</w:t>
      </w:r>
    </w:p>
    <w:p w14:paraId="78DBF19A" w14:textId="77777777" w:rsidR="00E77909" w:rsidRPr="00855AC3" w:rsidRDefault="00E77909" w:rsidP="00E77909">
      <w:pPr>
        <w:rPr>
          <w:rFonts w:cs="Arial"/>
        </w:rPr>
      </w:pPr>
    </w:p>
    <w:p w14:paraId="28D096A9" w14:textId="77777777" w:rsidR="00E77909" w:rsidRPr="00855AC3" w:rsidRDefault="00E77909" w:rsidP="00E77909">
      <w:pPr>
        <w:rPr>
          <w:rFonts w:cs="Arial"/>
        </w:rPr>
      </w:pPr>
      <w:r w:rsidRPr="00855AC3">
        <w:rPr>
          <w:rFonts w:cs="Arial"/>
        </w:rPr>
        <w:t xml:space="preserve">Since the establishment of the denomination testing cooperation service in 2010, the guidelines for variety denominations and their explanatory notes have evolved significantly. These changes are the direct result of daily interactions between service users and the Office. The most recent version of the guidelines and explanatory notes, effective since January 2022, has introduced notable changes, the impact of which was assessed during its inaugural year. In the course of 2022, certain aspects, </w:t>
      </w:r>
      <w:proofErr w:type="gramStart"/>
      <w:r w:rsidRPr="00855AC3">
        <w:rPr>
          <w:rFonts w:cs="Arial"/>
        </w:rPr>
        <w:t>whether or not</w:t>
      </w:r>
      <w:proofErr w:type="gramEnd"/>
      <w:r w:rsidRPr="00855AC3">
        <w:rPr>
          <w:rFonts w:cs="Arial"/>
        </w:rPr>
        <w:t xml:space="preserve"> related to recent modifications, have raised questions about their comprehension and practical implementation. These include the management of oppositions relating to prior rights and the ten-year waiting rule applied by the Office regarding the re-use of denominations.</w:t>
      </w:r>
    </w:p>
    <w:p w14:paraId="653092A8" w14:textId="77777777" w:rsidR="00E77909" w:rsidRPr="00855AC3" w:rsidRDefault="00E77909" w:rsidP="00E77909">
      <w:pPr>
        <w:tabs>
          <w:tab w:val="left" w:pos="142"/>
        </w:tabs>
        <w:autoSpaceDE w:val="0"/>
        <w:autoSpaceDN w:val="0"/>
        <w:adjustRightInd w:val="0"/>
        <w:rPr>
          <w:rFonts w:cs="Arial"/>
        </w:rPr>
      </w:pPr>
    </w:p>
    <w:p w14:paraId="137718E4" w14:textId="77777777" w:rsidR="00E77909" w:rsidRPr="00855AC3" w:rsidRDefault="00E77909" w:rsidP="00E77909">
      <w:pPr>
        <w:tabs>
          <w:tab w:val="left" w:pos="142"/>
        </w:tabs>
        <w:autoSpaceDE w:val="0"/>
        <w:autoSpaceDN w:val="0"/>
        <w:adjustRightInd w:val="0"/>
        <w:rPr>
          <w:rFonts w:cs="Arial"/>
        </w:rPr>
      </w:pPr>
      <w:r w:rsidRPr="00855AC3">
        <w:rPr>
          <w:rFonts w:cs="Arial"/>
        </w:rPr>
        <w:t>Consequently, in February 2023, the Office convened the denomination working group to discuss these matters and initiate an ongoing process of revision.</w:t>
      </w:r>
    </w:p>
    <w:p w14:paraId="5B029ED8" w14:textId="77777777" w:rsidR="00E77909" w:rsidRPr="00855AC3" w:rsidRDefault="00E77909" w:rsidP="00E77909">
      <w:pPr>
        <w:tabs>
          <w:tab w:val="left" w:pos="142"/>
        </w:tabs>
        <w:autoSpaceDE w:val="0"/>
        <w:autoSpaceDN w:val="0"/>
        <w:adjustRightInd w:val="0"/>
        <w:rPr>
          <w:rFonts w:cs="Arial"/>
        </w:rPr>
      </w:pPr>
    </w:p>
    <w:p w14:paraId="0E94B145" w14:textId="77777777" w:rsidR="00E77909" w:rsidRPr="00855AC3" w:rsidRDefault="00E77909" w:rsidP="00E77909">
      <w:pPr>
        <w:rPr>
          <w:rFonts w:cs="Arial"/>
          <w:u w:val="single"/>
        </w:rPr>
      </w:pPr>
      <w:r w:rsidRPr="00855AC3">
        <w:rPr>
          <w:rFonts w:cs="Arial"/>
          <w:u w:val="single"/>
        </w:rPr>
        <w:t>4.2 Crop experts meeting</w:t>
      </w:r>
    </w:p>
    <w:p w14:paraId="79614DA6" w14:textId="77777777" w:rsidR="00E77909" w:rsidRPr="00855AC3" w:rsidRDefault="00E77909" w:rsidP="00E77909">
      <w:pPr>
        <w:autoSpaceDE w:val="0"/>
        <w:autoSpaceDN w:val="0"/>
        <w:adjustRightInd w:val="0"/>
        <w:rPr>
          <w:rFonts w:cs="Arial"/>
          <w:color w:val="000000"/>
          <w:lang w:eastAsia="en-GB"/>
        </w:rPr>
      </w:pPr>
    </w:p>
    <w:p w14:paraId="24ECD23E" w14:textId="77777777" w:rsidR="00E77909" w:rsidRPr="00855AC3" w:rsidRDefault="00E77909" w:rsidP="00E77909">
      <w:pPr>
        <w:autoSpaceDE w:val="0"/>
        <w:autoSpaceDN w:val="0"/>
        <w:adjustRightInd w:val="0"/>
        <w:rPr>
          <w:rFonts w:cs="Arial"/>
          <w:webHidden/>
          <w:color w:val="000000"/>
          <w:lang w:eastAsia="en-GB"/>
        </w:rPr>
      </w:pPr>
      <w:r w:rsidRPr="00855AC3">
        <w:rPr>
          <w:rFonts w:cs="Arial"/>
          <w:color w:val="000000"/>
          <w:lang w:eastAsia="en-GB"/>
        </w:rPr>
        <w:t>A meeting of agricultural experts was held in September 2022 to discuss:</w:t>
      </w:r>
    </w:p>
    <w:p w14:paraId="2C4A4E98" w14:textId="77777777" w:rsidR="00E77909" w:rsidRPr="00855AC3" w:rsidRDefault="00E77909" w:rsidP="00E77909">
      <w:pPr>
        <w:autoSpaceDE w:val="0"/>
        <w:autoSpaceDN w:val="0"/>
        <w:adjustRightInd w:val="0"/>
        <w:rPr>
          <w:rFonts w:cs="Arial"/>
          <w:color w:val="000000"/>
          <w:lang w:eastAsia="en-GB"/>
        </w:rPr>
      </w:pPr>
    </w:p>
    <w:p w14:paraId="39B5EE4B"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observing in multi-annual tests certain characteristics only once</w:t>
      </w:r>
    </w:p>
    <w:p w14:paraId="13837B41"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true potato seed varieties and maize on testing systems with breeder’s participation in France and Italy</w:t>
      </w:r>
    </w:p>
    <w:p w14:paraId="361C3572"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wheat: testing of wheat hybrids, synthetic wheat varieties</w:t>
      </w:r>
    </w:p>
    <w:p w14:paraId="733B1F2B"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spring barley: problems with distinctness observation</w:t>
      </w:r>
    </w:p>
    <w:p w14:paraId="3E279CC6"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issues in relation to non-availability of reference material</w:t>
      </w:r>
    </w:p>
    <w:p w14:paraId="10B61DFE"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 xml:space="preserve">technical workshops to be </w:t>
      </w:r>
      <w:proofErr w:type="spellStart"/>
      <w:r w:rsidRPr="00855AC3">
        <w:rPr>
          <w:rFonts w:cs="Arial"/>
          <w:color w:val="000000"/>
          <w:lang w:eastAsia="en-GB"/>
        </w:rPr>
        <w:t>organised</w:t>
      </w:r>
      <w:proofErr w:type="spellEnd"/>
      <w:r w:rsidRPr="00855AC3">
        <w:rPr>
          <w:rFonts w:cs="Arial"/>
          <w:color w:val="000000"/>
          <w:lang w:eastAsia="en-GB"/>
        </w:rPr>
        <w:t xml:space="preserve"> in 2023</w:t>
      </w:r>
    </w:p>
    <w:p w14:paraId="35A94662" w14:textId="77777777" w:rsidR="00E77909" w:rsidRPr="00855AC3" w:rsidRDefault="00E77909" w:rsidP="00E77909">
      <w:pPr>
        <w:numPr>
          <w:ilvl w:val="0"/>
          <w:numId w:val="23"/>
        </w:numPr>
        <w:shd w:val="clear" w:color="auto" w:fill="FFFFFF"/>
        <w:autoSpaceDE w:val="0"/>
        <w:autoSpaceDN w:val="0"/>
        <w:adjustRightInd w:val="0"/>
        <w:ind w:left="567"/>
        <w:textAlignment w:val="center"/>
        <w:rPr>
          <w:rFonts w:cs="Arial"/>
          <w:color w:val="000000"/>
          <w:lang w:eastAsia="en-GB"/>
        </w:rPr>
      </w:pPr>
      <w:r w:rsidRPr="00855AC3">
        <w:rPr>
          <w:rFonts w:cs="Arial"/>
          <w:color w:val="000000"/>
          <w:lang w:eastAsia="en-GB"/>
        </w:rPr>
        <w:t>revisions to several technical protocols and new technical protocols</w:t>
      </w:r>
    </w:p>
    <w:p w14:paraId="39FDDE6A" w14:textId="77777777" w:rsidR="00E77909" w:rsidRPr="00855AC3" w:rsidRDefault="00E77909" w:rsidP="00E77909"/>
    <w:p w14:paraId="5B4A66EB" w14:textId="77777777" w:rsidR="00E77909" w:rsidRPr="00855AC3" w:rsidRDefault="00E77909" w:rsidP="00E77909">
      <w:pPr>
        <w:autoSpaceDE w:val="0"/>
        <w:autoSpaceDN w:val="0"/>
        <w:adjustRightInd w:val="0"/>
        <w:rPr>
          <w:rFonts w:cs="Arial"/>
          <w:color w:val="000000"/>
          <w:lang w:eastAsia="en-GB"/>
        </w:rPr>
      </w:pPr>
      <w:r w:rsidRPr="00855AC3">
        <w:rPr>
          <w:rFonts w:cs="Arial"/>
          <w:color w:val="000000"/>
          <w:lang w:eastAsia="en-GB"/>
        </w:rPr>
        <w:t>A meeting of vegetable experts was held on 10 November 2022 to discuss among other:</w:t>
      </w:r>
    </w:p>
    <w:p w14:paraId="505B1A1D" w14:textId="77777777" w:rsidR="00E77909" w:rsidRPr="00855AC3" w:rsidRDefault="00E77909" w:rsidP="00E77909">
      <w:pPr>
        <w:autoSpaceDE w:val="0"/>
        <w:autoSpaceDN w:val="0"/>
        <w:adjustRightInd w:val="0"/>
        <w:rPr>
          <w:rFonts w:cs="Arial"/>
          <w:color w:val="000000"/>
          <w:lang w:eastAsia="en-GB"/>
        </w:rPr>
      </w:pPr>
    </w:p>
    <w:p w14:paraId="5205B515"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the new procedure about the characteristics with one single observation in varieties examined for more than one growing cycle</w:t>
      </w:r>
    </w:p>
    <w:p w14:paraId="4000CBB5"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 xml:space="preserve">the </w:t>
      </w:r>
      <w:proofErr w:type="spellStart"/>
      <w:r w:rsidRPr="00855AC3">
        <w:rPr>
          <w:rFonts w:cs="Arial"/>
          <w:color w:val="000000"/>
          <w:lang w:eastAsia="en-GB"/>
        </w:rPr>
        <w:t>organisation</w:t>
      </w:r>
      <w:proofErr w:type="spellEnd"/>
      <w:r w:rsidRPr="00855AC3">
        <w:rPr>
          <w:rFonts w:cs="Arial"/>
          <w:color w:val="000000"/>
          <w:lang w:eastAsia="en-GB"/>
        </w:rPr>
        <w:t xml:space="preserve"> of the discussions about disease characteristics at the CPVO and UPOV level</w:t>
      </w:r>
    </w:p>
    <w:p w14:paraId="7993B9DD"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how to harmonize the way to collect and monitor stocks of seeds for the reference collections</w:t>
      </w:r>
    </w:p>
    <w:p w14:paraId="334E4EB1" w14:textId="77777777" w:rsidR="00E77909" w:rsidRPr="00855AC3" w:rsidRDefault="00E77909" w:rsidP="00E77909">
      <w:pPr>
        <w:numPr>
          <w:ilvl w:val="0"/>
          <w:numId w:val="23"/>
        </w:numPr>
        <w:shd w:val="clear" w:color="auto" w:fill="FFFFFF"/>
        <w:autoSpaceDE w:val="0"/>
        <w:autoSpaceDN w:val="0"/>
        <w:adjustRightInd w:val="0"/>
        <w:ind w:left="567"/>
        <w:textAlignment w:val="center"/>
        <w:rPr>
          <w:rFonts w:cs="Arial"/>
          <w:color w:val="000000"/>
          <w:lang w:eastAsia="en-GB"/>
        </w:rPr>
      </w:pPr>
      <w:r w:rsidRPr="00855AC3">
        <w:rPr>
          <w:rFonts w:cs="Arial"/>
          <w:color w:val="000000"/>
          <w:lang w:eastAsia="en-GB"/>
        </w:rPr>
        <w:t>the revisions of several vegetable technical protocols</w:t>
      </w:r>
    </w:p>
    <w:p w14:paraId="5E2DBC6F" w14:textId="77777777" w:rsidR="00E77909" w:rsidRPr="00855AC3" w:rsidRDefault="00E77909" w:rsidP="00E77909">
      <w:pPr>
        <w:autoSpaceDE w:val="0"/>
        <w:autoSpaceDN w:val="0"/>
        <w:adjustRightInd w:val="0"/>
        <w:ind w:left="720"/>
        <w:rPr>
          <w:rFonts w:cs="Arial"/>
          <w:color w:val="000000"/>
          <w:lang w:eastAsia="en-GB"/>
        </w:rPr>
      </w:pPr>
    </w:p>
    <w:p w14:paraId="1BA2C9E4" w14:textId="77777777" w:rsidR="00E77909" w:rsidRPr="00855AC3" w:rsidRDefault="00E77909" w:rsidP="00E77909">
      <w:pPr>
        <w:rPr>
          <w:rFonts w:cs="Arial"/>
          <w:color w:val="000000"/>
          <w:lang w:eastAsia="en-GB"/>
        </w:rPr>
      </w:pPr>
      <w:r w:rsidRPr="00855AC3">
        <w:rPr>
          <w:rFonts w:cs="Arial"/>
          <w:color w:val="000000"/>
          <w:lang w:eastAsia="en-GB"/>
        </w:rPr>
        <w:t>A meeting of fruit experts was held on 8 November 2022 (</w:t>
      </w:r>
      <w:proofErr w:type="gramStart"/>
      <w:r w:rsidRPr="00855AC3">
        <w:rPr>
          <w:rFonts w:cs="Arial"/>
          <w:color w:val="000000"/>
          <w:lang w:eastAsia="en-GB"/>
        </w:rPr>
        <w:t>continued on</w:t>
      </w:r>
      <w:proofErr w:type="gramEnd"/>
      <w:r w:rsidRPr="00855AC3">
        <w:rPr>
          <w:rFonts w:cs="Arial"/>
          <w:color w:val="000000"/>
          <w:lang w:eastAsia="en-GB"/>
        </w:rPr>
        <w:t xml:space="preserve"> 13 January 2023) to discuss among others:</w:t>
      </w:r>
    </w:p>
    <w:p w14:paraId="4F27E1F4" w14:textId="77777777" w:rsidR="00E77909" w:rsidRPr="00855AC3" w:rsidRDefault="00E77909" w:rsidP="00E77909"/>
    <w:p w14:paraId="48143B56"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testing of apple mutation groups</w:t>
      </w:r>
    </w:p>
    <w:p w14:paraId="4B352915"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submission of samples</w:t>
      </w:r>
    </w:p>
    <w:p w14:paraId="5175F879"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lastRenderedPageBreak/>
        <w:t>plant health requirements</w:t>
      </w:r>
    </w:p>
    <w:p w14:paraId="35CA1EBD"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color w:val="000000"/>
          <w:lang w:eastAsia="en-GB"/>
        </w:rPr>
        <w:t>pear trials affected by pear decline</w:t>
      </w:r>
    </w:p>
    <w:p w14:paraId="2609F7E7"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color w:val="000000"/>
          <w:lang w:eastAsia="en-GB"/>
        </w:rPr>
      </w:pPr>
      <w:r w:rsidRPr="00855AC3">
        <w:rPr>
          <w:rFonts w:cs="Arial"/>
        </w:rPr>
        <w:t xml:space="preserve">duration of test for </w:t>
      </w:r>
      <w:r w:rsidRPr="00855AC3">
        <w:rPr>
          <w:rFonts w:cs="Arial"/>
          <w:i/>
          <w:iCs/>
        </w:rPr>
        <w:t>Prunus</w:t>
      </w:r>
      <w:r w:rsidRPr="00855AC3">
        <w:rPr>
          <w:rFonts w:cs="Arial"/>
        </w:rPr>
        <w:t xml:space="preserve"> rootstocks</w:t>
      </w:r>
    </w:p>
    <w:p w14:paraId="67781815"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additional information linked to UPOV code to group varieties</w:t>
      </w:r>
    </w:p>
    <w:p w14:paraId="0540BC31"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Dutch certification system for strawberry</w:t>
      </w:r>
    </w:p>
    <w:p w14:paraId="1F80601F"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R&amp;D projects in the fruit sector</w:t>
      </w:r>
    </w:p>
    <w:p w14:paraId="1AF44135"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update on developments in automated phenotyping</w:t>
      </w:r>
    </w:p>
    <w:p w14:paraId="27764DB8"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IT matters</w:t>
      </w:r>
    </w:p>
    <w:p w14:paraId="00905FEB" w14:textId="77777777" w:rsidR="00E77909" w:rsidRPr="00855AC3" w:rsidRDefault="00E77909" w:rsidP="00E77909">
      <w:pPr>
        <w:numPr>
          <w:ilvl w:val="0"/>
          <w:numId w:val="23"/>
        </w:numPr>
        <w:shd w:val="clear" w:color="auto" w:fill="FFFFFF"/>
        <w:autoSpaceDE w:val="0"/>
        <w:autoSpaceDN w:val="0"/>
        <w:adjustRightInd w:val="0"/>
        <w:ind w:left="567"/>
        <w:textAlignment w:val="center"/>
        <w:rPr>
          <w:rFonts w:cs="Arial"/>
        </w:rPr>
      </w:pPr>
      <w:r w:rsidRPr="00855AC3">
        <w:rPr>
          <w:rFonts w:cs="Arial"/>
        </w:rPr>
        <w:t>funds to help SMEs</w:t>
      </w:r>
    </w:p>
    <w:p w14:paraId="3DBC6634" w14:textId="77777777" w:rsidR="00E77909" w:rsidRPr="00855AC3" w:rsidRDefault="00E77909" w:rsidP="00E77909"/>
    <w:p w14:paraId="7FA9BCB1" w14:textId="77777777" w:rsidR="00E77909" w:rsidRPr="00855AC3" w:rsidRDefault="00E77909" w:rsidP="00E77909">
      <w:pPr>
        <w:autoSpaceDE w:val="0"/>
        <w:autoSpaceDN w:val="0"/>
        <w:adjustRightInd w:val="0"/>
        <w:rPr>
          <w:rFonts w:cs="Arial"/>
          <w:color w:val="000000"/>
          <w:lang w:eastAsia="en-GB"/>
        </w:rPr>
      </w:pPr>
      <w:r w:rsidRPr="00855AC3">
        <w:rPr>
          <w:rFonts w:cs="Arial"/>
          <w:color w:val="000000"/>
          <w:lang w:eastAsia="en-GB"/>
        </w:rPr>
        <w:t xml:space="preserve">A meeting of ornamental experts was held on 13 September 2022 to discuss or to provide information on </w:t>
      </w:r>
      <w:proofErr w:type="gramStart"/>
      <w:r w:rsidRPr="00855AC3">
        <w:rPr>
          <w:rFonts w:cs="Arial"/>
          <w:color w:val="000000"/>
          <w:lang w:eastAsia="en-GB"/>
        </w:rPr>
        <w:t>a number of</w:t>
      </w:r>
      <w:proofErr w:type="gramEnd"/>
      <w:r w:rsidRPr="00855AC3">
        <w:rPr>
          <w:rFonts w:cs="Arial"/>
          <w:color w:val="000000"/>
          <w:lang w:eastAsia="en-GB"/>
        </w:rPr>
        <w:t xml:space="preserve"> topics, among others:</w:t>
      </w:r>
    </w:p>
    <w:p w14:paraId="2DB8DBDF" w14:textId="77777777" w:rsidR="00E77909" w:rsidRPr="00855AC3" w:rsidRDefault="00E77909" w:rsidP="00E77909">
      <w:pPr>
        <w:autoSpaceDE w:val="0"/>
        <w:autoSpaceDN w:val="0"/>
        <w:adjustRightInd w:val="0"/>
        <w:rPr>
          <w:rFonts w:cs="Arial"/>
          <w:color w:val="000000"/>
          <w:lang w:eastAsia="en-GB"/>
        </w:rPr>
      </w:pPr>
    </w:p>
    <w:p w14:paraId="27D7C05F"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information</w:t>
      </w:r>
      <w:r w:rsidRPr="00855AC3">
        <w:rPr>
          <w:rFonts w:cs="Arial"/>
          <w:color w:val="000000"/>
        </w:rPr>
        <w:t xml:space="preserve"> to be provided in and layout of examination reports</w:t>
      </w:r>
    </w:p>
    <w:p w14:paraId="1AFBC57F"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the possibility for applicants to indicate reference varieties and raw measurements in the TQ</w:t>
      </w:r>
    </w:p>
    <w:p w14:paraId="47D44977"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submission requirements in relation to the Plant Passport</w:t>
      </w:r>
    </w:p>
    <w:p w14:paraId="36133A24"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 xml:space="preserve">phytoplasma in varieties of </w:t>
      </w:r>
      <w:r w:rsidRPr="00855AC3">
        <w:rPr>
          <w:rFonts w:cs="Arial"/>
          <w:i/>
          <w:iCs/>
        </w:rPr>
        <w:t>Euphorbia</w:t>
      </w:r>
      <w:r w:rsidRPr="00855AC3">
        <w:rPr>
          <w:rFonts w:cs="Arial"/>
        </w:rPr>
        <w:t xml:space="preserve"> </w:t>
      </w:r>
      <w:r w:rsidRPr="00855AC3">
        <w:rPr>
          <w:rFonts w:cs="Arial"/>
          <w:i/>
          <w:iCs/>
        </w:rPr>
        <w:t>pulcherrima</w:t>
      </w:r>
    </w:p>
    <w:p w14:paraId="1AAA3DBD"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 xml:space="preserve">uniformity thresholds for small deviating </w:t>
      </w:r>
      <w:proofErr w:type="spellStart"/>
      <w:r w:rsidRPr="00855AC3">
        <w:rPr>
          <w:rFonts w:cs="Arial"/>
        </w:rPr>
        <w:t>colour</w:t>
      </w:r>
      <w:proofErr w:type="spellEnd"/>
      <w:r w:rsidRPr="00855AC3">
        <w:rPr>
          <w:rFonts w:cs="Arial"/>
        </w:rPr>
        <w:t xml:space="preserve"> sections</w:t>
      </w:r>
    </w:p>
    <w:p w14:paraId="100F3A27" w14:textId="77777777" w:rsidR="00E77909" w:rsidRPr="00855AC3" w:rsidRDefault="00E77909" w:rsidP="00E77909">
      <w:pPr>
        <w:numPr>
          <w:ilvl w:val="0"/>
          <w:numId w:val="23"/>
        </w:numPr>
        <w:shd w:val="clear" w:color="auto" w:fill="FFFFFF"/>
        <w:autoSpaceDE w:val="0"/>
        <w:autoSpaceDN w:val="0"/>
        <w:adjustRightInd w:val="0"/>
        <w:spacing w:after="40"/>
        <w:ind w:left="567" w:hanging="357"/>
        <w:textAlignment w:val="center"/>
        <w:rPr>
          <w:rFonts w:cs="Arial"/>
        </w:rPr>
      </w:pPr>
      <w:r w:rsidRPr="00855AC3">
        <w:rPr>
          <w:rFonts w:cs="Arial"/>
        </w:rPr>
        <w:t>difficulties in obtaining reference varieties</w:t>
      </w:r>
    </w:p>
    <w:p w14:paraId="3336B060" w14:textId="77777777" w:rsidR="00E77909" w:rsidRPr="00855AC3" w:rsidRDefault="00E77909" w:rsidP="00E77909">
      <w:pPr>
        <w:numPr>
          <w:ilvl w:val="0"/>
          <w:numId w:val="23"/>
        </w:numPr>
        <w:shd w:val="clear" w:color="auto" w:fill="FFFFFF"/>
        <w:autoSpaceDE w:val="0"/>
        <w:autoSpaceDN w:val="0"/>
        <w:adjustRightInd w:val="0"/>
        <w:ind w:left="567"/>
        <w:textAlignment w:val="center"/>
        <w:rPr>
          <w:rFonts w:cs="Arial"/>
        </w:rPr>
      </w:pPr>
      <w:r w:rsidRPr="00855AC3">
        <w:rPr>
          <w:rFonts w:cs="Arial"/>
        </w:rPr>
        <w:t>new or revised Technical Protocols of Lagerstroemia, Eustoma, Echinacea</w:t>
      </w:r>
    </w:p>
    <w:p w14:paraId="54193448" w14:textId="77777777" w:rsidR="00E77909" w:rsidRPr="00855AC3" w:rsidRDefault="00E77909" w:rsidP="00E77909">
      <w:pPr>
        <w:rPr>
          <w:rFonts w:cs="Arial"/>
          <w:u w:val="single"/>
        </w:rPr>
      </w:pPr>
    </w:p>
    <w:p w14:paraId="65F78D17" w14:textId="77777777" w:rsidR="00E77909" w:rsidRPr="00855AC3" w:rsidRDefault="00E77909" w:rsidP="00E77909">
      <w:pPr>
        <w:rPr>
          <w:rFonts w:cs="Arial"/>
          <w:u w:val="single"/>
        </w:rPr>
      </w:pPr>
      <w:r w:rsidRPr="00855AC3">
        <w:rPr>
          <w:rFonts w:cs="Arial"/>
          <w:u w:val="single"/>
        </w:rPr>
        <w:t>4.3 Quality Audit Service (QAS)</w:t>
      </w:r>
    </w:p>
    <w:p w14:paraId="64EC8A83" w14:textId="77777777" w:rsidR="00E77909" w:rsidRPr="00855AC3" w:rsidRDefault="00E77909" w:rsidP="00E77909">
      <w:pPr>
        <w:autoSpaceDE w:val="0"/>
        <w:autoSpaceDN w:val="0"/>
        <w:adjustRightInd w:val="0"/>
        <w:rPr>
          <w:rFonts w:cs="Arial"/>
        </w:rPr>
      </w:pPr>
    </w:p>
    <w:p w14:paraId="618AB7A7" w14:textId="77777777" w:rsidR="00E77909" w:rsidRPr="00855AC3" w:rsidRDefault="00E77909" w:rsidP="00E77909">
      <w:pPr>
        <w:autoSpaceDE w:val="0"/>
        <w:autoSpaceDN w:val="0"/>
        <w:adjustRightInd w:val="0"/>
        <w:rPr>
          <w:rFonts w:cs="Arial"/>
        </w:rPr>
      </w:pPr>
      <w:r w:rsidRPr="00855AC3">
        <w:rPr>
          <w:rFonts w:cs="Arial"/>
        </w:rPr>
        <w:t>A total of nine on-site assessment exercises were carried out by QAS to entrusted examination offices in the EU in the twelve months to July 2023. The four assessments carried out in the second half of 2022 were done under the CPVO’s “old” Entrustment requirements, whilst the five undertaken in the first half of 2023 were done according to the recently revised Entrustment requirements.</w:t>
      </w:r>
    </w:p>
    <w:p w14:paraId="21B4695F" w14:textId="77777777" w:rsidR="00E77909" w:rsidRPr="00855AC3" w:rsidRDefault="00E77909" w:rsidP="00E77909">
      <w:pPr>
        <w:autoSpaceDE w:val="0"/>
        <w:autoSpaceDN w:val="0"/>
        <w:adjustRightInd w:val="0"/>
        <w:rPr>
          <w:rFonts w:cs="Arial"/>
        </w:rPr>
      </w:pPr>
    </w:p>
    <w:p w14:paraId="213B23FA" w14:textId="77777777" w:rsidR="00E77909" w:rsidRPr="00855AC3" w:rsidRDefault="00E77909" w:rsidP="00E77909">
      <w:pPr>
        <w:autoSpaceDE w:val="0"/>
        <w:autoSpaceDN w:val="0"/>
        <w:adjustRightInd w:val="0"/>
        <w:rPr>
          <w:rFonts w:cs="Arial"/>
        </w:rPr>
      </w:pPr>
      <w:r w:rsidRPr="00855AC3">
        <w:rPr>
          <w:rFonts w:cs="Arial"/>
        </w:rPr>
        <w:t>After a two-year-long consultation process with its stakeholders, the CPVO’s revised Entrustment requirements came into force on 1 January 2023 to coincide with the start of the new 2023-2025 QAS assessment cycle. The main improvements to the Entrustment requirements in relation to the previous version concern: training, maintaining of records, advancements in DUS testing processes, updating of variety collections and measures to be taken by EU examination office to mitigate the impact of climate change on DUS trials.</w:t>
      </w:r>
    </w:p>
    <w:p w14:paraId="74DFE5B7" w14:textId="77777777" w:rsidR="00E77909" w:rsidRPr="00855AC3" w:rsidRDefault="00E77909" w:rsidP="00E77909">
      <w:pPr>
        <w:autoSpaceDE w:val="0"/>
        <w:autoSpaceDN w:val="0"/>
        <w:adjustRightInd w:val="0"/>
        <w:rPr>
          <w:rFonts w:cs="Arial"/>
        </w:rPr>
      </w:pPr>
    </w:p>
    <w:p w14:paraId="4C7C8AA7" w14:textId="0D9F6282" w:rsidR="00E77909" w:rsidRPr="00855AC3" w:rsidRDefault="00E77909" w:rsidP="00E77909">
      <w:pPr>
        <w:autoSpaceDE w:val="0"/>
        <w:autoSpaceDN w:val="0"/>
        <w:adjustRightInd w:val="0"/>
        <w:rPr>
          <w:rFonts w:cs="Arial"/>
        </w:rPr>
      </w:pPr>
      <w:r w:rsidRPr="00855AC3">
        <w:rPr>
          <w:rFonts w:cs="Arial"/>
        </w:rPr>
        <w:t xml:space="preserve">In February 2023 the CPVO’s Administrative Council approved the selection of 32 new QAS technical experts from throughout the EU to participate in the 2023-2025 assessment cycle. </w:t>
      </w:r>
      <w:proofErr w:type="gramStart"/>
      <w:r w:rsidRPr="00855AC3">
        <w:rPr>
          <w:rFonts w:cs="Arial"/>
        </w:rPr>
        <w:t>In order</w:t>
      </w:r>
      <w:r w:rsidR="008C3A4E">
        <w:rPr>
          <w:rFonts w:cs="Arial"/>
        </w:rPr>
        <w:t xml:space="preserve"> </w:t>
      </w:r>
      <w:r w:rsidRPr="00855AC3">
        <w:rPr>
          <w:rFonts w:cs="Arial"/>
        </w:rPr>
        <w:t>to</w:t>
      </w:r>
      <w:proofErr w:type="gramEnd"/>
      <w:r w:rsidRPr="00855AC3">
        <w:rPr>
          <w:rFonts w:cs="Arial"/>
        </w:rPr>
        <w:t xml:space="preserve"> update the QAS experts on the developments in the revised Entrustment requirements, a QAS General Assembly was held in conjunction with specialized training on auditing techniques in Paris on 16-17 March 2023.</w:t>
      </w:r>
    </w:p>
    <w:p w14:paraId="60DFF52B" w14:textId="77777777" w:rsidR="00E77909" w:rsidRPr="00855AC3" w:rsidRDefault="00E77909" w:rsidP="00E77909">
      <w:pPr>
        <w:autoSpaceDE w:val="0"/>
        <w:autoSpaceDN w:val="0"/>
        <w:adjustRightInd w:val="0"/>
        <w:rPr>
          <w:rFonts w:cs="Arial"/>
        </w:rPr>
      </w:pPr>
    </w:p>
    <w:p w14:paraId="0ACD5DEC" w14:textId="77777777" w:rsidR="00E77909" w:rsidRPr="00855AC3" w:rsidRDefault="00E77909" w:rsidP="00E77909">
      <w:pPr>
        <w:rPr>
          <w:rFonts w:cs="Arial"/>
          <w:bCs/>
          <w:u w:val="single"/>
        </w:rPr>
      </w:pPr>
      <w:r w:rsidRPr="00855AC3">
        <w:rPr>
          <w:rFonts w:cs="Arial"/>
          <w:bCs/>
          <w:u w:val="single"/>
        </w:rPr>
        <w:t xml:space="preserve">5) Activities for the Promotion of Plant Variety Protection </w:t>
      </w:r>
    </w:p>
    <w:p w14:paraId="0398DE69" w14:textId="77777777" w:rsidR="00E77909" w:rsidRPr="00855AC3" w:rsidRDefault="00E77909" w:rsidP="00E77909">
      <w:pPr>
        <w:rPr>
          <w:rFonts w:cs="Arial"/>
          <w:bCs/>
          <w:u w:val="single"/>
        </w:rPr>
      </w:pPr>
    </w:p>
    <w:p w14:paraId="1A99140D"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u w:val="single"/>
        </w:rPr>
      </w:pPr>
      <w:r w:rsidRPr="00855AC3">
        <w:rPr>
          <w:rFonts w:ascii="Arial" w:hAnsi="Arial" w:cs="Arial"/>
          <w:sz w:val="20"/>
          <w:szCs w:val="20"/>
          <w:u w:val="single"/>
        </w:rPr>
        <w:t>5.1 International cooperation</w:t>
      </w:r>
    </w:p>
    <w:p w14:paraId="7DA2E925"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6DD73A02"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The span of the cooperation of the Office considerably extended in the past few years, to keep the pace with the continuingly evolving EU trade and intellectual protection policies which also embrace the plant breeding sector. </w:t>
      </w:r>
    </w:p>
    <w:p w14:paraId="74D94B72" w14:textId="77777777" w:rsidR="00E77909" w:rsidRPr="00855AC3" w:rsidRDefault="00E77909" w:rsidP="00E77909">
      <w:pPr>
        <w:rPr>
          <w:rFonts w:cs="Arial"/>
        </w:rPr>
      </w:pPr>
    </w:p>
    <w:p w14:paraId="4F3043D5" w14:textId="77777777" w:rsidR="00E77909" w:rsidRPr="00855AC3" w:rsidRDefault="00E77909" w:rsidP="00E77909">
      <w:pPr>
        <w:rPr>
          <w:rFonts w:cs="Arial"/>
        </w:rPr>
      </w:pPr>
      <w:r w:rsidRPr="00855AC3">
        <w:rPr>
          <w:rFonts w:cs="Arial"/>
        </w:rPr>
        <w:t xml:space="preserve">The CPVO continues providing its expertise through bilateral and multilateral cooperation (with strategic partners, such as the European Union Intellectual Property Office (EUIPO), the European Patent Office (EPO) and UPOV, EU Member State Examination Offices, sectorial </w:t>
      </w:r>
      <w:proofErr w:type="spellStart"/>
      <w:r w:rsidRPr="00855AC3">
        <w:rPr>
          <w:rFonts w:cs="Arial"/>
        </w:rPr>
        <w:t>organisations</w:t>
      </w:r>
      <w:proofErr w:type="spellEnd"/>
      <w:r w:rsidRPr="00855AC3">
        <w:rPr>
          <w:rFonts w:cs="Arial"/>
        </w:rPr>
        <w:t xml:space="preserve">), notwithstanding ongoing bilateral relations with key target countries and regional </w:t>
      </w:r>
      <w:proofErr w:type="spellStart"/>
      <w:r w:rsidRPr="00855AC3">
        <w:rPr>
          <w:rFonts w:cs="Arial"/>
        </w:rPr>
        <w:t>organisations</w:t>
      </w:r>
      <w:proofErr w:type="spellEnd"/>
      <w:r w:rsidRPr="00855AC3">
        <w:rPr>
          <w:rFonts w:cs="Arial"/>
        </w:rPr>
        <w:t xml:space="preserve">, such as the long-standing dialogues with China, Japan, </w:t>
      </w:r>
      <w:proofErr w:type="spellStart"/>
      <w:r w:rsidRPr="001520D1">
        <w:rPr>
          <w:rFonts w:cs="Arial"/>
          <w:i/>
          <w:iCs/>
        </w:rPr>
        <w:t>Organisation</w:t>
      </w:r>
      <w:proofErr w:type="spellEnd"/>
      <w:r w:rsidRPr="001520D1">
        <w:rPr>
          <w:rFonts w:cs="Arial"/>
          <w:i/>
          <w:iCs/>
        </w:rPr>
        <w:t xml:space="preserve"> </w:t>
      </w:r>
      <w:proofErr w:type="spellStart"/>
      <w:r w:rsidRPr="001520D1">
        <w:rPr>
          <w:rFonts w:cs="Arial"/>
          <w:i/>
          <w:iCs/>
        </w:rPr>
        <w:t>Africaine</w:t>
      </w:r>
      <w:proofErr w:type="spellEnd"/>
      <w:r w:rsidRPr="001520D1">
        <w:rPr>
          <w:rFonts w:cs="Arial"/>
          <w:i/>
          <w:iCs/>
        </w:rPr>
        <w:t xml:space="preserve"> de la </w:t>
      </w:r>
      <w:proofErr w:type="spellStart"/>
      <w:r w:rsidRPr="001520D1">
        <w:rPr>
          <w:rFonts w:cs="Arial"/>
          <w:i/>
          <w:iCs/>
        </w:rPr>
        <w:t>Propriété</w:t>
      </w:r>
      <w:proofErr w:type="spellEnd"/>
      <w:r w:rsidRPr="001520D1">
        <w:rPr>
          <w:rFonts w:cs="Arial"/>
          <w:i/>
          <w:iCs/>
        </w:rPr>
        <w:t xml:space="preserve"> </w:t>
      </w:r>
      <w:proofErr w:type="spellStart"/>
      <w:r w:rsidRPr="001520D1">
        <w:rPr>
          <w:rFonts w:cs="Arial"/>
          <w:i/>
          <w:iCs/>
        </w:rPr>
        <w:t>Intellectuelle</w:t>
      </w:r>
      <w:proofErr w:type="spellEnd"/>
      <w:r w:rsidRPr="00855AC3">
        <w:rPr>
          <w:rFonts w:cs="Arial"/>
        </w:rPr>
        <w:t xml:space="preserve"> (OAPI) and </w:t>
      </w:r>
      <w:r w:rsidRPr="001520D1">
        <w:rPr>
          <w:rStyle w:val="Emphasis"/>
          <w:rFonts w:cs="Arial"/>
          <w:i w:val="0"/>
          <w:iCs w:val="0"/>
          <w:shd w:val="clear" w:color="auto" w:fill="FFFFFF"/>
        </w:rPr>
        <w:t>African Regional Intellectual Property Organization</w:t>
      </w:r>
      <w:r w:rsidRPr="00855AC3">
        <w:rPr>
          <w:rFonts w:cs="Arial"/>
        </w:rPr>
        <w:t xml:space="preserve"> (ARIPO).</w:t>
      </w:r>
    </w:p>
    <w:p w14:paraId="09A7201E"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6B87DB4A"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The IP Key international cooperation projects are directed by the European Commission and implemented in collaboration with the EUIPO to strengthen intellectual protection in China, Latin </w:t>
      </w:r>
      <w:proofErr w:type="gramStart"/>
      <w:r w:rsidRPr="00855AC3">
        <w:rPr>
          <w:rFonts w:ascii="Arial" w:hAnsi="Arial" w:cs="Arial"/>
          <w:sz w:val="20"/>
          <w:szCs w:val="20"/>
        </w:rPr>
        <w:t>America</w:t>
      </w:r>
      <w:proofErr w:type="gramEnd"/>
      <w:r w:rsidRPr="00855AC3">
        <w:rPr>
          <w:rFonts w:ascii="Arial" w:hAnsi="Arial" w:cs="Arial"/>
          <w:sz w:val="20"/>
          <w:szCs w:val="20"/>
        </w:rPr>
        <w:t xml:space="preserve"> and ASEAN countries. In addition to IP Key projects, the EUIPO implements on behalf of the European Commission one project in the Caribbean (</w:t>
      </w:r>
      <w:proofErr w:type="spellStart"/>
      <w:r w:rsidRPr="00855AC3">
        <w:rPr>
          <w:rFonts w:ascii="Arial" w:hAnsi="Arial" w:cs="Arial"/>
          <w:sz w:val="20"/>
          <w:szCs w:val="20"/>
        </w:rPr>
        <w:t>CarIPI</w:t>
      </w:r>
      <w:proofErr w:type="spellEnd"/>
      <w:r w:rsidRPr="00855AC3">
        <w:rPr>
          <w:rFonts w:ascii="Arial" w:hAnsi="Arial" w:cs="Arial"/>
          <w:sz w:val="20"/>
          <w:szCs w:val="20"/>
        </w:rPr>
        <w:t>), one in Africa (</w:t>
      </w:r>
      <w:proofErr w:type="spellStart"/>
      <w:r w:rsidRPr="00855AC3">
        <w:rPr>
          <w:rFonts w:ascii="Arial" w:hAnsi="Arial" w:cs="Arial"/>
          <w:sz w:val="20"/>
          <w:szCs w:val="20"/>
        </w:rPr>
        <w:t>AfrIPI</w:t>
      </w:r>
      <w:proofErr w:type="spellEnd"/>
      <w:r w:rsidRPr="00855AC3">
        <w:rPr>
          <w:rFonts w:ascii="Arial" w:hAnsi="Arial" w:cs="Arial"/>
          <w:sz w:val="20"/>
          <w:szCs w:val="20"/>
        </w:rPr>
        <w:t xml:space="preserve">) and one in Mercosur countries (AL-INVEST PI). The activities carried out in the framework of these projects include the </w:t>
      </w:r>
      <w:proofErr w:type="spellStart"/>
      <w:r w:rsidRPr="00855AC3">
        <w:rPr>
          <w:rFonts w:ascii="Arial" w:hAnsi="Arial" w:cs="Arial"/>
          <w:sz w:val="20"/>
          <w:szCs w:val="20"/>
        </w:rPr>
        <w:t>organisation</w:t>
      </w:r>
      <w:proofErr w:type="spellEnd"/>
      <w:r w:rsidRPr="00855AC3">
        <w:rPr>
          <w:rFonts w:ascii="Arial" w:hAnsi="Arial" w:cs="Arial"/>
          <w:sz w:val="20"/>
          <w:szCs w:val="20"/>
        </w:rPr>
        <w:t xml:space="preserve"> of seminars and mutual trainings as well as the provision of studies and legal support to the beneficiary countries.</w:t>
      </w:r>
    </w:p>
    <w:p w14:paraId="55F48F28"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2224D351" w14:textId="77777777" w:rsidR="00E77909" w:rsidRPr="00855AC3" w:rsidRDefault="00E77909" w:rsidP="00E77909">
      <w:pPr>
        <w:pStyle w:val="NormalWeb"/>
        <w:spacing w:before="0" w:beforeAutospacing="0" w:after="0" w:afterAutospacing="0" w:line="240" w:lineRule="auto"/>
        <w:jc w:val="both"/>
        <w:rPr>
          <w:rFonts w:ascii="Arial" w:hAnsi="Arial" w:cs="Arial"/>
          <w:bCs/>
          <w:sz w:val="20"/>
          <w:szCs w:val="20"/>
        </w:rPr>
      </w:pPr>
      <w:proofErr w:type="spellStart"/>
      <w:r w:rsidRPr="00855AC3">
        <w:rPr>
          <w:rFonts w:ascii="Arial" w:hAnsi="Arial" w:cs="Arial"/>
          <w:b/>
          <w:sz w:val="20"/>
          <w:szCs w:val="20"/>
        </w:rPr>
        <w:t>IPKey</w:t>
      </w:r>
      <w:proofErr w:type="spellEnd"/>
      <w:r w:rsidRPr="00855AC3">
        <w:rPr>
          <w:rFonts w:ascii="Arial" w:hAnsi="Arial" w:cs="Arial"/>
          <w:b/>
          <w:sz w:val="20"/>
          <w:szCs w:val="20"/>
        </w:rPr>
        <w:t xml:space="preserve"> China: </w:t>
      </w:r>
      <w:r w:rsidRPr="00855AC3">
        <w:rPr>
          <w:rFonts w:ascii="Arial" w:hAnsi="Arial" w:cs="Arial"/>
          <w:bCs/>
          <w:sz w:val="20"/>
          <w:szCs w:val="20"/>
        </w:rPr>
        <w:t xml:space="preserve">no activities were carried out between July 2022 and July 2023 under the </w:t>
      </w:r>
      <w:proofErr w:type="spellStart"/>
      <w:r w:rsidRPr="00855AC3">
        <w:rPr>
          <w:rFonts w:ascii="Arial" w:hAnsi="Arial" w:cs="Arial"/>
          <w:bCs/>
          <w:sz w:val="20"/>
          <w:szCs w:val="20"/>
        </w:rPr>
        <w:t>IPKey</w:t>
      </w:r>
      <w:proofErr w:type="spellEnd"/>
      <w:r w:rsidRPr="00855AC3">
        <w:rPr>
          <w:rFonts w:ascii="Arial" w:hAnsi="Arial" w:cs="Arial"/>
          <w:bCs/>
          <w:sz w:val="20"/>
          <w:szCs w:val="20"/>
        </w:rPr>
        <w:t xml:space="preserve"> China project.</w:t>
      </w:r>
    </w:p>
    <w:p w14:paraId="79CB7F79" w14:textId="77777777" w:rsidR="00E77909" w:rsidRPr="00855AC3" w:rsidRDefault="00E77909" w:rsidP="00E77909">
      <w:pPr>
        <w:pStyle w:val="NormalWeb"/>
        <w:spacing w:before="0" w:beforeAutospacing="0" w:after="0" w:afterAutospacing="0" w:line="240" w:lineRule="auto"/>
        <w:jc w:val="both"/>
        <w:rPr>
          <w:rFonts w:ascii="Arial" w:hAnsi="Arial" w:cs="Arial"/>
          <w:bCs/>
          <w:sz w:val="20"/>
          <w:szCs w:val="20"/>
        </w:rPr>
      </w:pPr>
    </w:p>
    <w:p w14:paraId="0EE635E1" w14:textId="77777777" w:rsidR="00E77909" w:rsidRPr="00855AC3" w:rsidRDefault="00E77909" w:rsidP="00E77909">
      <w:pPr>
        <w:pStyle w:val="NormalWeb"/>
        <w:spacing w:before="0" w:beforeAutospacing="0" w:after="0" w:afterAutospacing="0" w:line="240" w:lineRule="auto"/>
        <w:jc w:val="both"/>
        <w:rPr>
          <w:rFonts w:ascii="Arial" w:hAnsi="Arial" w:cs="Arial"/>
          <w:bCs/>
          <w:sz w:val="20"/>
          <w:szCs w:val="20"/>
        </w:rPr>
      </w:pPr>
      <w:proofErr w:type="spellStart"/>
      <w:r w:rsidRPr="00855AC3">
        <w:rPr>
          <w:rFonts w:ascii="Arial" w:hAnsi="Arial" w:cs="Arial"/>
          <w:b/>
          <w:sz w:val="20"/>
          <w:szCs w:val="20"/>
        </w:rPr>
        <w:t>IPKey</w:t>
      </w:r>
      <w:proofErr w:type="spellEnd"/>
      <w:r w:rsidRPr="00855AC3">
        <w:rPr>
          <w:rFonts w:ascii="Arial" w:hAnsi="Arial" w:cs="Arial"/>
          <w:b/>
          <w:sz w:val="20"/>
          <w:szCs w:val="20"/>
        </w:rPr>
        <w:t xml:space="preserve"> South-East Asia: </w:t>
      </w:r>
      <w:r w:rsidRPr="00855AC3">
        <w:rPr>
          <w:rFonts w:ascii="Arial" w:hAnsi="Arial" w:cs="Arial"/>
          <w:bCs/>
          <w:sz w:val="20"/>
          <w:szCs w:val="20"/>
        </w:rPr>
        <w:t xml:space="preserve">two activities carried out in January 2022 under the extension of the 2021 Annual Working Plan were approved under the </w:t>
      </w:r>
      <w:proofErr w:type="spellStart"/>
      <w:r w:rsidRPr="00855AC3">
        <w:rPr>
          <w:rFonts w:ascii="Arial" w:hAnsi="Arial" w:cs="Arial"/>
          <w:bCs/>
          <w:sz w:val="20"/>
          <w:szCs w:val="20"/>
        </w:rPr>
        <w:t>IPKey</w:t>
      </w:r>
      <w:proofErr w:type="spellEnd"/>
      <w:r w:rsidRPr="00855AC3">
        <w:rPr>
          <w:rFonts w:ascii="Arial" w:hAnsi="Arial" w:cs="Arial"/>
          <w:bCs/>
          <w:sz w:val="20"/>
          <w:szCs w:val="20"/>
        </w:rPr>
        <w:t xml:space="preserve"> SEA project for 2022.</w:t>
      </w:r>
    </w:p>
    <w:p w14:paraId="30ADA206" w14:textId="77777777" w:rsidR="00E77909" w:rsidRPr="00855AC3" w:rsidRDefault="00E77909" w:rsidP="00E77909">
      <w:pPr>
        <w:pStyle w:val="NormalWeb"/>
        <w:spacing w:before="0" w:beforeAutospacing="0" w:after="0" w:afterAutospacing="0" w:line="240" w:lineRule="auto"/>
        <w:jc w:val="both"/>
        <w:rPr>
          <w:rFonts w:ascii="Arial" w:hAnsi="Arial" w:cs="Arial"/>
          <w:bCs/>
          <w:sz w:val="20"/>
          <w:szCs w:val="20"/>
        </w:rPr>
      </w:pPr>
    </w:p>
    <w:p w14:paraId="102D9D3E" w14:textId="3B4308DC" w:rsidR="00E77909" w:rsidRPr="00855AC3" w:rsidRDefault="00E77909" w:rsidP="00E77909">
      <w:pPr>
        <w:pStyle w:val="NormalWeb"/>
        <w:spacing w:before="0" w:beforeAutospacing="0" w:after="0" w:afterAutospacing="0" w:line="240" w:lineRule="auto"/>
        <w:jc w:val="both"/>
        <w:rPr>
          <w:rFonts w:ascii="Arial" w:hAnsi="Arial" w:cs="Arial"/>
          <w:bCs/>
          <w:sz w:val="20"/>
          <w:szCs w:val="20"/>
        </w:rPr>
      </w:pPr>
      <w:proofErr w:type="spellStart"/>
      <w:r w:rsidRPr="00855AC3">
        <w:rPr>
          <w:rFonts w:ascii="Arial" w:hAnsi="Arial" w:cs="Arial"/>
          <w:b/>
          <w:sz w:val="20"/>
          <w:szCs w:val="20"/>
        </w:rPr>
        <w:t>IPKey</w:t>
      </w:r>
      <w:proofErr w:type="spellEnd"/>
      <w:r w:rsidRPr="00855AC3">
        <w:rPr>
          <w:rFonts w:ascii="Arial" w:hAnsi="Arial" w:cs="Arial"/>
          <w:b/>
          <w:sz w:val="20"/>
          <w:szCs w:val="20"/>
        </w:rPr>
        <w:t xml:space="preserve"> Latin America</w:t>
      </w:r>
      <w:r w:rsidRPr="00855AC3">
        <w:rPr>
          <w:rFonts w:ascii="Arial" w:hAnsi="Arial" w:cs="Arial"/>
          <w:bCs/>
          <w:sz w:val="20"/>
          <w:szCs w:val="20"/>
        </w:rPr>
        <w:t>. On 20 October 2022, in cooperation with AL-INVEST Verde project, the project organized a webinar on the licensing of plant variety rights. The event was followed by almost 500 people. The</w:t>
      </w:r>
      <w:r w:rsidR="001520D1">
        <w:rPr>
          <w:rFonts w:ascii="Arial" w:hAnsi="Arial" w:cs="Arial"/>
          <w:bCs/>
          <w:sz w:val="20"/>
          <w:szCs w:val="20"/>
        </w:rPr>
        <w:t> </w:t>
      </w:r>
      <w:r w:rsidRPr="00855AC3">
        <w:rPr>
          <w:rFonts w:ascii="Arial" w:hAnsi="Arial" w:cs="Arial"/>
          <w:bCs/>
          <w:sz w:val="20"/>
          <w:szCs w:val="20"/>
        </w:rPr>
        <w:t xml:space="preserve">webinar was then translated into a course available with certificate on the Academy Learning Portal of the EUIPO (here the link for information. Video in Spanish: </w:t>
      </w:r>
      <w:hyperlink r:id="rId50" w:history="1">
        <w:r w:rsidRPr="00855AC3">
          <w:rPr>
            <w:rStyle w:val="Hyperlink"/>
            <w:rFonts w:cs="Arial"/>
            <w:bCs/>
            <w:sz w:val="20"/>
            <w:szCs w:val="20"/>
          </w:rPr>
          <w:t>https://euipo.europa.eu/knowledge/course/view.php?id=4849</w:t>
        </w:r>
      </w:hyperlink>
      <w:r w:rsidRPr="00855AC3">
        <w:rPr>
          <w:rFonts w:ascii="Arial" w:hAnsi="Arial" w:cs="Arial"/>
          <w:bCs/>
          <w:sz w:val="20"/>
          <w:szCs w:val="20"/>
        </w:rPr>
        <w:t xml:space="preserve">). </w:t>
      </w:r>
    </w:p>
    <w:p w14:paraId="40F61DED" w14:textId="77777777" w:rsidR="00E77909" w:rsidRPr="00855AC3" w:rsidRDefault="00E77909" w:rsidP="00E77909">
      <w:pPr>
        <w:pStyle w:val="NormalWeb"/>
        <w:spacing w:before="0" w:beforeAutospacing="0" w:after="0" w:afterAutospacing="0" w:line="240" w:lineRule="auto"/>
        <w:jc w:val="both"/>
        <w:rPr>
          <w:rFonts w:ascii="Arial" w:hAnsi="Arial" w:cs="Arial"/>
          <w:bCs/>
          <w:sz w:val="20"/>
          <w:szCs w:val="20"/>
        </w:rPr>
      </w:pPr>
    </w:p>
    <w:p w14:paraId="3CE6F519"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roofErr w:type="spellStart"/>
      <w:r w:rsidRPr="00855AC3">
        <w:rPr>
          <w:rFonts w:ascii="Arial" w:hAnsi="Arial" w:cs="Arial"/>
          <w:b/>
          <w:sz w:val="20"/>
          <w:szCs w:val="20"/>
        </w:rPr>
        <w:t>CarIPI</w:t>
      </w:r>
      <w:proofErr w:type="spellEnd"/>
      <w:r w:rsidRPr="00855AC3">
        <w:rPr>
          <w:rFonts w:ascii="Arial" w:hAnsi="Arial" w:cs="Arial"/>
          <w:sz w:val="20"/>
          <w:szCs w:val="20"/>
        </w:rPr>
        <w:t xml:space="preserve">: On 20 September 2022 the CPVO participated to the online event organized by </w:t>
      </w:r>
      <w:proofErr w:type="spellStart"/>
      <w:r w:rsidRPr="00855AC3">
        <w:rPr>
          <w:rFonts w:ascii="Arial" w:hAnsi="Arial" w:cs="Arial"/>
          <w:sz w:val="20"/>
          <w:szCs w:val="20"/>
        </w:rPr>
        <w:t>CarIPI</w:t>
      </w:r>
      <w:proofErr w:type="spellEnd"/>
      <w:r w:rsidRPr="00855AC3">
        <w:rPr>
          <w:rFonts w:ascii="Arial" w:hAnsi="Arial" w:cs="Arial"/>
          <w:sz w:val="20"/>
          <w:szCs w:val="20"/>
        </w:rPr>
        <w:t xml:space="preserve"> concerning ‘Exchange of best practices on protecting Plant Genetic Resources, Traditional Knowledge and Folklore’. In 2023, following the initiative of the </w:t>
      </w:r>
      <w:r w:rsidRPr="00855AC3">
        <w:rPr>
          <w:rFonts w:ascii="Arial" w:hAnsi="Arial" w:cs="Arial"/>
          <w:sz w:val="20"/>
          <w:szCs w:val="20"/>
          <w:shd w:val="clear" w:color="auto" w:fill="FFFFFF"/>
        </w:rPr>
        <w:t>Caribbean Community</w:t>
      </w:r>
      <w:r w:rsidRPr="00855AC3">
        <w:rPr>
          <w:rFonts w:ascii="Arial" w:hAnsi="Arial" w:cs="Arial"/>
          <w:sz w:val="20"/>
          <w:szCs w:val="20"/>
        </w:rPr>
        <w:t xml:space="preserve"> (CARICOM), </w:t>
      </w:r>
      <w:bookmarkStart w:id="5" w:name="_Hlk145946042"/>
      <w:r w:rsidRPr="00855AC3">
        <w:rPr>
          <w:rFonts w:ascii="Arial" w:hAnsi="Arial" w:cs="Arial"/>
          <w:sz w:val="20"/>
          <w:szCs w:val="20"/>
        </w:rPr>
        <w:t>the CPVO and UPOV are cooperating on a project to develop a regional seed policy to cover CARICOM states.</w:t>
      </w:r>
      <w:bookmarkStart w:id="6" w:name="_Hlk145946108"/>
      <w:bookmarkEnd w:id="5"/>
    </w:p>
    <w:p w14:paraId="03559E6C" w14:textId="77777777" w:rsidR="00E77909" w:rsidRPr="00855AC3" w:rsidRDefault="00E77909" w:rsidP="00E77909">
      <w:pPr>
        <w:pStyle w:val="NormalWeb"/>
        <w:spacing w:before="0" w:beforeAutospacing="0" w:after="0" w:afterAutospacing="0" w:line="240" w:lineRule="auto"/>
        <w:jc w:val="both"/>
        <w:rPr>
          <w:rFonts w:ascii="Arial" w:hAnsi="Arial" w:cs="Arial"/>
          <w:bCs/>
          <w:sz w:val="20"/>
          <w:szCs w:val="20"/>
        </w:rPr>
      </w:pPr>
    </w:p>
    <w:p w14:paraId="06AB3CA7"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lang w:eastAsia="en-IE"/>
        </w:rPr>
      </w:pPr>
      <w:r w:rsidRPr="00855AC3">
        <w:rPr>
          <w:rFonts w:ascii="Arial" w:hAnsi="Arial" w:cs="Arial"/>
          <w:bCs/>
          <w:sz w:val="20"/>
          <w:szCs w:val="20"/>
        </w:rPr>
        <w:t xml:space="preserve">Under the </w:t>
      </w:r>
      <w:proofErr w:type="spellStart"/>
      <w:r w:rsidRPr="00855AC3">
        <w:rPr>
          <w:rFonts w:ascii="Arial" w:hAnsi="Arial" w:cs="Arial"/>
          <w:b/>
          <w:sz w:val="20"/>
          <w:szCs w:val="20"/>
        </w:rPr>
        <w:t>AfrIPI</w:t>
      </w:r>
      <w:proofErr w:type="spellEnd"/>
      <w:r w:rsidRPr="00855AC3">
        <w:rPr>
          <w:rFonts w:ascii="Arial" w:hAnsi="Arial" w:cs="Arial"/>
          <w:sz w:val="20"/>
          <w:szCs w:val="20"/>
        </w:rPr>
        <w:t xml:space="preserve"> project the CPVO together with national experts, in 2022, supported the project to implement activities regarding technical support. Namely, the activities that are continuing in 2023 are a follow up from the results of the </w:t>
      </w:r>
      <w:hyperlink r:id="rId51" w:history="1">
        <w:r w:rsidRPr="00855AC3">
          <w:rPr>
            <w:rStyle w:val="Hyperlink"/>
            <w:rFonts w:cs="Arial"/>
            <w:sz w:val="20"/>
            <w:szCs w:val="20"/>
          </w:rPr>
          <w:t>OAPI project on ‘</w:t>
        </w:r>
        <w:proofErr w:type="spellStart"/>
        <w:r w:rsidRPr="00855AC3">
          <w:rPr>
            <w:rStyle w:val="Hyperlink"/>
            <w:rFonts w:cs="Arial"/>
            <w:sz w:val="20"/>
            <w:szCs w:val="20"/>
          </w:rPr>
          <w:t>Projet</w:t>
        </w:r>
        <w:proofErr w:type="spellEnd"/>
        <w:r w:rsidRPr="00855AC3">
          <w:rPr>
            <w:rStyle w:val="Hyperlink"/>
            <w:rFonts w:cs="Arial"/>
            <w:sz w:val="20"/>
            <w:szCs w:val="20"/>
          </w:rPr>
          <w:t xml:space="preserve"> de </w:t>
        </w:r>
        <w:proofErr w:type="spellStart"/>
        <w:r w:rsidRPr="00855AC3">
          <w:rPr>
            <w:rStyle w:val="Hyperlink"/>
            <w:rFonts w:cs="Arial"/>
            <w:sz w:val="20"/>
            <w:szCs w:val="20"/>
          </w:rPr>
          <w:t>Renforcement</w:t>
        </w:r>
        <w:proofErr w:type="spellEnd"/>
        <w:r w:rsidRPr="00855AC3">
          <w:rPr>
            <w:rStyle w:val="Hyperlink"/>
            <w:rFonts w:cs="Arial"/>
            <w:sz w:val="20"/>
            <w:szCs w:val="20"/>
          </w:rPr>
          <w:t xml:space="preserve"> et Promotion du </w:t>
        </w:r>
        <w:proofErr w:type="spellStart"/>
        <w:r w:rsidRPr="00855AC3">
          <w:rPr>
            <w:rStyle w:val="Hyperlink"/>
            <w:rFonts w:cs="Arial"/>
            <w:sz w:val="20"/>
            <w:szCs w:val="20"/>
          </w:rPr>
          <w:t>Système</w:t>
        </w:r>
        <w:proofErr w:type="spellEnd"/>
        <w:r w:rsidRPr="00855AC3">
          <w:rPr>
            <w:rStyle w:val="Hyperlink"/>
            <w:rFonts w:cs="Arial"/>
            <w:sz w:val="20"/>
            <w:szCs w:val="20"/>
          </w:rPr>
          <w:t xml:space="preserve"> de Protection des Obtentions </w:t>
        </w:r>
        <w:proofErr w:type="spellStart"/>
        <w:r w:rsidRPr="00855AC3">
          <w:rPr>
            <w:rStyle w:val="Hyperlink"/>
            <w:rFonts w:cs="Arial"/>
            <w:sz w:val="20"/>
            <w:szCs w:val="20"/>
          </w:rPr>
          <w:t>Végétales</w:t>
        </w:r>
        <w:proofErr w:type="spellEnd"/>
        <w:r w:rsidRPr="00855AC3">
          <w:rPr>
            <w:rStyle w:val="Hyperlink"/>
            <w:rFonts w:cs="Arial"/>
            <w:sz w:val="20"/>
            <w:szCs w:val="20"/>
          </w:rPr>
          <w:t>’ (</w:t>
        </w:r>
        <w:r w:rsidRPr="00855AC3">
          <w:rPr>
            <w:rStyle w:val="Hyperlink"/>
            <w:rFonts w:cs="Arial"/>
            <w:b/>
            <w:bCs/>
            <w:sz w:val="20"/>
            <w:szCs w:val="20"/>
          </w:rPr>
          <w:t>PPOV</w:t>
        </w:r>
        <w:r w:rsidRPr="00855AC3">
          <w:rPr>
            <w:rStyle w:val="Hyperlink"/>
            <w:rFonts w:cs="Arial"/>
            <w:sz w:val="20"/>
            <w:szCs w:val="20"/>
          </w:rPr>
          <w:t xml:space="preserve"> ) a</w:t>
        </w:r>
      </w:hyperlink>
      <w:r w:rsidRPr="00855AC3">
        <w:rPr>
          <w:rFonts w:ascii="Arial" w:hAnsi="Arial" w:cs="Arial"/>
          <w:sz w:val="20"/>
          <w:szCs w:val="20"/>
        </w:rPr>
        <w:t xml:space="preserve">nd concern the reference collection of accredited </w:t>
      </w:r>
      <w:proofErr w:type="spellStart"/>
      <w:r w:rsidRPr="00855AC3">
        <w:rPr>
          <w:rFonts w:ascii="Arial" w:hAnsi="Arial" w:cs="Arial"/>
          <w:sz w:val="20"/>
          <w:szCs w:val="20"/>
        </w:rPr>
        <w:t>centres</w:t>
      </w:r>
      <w:proofErr w:type="spellEnd"/>
      <w:r w:rsidRPr="00855AC3">
        <w:rPr>
          <w:rFonts w:ascii="Arial" w:hAnsi="Arial" w:cs="Arial"/>
          <w:sz w:val="20"/>
          <w:szCs w:val="20"/>
        </w:rPr>
        <w:t xml:space="preserve"> and examination </w:t>
      </w:r>
      <w:proofErr w:type="spellStart"/>
      <w:r w:rsidRPr="00855AC3">
        <w:rPr>
          <w:rFonts w:ascii="Arial" w:hAnsi="Arial" w:cs="Arial"/>
          <w:sz w:val="20"/>
          <w:szCs w:val="20"/>
        </w:rPr>
        <w:t>centres</w:t>
      </w:r>
      <w:proofErr w:type="spellEnd"/>
      <w:r w:rsidRPr="00855AC3">
        <w:rPr>
          <w:rFonts w:ascii="Arial" w:hAnsi="Arial" w:cs="Arial"/>
          <w:sz w:val="20"/>
          <w:szCs w:val="20"/>
        </w:rPr>
        <w:t xml:space="preserve"> in OAPI Countries. The PPOV Project with OAPI was closed in December 2022. </w:t>
      </w:r>
    </w:p>
    <w:bookmarkEnd w:id="6"/>
    <w:p w14:paraId="7242749C"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7A80695F"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The CPVO continued to implement the following activities under the </w:t>
      </w:r>
      <w:r w:rsidRPr="00855AC3">
        <w:rPr>
          <w:rFonts w:ascii="Arial" w:hAnsi="Arial" w:cs="Arial"/>
          <w:b/>
          <w:bCs/>
          <w:sz w:val="20"/>
          <w:szCs w:val="20"/>
        </w:rPr>
        <w:t>TAIEX</w:t>
      </w:r>
      <w:r w:rsidRPr="00855AC3">
        <w:rPr>
          <w:rFonts w:ascii="Arial" w:hAnsi="Arial" w:cs="Arial"/>
          <w:sz w:val="20"/>
          <w:szCs w:val="20"/>
        </w:rPr>
        <w:t xml:space="preserve"> instrument:</w:t>
      </w:r>
    </w:p>
    <w:p w14:paraId="2B576683"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530472F3" w14:textId="77777777" w:rsidR="00E77909" w:rsidRPr="00855AC3" w:rsidRDefault="00E77909" w:rsidP="00E77909">
      <w:pPr>
        <w:pStyle w:val="NormalWeb"/>
        <w:numPr>
          <w:ilvl w:val="0"/>
          <w:numId w:val="22"/>
        </w:numPr>
        <w:spacing w:before="0" w:beforeAutospacing="0" w:after="120" w:afterAutospacing="0" w:line="240" w:lineRule="auto"/>
        <w:ind w:left="714" w:hanging="357"/>
        <w:jc w:val="both"/>
        <w:rPr>
          <w:rFonts w:ascii="Arial" w:hAnsi="Arial" w:cs="Arial"/>
          <w:sz w:val="20"/>
          <w:szCs w:val="20"/>
        </w:rPr>
      </w:pPr>
      <w:r w:rsidRPr="00855AC3">
        <w:rPr>
          <w:rFonts w:ascii="Arial" w:hAnsi="Arial" w:cs="Arial"/>
          <w:sz w:val="20"/>
          <w:szCs w:val="20"/>
        </w:rPr>
        <w:t>14-15 November 2022: Experts mission on the implementation of UPOV based plant variety rights system in Saint Vincent and the Grenadines, followed by a regional seminar on 16 November.</w:t>
      </w:r>
    </w:p>
    <w:p w14:paraId="6CBAB96E" w14:textId="77777777" w:rsidR="00E77909" w:rsidRPr="00855AC3" w:rsidRDefault="00E77909" w:rsidP="00E77909">
      <w:pPr>
        <w:pStyle w:val="NormalWeb"/>
        <w:numPr>
          <w:ilvl w:val="0"/>
          <w:numId w:val="21"/>
        </w:numPr>
        <w:spacing w:before="0" w:beforeAutospacing="0" w:after="0" w:afterAutospacing="0" w:line="240" w:lineRule="auto"/>
        <w:jc w:val="both"/>
        <w:rPr>
          <w:rFonts w:ascii="Arial" w:hAnsi="Arial" w:cs="Arial"/>
          <w:sz w:val="20"/>
          <w:szCs w:val="20"/>
        </w:rPr>
      </w:pPr>
      <w:r w:rsidRPr="00855AC3">
        <w:rPr>
          <w:rFonts w:ascii="Arial" w:hAnsi="Arial" w:cs="Arial"/>
          <w:sz w:val="20"/>
          <w:szCs w:val="20"/>
        </w:rPr>
        <w:t>3-7 October 2022: Experts mission to Chile for capacity building of the Chilean Plant Variety Protection Office.</w:t>
      </w:r>
    </w:p>
    <w:p w14:paraId="5268930B"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10DDDDFF"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Other TAIEX initiatives were approved in 2023 and will be carried out during the year, the countries involved are: Japan, Bosnia and Herzegovina, Colombia, follow up activities from 2022 missions to Chile and interest was expressed as well by Egypt, Albania and Serbia for support and capacity building activities.</w:t>
      </w:r>
    </w:p>
    <w:p w14:paraId="2A9A40AD" w14:textId="77777777" w:rsidR="00E77909" w:rsidRPr="00855AC3" w:rsidRDefault="00E77909" w:rsidP="00E77909">
      <w:pPr>
        <w:autoSpaceDE w:val="0"/>
        <w:autoSpaceDN w:val="0"/>
        <w:adjustRightInd w:val="0"/>
        <w:rPr>
          <w:rFonts w:cs="Arial"/>
        </w:rPr>
      </w:pPr>
    </w:p>
    <w:p w14:paraId="7AAFF9CC" w14:textId="77777777" w:rsidR="00E77909" w:rsidRPr="00855AC3" w:rsidRDefault="00E77909" w:rsidP="00E77909">
      <w:pPr>
        <w:autoSpaceDE w:val="0"/>
        <w:autoSpaceDN w:val="0"/>
        <w:adjustRightInd w:val="0"/>
        <w:rPr>
          <w:rFonts w:cs="Arial"/>
          <w:b/>
          <w:bCs/>
        </w:rPr>
      </w:pPr>
      <w:r w:rsidRPr="00855AC3">
        <w:rPr>
          <w:rFonts w:cs="Arial"/>
          <w:b/>
          <w:bCs/>
        </w:rPr>
        <w:t>UPOV meetings</w:t>
      </w:r>
    </w:p>
    <w:p w14:paraId="4C0EF5DA"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The Commission and the CPVO representatives being part of the EU delegation attended the meetings of the UPOV Council, the Consultative Committee, the Legal and Administrative Committee, the Technical Committee. CPVO attended all the </w:t>
      </w:r>
      <w:proofErr w:type="spellStart"/>
      <w:r w:rsidRPr="00855AC3">
        <w:rPr>
          <w:rFonts w:ascii="Arial" w:hAnsi="Arial" w:cs="Arial"/>
          <w:sz w:val="20"/>
          <w:szCs w:val="20"/>
        </w:rPr>
        <w:t>TWPs.</w:t>
      </w:r>
      <w:proofErr w:type="spellEnd"/>
      <w:r w:rsidRPr="00855AC3">
        <w:rPr>
          <w:rFonts w:ascii="Arial" w:hAnsi="Arial" w:cs="Arial"/>
          <w:sz w:val="20"/>
          <w:szCs w:val="20"/>
        </w:rPr>
        <w:t xml:space="preserve"> Furthermore, the Commission and/or CPVO attended and contributed to working groups on the electronic application form, on DUS support (WG-DUS), on harvested material and unauthorized use of propagating material (WG-HRV), on guidance concerning smallholder farmers in relation to private and non-commercial use (WG-SHF), as well as on Essentially Derived Varieties (WG-EDV).</w:t>
      </w:r>
    </w:p>
    <w:p w14:paraId="74FA9804" w14:textId="77777777" w:rsidR="00E77909" w:rsidRPr="00855AC3" w:rsidRDefault="00E77909" w:rsidP="00E77909">
      <w:pPr>
        <w:autoSpaceDE w:val="0"/>
        <w:autoSpaceDN w:val="0"/>
        <w:adjustRightInd w:val="0"/>
        <w:rPr>
          <w:rFonts w:cs="Arial"/>
        </w:rPr>
      </w:pPr>
    </w:p>
    <w:p w14:paraId="4CA6B9E7" w14:textId="77777777" w:rsidR="00E77909" w:rsidRPr="00855AC3" w:rsidRDefault="00E77909" w:rsidP="00E77909">
      <w:pPr>
        <w:autoSpaceDE w:val="0"/>
        <w:autoSpaceDN w:val="0"/>
        <w:adjustRightInd w:val="0"/>
        <w:rPr>
          <w:rFonts w:cs="Arial"/>
          <w:b/>
          <w:bCs/>
        </w:rPr>
      </w:pPr>
      <w:r w:rsidRPr="00855AC3">
        <w:rPr>
          <w:rFonts w:cs="Arial"/>
          <w:b/>
          <w:bCs/>
        </w:rPr>
        <w:t>EAPVP</w:t>
      </w:r>
    </w:p>
    <w:p w14:paraId="3336B4DA" w14:textId="77777777" w:rsidR="00E77909" w:rsidRPr="00855AC3" w:rsidRDefault="00E77909" w:rsidP="00E77909">
      <w:pPr>
        <w:rPr>
          <w:rFonts w:cs="Arial"/>
        </w:rPr>
      </w:pPr>
      <w:r w:rsidRPr="00855AC3">
        <w:rPr>
          <w:rFonts w:cs="Arial"/>
        </w:rPr>
        <w:t>Participation to the East Asia Plant Variety Protection Forum (EAPVP) “Seminar on the benefits of the UPOV System of Plant Variety Protection for Farmers and Growers” on 28 March 2023, where the CPVO presented the topic “Structure and Benefit of Regional Plant Variety Protection System” (16</w:t>
      </w:r>
      <w:r w:rsidRPr="00855AC3">
        <w:rPr>
          <w:rFonts w:cs="Arial"/>
          <w:vertAlign w:val="superscript"/>
        </w:rPr>
        <w:t>th</w:t>
      </w:r>
      <w:r w:rsidRPr="00855AC3">
        <w:rPr>
          <w:rFonts w:cs="Arial"/>
        </w:rPr>
        <w:t xml:space="preserve"> meeting held on 2 August 2023 and followed online by the CPVO). The EAPVP annual meeting serves the purpose of reporting on the previous year’s activities and to plan future cooperation initiatives, including updates on the EAPVP Pilot project on establishing an e-Plant Variety Protection platform.  </w:t>
      </w:r>
    </w:p>
    <w:p w14:paraId="54C4D22E" w14:textId="77777777" w:rsidR="00E77909" w:rsidRPr="00855AC3" w:rsidRDefault="00E77909" w:rsidP="00E77909">
      <w:pPr>
        <w:autoSpaceDE w:val="0"/>
        <w:autoSpaceDN w:val="0"/>
        <w:adjustRightInd w:val="0"/>
        <w:rPr>
          <w:rFonts w:cs="Arial"/>
        </w:rPr>
      </w:pPr>
    </w:p>
    <w:p w14:paraId="1DC01763" w14:textId="77777777" w:rsidR="00E77909" w:rsidRPr="00855AC3" w:rsidRDefault="00E77909" w:rsidP="00E77909">
      <w:pPr>
        <w:autoSpaceDE w:val="0"/>
        <w:autoSpaceDN w:val="0"/>
        <w:adjustRightInd w:val="0"/>
        <w:rPr>
          <w:rFonts w:cs="Arial"/>
          <w:b/>
          <w:bCs/>
        </w:rPr>
      </w:pPr>
      <w:r w:rsidRPr="00855AC3">
        <w:rPr>
          <w:rFonts w:cs="Arial"/>
          <w:b/>
          <w:bCs/>
        </w:rPr>
        <w:t xml:space="preserve">European Patent Office (EPO)  </w:t>
      </w:r>
    </w:p>
    <w:p w14:paraId="6D4E0149"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On 31 March 2022, the CPVO renewed its cooperation agreement for a duration of five years with the EPO by means of the “Administrative Arrangement No 2022/01373 on bilateral cooperation between the EPO and the CPVO”, which includes two implementation plants. </w:t>
      </w:r>
    </w:p>
    <w:p w14:paraId="649442EE"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26D89694"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The Administrative Arrangement No 2022/01373 thus follows up on the previous (and first) Administrative Arrangement of cooperation between the CPVO and the EPO (Administrative Arrangement No 2016/0009), which was signed in February 2016 and enabled greater transparency and exchange of knowledge between the two </w:t>
      </w:r>
      <w:proofErr w:type="spellStart"/>
      <w:r w:rsidRPr="00855AC3">
        <w:rPr>
          <w:rFonts w:ascii="Arial" w:hAnsi="Arial" w:cs="Arial"/>
          <w:sz w:val="20"/>
          <w:szCs w:val="20"/>
        </w:rPr>
        <w:t>organisations</w:t>
      </w:r>
      <w:proofErr w:type="spellEnd"/>
      <w:r w:rsidRPr="00855AC3">
        <w:rPr>
          <w:rFonts w:ascii="Arial" w:hAnsi="Arial" w:cs="Arial"/>
          <w:sz w:val="20"/>
          <w:szCs w:val="20"/>
        </w:rPr>
        <w:t xml:space="preserve"> </w:t>
      </w:r>
      <w:proofErr w:type="gramStart"/>
      <w:r w:rsidRPr="00855AC3">
        <w:rPr>
          <w:rFonts w:ascii="Arial" w:hAnsi="Arial" w:cs="Arial"/>
          <w:sz w:val="20"/>
          <w:szCs w:val="20"/>
        </w:rPr>
        <w:t>in the area of</w:t>
      </w:r>
      <w:proofErr w:type="gramEnd"/>
      <w:r w:rsidRPr="00855AC3">
        <w:rPr>
          <w:rFonts w:ascii="Arial" w:hAnsi="Arial" w:cs="Arial"/>
          <w:sz w:val="20"/>
          <w:szCs w:val="20"/>
        </w:rPr>
        <w:t xml:space="preserve"> plant-related patents and plant variety rights, respectively.</w:t>
      </w:r>
    </w:p>
    <w:p w14:paraId="5E1577BE"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789F94E7"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lastRenderedPageBreak/>
        <w:t xml:space="preserve">The cooperation plans reflected in the new Administrative Arrangement No 2022/01373 are focused on data exchange and the sharing work practices regarding the use of databases and other work tools. The exchange of data allows the examiners to search plant varieties protected by certificate, thus further increasing the validity of the European patents. The relevant databases have also been made available to the member states of the European Patent </w:t>
      </w:r>
      <w:proofErr w:type="spellStart"/>
      <w:r w:rsidRPr="00855AC3">
        <w:rPr>
          <w:rFonts w:ascii="Arial" w:hAnsi="Arial" w:cs="Arial"/>
          <w:sz w:val="20"/>
          <w:szCs w:val="20"/>
        </w:rPr>
        <w:t>Organisation</w:t>
      </w:r>
      <w:proofErr w:type="spellEnd"/>
      <w:r w:rsidRPr="00855AC3">
        <w:rPr>
          <w:rFonts w:ascii="Arial" w:hAnsi="Arial" w:cs="Arial"/>
          <w:sz w:val="20"/>
          <w:szCs w:val="20"/>
        </w:rPr>
        <w:t>.</w:t>
      </w:r>
    </w:p>
    <w:p w14:paraId="1D205CCE"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7D94FA1D"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On 9 March 2023, a first workshop between EPO and CPVO took place. The discussions encompassed several relevant topics including data exchanges, the Unitary Patent </w:t>
      </w:r>
      <w:proofErr w:type="gramStart"/>
      <w:r w:rsidRPr="00855AC3">
        <w:rPr>
          <w:rFonts w:ascii="Arial" w:hAnsi="Arial" w:cs="Arial"/>
          <w:sz w:val="20"/>
          <w:szCs w:val="20"/>
        </w:rPr>
        <w:t>system</w:t>
      </w:r>
      <w:proofErr w:type="gramEnd"/>
      <w:r w:rsidRPr="00855AC3">
        <w:rPr>
          <w:rFonts w:ascii="Arial" w:hAnsi="Arial" w:cs="Arial"/>
          <w:sz w:val="20"/>
          <w:szCs w:val="20"/>
        </w:rPr>
        <w:t xml:space="preserve"> and its impact on right holders, as well as the relationship between patents and CPVRs. </w:t>
      </w:r>
    </w:p>
    <w:p w14:paraId="574C1BFA" w14:textId="77777777" w:rsidR="00E77909" w:rsidRPr="00855AC3" w:rsidRDefault="00E77909" w:rsidP="00E77909">
      <w:pPr>
        <w:autoSpaceDE w:val="0"/>
        <w:autoSpaceDN w:val="0"/>
        <w:adjustRightInd w:val="0"/>
        <w:rPr>
          <w:rFonts w:cs="Arial"/>
        </w:rPr>
      </w:pPr>
    </w:p>
    <w:p w14:paraId="1DDA1FF6" w14:textId="77777777" w:rsidR="00E77909" w:rsidRPr="00855AC3" w:rsidRDefault="00E77909" w:rsidP="00E77909">
      <w:pPr>
        <w:autoSpaceDE w:val="0"/>
        <w:autoSpaceDN w:val="0"/>
        <w:adjustRightInd w:val="0"/>
        <w:rPr>
          <w:rFonts w:cs="Arial"/>
          <w:b/>
          <w:bCs/>
        </w:rPr>
      </w:pPr>
      <w:r w:rsidRPr="00855AC3">
        <w:rPr>
          <w:rFonts w:cs="Arial"/>
          <w:b/>
          <w:bCs/>
        </w:rPr>
        <w:t>OAPI</w:t>
      </w:r>
    </w:p>
    <w:p w14:paraId="5408E78C"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In the beginning of July 2019, the EU Commission signed a contract with the African Intellectual Property Office (OAPI) in Geneva providing funds for a so-called Road Map aiming at the promotion of intellectual property to foster the creation of new varieties adapted to the African market and to provide an incentive to make superior varieties existing elsewhere available to OAPI area. </w:t>
      </w:r>
    </w:p>
    <w:p w14:paraId="74A7D520"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65A822B6"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The project is managed by OAPI, the CPVO is – together with UPOV, GEVES, GNIS, and Naktuinbouw a partner. </w:t>
      </w:r>
    </w:p>
    <w:p w14:paraId="7E488425"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p>
    <w:p w14:paraId="3F026C16" w14:textId="77777777" w:rsidR="00E77909" w:rsidRPr="00855AC3" w:rsidRDefault="00E77909" w:rsidP="00E77909">
      <w:pPr>
        <w:pStyle w:val="NormalWeb"/>
        <w:spacing w:before="0" w:beforeAutospacing="0" w:after="0" w:afterAutospacing="0" w:line="240" w:lineRule="auto"/>
        <w:jc w:val="both"/>
        <w:rPr>
          <w:rFonts w:ascii="Arial" w:hAnsi="Arial" w:cs="Arial"/>
          <w:sz w:val="20"/>
          <w:szCs w:val="20"/>
        </w:rPr>
      </w:pPr>
      <w:r w:rsidRPr="00855AC3">
        <w:rPr>
          <w:rFonts w:ascii="Arial" w:hAnsi="Arial" w:cs="Arial"/>
          <w:sz w:val="20"/>
          <w:szCs w:val="20"/>
        </w:rPr>
        <w:t xml:space="preserve">The project ended in December 2022 with a final activity on 13-15 December 2022 at the seat of OAPI in Yaoundé (Cameroon). The purpose of this activity was to evaluate the follow-up given to the initial assessment made and the recommendations given in 2019 and to formulate tasks for a further improvement of the system. As mentioned above, the activities concerning DUS testing </w:t>
      </w:r>
      <w:proofErr w:type="spellStart"/>
      <w:r w:rsidRPr="00855AC3">
        <w:rPr>
          <w:rFonts w:ascii="Arial" w:hAnsi="Arial" w:cs="Arial"/>
          <w:sz w:val="20"/>
          <w:szCs w:val="20"/>
        </w:rPr>
        <w:t>centres</w:t>
      </w:r>
      <w:proofErr w:type="spellEnd"/>
      <w:r w:rsidRPr="00855AC3">
        <w:rPr>
          <w:rFonts w:ascii="Arial" w:hAnsi="Arial" w:cs="Arial"/>
          <w:sz w:val="20"/>
          <w:szCs w:val="20"/>
        </w:rPr>
        <w:t xml:space="preserve"> of OAPI countries will be carried out under the </w:t>
      </w:r>
      <w:proofErr w:type="spellStart"/>
      <w:r w:rsidRPr="00855AC3">
        <w:rPr>
          <w:rFonts w:ascii="Arial" w:hAnsi="Arial" w:cs="Arial"/>
          <w:sz w:val="20"/>
          <w:szCs w:val="20"/>
        </w:rPr>
        <w:t>AfrIPI</w:t>
      </w:r>
      <w:proofErr w:type="spellEnd"/>
      <w:r w:rsidRPr="00855AC3">
        <w:rPr>
          <w:rFonts w:ascii="Arial" w:hAnsi="Arial" w:cs="Arial"/>
          <w:sz w:val="20"/>
          <w:szCs w:val="20"/>
        </w:rPr>
        <w:t xml:space="preserve"> project.</w:t>
      </w:r>
    </w:p>
    <w:p w14:paraId="5AF97084" w14:textId="77777777" w:rsidR="00E77909" w:rsidRPr="00855AC3" w:rsidRDefault="00E77909" w:rsidP="00E77909">
      <w:pPr>
        <w:autoSpaceDE w:val="0"/>
        <w:autoSpaceDN w:val="0"/>
        <w:adjustRightInd w:val="0"/>
        <w:rPr>
          <w:rFonts w:cs="Arial"/>
        </w:rPr>
      </w:pPr>
    </w:p>
    <w:p w14:paraId="2E5E60B4" w14:textId="77777777" w:rsidR="00E77909" w:rsidRPr="00855AC3" w:rsidRDefault="00E77909" w:rsidP="00E77909">
      <w:pPr>
        <w:autoSpaceDE w:val="0"/>
        <w:autoSpaceDN w:val="0"/>
        <w:adjustRightInd w:val="0"/>
        <w:rPr>
          <w:rFonts w:cs="Arial"/>
          <w:u w:val="single"/>
        </w:rPr>
      </w:pPr>
      <w:r w:rsidRPr="00855AC3">
        <w:rPr>
          <w:rFonts w:cs="Arial"/>
          <w:u w:val="single"/>
        </w:rPr>
        <w:t>5.2 Training</w:t>
      </w:r>
    </w:p>
    <w:p w14:paraId="75B0B0AE" w14:textId="77777777" w:rsidR="00E77909" w:rsidRPr="00855AC3" w:rsidRDefault="00E77909" w:rsidP="00E77909">
      <w:pPr>
        <w:autoSpaceDE w:val="0"/>
        <w:autoSpaceDN w:val="0"/>
        <w:adjustRightInd w:val="0"/>
        <w:rPr>
          <w:rFonts w:cs="Arial"/>
        </w:rPr>
      </w:pPr>
    </w:p>
    <w:p w14:paraId="1676F481" w14:textId="77777777" w:rsidR="00E77909" w:rsidRPr="00855AC3" w:rsidRDefault="00E77909" w:rsidP="00E77909">
      <w:pPr>
        <w:autoSpaceDE w:val="0"/>
        <w:autoSpaceDN w:val="0"/>
        <w:adjustRightInd w:val="0"/>
        <w:rPr>
          <w:rFonts w:cs="Arial"/>
        </w:rPr>
      </w:pPr>
      <w:r w:rsidRPr="00855AC3">
        <w:rPr>
          <w:rFonts w:cs="Arial"/>
        </w:rPr>
        <w:t xml:space="preserve">During the year 2022-2023 the CPVO resumed some presential events, but continued as well to deliver online presentations, webinars and master classes for different educational establishments and stakeholders.: </w:t>
      </w:r>
    </w:p>
    <w:p w14:paraId="6C8EC4EA" w14:textId="77777777" w:rsidR="00E77909" w:rsidRPr="00855AC3" w:rsidRDefault="00E77909" w:rsidP="00E77909">
      <w:pPr>
        <w:autoSpaceDE w:val="0"/>
        <w:autoSpaceDN w:val="0"/>
        <w:adjustRightInd w:val="0"/>
        <w:rPr>
          <w:rFonts w:cs="Arial"/>
        </w:rPr>
      </w:pPr>
    </w:p>
    <w:p w14:paraId="3C252CDC" w14:textId="77777777" w:rsidR="00E77909" w:rsidRPr="00855AC3" w:rsidRDefault="00E77909" w:rsidP="00E77909">
      <w:pPr>
        <w:numPr>
          <w:ilvl w:val="0"/>
          <w:numId w:val="20"/>
        </w:numPr>
        <w:autoSpaceDE w:val="0"/>
        <w:autoSpaceDN w:val="0"/>
        <w:adjustRightInd w:val="0"/>
        <w:spacing w:after="40"/>
        <w:ind w:left="714" w:hanging="357"/>
        <w:rPr>
          <w:rFonts w:cs="Arial"/>
        </w:rPr>
      </w:pPr>
      <w:r w:rsidRPr="00855AC3">
        <w:rPr>
          <w:rFonts w:cs="Arial"/>
        </w:rPr>
        <w:t xml:space="preserve">Presentation to students in Plant Breeding of </w:t>
      </w:r>
      <w:proofErr w:type="spellStart"/>
      <w:r w:rsidRPr="00855AC3">
        <w:rPr>
          <w:rFonts w:cs="Arial"/>
        </w:rPr>
        <w:t>UniLaSalle</w:t>
      </w:r>
      <w:proofErr w:type="spellEnd"/>
      <w:r w:rsidRPr="00855AC3">
        <w:rPr>
          <w:rFonts w:cs="Arial"/>
        </w:rPr>
        <w:t xml:space="preserve"> on Community Plant Variety Rights system on 31 March 2022</w:t>
      </w:r>
    </w:p>
    <w:p w14:paraId="7936C477"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IP Caselaw Conference at the EUIPO on 7-8 July 2022</w:t>
      </w:r>
    </w:p>
    <w:p w14:paraId="451C138C"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Training for the chamber of commerce of Milan on NGTs – 19 July 2022</w:t>
      </w:r>
    </w:p>
    <w:p w14:paraId="6126C7AF"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EU system and the CPVO – presentation at COBORU (Poland) on 10 August 2022</w:t>
      </w:r>
    </w:p>
    <w:p w14:paraId="27C77F02"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EUIPO study on the socio-economic impact of CPVR in the EU in the framework of IHC congress 2022 – 16 August 2022</w:t>
      </w:r>
    </w:p>
    <w:p w14:paraId="2B6041ED"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Webinar on CPVR and patents in collaboration with IPR Helpdesk – 8 September 2022</w:t>
      </w:r>
    </w:p>
    <w:p w14:paraId="26CDDE8A"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 xml:space="preserve">Presentation to students in Plant Breeding of </w:t>
      </w:r>
      <w:proofErr w:type="spellStart"/>
      <w:r w:rsidRPr="00855AC3">
        <w:rPr>
          <w:rFonts w:cs="Arial"/>
          <w:color w:val="000000"/>
        </w:rPr>
        <w:t>UniLaSalle</w:t>
      </w:r>
      <w:proofErr w:type="spellEnd"/>
      <w:r w:rsidRPr="00855AC3">
        <w:rPr>
          <w:rFonts w:cs="Arial"/>
          <w:color w:val="000000"/>
        </w:rPr>
        <w:t xml:space="preserve"> on Community Plant Variety Rights system on 29 September 2022</w:t>
      </w:r>
    </w:p>
    <w:p w14:paraId="42DF2BE0"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Presentation on organization of examinations in the EU from a CH perspective on 5 October 2022 – visitor from Australian PBR Office</w:t>
      </w:r>
    </w:p>
    <w:p w14:paraId="06A2FEC1"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CPVR and climate change during UPOV seminar – 12 October 2022</w:t>
      </w:r>
    </w:p>
    <w:p w14:paraId="3613E571"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Presentation of the CPVO and the EU system of plant variety protection to Korean delegation on 16 November 2022</w:t>
      </w:r>
    </w:p>
    <w:p w14:paraId="3455E3C9"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Webinar on the EUIPO Study on the socio-economic impact of CPVR in the EU in collaboration with IPR Helpdesk – 6 December 2022</w:t>
      </w:r>
    </w:p>
    <w:p w14:paraId="5E1077A6"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Class to ESSCA students – 23 November 2022 and 6 December 2022</w:t>
      </w:r>
    </w:p>
    <w:p w14:paraId="38CB0F25"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bookmarkStart w:id="7" w:name="_Hlk146022638"/>
      <w:r w:rsidRPr="00855AC3">
        <w:rPr>
          <w:rFonts w:cs="Arial"/>
          <w:color w:val="000000"/>
        </w:rPr>
        <w:t>Presentation of the CPVR system within the Master of Law (LLM) in Intellectual Property of the University of Maastricht on 17 January 2023</w:t>
      </w:r>
    </w:p>
    <w:bookmarkEnd w:id="7"/>
    <w:p w14:paraId="6110D13C"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 xml:space="preserve">Presentation of the CPVR system to the </w:t>
      </w:r>
      <w:proofErr w:type="gramStart"/>
      <w:r w:rsidRPr="00855AC3">
        <w:rPr>
          <w:rFonts w:cs="Arial"/>
          <w:color w:val="000000"/>
        </w:rPr>
        <w:t>Master in Food Law</w:t>
      </w:r>
      <w:proofErr w:type="gramEnd"/>
      <w:r w:rsidRPr="00855AC3">
        <w:rPr>
          <w:rFonts w:cs="Arial"/>
          <w:color w:val="000000"/>
        </w:rPr>
        <w:t>, LUISS University, Rome – 31 March 2023</w:t>
      </w:r>
    </w:p>
    <w:p w14:paraId="5D37DFFC"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 xml:space="preserve">Presentation of the CPVR system within the Magister </w:t>
      </w:r>
      <w:proofErr w:type="spellStart"/>
      <w:r w:rsidRPr="00855AC3">
        <w:rPr>
          <w:rFonts w:cs="Arial"/>
          <w:color w:val="000000"/>
        </w:rPr>
        <w:t>Lvcentinvs</w:t>
      </w:r>
      <w:proofErr w:type="spellEnd"/>
      <w:r w:rsidRPr="00855AC3">
        <w:rPr>
          <w:rFonts w:cs="Arial"/>
          <w:color w:val="000000"/>
        </w:rPr>
        <w:t xml:space="preserve"> (IP LLM) of the University of Alicante - 5 May 2023</w:t>
      </w:r>
    </w:p>
    <w:p w14:paraId="4398A3AF" w14:textId="77777777" w:rsidR="00E77909" w:rsidRPr="00855AC3" w:rsidRDefault="00E77909" w:rsidP="00E77909">
      <w:pPr>
        <w:numPr>
          <w:ilvl w:val="0"/>
          <w:numId w:val="20"/>
        </w:numPr>
        <w:autoSpaceDE w:val="0"/>
        <w:autoSpaceDN w:val="0"/>
        <w:adjustRightInd w:val="0"/>
        <w:spacing w:after="40"/>
        <w:ind w:left="714" w:hanging="357"/>
        <w:rPr>
          <w:rFonts w:cs="Arial"/>
          <w:color w:val="000000"/>
        </w:rPr>
      </w:pPr>
      <w:r w:rsidRPr="00855AC3">
        <w:rPr>
          <w:rFonts w:cs="Arial"/>
          <w:color w:val="000000"/>
        </w:rPr>
        <w:t xml:space="preserve">Master class at </w:t>
      </w:r>
      <w:proofErr w:type="spellStart"/>
      <w:r w:rsidRPr="00855AC3">
        <w:rPr>
          <w:rFonts w:cs="Arial"/>
          <w:color w:val="000000"/>
        </w:rPr>
        <w:t>Scuola</w:t>
      </w:r>
      <w:proofErr w:type="spellEnd"/>
      <w:r w:rsidRPr="00855AC3">
        <w:rPr>
          <w:rFonts w:cs="Arial"/>
          <w:color w:val="000000"/>
        </w:rPr>
        <w:t xml:space="preserve"> </w:t>
      </w:r>
      <w:proofErr w:type="spellStart"/>
      <w:r w:rsidRPr="00855AC3">
        <w:rPr>
          <w:rFonts w:cs="Arial"/>
          <w:color w:val="000000"/>
        </w:rPr>
        <w:t>Superiore</w:t>
      </w:r>
      <w:proofErr w:type="spellEnd"/>
      <w:r w:rsidRPr="00855AC3">
        <w:rPr>
          <w:rFonts w:cs="Arial"/>
          <w:color w:val="000000"/>
        </w:rPr>
        <w:t xml:space="preserve"> </w:t>
      </w:r>
      <w:proofErr w:type="spellStart"/>
      <w:r w:rsidRPr="00855AC3">
        <w:rPr>
          <w:rFonts w:cs="Arial"/>
          <w:color w:val="000000"/>
        </w:rPr>
        <w:t>Sant’Anna</w:t>
      </w:r>
      <w:proofErr w:type="spellEnd"/>
      <w:r w:rsidRPr="00855AC3">
        <w:rPr>
          <w:rFonts w:cs="Arial"/>
          <w:color w:val="000000"/>
        </w:rPr>
        <w:t xml:space="preserve"> (Pisa) on </w:t>
      </w:r>
      <w:proofErr w:type="gramStart"/>
      <w:r w:rsidRPr="00855AC3">
        <w:rPr>
          <w:rFonts w:cs="Arial"/>
          <w:i/>
          <w:iCs/>
          <w:color w:val="000000"/>
        </w:rPr>
        <w:t>The</w:t>
      </w:r>
      <w:proofErr w:type="gramEnd"/>
      <w:r w:rsidRPr="00855AC3">
        <w:rPr>
          <w:rFonts w:cs="Arial"/>
          <w:i/>
          <w:iCs/>
          <w:color w:val="000000"/>
        </w:rPr>
        <w:t xml:space="preserve"> role of plant breeding to strengthen the farmers’ toolbox and support more resilient and sustainable food systems in Europe Case study - The Community Plant Variety Rights system as an incentive for plant innovation</w:t>
      </w:r>
    </w:p>
    <w:p w14:paraId="51CC41F2" w14:textId="77777777" w:rsidR="00E77909" w:rsidRPr="00855AC3" w:rsidRDefault="00E77909" w:rsidP="00E77909">
      <w:pPr>
        <w:keepNext/>
        <w:numPr>
          <w:ilvl w:val="0"/>
          <w:numId w:val="20"/>
        </w:numPr>
        <w:autoSpaceDE w:val="0"/>
        <w:autoSpaceDN w:val="0"/>
        <w:adjustRightInd w:val="0"/>
        <w:spacing w:after="40"/>
        <w:ind w:left="714" w:hanging="357"/>
        <w:rPr>
          <w:rFonts w:cs="Arial"/>
          <w:color w:val="000000"/>
        </w:rPr>
      </w:pPr>
      <w:r w:rsidRPr="00855AC3">
        <w:rPr>
          <w:rFonts w:cs="Arial"/>
          <w:color w:val="000000"/>
        </w:rPr>
        <w:lastRenderedPageBreak/>
        <w:t>Seminar at University of Calabria on PVR, 3 July 2023</w:t>
      </w:r>
    </w:p>
    <w:p w14:paraId="240AC4CC" w14:textId="77777777" w:rsidR="00E77909" w:rsidRPr="00855AC3" w:rsidRDefault="00E77909" w:rsidP="00E77909">
      <w:pPr>
        <w:numPr>
          <w:ilvl w:val="0"/>
          <w:numId w:val="20"/>
        </w:numPr>
        <w:autoSpaceDE w:val="0"/>
        <w:autoSpaceDN w:val="0"/>
        <w:adjustRightInd w:val="0"/>
        <w:rPr>
          <w:rFonts w:cs="Arial"/>
          <w:color w:val="000000"/>
        </w:rPr>
      </w:pPr>
      <w:r w:rsidRPr="00855AC3">
        <w:rPr>
          <w:rFonts w:cs="Arial"/>
          <w:color w:val="000000"/>
        </w:rPr>
        <w:t xml:space="preserve">Seminar with </w:t>
      </w:r>
      <w:proofErr w:type="spellStart"/>
      <w:r w:rsidRPr="00855AC3">
        <w:rPr>
          <w:rFonts w:cs="Arial"/>
          <w:color w:val="000000"/>
        </w:rPr>
        <w:t>Assosementi</w:t>
      </w:r>
      <w:proofErr w:type="spellEnd"/>
      <w:r w:rsidRPr="00855AC3">
        <w:rPr>
          <w:rFonts w:cs="Arial"/>
          <w:color w:val="000000"/>
        </w:rPr>
        <w:t xml:space="preserve"> (in Angers and online) on </w:t>
      </w:r>
      <w:proofErr w:type="spellStart"/>
      <w:r w:rsidRPr="00855AC3">
        <w:rPr>
          <w:rFonts w:cs="Arial"/>
          <w:color w:val="000000"/>
        </w:rPr>
        <w:t>Smartseed</w:t>
      </w:r>
      <w:proofErr w:type="spellEnd"/>
      <w:r w:rsidRPr="00855AC3">
        <w:rPr>
          <w:rFonts w:cs="Arial"/>
          <w:color w:val="000000"/>
        </w:rPr>
        <w:t xml:space="preserve"> initiative and PVR, 15 December 2022</w:t>
      </w:r>
    </w:p>
    <w:p w14:paraId="4C2C7E74" w14:textId="77777777" w:rsidR="00E77909" w:rsidRPr="00855AC3" w:rsidRDefault="00E77909" w:rsidP="00E77909"/>
    <w:p w14:paraId="61FC18C2" w14:textId="77777777" w:rsidR="00E77909" w:rsidRPr="00855AC3" w:rsidRDefault="00E77909" w:rsidP="00E77909">
      <w:pPr>
        <w:autoSpaceDE w:val="0"/>
        <w:autoSpaceDN w:val="0"/>
        <w:adjustRightInd w:val="0"/>
        <w:rPr>
          <w:rFonts w:cs="Arial"/>
          <w:u w:val="single"/>
        </w:rPr>
      </w:pPr>
      <w:r w:rsidRPr="00855AC3">
        <w:rPr>
          <w:rFonts w:cs="Arial"/>
          <w:u w:val="single"/>
        </w:rPr>
        <w:t xml:space="preserve">5.3 Meetings with Stakeholder </w:t>
      </w:r>
      <w:proofErr w:type="spellStart"/>
      <w:r w:rsidRPr="00855AC3">
        <w:rPr>
          <w:rFonts w:cs="Arial"/>
          <w:u w:val="single"/>
        </w:rPr>
        <w:t>organisations</w:t>
      </w:r>
      <w:proofErr w:type="spellEnd"/>
    </w:p>
    <w:p w14:paraId="1F4EA48B" w14:textId="77777777" w:rsidR="00E77909" w:rsidRPr="00855AC3" w:rsidRDefault="00E77909" w:rsidP="00E77909">
      <w:pPr>
        <w:autoSpaceDE w:val="0"/>
        <w:autoSpaceDN w:val="0"/>
        <w:adjustRightInd w:val="0"/>
        <w:rPr>
          <w:rFonts w:cs="Arial"/>
        </w:rPr>
      </w:pPr>
    </w:p>
    <w:p w14:paraId="270B28B6" w14:textId="77777777" w:rsidR="00E77909" w:rsidRPr="00855AC3" w:rsidRDefault="00E77909" w:rsidP="00E77909">
      <w:pPr>
        <w:autoSpaceDE w:val="0"/>
        <w:autoSpaceDN w:val="0"/>
        <w:adjustRightInd w:val="0"/>
        <w:rPr>
          <w:rFonts w:cs="Arial"/>
        </w:rPr>
      </w:pPr>
      <w:r w:rsidRPr="00855AC3">
        <w:rPr>
          <w:rFonts w:cs="Arial"/>
        </w:rPr>
        <w:t xml:space="preserve">The CPVO attended the </w:t>
      </w:r>
      <w:proofErr w:type="spellStart"/>
      <w:r w:rsidRPr="00855AC3">
        <w:rPr>
          <w:rFonts w:cs="Arial"/>
        </w:rPr>
        <w:t>Euroseeds</w:t>
      </w:r>
      <w:proofErr w:type="spellEnd"/>
      <w:r w:rsidRPr="00855AC3">
        <w:rPr>
          <w:rFonts w:cs="Arial"/>
        </w:rPr>
        <w:t xml:space="preserve"> Annual meeting in Berlin in October 2022.</w:t>
      </w:r>
    </w:p>
    <w:p w14:paraId="72259B24" w14:textId="77777777" w:rsidR="00E77909" w:rsidRPr="00855AC3" w:rsidRDefault="00E77909" w:rsidP="00E77909">
      <w:pPr>
        <w:autoSpaceDE w:val="0"/>
        <w:autoSpaceDN w:val="0"/>
        <w:adjustRightInd w:val="0"/>
        <w:rPr>
          <w:rFonts w:cs="Arial"/>
        </w:rPr>
      </w:pPr>
    </w:p>
    <w:p w14:paraId="27BDA9CB" w14:textId="77777777" w:rsidR="00E77909" w:rsidRPr="00855AC3" w:rsidRDefault="00E77909" w:rsidP="00E77909">
      <w:pPr>
        <w:autoSpaceDE w:val="0"/>
        <w:autoSpaceDN w:val="0"/>
        <w:adjustRightInd w:val="0"/>
        <w:rPr>
          <w:rFonts w:cs="Arial"/>
        </w:rPr>
      </w:pPr>
      <w:r w:rsidRPr="00855AC3">
        <w:rPr>
          <w:rFonts w:cs="Arial"/>
        </w:rPr>
        <w:t xml:space="preserve">The CPVO also met the </w:t>
      </w:r>
      <w:proofErr w:type="gramStart"/>
      <w:r w:rsidRPr="00855AC3">
        <w:rPr>
          <w:rFonts w:cs="Arial"/>
        </w:rPr>
        <w:t>breeders</w:t>
      </w:r>
      <w:proofErr w:type="gramEnd"/>
      <w:r w:rsidRPr="00855AC3">
        <w:rPr>
          <w:rFonts w:cs="Arial"/>
        </w:rPr>
        <w:t xml:space="preserve"> </w:t>
      </w:r>
      <w:proofErr w:type="spellStart"/>
      <w:r w:rsidRPr="00855AC3">
        <w:rPr>
          <w:rFonts w:cs="Arial"/>
        </w:rPr>
        <w:t>organisations</w:t>
      </w:r>
      <w:proofErr w:type="spellEnd"/>
      <w:r w:rsidRPr="00855AC3">
        <w:rPr>
          <w:rFonts w:cs="Arial"/>
        </w:rPr>
        <w:t xml:space="preserve"> on a bilateral basis: </w:t>
      </w:r>
    </w:p>
    <w:p w14:paraId="32279203" w14:textId="77777777" w:rsidR="00E77909" w:rsidRPr="00855AC3" w:rsidRDefault="00E77909" w:rsidP="00E77909">
      <w:pPr>
        <w:autoSpaceDE w:val="0"/>
        <w:autoSpaceDN w:val="0"/>
        <w:adjustRightInd w:val="0"/>
        <w:rPr>
          <w:rFonts w:cs="Arial"/>
        </w:rPr>
      </w:pPr>
    </w:p>
    <w:p w14:paraId="33193896" w14:textId="77777777" w:rsidR="00E77909" w:rsidRPr="00855AC3" w:rsidRDefault="00E77909" w:rsidP="00E77909">
      <w:pPr>
        <w:numPr>
          <w:ilvl w:val="0"/>
          <w:numId w:val="19"/>
        </w:numPr>
        <w:autoSpaceDE w:val="0"/>
        <w:autoSpaceDN w:val="0"/>
        <w:adjustRightInd w:val="0"/>
        <w:ind w:left="426"/>
        <w:rPr>
          <w:rFonts w:cs="Arial"/>
        </w:rPr>
      </w:pPr>
      <w:proofErr w:type="spellStart"/>
      <w:r w:rsidRPr="00855AC3">
        <w:rPr>
          <w:rFonts w:cs="Arial"/>
        </w:rPr>
        <w:t>Euroseeds</w:t>
      </w:r>
      <w:proofErr w:type="spellEnd"/>
      <w:r w:rsidRPr="00855AC3">
        <w:rPr>
          <w:rFonts w:cs="Arial"/>
        </w:rPr>
        <w:t xml:space="preserve"> &amp; </w:t>
      </w:r>
      <w:proofErr w:type="spellStart"/>
      <w:r w:rsidRPr="00855AC3">
        <w:rPr>
          <w:rFonts w:cs="Arial"/>
        </w:rPr>
        <w:t>Plantum</w:t>
      </w:r>
      <w:proofErr w:type="spellEnd"/>
      <w:r w:rsidRPr="00855AC3">
        <w:rPr>
          <w:rFonts w:cs="Arial"/>
        </w:rPr>
        <w:t xml:space="preserve"> </w:t>
      </w:r>
      <w:proofErr w:type="gramStart"/>
      <w:r w:rsidRPr="00855AC3">
        <w:rPr>
          <w:rFonts w:cs="Arial"/>
        </w:rPr>
        <w:t>13/03/2023;</w:t>
      </w:r>
      <w:proofErr w:type="gramEnd"/>
    </w:p>
    <w:p w14:paraId="699C8E82" w14:textId="77777777" w:rsidR="00E77909" w:rsidRPr="00855AC3" w:rsidRDefault="00E77909" w:rsidP="00E77909">
      <w:pPr>
        <w:numPr>
          <w:ilvl w:val="0"/>
          <w:numId w:val="19"/>
        </w:numPr>
        <w:autoSpaceDE w:val="0"/>
        <w:autoSpaceDN w:val="0"/>
        <w:adjustRightInd w:val="0"/>
        <w:ind w:left="426"/>
        <w:rPr>
          <w:rFonts w:cs="Arial"/>
        </w:rPr>
      </w:pPr>
      <w:r w:rsidRPr="00855AC3">
        <w:rPr>
          <w:rFonts w:cs="Arial"/>
        </w:rPr>
        <w:t>CIOPORA 15/05/2023</w:t>
      </w:r>
    </w:p>
    <w:p w14:paraId="3613FE06" w14:textId="77777777" w:rsidR="00E77909" w:rsidRPr="00855AC3" w:rsidRDefault="00E77909" w:rsidP="00E77909">
      <w:pPr>
        <w:autoSpaceDE w:val="0"/>
        <w:autoSpaceDN w:val="0"/>
        <w:adjustRightInd w:val="0"/>
        <w:rPr>
          <w:rFonts w:cs="Arial"/>
        </w:rPr>
      </w:pPr>
    </w:p>
    <w:p w14:paraId="3804FC21" w14:textId="77777777" w:rsidR="00E77909" w:rsidRPr="00855AC3" w:rsidRDefault="00E77909" w:rsidP="00E77909">
      <w:pPr>
        <w:autoSpaceDE w:val="0"/>
        <w:autoSpaceDN w:val="0"/>
        <w:adjustRightInd w:val="0"/>
        <w:rPr>
          <w:rFonts w:cs="Arial"/>
        </w:rPr>
      </w:pPr>
      <w:r w:rsidRPr="00855AC3">
        <w:rPr>
          <w:rFonts w:cs="Arial"/>
        </w:rPr>
        <w:t xml:space="preserve">In addition, the following study visits to the EU Member States during the reporting period took place:  the Czech Republic in November 2022, Poland (April 2023) and Austria in June 2023). </w:t>
      </w:r>
    </w:p>
    <w:p w14:paraId="3249508F" w14:textId="77777777" w:rsidR="00E77909" w:rsidRPr="00855AC3" w:rsidRDefault="00E77909" w:rsidP="00E77909">
      <w:pPr>
        <w:autoSpaceDE w:val="0"/>
        <w:autoSpaceDN w:val="0"/>
        <w:adjustRightInd w:val="0"/>
        <w:rPr>
          <w:rFonts w:cs="Arial"/>
        </w:rPr>
      </w:pPr>
    </w:p>
    <w:p w14:paraId="41A45E3B" w14:textId="77777777" w:rsidR="00E77909" w:rsidRPr="00855AC3" w:rsidRDefault="00E77909" w:rsidP="00E77909">
      <w:pPr>
        <w:ind w:left="720" w:hanging="720"/>
        <w:rPr>
          <w:rFonts w:cs="Arial"/>
          <w:u w:val="single"/>
        </w:rPr>
      </w:pPr>
      <w:r w:rsidRPr="00855AC3">
        <w:rPr>
          <w:rFonts w:cs="Arial"/>
          <w:u w:val="single"/>
        </w:rPr>
        <w:t>5.4 Participation in international fairs and open days</w:t>
      </w:r>
    </w:p>
    <w:p w14:paraId="59BFE6EE" w14:textId="77777777" w:rsidR="00E77909" w:rsidRPr="00855AC3" w:rsidRDefault="00E77909" w:rsidP="00E77909">
      <w:pPr>
        <w:pStyle w:val="ListParagraph"/>
        <w:ind w:left="0"/>
        <w:contextualSpacing w:val="0"/>
        <w:rPr>
          <w:rFonts w:cs="Arial"/>
          <w:szCs w:val="20"/>
        </w:rPr>
      </w:pPr>
    </w:p>
    <w:p w14:paraId="320B2F13" w14:textId="77777777" w:rsidR="00E77909" w:rsidRPr="00855AC3" w:rsidRDefault="00E77909" w:rsidP="00E77909">
      <w:pPr>
        <w:pStyle w:val="ListParagraph"/>
        <w:ind w:left="0"/>
        <w:contextualSpacing w:val="0"/>
        <w:rPr>
          <w:rFonts w:cs="Arial"/>
          <w:szCs w:val="20"/>
        </w:rPr>
      </w:pPr>
      <w:r w:rsidRPr="00855AC3">
        <w:rPr>
          <w:rFonts w:cs="Arial"/>
          <w:szCs w:val="20"/>
        </w:rPr>
        <w:t xml:space="preserve">The CPVO considers its participation in international fairs and open days at examination offices as a useful tool to promote the CPVR system, to have direct contact with applicants and to provide information to growers. However, due to sanitary restrictions linked to the Covid-19 pandemic the IPM Essen (DE) was cancelled. The “Salon </w:t>
      </w:r>
      <w:proofErr w:type="spellStart"/>
      <w:r w:rsidRPr="00855AC3">
        <w:rPr>
          <w:rFonts w:cs="Arial"/>
          <w:szCs w:val="20"/>
        </w:rPr>
        <w:t>Sival</w:t>
      </w:r>
      <w:proofErr w:type="spellEnd"/>
      <w:r w:rsidRPr="00855AC3">
        <w:rPr>
          <w:rFonts w:cs="Arial"/>
          <w:szCs w:val="20"/>
        </w:rPr>
        <w:t xml:space="preserve">” in Angers (FR) was maintained an the CPVO presented the CPVR system in the forum area.  The CPVO also visited the </w:t>
      </w:r>
      <w:proofErr w:type="spellStart"/>
      <w:r w:rsidRPr="00855AC3">
        <w:rPr>
          <w:rFonts w:cs="Arial"/>
          <w:szCs w:val="20"/>
        </w:rPr>
        <w:t>Fruitlogistica</w:t>
      </w:r>
      <w:proofErr w:type="spellEnd"/>
      <w:r w:rsidRPr="00855AC3">
        <w:rPr>
          <w:rFonts w:cs="Arial"/>
          <w:szCs w:val="20"/>
        </w:rPr>
        <w:t xml:space="preserve"> in April in Berlin-Germany as well as the Floriade Expo in The Netherlands in May 2022.</w:t>
      </w:r>
    </w:p>
    <w:p w14:paraId="7219B3FB" w14:textId="77777777" w:rsidR="00E77909" w:rsidRPr="00855AC3" w:rsidRDefault="00E77909" w:rsidP="00E77909">
      <w:pPr>
        <w:pStyle w:val="ListParagraph"/>
        <w:ind w:left="0"/>
        <w:contextualSpacing w:val="0"/>
        <w:rPr>
          <w:rFonts w:cs="Arial"/>
          <w:szCs w:val="20"/>
        </w:rPr>
      </w:pPr>
    </w:p>
    <w:p w14:paraId="5F1A9A58" w14:textId="77777777" w:rsidR="00E77909" w:rsidRPr="00855AC3" w:rsidRDefault="00E77909" w:rsidP="00E77909">
      <w:pPr>
        <w:rPr>
          <w:rFonts w:cs="Arial"/>
          <w:u w:val="single"/>
        </w:rPr>
      </w:pPr>
      <w:r w:rsidRPr="00855AC3">
        <w:rPr>
          <w:rFonts w:cs="Arial"/>
          <w:u w:val="single"/>
        </w:rPr>
        <w:t xml:space="preserve">5.5 IT developments </w:t>
      </w:r>
    </w:p>
    <w:p w14:paraId="1AA00D0B" w14:textId="77777777" w:rsidR="00E77909" w:rsidRPr="00855AC3" w:rsidRDefault="00E77909" w:rsidP="00E77909">
      <w:pPr>
        <w:rPr>
          <w:rFonts w:cs="Arial"/>
        </w:rPr>
      </w:pPr>
      <w:bookmarkStart w:id="8" w:name="content"/>
      <w:bookmarkEnd w:id="8"/>
    </w:p>
    <w:p w14:paraId="09212821" w14:textId="77777777" w:rsidR="00E77909" w:rsidRPr="00855AC3" w:rsidRDefault="00E77909" w:rsidP="00E77909">
      <w:pPr>
        <w:rPr>
          <w:rFonts w:cs="Arial"/>
        </w:rPr>
      </w:pPr>
      <w:r w:rsidRPr="00855AC3">
        <w:rPr>
          <w:rFonts w:cs="Arial"/>
        </w:rPr>
        <w:t>CPVO’s application management platforms (</w:t>
      </w:r>
      <w:proofErr w:type="gramStart"/>
      <w:r w:rsidRPr="00855AC3">
        <w:rPr>
          <w:rFonts w:cs="Arial"/>
        </w:rPr>
        <w:t>in particular Online</w:t>
      </w:r>
      <w:proofErr w:type="gramEnd"/>
      <w:r w:rsidRPr="00855AC3">
        <w:rPr>
          <w:rFonts w:cs="Arial"/>
        </w:rPr>
        <w:t xml:space="preserve"> Application) have undergone a major overhaul to improve maintainability, ease the development of new features, make it better suited for cloud environments and more resilient to cyber threats. Further integration of additional EU Member States remains possible as technical questionnaires </w:t>
      </w:r>
      <w:proofErr w:type="spellStart"/>
      <w:r w:rsidRPr="00855AC3">
        <w:rPr>
          <w:rFonts w:cs="Arial"/>
        </w:rPr>
        <w:t>harmonisation</w:t>
      </w:r>
      <w:proofErr w:type="spellEnd"/>
      <w:r w:rsidRPr="00855AC3">
        <w:rPr>
          <w:rFonts w:cs="Arial"/>
        </w:rPr>
        <w:t xml:space="preserve"> within the EU continuously progresses. </w:t>
      </w:r>
    </w:p>
    <w:p w14:paraId="580D3841" w14:textId="77777777" w:rsidR="00E77909" w:rsidRPr="00855AC3" w:rsidRDefault="00E77909" w:rsidP="00E77909">
      <w:pPr>
        <w:rPr>
          <w:rFonts w:cs="Arial"/>
        </w:rPr>
      </w:pPr>
    </w:p>
    <w:p w14:paraId="0E33ED48" w14:textId="41C07DA5" w:rsidR="00E77909" w:rsidRPr="00855AC3" w:rsidRDefault="00E77909" w:rsidP="00E77909">
      <w:pPr>
        <w:rPr>
          <w:rFonts w:cs="Arial"/>
        </w:rPr>
      </w:pPr>
      <w:r w:rsidRPr="00855AC3">
        <w:rPr>
          <w:rFonts w:cs="Arial"/>
        </w:rPr>
        <w:t xml:space="preserve">The CPVO has strengthened its cooperation with </w:t>
      </w:r>
      <w:proofErr w:type="gramStart"/>
      <w:r w:rsidR="001520D1">
        <w:rPr>
          <w:rFonts w:cs="Arial"/>
        </w:rPr>
        <w:t>UPOV PRISMA</w:t>
      </w:r>
      <w:r w:rsidRPr="00855AC3">
        <w:rPr>
          <w:rFonts w:cs="Arial"/>
        </w:rPr>
        <w:t>, and</w:t>
      </w:r>
      <w:proofErr w:type="gramEnd"/>
      <w:r w:rsidRPr="00855AC3">
        <w:rPr>
          <w:rFonts w:cs="Arial"/>
        </w:rPr>
        <w:t xml:space="preserve"> has already delivered two of the four original projects that addressed several limitations that identified in the initial cooperation.</w:t>
      </w:r>
    </w:p>
    <w:p w14:paraId="7922AA8F" w14:textId="77777777" w:rsidR="00E77909" w:rsidRPr="00855AC3" w:rsidRDefault="00E77909" w:rsidP="00E77909">
      <w:pPr>
        <w:rPr>
          <w:rFonts w:cs="Arial"/>
        </w:rPr>
      </w:pPr>
    </w:p>
    <w:p w14:paraId="41F6341F" w14:textId="77777777" w:rsidR="00E77909" w:rsidRPr="00855AC3" w:rsidRDefault="00E77909" w:rsidP="00E77909">
      <w:pPr>
        <w:rPr>
          <w:rFonts w:cs="Arial"/>
        </w:rPr>
      </w:pPr>
      <w:r w:rsidRPr="00855AC3">
        <w:rPr>
          <w:rFonts w:cs="Arial"/>
        </w:rPr>
        <w:t>Data exchange improvements with CPVO’s Denomination management platform have been identified and recently approved. The goal is transition from manual uploads to UPOV of PBR catalogue and National contributions updates to a machine-to-machine integration insuring near real time updates and more efficient processing.</w:t>
      </w:r>
    </w:p>
    <w:p w14:paraId="1D3A72FD" w14:textId="77777777" w:rsidR="00E77909" w:rsidRPr="00855AC3" w:rsidRDefault="00E77909" w:rsidP="00E77909">
      <w:pPr>
        <w:rPr>
          <w:rFonts w:cs="Arial"/>
        </w:rPr>
      </w:pPr>
    </w:p>
    <w:p w14:paraId="665A12B3" w14:textId="77777777" w:rsidR="00E77909" w:rsidRPr="00855AC3" w:rsidRDefault="00E77909" w:rsidP="00E77909">
      <w:pPr>
        <w:rPr>
          <w:rFonts w:cs="Arial"/>
        </w:rPr>
      </w:pPr>
      <w:r w:rsidRPr="00855AC3">
        <w:rPr>
          <w:rFonts w:cs="Arial"/>
        </w:rPr>
        <w:t xml:space="preserve">In the same spirit, a pilot project has been initiated to exchange structured data between the CPVO and EU Member States Examination Offices in the frame of the technical examination. This encompasses the initial application data, interim and final reports, variety description. Such </w:t>
      </w:r>
      <w:proofErr w:type="gramStart"/>
      <w:r w:rsidRPr="00855AC3">
        <w:rPr>
          <w:rFonts w:cs="Arial"/>
        </w:rPr>
        <w:t>machine to machine</w:t>
      </w:r>
      <w:proofErr w:type="gramEnd"/>
      <w:r w:rsidRPr="00855AC3">
        <w:rPr>
          <w:rFonts w:cs="Arial"/>
        </w:rPr>
        <w:t xml:space="preserve"> communication will enhance the overall efficiency of the process of delivering a grant for plant variety rights.</w:t>
      </w:r>
    </w:p>
    <w:p w14:paraId="288C3F1C" w14:textId="77777777" w:rsidR="00E77909" w:rsidRPr="00855AC3" w:rsidRDefault="00E77909" w:rsidP="00E77909">
      <w:pPr>
        <w:rPr>
          <w:rFonts w:cs="Arial"/>
        </w:rPr>
      </w:pPr>
    </w:p>
    <w:p w14:paraId="275DE619" w14:textId="77777777" w:rsidR="00E77909" w:rsidRPr="00855AC3" w:rsidRDefault="00E77909" w:rsidP="00E77909">
      <w:pPr>
        <w:rPr>
          <w:u w:val="single"/>
        </w:rPr>
      </w:pPr>
      <w:r w:rsidRPr="00855AC3">
        <w:rPr>
          <w:u w:val="single"/>
        </w:rPr>
        <w:t xml:space="preserve">6. R &amp; D </w:t>
      </w:r>
    </w:p>
    <w:p w14:paraId="58510726" w14:textId="77777777" w:rsidR="00E77909" w:rsidRPr="00855AC3" w:rsidRDefault="00E77909" w:rsidP="00E77909">
      <w:pPr>
        <w:rPr>
          <w:u w:val="single"/>
        </w:rPr>
      </w:pPr>
    </w:p>
    <w:p w14:paraId="378C343E" w14:textId="77777777" w:rsidR="00E77909" w:rsidRPr="00855AC3" w:rsidRDefault="00E77909" w:rsidP="00E77909">
      <w:pPr>
        <w:pStyle w:val="ListBullet"/>
        <w:numPr>
          <w:ilvl w:val="0"/>
          <w:numId w:val="0"/>
        </w:numPr>
        <w:tabs>
          <w:tab w:val="left" w:pos="720"/>
        </w:tabs>
        <w:spacing w:after="0" w:line="240" w:lineRule="auto"/>
        <w:ind w:left="283" w:hanging="283"/>
        <w:jc w:val="both"/>
        <w:rPr>
          <w:rFonts w:ascii="Arial" w:hAnsi="Arial" w:cs="Arial"/>
          <w:sz w:val="20"/>
          <w:szCs w:val="20"/>
          <w:u w:val="single"/>
          <w:lang w:val="en-US"/>
        </w:rPr>
      </w:pPr>
      <w:r w:rsidRPr="00855AC3">
        <w:rPr>
          <w:rFonts w:ascii="Arial" w:hAnsi="Arial" w:cs="Arial"/>
          <w:sz w:val="20"/>
          <w:szCs w:val="20"/>
          <w:u w:val="single"/>
          <w:lang w:val="en-US"/>
        </w:rPr>
        <w:t>6.1 IMODDUS ad hoc working group</w:t>
      </w:r>
    </w:p>
    <w:p w14:paraId="18BCF688" w14:textId="77777777" w:rsidR="00E77909" w:rsidRPr="00855AC3" w:rsidRDefault="00E77909" w:rsidP="00E77909">
      <w:pPr>
        <w:rPr>
          <w:rFonts w:cs="Arial"/>
        </w:rPr>
      </w:pPr>
    </w:p>
    <w:p w14:paraId="244A883D" w14:textId="77777777" w:rsidR="00E77909" w:rsidRPr="00855AC3" w:rsidRDefault="00E77909" w:rsidP="00E77909">
      <w:pPr>
        <w:rPr>
          <w:rFonts w:cs="Arial"/>
        </w:rPr>
      </w:pPr>
      <w:r w:rsidRPr="00855AC3">
        <w:rPr>
          <w:rFonts w:cs="Arial"/>
        </w:rPr>
        <w:t>As part of the R&amp;D strategy of the CPVO the Administrative Council set-up in 2016 (confirmed in 2021), the CPVO ad hoc working group on biomolecular techniques. This working group is named IMODDUS which stands for “Integration of Molecular Data into DUS testing”. The aim of the group is to follow and discuss the development of biomolecular techniques and to assess R&amp;D projects for the application of these techniques in DUS tests of all the crop sectors where they could contribute to improve efficiency and quality of the testing.</w:t>
      </w:r>
    </w:p>
    <w:p w14:paraId="5A5954EA" w14:textId="77777777" w:rsidR="00E77909" w:rsidRPr="00855AC3" w:rsidRDefault="00E77909" w:rsidP="00E77909">
      <w:pPr>
        <w:rPr>
          <w:rFonts w:cs="Arial"/>
        </w:rPr>
      </w:pPr>
    </w:p>
    <w:p w14:paraId="301B7D29" w14:textId="77777777" w:rsidR="00E77909" w:rsidRPr="00855AC3" w:rsidRDefault="00E77909" w:rsidP="00E77909">
      <w:pPr>
        <w:rPr>
          <w:rFonts w:cs="Arial"/>
        </w:rPr>
      </w:pPr>
      <w:r w:rsidRPr="00855AC3">
        <w:rPr>
          <w:rFonts w:cs="Arial"/>
        </w:rPr>
        <w:t xml:space="preserve">The group is composed of BMT experts from interested examination offices and </w:t>
      </w:r>
      <w:proofErr w:type="gramStart"/>
      <w:r w:rsidRPr="00855AC3">
        <w:rPr>
          <w:rFonts w:cs="Arial"/>
        </w:rPr>
        <w:t>breeders</w:t>
      </w:r>
      <w:proofErr w:type="gramEnd"/>
      <w:r w:rsidRPr="00855AC3">
        <w:rPr>
          <w:rFonts w:cs="Arial"/>
        </w:rPr>
        <w:t xml:space="preserve"> </w:t>
      </w:r>
      <w:proofErr w:type="spellStart"/>
      <w:r w:rsidRPr="00855AC3">
        <w:rPr>
          <w:rFonts w:cs="Arial"/>
        </w:rPr>
        <w:t>organisations</w:t>
      </w:r>
      <w:proofErr w:type="spellEnd"/>
      <w:r w:rsidRPr="00855AC3">
        <w:rPr>
          <w:rFonts w:cs="Arial"/>
        </w:rPr>
        <w:t>. The participation is limited to experts that can actively contribute in terms of preparing documents and presentations. Experts from laboratories, universities, the industry, etc. can also be invited by the Chairman of the working group.</w:t>
      </w:r>
    </w:p>
    <w:p w14:paraId="299D53CE" w14:textId="77777777" w:rsidR="00E77909" w:rsidRPr="00855AC3" w:rsidRDefault="00E77909" w:rsidP="00E77909">
      <w:pPr>
        <w:rPr>
          <w:rFonts w:cs="Arial"/>
        </w:rPr>
      </w:pPr>
    </w:p>
    <w:p w14:paraId="13A4CB5F" w14:textId="77777777" w:rsidR="00E77909" w:rsidRPr="00855AC3" w:rsidRDefault="00E77909" w:rsidP="00E77909">
      <w:pPr>
        <w:rPr>
          <w:rFonts w:cs="Arial"/>
        </w:rPr>
      </w:pPr>
      <w:r w:rsidRPr="00855AC3">
        <w:rPr>
          <w:rFonts w:cs="Arial"/>
        </w:rPr>
        <w:t>In May 2023, an online meeting was organized. The agenda covered presentations and discussions on the following items:</w:t>
      </w:r>
    </w:p>
    <w:p w14:paraId="341AC491" w14:textId="77777777" w:rsidR="00E77909" w:rsidRPr="00855AC3" w:rsidRDefault="00E77909" w:rsidP="00E77909">
      <w:pPr>
        <w:rPr>
          <w:rFonts w:cs="Arial"/>
        </w:rPr>
      </w:pPr>
    </w:p>
    <w:p w14:paraId="01F3CC57" w14:textId="77777777" w:rsidR="00E77909" w:rsidRPr="00855AC3" w:rsidRDefault="00E77909" w:rsidP="00E77909">
      <w:pPr>
        <w:ind w:left="567" w:hanging="283"/>
        <w:rPr>
          <w:rFonts w:cs="Arial"/>
        </w:rPr>
      </w:pPr>
      <w:r w:rsidRPr="00855AC3">
        <w:rPr>
          <w:rFonts w:cs="Arial"/>
        </w:rPr>
        <w:t>-</w:t>
      </w:r>
      <w:r w:rsidRPr="00855AC3">
        <w:rPr>
          <w:rFonts w:cs="Arial"/>
        </w:rPr>
        <w:tab/>
      </w:r>
      <w:proofErr w:type="spellStart"/>
      <w:r w:rsidRPr="00855AC3">
        <w:rPr>
          <w:rFonts w:cs="Arial"/>
        </w:rPr>
        <w:t>Finalised</w:t>
      </w:r>
      <w:proofErr w:type="spellEnd"/>
      <w:r w:rsidRPr="00855AC3">
        <w:rPr>
          <w:rFonts w:cs="Arial"/>
        </w:rPr>
        <w:t xml:space="preserve"> and ongoing IMODDUS R&amp;D projects</w:t>
      </w:r>
    </w:p>
    <w:p w14:paraId="00F2DB09" w14:textId="77777777" w:rsidR="00E77909" w:rsidRPr="00855AC3" w:rsidRDefault="00E77909" w:rsidP="00E77909">
      <w:pPr>
        <w:ind w:left="567" w:hanging="283"/>
        <w:rPr>
          <w:rFonts w:cs="Arial"/>
        </w:rPr>
      </w:pPr>
      <w:r w:rsidRPr="00855AC3">
        <w:rPr>
          <w:rFonts w:cs="Arial"/>
        </w:rPr>
        <w:t>-</w:t>
      </w:r>
      <w:r w:rsidRPr="00855AC3">
        <w:rPr>
          <w:rFonts w:cs="Arial"/>
        </w:rPr>
        <w:tab/>
        <w:t>Challenges of molecular DUS databases for the future</w:t>
      </w:r>
    </w:p>
    <w:p w14:paraId="7FC988F0" w14:textId="77777777" w:rsidR="00E77909" w:rsidRPr="00855AC3" w:rsidRDefault="00E77909" w:rsidP="00E77909">
      <w:pPr>
        <w:ind w:left="567" w:hanging="283"/>
        <w:rPr>
          <w:rFonts w:cs="Arial"/>
        </w:rPr>
      </w:pPr>
      <w:r w:rsidRPr="00855AC3">
        <w:rPr>
          <w:rFonts w:cs="Arial"/>
        </w:rPr>
        <w:t>-</w:t>
      </w:r>
      <w:r w:rsidRPr="00855AC3">
        <w:rPr>
          <w:rFonts w:cs="Arial"/>
        </w:rPr>
        <w:tab/>
        <w:t>Molecular work in INVITE (focus on marker-based evaluation of D and U)</w:t>
      </w:r>
    </w:p>
    <w:p w14:paraId="71975784" w14:textId="77777777" w:rsidR="00E77909" w:rsidRPr="00855AC3" w:rsidRDefault="00E77909" w:rsidP="00E77909">
      <w:pPr>
        <w:ind w:left="567" w:hanging="283"/>
        <w:rPr>
          <w:rFonts w:cs="Arial"/>
        </w:rPr>
      </w:pPr>
      <w:r w:rsidRPr="00855AC3">
        <w:rPr>
          <w:rFonts w:cs="Arial"/>
        </w:rPr>
        <w:t>-</w:t>
      </w:r>
      <w:r w:rsidRPr="00855AC3">
        <w:rPr>
          <w:rFonts w:cs="Arial"/>
        </w:rPr>
        <w:tab/>
        <w:t>Genomics in support of variety testing in Italy (2 contributions from Udine and Padua universities)</w:t>
      </w:r>
    </w:p>
    <w:p w14:paraId="5605452F" w14:textId="77777777" w:rsidR="00E77909" w:rsidRPr="00855AC3" w:rsidRDefault="00E77909" w:rsidP="00E77909">
      <w:pPr>
        <w:ind w:left="567" w:hanging="283"/>
        <w:rPr>
          <w:rFonts w:cs="Arial"/>
        </w:rPr>
      </w:pPr>
      <w:r w:rsidRPr="00855AC3">
        <w:rPr>
          <w:rFonts w:cs="Arial"/>
        </w:rPr>
        <w:t>-</w:t>
      </w:r>
      <w:r w:rsidRPr="00855AC3">
        <w:rPr>
          <w:rFonts w:cs="Arial"/>
        </w:rPr>
        <w:tab/>
        <w:t>New programs on barley and raspberry in the UK</w:t>
      </w:r>
    </w:p>
    <w:p w14:paraId="233BFB03" w14:textId="77777777" w:rsidR="00E77909" w:rsidRPr="00855AC3" w:rsidRDefault="00E77909" w:rsidP="00E77909">
      <w:pPr>
        <w:ind w:left="567" w:hanging="283"/>
        <w:rPr>
          <w:rFonts w:cs="Arial"/>
        </w:rPr>
      </w:pPr>
      <w:r w:rsidRPr="00855AC3">
        <w:rPr>
          <w:rFonts w:cs="Arial"/>
        </w:rPr>
        <w:t>-</w:t>
      </w:r>
      <w:r w:rsidRPr="00855AC3">
        <w:rPr>
          <w:rFonts w:cs="Arial"/>
        </w:rPr>
        <w:tab/>
        <w:t>Use of molecular tools for DUS testing in Canada</w:t>
      </w:r>
    </w:p>
    <w:p w14:paraId="4F195AE3" w14:textId="77777777" w:rsidR="00E77909" w:rsidRPr="00855AC3" w:rsidRDefault="00E77909" w:rsidP="00E77909">
      <w:pPr>
        <w:rPr>
          <w:rFonts w:cs="Arial"/>
        </w:rPr>
      </w:pPr>
    </w:p>
    <w:p w14:paraId="1AC0842B" w14:textId="77777777" w:rsidR="00E77909" w:rsidRPr="00855AC3" w:rsidRDefault="00E77909" w:rsidP="00E77909">
      <w:pPr>
        <w:rPr>
          <w:rFonts w:cs="Arial"/>
        </w:rPr>
      </w:pPr>
      <w:r w:rsidRPr="00855AC3">
        <w:rPr>
          <w:rFonts w:cs="Arial"/>
        </w:rPr>
        <w:t>In 2023, IMODDUS contributed to the evaluation of two new R&amp;D project proposals.</w:t>
      </w:r>
    </w:p>
    <w:p w14:paraId="669B26F5" w14:textId="77777777" w:rsidR="00E77909" w:rsidRPr="00855AC3" w:rsidRDefault="00E77909" w:rsidP="00E77909">
      <w:pPr>
        <w:rPr>
          <w:rFonts w:cs="Arial"/>
        </w:rPr>
      </w:pPr>
    </w:p>
    <w:p w14:paraId="69326DD4" w14:textId="77777777" w:rsidR="00E77909" w:rsidRPr="00855AC3" w:rsidRDefault="00E77909" w:rsidP="00E77909">
      <w:pPr>
        <w:rPr>
          <w:rFonts w:cs="Arial"/>
        </w:rPr>
      </w:pPr>
      <w:r w:rsidRPr="00855AC3">
        <w:rPr>
          <w:rFonts w:cs="Arial"/>
        </w:rPr>
        <w:t xml:space="preserve">One R&amp;D project previously evaluated positively by IMODDUS and granted co-financing was </w:t>
      </w:r>
      <w:proofErr w:type="spellStart"/>
      <w:r w:rsidRPr="00855AC3">
        <w:rPr>
          <w:rFonts w:cs="Arial"/>
        </w:rPr>
        <w:t>finalised</w:t>
      </w:r>
      <w:proofErr w:type="spellEnd"/>
      <w:r w:rsidRPr="00855AC3">
        <w:rPr>
          <w:rFonts w:cs="Arial"/>
        </w:rPr>
        <w:t>:</w:t>
      </w:r>
    </w:p>
    <w:p w14:paraId="4EAC3C46" w14:textId="77777777" w:rsidR="00E77909" w:rsidRPr="00855AC3" w:rsidRDefault="00E77909" w:rsidP="00E77909">
      <w:pPr>
        <w:rPr>
          <w:rFonts w:cs="Arial"/>
        </w:rPr>
      </w:pPr>
    </w:p>
    <w:p w14:paraId="4091369A" w14:textId="77777777" w:rsidR="00E77909" w:rsidRPr="00855AC3" w:rsidRDefault="00E77909" w:rsidP="00E77909">
      <w:pPr>
        <w:ind w:left="284"/>
        <w:rPr>
          <w:rFonts w:cs="Arial"/>
          <w:i/>
          <w:iCs/>
        </w:rPr>
      </w:pPr>
      <w:proofErr w:type="spellStart"/>
      <w:r w:rsidRPr="00855AC3">
        <w:rPr>
          <w:rFonts w:cs="Arial"/>
          <w:i/>
          <w:iCs/>
        </w:rPr>
        <w:t>DurdusTools</w:t>
      </w:r>
      <w:proofErr w:type="spellEnd"/>
    </w:p>
    <w:p w14:paraId="1DE87E60" w14:textId="77777777" w:rsidR="00E77909" w:rsidRPr="00855AC3" w:rsidRDefault="00E77909" w:rsidP="00E77909">
      <w:pPr>
        <w:ind w:left="284"/>
        <w:rPr>
          <w:rFonts w:cs="Arial"/>
        </w:rPr>
      </w:pPr>
      <w:r w:rsidRPr="00855AC3">
        <w:rPr>
          <w:rFonts w:cs="Arial"/>
        </w:rPr>
        <w:t>“Integration of molecular data into DUS testing in Durum wheat - development of a common online molecular database and a genetic distance calculation tool”.</w:t>
      </w:r>
    </w:p>
    <w:p w14:paraId="7B44E6D6" w14:textId="77777777" w:rsidR="00E77909" w:rsidRPr="00855AC3" w:rsidRDefault="00E77909" w:rsidP="00E77909">
      <w:pPr>
        <w:ind w:left="284"/>
        <w:rPr>
          <w:rFonts w:cs="Arial"/>
        </w:rPr>
      </w:pPr>
    </w:p>
    <w:p w14:paraId="1D58A844" w14:textId="77777777" w:rsidR="00E77909" w:rsidRPr="00855AC3" w:rsidRDefault="00E77909" w:rsidP="00E77909">
      <w:pPr>
        <w:rPr>
          <w:rFonts w:cs="Arial"/>
        </w:rPr>
      </w:pPr>
      <w:r w:rsidRPr="00855AC3">
        <w:rPr>
          <w:rFonts w:cs="Arial"/>
        </w:rPr>
        <w:t>Three other R&amp;D projects validated by IMODDUS made steady progress during the period:</w:t>
      </w:r>
    </w:p>
    <w:p w14:paraId="6D3BEA61" w14:textId="77777777" w:rsidR="00E77909" w:rsidRPr="00855AC3" w:rsidRDefault="00E77909" w:rsidP="00E77909">
      <w:pPr>
        <w:rPr>
          <w:rFonts w:cs="Arial"/>
        </w:rPr>
      </w:pPr>
    </w:p>
    <w:p w14:paraId="2E9B757D" w14:textId="77777777" w:rsidR="00E77909" w:rsidRPr="00855AC3" w:rsidRDefault="00E77909" w:rsidP="00E77909">
      <w:pPr>
        <w:ind w:left="284"/>
        <w:rPr>
          <w:rFonts w:cs="Arial"/>
          <w:bCs/>
          <w:i/>
        </w:rPr>
      </w:pPr>
      <w:r w:rsidRPr="00855AC3">
        <w:rPr>
          <w:rFonts w:cs="Arial"/>
          <w:bCs/>
          <w:i/>
        </w:rPr>
        <w:t>Tomato</w:t>
      </w:r>
    </w:p>
    <w:p w14:paraId="1CF705C4" w14:textId="77777777" w:rsidR="00E77909" w:rsidRPr="00855AC3" w:rsidRDefault="00E77909" w:rsidP="00E77909">
      <w:pPr>
        <w:ind w:left="284"/>
        <w:rPr>
          <w:rFonts w:cs="Arial"/>
        </w:rPr>
      </w:pPr>
      <w:r w:rsidRPr="00855AC3">
        <w:rPr>
          <w:rFonts w:cs="Arial"/>
        </w:rPr>
        <w:t>“International validation of a SNP set to determine genetic distances for the management of tomato reference collection”</w:t>
      </w:r>
    </w:p>
    <w:p w14:paraId="4BA50360" w14:textId="77777777" w:rsidR="00E77909" w:rsidRPr="00855AC3" w:rsidRDefault="00E77909" w:rsidP="00E77909">
      <w:pPr>
        <w:ind w:left="284"/>
        <w:rPr>
          <w:rFonts w:cs="Arial"/>
        </w:rPr>
      </w:pPr>
    </w:p>
    <w:p w14:paraId="147F452E" w14:textId="77777777" w:rsidR="00E77909" w:rsidRPr="00855AC3" w:rsidRDefault="00E77909" w:rsidP="00E77909">
      <w:pPr>
        <w:ind w:left="284"/>
        <w:rPr>
          <w:rFonts w:cs="Arial"/>
          <w:bCs/>
          <w:i/>
        </w:rPr>
      </w:pPr>
      <w:r w:rsidRPr="00855AC3">
        <w:rPr>
          <w:rFonts w:cs="Arial"/>
          <w:bCs/>
          <w:i/>
        </w:rPr>
        <w:t>Hydrangea</w:t>
      </w:r>
    </w:p>
    <w:p w14:paraId="718DBE3D" w14:textId="77777777" w:rsidR="00E77909" w:rsidRPr="00855AC3" w:rsidRDefault="00E77909" w:rsidP="00E77909">
      <w:pPr>
        <w:ind w:left="284"/>
        <w:rPr>
          <w:rFonts w:cs="Arial"/>
        </w:rPr>
      </w:pPr>
      <w:r w:rsidRPr="00855AC3">
        <w:rPr>
          <w:rFonts w:cs="Arial"/>
        </w:rPr>
        <w:t xml:space="preserve">Harnessing molecular data to support DUS testing in ornamentals: a case study on Hydrangea. </w:t>
      </w:r>
    </w:p>
    <w:p w14:paraId="65C823C4" w14:textId="77777777" w:rsidR="00E77909" w:rsidRPr="00855AC3" w:rsidRDefault="00E77909" w:rsidP="00E77909">
      <w:pPr>
        <w:ind w:left="284"/>
        <w:rPr>
          <w:rFonts w:cs="Arial"/>
        </w:rPr>
      </w:pPr>
    </w:p>
    <w:p w14:paraId="4A110EEA" w14:textId="77777777" w:rsidR="00E77909" w:rsidRPr="00855AC3" w:rsidRDefault="00E77909" w:rsidP="00E77909">
      <w:pPr>
        <w:ind w:left="284"/>
        <w:rPr>
          <w:rFonts w:cs="Arial"/>
          <w:bCs/>
          <w:i/>
        </w:rPr>
      </w:pPr>
      <w:r w:rsidRPr="00855AC3">
        <w:rPr>
          <w:rFonts w:cs="Arial"/>
          <w:bCs/>
          <w:i/>
        </w:rPr>
        <w:t>Tomato – Pepper –Melon</w:t>
      </w:r>
    </w:p>
    <w:p w14:paraId="0B75F264" w14:textId="77777777" w:rsidR="00E77909" w:rsidRPr="00855AC3" w:rsidRDefault="00E77909" w:rsidP="00E77909">
      <w:pPr>
        <w:ind w:left="284"/>
        <w:rPr>
          <w:rFonts w:cs="Arial"/>
          <w:b/>
          <w:i/>
        </w:rPr>
      </w:pPr>
      <w:r w:rsidRPr="00855AC3">
        <w:rPr>
          <w:rFonts w:cs="Arial"/>
        </w:rPr>
        <w:t>Updating DUS resistance tests according to pests’ evolution:</w:t>
      </w:r>
    </w:p>
    <w:p w14:paraId="46E08F77" w14:textId="77777777" w:rsidR="00E77909" w:rsidRPr="00855AC3" w:rsidRDefault="00E77909" w:rsidP="00E77909">
      <w:pPr>
        <w:ind w:left="426"/>
        <w:rPr>
          <w:rFonts w:cs="Arial"/>
        </w:rPr>
      </w:pPr>
      <w:r w:rsidRPr="00855AC3">
        <w:rPr>
          <w:rFonts w:cs="Arial"/>
        </w:rPr>
        <w:t xml:space="preserve">- Setting up resistance tests to </w:t>
      </w:r>
      <w:proofErr w:type="spellStart"/>
      <w:r w:rsidRPr="00855AC3">
        <w:rPr>
          <w:rFonts w:cs="Arial"/>
        </w:rPr>
        <w:t>ToBRFV</w:t>
      </w:r>
      <w:proofErr w:type="spellEnd"/>
      <w:r w:rsidRPr="00855AC3">
        <w:rPr>
          <w:rFonts w:cs="Arial"/>
        </w:rPr>
        <w:t xml:space="preserve"> for tomato and pepper</w:t>
      </w:r>
    </w:p>
    <w:p w14:paraId="2FEC975B" w14:textId="77777777" w:rsidR="00E77909" w:rsidRPr="00855AC3" w:rsidRDefault="00E77909" w:rsidP="00E77909">
      <w:pPr>
        <w:ind w:left="426"/>
        <w:rPr>
          <w:rFonts w:cs="Arial"/>
        </w:rPr>
      </w:pPr>
      <w:r w:rsidRPr="00855AC3">
        <w:rPr>
          <w:rFonts w:cs="Arial"/>
        </w:rPr>
        <w:t>- Improvement of resistance test ‘melon/Aphis gossypii’</w:t>
      </w:r>
    </w:p>
    <w:p w14:paraId="227750B5" w14:textId="77777777" w:rsidR="00E77909" w:rsidRPr="00855AC3" w:rsidRDefault="00E77909" w:rsidP="00E77909">
      <w:pPr>
        <w:ind w:left="284"/>
        <w:rPr>
          <w:rFonts w:cs="Arial"/>
        </w:rPr>
      </w:pPr>
    </w:p>
    <w:p w14:paraId="565FF0A4" w14:textId="77777777" w:rsidR="00E77909" w:rsidRPr="00855AC3" w:rsidRDefault="00E77909" w:rsidP="00E77909">
      <w:pPr>
        <w:rPr>
          <w:rFonts w:cs="Arial"/>
        </w:rPr>
      </w:pPr>
      <w:r w:rsidRPr="00855AC3">
        <w:rPr>
          <w:rFonts w:cs="Arial"/>
          <w:u w:val="single"/>
        </w:rPr>
        <w:t>6.2 INVITE</w:t>
      </w:r>
    </w:p>
    <w:p w14:paraId="399FA8F5" w14:textId="77777777" w:rsidR="00E77909" w:rsidRPr="00855AC3" w:rsidRDefault="00E77909" w:rsidP="00E77909">
      <w:pPr>
        <w:rPr>
          <w:rFonts w:cs="Arial"/>
        </w:rPr>
      </w:pPr>
    </w:p>
    <w:p w14:paraId="3D218FA1" w14:textId="77777777" w:rsidR="00E77909" w:rsidRPr="00855AC3" w:rsidRDefault="00E77909" w:rsidP="00E77909">
      <w:pPr>
        <w:rPr>
          <w:rFonts w:cs="Arial"/>
        </w:rPr>
      </w:pPr>
      <w:r w:rsidRPr="00855AC3">
        <w:rPr>
          <w:rFonts w:cs="Arial"/>
        </w:rPr>
        <w:t>INVITE stands for “</w:t>
      </w:r>
      <w:proofErr w:type="spellStart"/>
      <w:r w:rsidRPr="00855AC3">
        <w:rPr>
          <w:rFonts w:cs="Arial"/>
        </w:rPr>
        <w:t>INnovations</w:t>
      </w:r>
      <w:proofErr w:type="spellEnd"/>
      <w:r w:rsidRPr="00855AC3">
        <w:rPr>
          <w:rFonts w:cs="Arial"/>
        </w:rPr>
        <w:t xml:space="preserve"> in plant </w:t>
      </w:r>
      <w:proofErr w:type="spellStart"/>
      <w:r w:rsidRPr="00855AC3">
        <w:rPr>
          <w:rFonts w:cs="Arial"/>
        </w:rPr>
        <w:t>VarIety</w:t>
      </w:r>
      <w:proofErr w:type="spellEnd"/>
      <w:r w:rsidRPr="00855AC3">
        <w:rPr>
          <w:rFonts w:cs="Arial"/>
        </w:rPr>
        <w:t xml:space="preserve"> Testing in Europe to foster the introduction of new varieties better adapted to varying biotic and abiotic conditions and to more sustainable crop management practices”. INVITE is one of the two laureate projects of the call SFS-29-2018 “Innovations in plant variety testing” of the Horizon 2020 program. It aims at improving efficiency of variety testing and availability of information to stakeholders on variety performances under diversified production conditions and on biotic and abiotic stresses for 10 crops (7 “model” crops: maize, wheat, rye grass, sunflower, potato, tomato, apple and 3 “application crops”: lucerne, soybean, rapeseed). It addresses DUS and performance testing in a balanced way and intends to maximize synergies between them through related activities based on phenotyping, genotyping, modelling and database management.</w:t>
      </w:r>
    </w:p>
    <w:p w14:paraId="4B8FD80C" w14:textId="77777777" w:rsidR="00E77909" w:rsidRPr="00855AC3" w:rsidRDefault="00E77909" w:rsidP="00E77909">
      <w:pPr>
        <w:rPr>
          <w:rFonts w:cs="Arial"/>
        </w:rPr>
      </w:pPr>
    </w:p>
    <w:p w14:paraId="686025EA" w14:textId="77777777" w:rsidR="00E77909" w:rsidRPr="00855AC3" w:rsidRDefault="00E77909" w:rsidP="00E77909">
      <w:pPr>
        <w:rPr>
          <w:rFonts w:cs="Arial"/>
        </w:rPr>
      </w:pPr>
      <w:r w:rsidRPr="00855AC3">
        <w:rPr>
          <w:rFonts w:cs="Arial"/>
        </w:rPr>
        <w:t>The total amount awarded to the 29 partners is about 8 million euros to be spent in a period of 5 years starting from July 2019. CPVO will not receive any funding.</w:t>
      </w:r>
    </w:p>
    <w:p w14:paraId="4B9B6EE1" w14:textId="77777777" w:rsidR="00E77909" w:rsidRPr="00855AC3" w:rsidRDefault="00E77909" w:rsidP="00E77909">
      <w:pPr>
        <w:rPr>
          <w:rFonts w:cs="Arial"/>
        </w:rPr>
      </w:pPr>
    </w:p>
    <w:p w14:paraId="24F984A8" w14:textId="2846FFBD" w:rsidR="00E77909" w:rsidRPr="00855AC3" w:rsidRDefault="00E77909" w:rsidP="00E77909">
      <w:pPr>
        <w:rPr>
          <w:rFonts w:cs="Arial"/>
        </w:rPr>
      </w:pPr>
      <w:r w:rsidRPr="00855AC3">
        <w:rPr>
          <w:rFonts w:cs="Arial"/>
        </w:rPr>
        <w:t xml:space="preserve">CPVO </w:t>
      </w:r>
      <w:proofErr w:type="gramStart"/>
      <w:r w:rsidRPr="00855AC3">
        <w:rPr>
          <w:rFonts w:cs="Arial"/>
        </w:rPr>
        <w:t>is in charge of</w:t>
      </w:r>
      <w:proofErr w:type="gramEnd"/>
      <w:r w:rsidRPr="00855AC3">
        <w:rPr>
          <w:rFonts w:cs="Arial"/>
        </w:rPr>
        <w:t xml:space="preserve"> managing all issues related to the access to historical data and reference materials held by the EU Member States examination offices. It participates to technical meetings, co-leads the </w:t>
      </w:r>
      <w:r w:rsidR="008C3A4E" w:rsidRPr="00855AC3">
        <w:rPr>
          <w:rFonts w:cs="Arial"/>
        </w:rPr>
        <w:t>work package</w:t>
      </w:r>
      <w:r w:rsidRPr="00855AC3">
        <w:rPr>
          <w:rFonts w:cs="Arial"/>
        </w:rPr>
        <w:t xml:space="preserve"> 5 dedicated to the testing and the validation of the new tools developed by all </w:t>
      </w:r>
      <w:r w:rsidR="008C3A4E" w:rsidRPr="00855AC3">
        <w:rPr>
          <w:rFonts w:cs="Arial"/>
        </w:rPr>
        <w:t>work packages</w:t>
      </w:r>
      <w:r w:rsidRPr="00855AC3">
        <w:rPr>
          <w:rFonts w:cs="Arial"/>
        </w:rPr>
        <w:t xml:space="preserve"> and is a member of the executive committee of the project. In 2022, the technical work continued steadily for all crops. The 4</w:t>
      </w:r>
      <w:r w:rsidRPr="00855AC3">
        <w:rPr>
          <w:rFonts w:cs="Arial"/>
          <w:vertAlign w:val="superscript"/>
        </w:rPr>
        <w:t>th</w:t>
      </w:r>
      <w:r w:rsidRPr="00855AC3">
        <w:rPr>
          <w:rFonts w:cs="Arial"/>
        </w:rPr>
        <w:t> annual meeting was organized in Barcelona in June 2023. At this occasion, workshops were organized focusing on the definition of a communication strategy based on the results obtained so far.</w:t>
      </w:r>
    </w:p>
    <w:p w14:paraId="1362EF7C" w14:textId="77777777" w:rsidR="00E77909" w:rsidRPr="00855AC3" w:rsidRDefault="00E77909" w:rsidP="00E77909">
      <w:pPr>
        <w:rPr>
          <w:rFonts w:cs="Arial"/>
        </w:rPr>
      </w:pPr>
    </w:p>
    <w:p w14:paraId="558A2257" w14:textId="77777777" w:rsidR="00E77909" w:rsidRPr="00855AC3" w:rsidRDefault="00E77909" w:rsidP="00E77909">
      <w:pPr>
        <w:rPr>
          <w:rFonts w:cs="Arial"/>
        </w:rPr>
      </w:pPr>
      <w:r w:rsidRPr="00855AC3">
        <w:rPr>
          <w:rFonts w:cs="Arial"/>
        </w:rPr>
        <w:t>The collaboration with INNOVAR (second laureate consortium of the SFS-29-2018 call, focused on optimizing variety testing in wheat) continued. Data were collected and analyzed in the common wheat trials. Representatives were invited to participate to the meeting in Barcelona.</w:t>
      </w:r>
    </w:p>
    <w:p w14:paraId="2F544996" w14:textId="77777777" w:rsidR="00E77909" w:rsidRPr="00855AC3" w:rsidRDefault="00E77909" w:rsidP="00E77909">
      <w:pPr>
        <w:rPr>
          <w:rFonts w:cs="Arial"/>
        </w:rPr>
      </w:pPr>
    </w:p>
    <w:p w14:paraId="4F97BB22" w14:textId="77777777" w:rsidR="00E77909" w:rsidRPr="00855AC3" w:rsidRDefault="00E77909" w:rsidP="00E77909">
      <w:pPr>
        <w:jc w:val="left"/>
        <w:rPr>
          <w:rFonts w:cs="Arial"/>
          <w:u w:val="single"/>
          <w:lang w:eastAsia="fr-FR"/>
        </w:rPr>
      </w:pPr>
      <w:r w:rsidRPr="00855AC3">
        <w:rPr>
          <w:rFonts w:cs="Arial"/>
          <w:u w:val="single"/>
        </w:rPr>
        <w:br w:type="page"/>
      </w:r>
    </w:p>
    <w:p w14:paraId="0AF2F7AC" w14:textId="77777777" w:rsidR="00E77909" w:rsidRPr="00855AC3" w:rsidRDefault="00E77909" w:rsidP="00E77909">
      <w:pPr>
        <w:pStyle w:val="ListBullet"/>
        <w:numPr>
          <w:ilvl w:val="0"/>
          <w:numId w:val="0"/>
        </w:numPr>
        <w:tabs>
          <w:tab w:val="left" w:pos="720"/>
        </w:tabs>
        <w:spacing w:after="0" w:line="240" w:lineRule="auto"/>
        <w:ind w:left="283" w:hanging="283"/>
        <w:jc w:val="both"/>
        <w:rPr>
          <w:rFonts w:ascii="Arial" w:hAnsi="Arial" w:cs="Arial"/>
          <w:sz w:val="20"/>
          <w:szCs w:val="20"/>
          <w:u w:val="single"/>
          <w:lang w:val="en-US"/>
        </w:rPr>
      </w:pPr>
      <w:r w:rsidRPr="00855AC3">
        <w:rPr>
          <w:rFonts w:ascii="Arial" w:hAnsi="Arial" w:cs="Arial"/>
          <w:sz w:val="20"/>
          <w:szCs w:val="20"/>
          <w:u w:val="single"/>
          <w:lang w:val="en-US"/>
        </w:rPr>
        <w:lastRenderedPageBreak/>
        <w:t>6.3 Other R&amp;D projects</w:t>
      </w:r>
    </w:p>
    <w:p w14:paraId="26143FAD" w14:textId="77777777" w:rsidR="00E77909" w:rsidRPr="00855AC3" w:rsidRDefault="00E77909" w:rsidP="00E77909">
      <w:pPr>
        <w:rPr>
          <w:rFonts w:cs="Arial"/>
          <w:bCs/>
          <w:i/>
        </w:rPr>
      </w:pPr>
    </w:p>
    <w:p w14:paraId="71DBA08B" w14:textId="77777777" w:rsidR="00E77909" w:rsidRPr="00855AC3" w:rsidRDefault="00E77909" w:rsidP="00E77909">
      <w:pPr>
        <w:rPr>
          <w:rFonts w:cs="Arial"/>
          <w:bCs/>
          <w:i/>
        </w:rPr>
      </w:pPr>
      <w:proofErr w:type="spellStart"/>
      <w:r w:rsidRPr="00855AC3">
        <w:rPr>
          <w:rFonts w:cs="Arial"/>
          <w:bCs/>
          <w:i/>
        </w:rPr>
        <w:t>Harmorescoll</w:t>
      </w:r>
      <w:proofErr w:type="spellEnd"/>
    </w:p>
    <w:p w14:paraId="11AAE664" w14:textId="77777777" w:rsidR="00E77909" w:rsidRPr="00855AC3" w:rsidRDefault="00E77909" w:rsidP="00E77909">
      <w:pPr>
        <w:rPr>
          <w:rFonts w:cs="Arial"/>
        </w:rPr>
      </w:pPr>
      <w:r w:rsidRPr="00855AC3">
        <w:rPr>
          <w:rFonts w:cs="Arial"/>
        </w:rPr>
        <w:t xml:space="preserve">HARMORESCOLL is aimed at setting up, at the European level, a coordinated system to give access to reference material for performing disease tests for DUS according to CPVO protocols and UPOV guidelines. It involves examination offices and seed companies with </w:t>
      </w:r>
      <w:proofErr w:type="spellStart"/>
      <w:r w:rsidRPr="00855AC3">
        <w:rPr>
          <w:rFonts w:cs="Arial"/>
        </w:rPr>
        <w:t>Euroseeds</w:t>
      </w:r>
      <w:proofErr w:type="spellEnd"/>
      <w:r w:rsidRPr="00855AC3">
        <w:rPr>
          <w:rFonts w:cs="Arial"/>
        </w:rPr>
        <w:t xml:space="preserve"> membership. The project is coordinated by GEVES and Naktuinbouw. Initially planned to last 3 years, it was extended by 1 year and should now end on 31 December 2023.</w:t>
      </w:r>
    </w:p>
    <w:p w14:paraId="64554166" w14:textId="77777777" w:rsidR="00E77909" w:rsidRPr="00855AC3" w:rsidRDefault="00E77909" w:rsidP="00E77909">
      <w:pPr>
        <w:rPr>
          <w:rFonts w:cs="Arial"/>
        </w:rPr>
      </w:pPr>
    </w:p>
    <w:p w14:paraId="35BAD34D" w14:textId="77777777" w:rsidR="00E77909" w:rsidRPr="00855AC3" w:rsidRDefault="00E77909" w:rsidP="00E77909">
      <w:pPr>
        <w:rPr>
          <w:rFonts w:cs="Arial"/>
        </w:rPr>
      </w:pPr>
    </w:p>
    <w:p w14:paraId="41F48DB3" w14:textId="77777777" w:rsidR="006262D5" w:rsidRPr="00855AC3" w:rsidRDefault="006262D5" w:rsidP="006262D5">
      <w:pPr>
        <w:jc w:val="left"/>
      </w:pPr>
    </w:p>
    <w:p w14:paraId="5452FB1E" w14:textId="77777777" w:rsidR="006262D5" w:rsidRPr="00855AC3" w:rsidRDefault="006262D5" w:rsidP="006262D5">
      <w:pPr>
        <w:jc w:val="left"/>
      </w:pPr>
    </w:p>
    <w:p w14:paraId="07E38E1E" w14:textId="77777777" w:rsidR="006262D5" w:rsidRPr="00855AC3" w:rsidRDefault="006262D5" w:rsidP="00CE5C5C">
      <w:pPr>
        <w:jc w:val="center"/>
        <w:sectPr w:rsidR="006262D5" w:rsidRPr="00855AC3" w:rsidSect="00CE5C5C">
          <w:headerReference w:type="default" r:id="rId52"/>
          <w:pgSz w:w="11907" w:h="16840" w:code="9"/>
          <w:pgMar w:top="510" w:right="1134" w:bottom="1134" w:left="1134" w:header="510" w:footer="680" w:gutter="0"/>
          <w:pgNumType w:start="1"/>
          <w:cols w:space="720"/>
          <w:titlePg/>
          <w:docGrid w:linePitch="272"/>
        </w:sectPr>
      </w:pPr>
    </w:p>
    <w:p w14:paraId="44CED584" w14:textId="77777777" w:rsidR="00945AF1" w:rsidRPr="00855AC3" w:rsidRDefault="00945AF1" w:rsidP="00945AF1">
      <w:pPr>
        <w:jc w:val="center"/>
      </w:pPr>
      <w:r w:rsidRPr="00855AC3">
        <w:lastRenderedPageBreak/>
        <w:t>C/57/13</w:t>
      </w:r>
    </w:p>
    <w:p w14:paraId="4DE2063D" w14:textId="77777777" w:rsidR="00945AF1" w:rsidRPr="00855AC3" w:rsidRDefault="00945AF1" w:rsidP="00945AF1">
      <w:pPr>
        <w:jc w:val="center"/>
      </w:pPr>
    </w:p>
    <w:p w14:paraId="73163CEE" w14:textId="33DA7D23" w:rsidR="00945AF1" w:rsidRPr="00855AC3" w:rsidRDefault="00945AF1" w:rsidP="00945AF1">
      <w:pPr>
        <w:jc w:val="center"/>
      </w:pPr>
      <w:r w:rsidRPr="00855AC3">
        <w:t>ANNEX X</w:t>
      </w:r>
      <w:r w:rsidR="006F1970" w:rsidRPr="00855AC3">
        <w:t>I</w:t>
      </w:r>
      <w:r w:rsidR="00656987" w:rsidRPr="00855AC3">
        <w:t>X</w:t>
      </w:r>
    </w:p>
    <w:p w14:paraId="372C7072" w14:textId="77777777" w:rsidR="00945AF1" w:rsidRPr="00855AC3" w:rsidRDefault="00945AF1" w:rsidP="00945AF1">
      <w:pPr>
        <w:jc w:val="center"/>
      </w:pPr>
    </w:p>
    <w:p w14:paraId="3EE2942A" w14:textId="77777777" w:rsidR="00945AF1" w:rsidRPr="00855AC3" w:rsidRDefault="00945AF1" w:rsidP="00945AF1">
      <w:pPr>
        <w:jc w:val="center"/>
      </w:pPr>
    </w:p>
    <w:p w14:paraId="155AE56E" w14:textId="284DA264" w:rsidR="00945AF1" w:rsidRPr="00855AC3" w:rsidRDefault="00945AF1" w:rsidP="00945AF1">
      <w:pPr>
        <w:jc w:val="center"/>
      </w:pPr>
      <w:r w:rsidRPr="00855AC3">
        <w:t>MYANMAR</w:t>
      </w:r>
    </w:p>
    <w:p w14:paraId="5B205C17" w14:textId="77777777" w:rsidR="00945AF1" w:rsidRPr="00855AC3" w:rsidRDefault="00945AF1" w:rsidP="00945AF1">
      <w:pPr>
        <w:jc w:val="left"/>
      </w:pPr>
    </w:p>
    <w:p w14:paraId="0379C1DD" w14:textId="77777777" w:rsidR="00945AF1" w:rsidRPr="00855AC3" w:rsidRDefault="00945AF1" w:rsidP="00945AF1">
      <w:pPr>
        <w:jc w:val="left"/>
      </w:pPr>
    </w:p>
    <w:p w14:paraId="7C8C70F8" w14:textId="77777777" w:rsidR="00E77909" w:rsidRPr="00855AC3" w:rsidRDefault="00E77909" w:rsidP="00E77909">
      <w:r w:rsidRPr="00855AC3">
        <w:t>PLANT VARIETY PROTECTION</w:t>
      </w:r>
    </w:p>
    <w:p w14:paraId="32D6E3E3" w14:textId="77777777" w:rsidR="00E77909" w:rsidRPr="00855AC3" w:rsidRDefault="00E77909" w:rsidP="00E77909"/>
    <w:p w14:paraId="78F156CD" w14:textId="77777777" w:rsidR="00E77909" w:rsidRPr="00855AC3" w:rsidRDefault="00E77909" w:rsidP="00E77909">
      <w:r w:rsidRPr="00855AC3">
        <w:t>1.</w:t>
      </w:r>
      <w:r w:rsidRPr="00855AC3">
        <w:tab/>
      </w:r>
      <w:r w:rsidRPr="00855AC3">
        <w:rPr>
          <w:u w:val="single"/>
        </w:rPr>
        <w:t>Situation in the legislative field</w:t>
      </w:r>
    </w:p>
    <w:p w14:paraId="5D9BE06B" w14:textId="77777777" w:rsidR="00E77909" w:rsidRPr="00855AC3" w:rsidRDefault="00E77909" w:rsidP="00E77909"/>
    <w:p w14:paraId="3FFD6314" w14:textId="77777777" w:rsidR="00E77909" w:rsidRPr="00855AC3" w:rsidRDefault="00E77909" w:rsidP="00E77909">
      <w:r w:rsidRPr="00855AC3">
        <w:t>1.1</w:t>
      </w:r>
      <w:r w:rsidRPr="00855AC3">
        <w:tab/>
        <w:t>Amendments of the law and the implementing regulations</w:t>
      </w:r>
    </w:p>
    <w:p w14:paraId="76CED9EB" w14:textId="77777777" w:rsidR="00E77909" w:rsidRPr="00855AC3" w:rsidRDefault="00E77909" w:rsidP="00E77909"/>
    <w:p w14:paraId="788AFC89" w14:textId="5CD05690" w:rsidR="00E77909" w:rsidRPr="00855AC3" w:rsidRDefault="00E77909" w:rsidP="00E77909">
      <w:r w:rsidRPr="00855AC3">
        <w:t xml:space="preserve">New plant variety protection law was enacted </w:t>
      </w:r>
      <w:r w:rsidR="00A44132" w:rsidRPr="00855AC3">
        <w:t>in</w:t>
      </w:r>
      <w:r w:rsidRPr="00855AC3">
        <w:t xml:space="preserve"> 2016. Some articles of PVP law (2016) were not completely in line with the 1991 Act of the Convention. So, new one was enacted again 24th September 2019. Procedure of PVP law (2019) was also acted at 24.9.2021.  UPOV showed positive decision on Myanmar PVP law (2019) at 53rd council meeting, 1st Nov: 2019, Geneva, Switzerland.</w:t>
      </w:r>
    </w:p>
    <w:p w14:paraId="070710D4" w14:textId="77777777" w:rsidR="00E77909" w:rsidRPr="00855AC3" w:rsidRDefault="00E77909" w:rsidP="00E77909"/>
    <w:p w14:paraId="351D4EA3" w14:textId="77777777" w:rsidR="00E77909" w:rsidRPr="00855AC3" w:rsidRDefault="00E77909" w:rsidP="00E77909">
      <w:r w:rsidRPr="00855AC3">
        <w:t>1.2</w:t>
      </w:r>
      <w:r w:rsidRPr="00855AC3">
        <w:tab/>
        <w:t>Extension of protection to further genera and species (made or planned)</w:t>
      </w:r>
    </w:p>
    <w:p w14:paraId="405E90D7" w14:textId="77777777" w:rsidR="00E77909" w:rsidRPr="00855AC3" w:rsidRDefault="00E77909" w:rsidP="00E77909"/>
    <w:p w14:paraId="06E768D7" w14:textId="77777777" w:rsidR="00E77909" w:rsidRPr="00855AC3" w:rsidRDefault="00E77909" w:rsidP="00E77909">
      <w:r w:rsidRPr="00855AC3">
        <w:t xml:space="preserve">The plant breeder may apply for the grant of the plant breeder’s right for all plant genera and species in accordance with the article 16 of PVP law (2019). </w:t>
      </w:r>
    </w:p>
    <w:p w14:paraId="76ADC6AF" w14:textId="77777777" w:rsidR="00E77909" w:rsidRPr="00855AC3" w:rsidRDefault="00E77909" w:rsidP="00E77909"/>
    <w:p w14:paraId="03AC2BD4" w14:textId="77777777" w:rsidR="00E77909" w:rsidRPr="00855AC3" w:rsidRDefault="00E77909" w:rsidP="00E77909">
      <w:pPr>
        <w:rPr>
          <w:u w:val="single"/>
        </w:rPr>
      </w:pPr>
      <w:r w:rsidRPr="00855AC3">
        <w:t>2.</w:t>
      </w:r>
      <w:r w:rsidRPr="00855AC3">
        <w:tab/>
      </w:r>
      <w:r w:rsidRPr="00855AC3">
        <w:rPr>
          <w:u w:val="single"/>
        </w:rPr>
        <w:t>Cooperation in examination</w:t>
      </w:r>
    </w:p>
    <w:p w14:paraId="7F1A080D" w14:textId="77777777" w:rsidR="00E77909" w:rsidRPr="00855AC3" w:rsidRDefault="00E77909" w:rsidP="00E77909"/>
    <w:p w14:paraId="24B3E917" w14:textId="77777777" w:rsidR="00E77909" w:rsidRPr="00855AC3" w:rsidRDefault="00E77909" w:rsidP="00E77909">
      <w:r w:rsidRPr="00855AC3">
        <w:t>There is no cooperation in examination with others under MOU agreements.</w:t>
      </w:r>
    </w:p>
    <w:p w14:paraId="2501CF54" w14:textId="77777777" w:rsidR="00E77909" w:rsidRPr="00855AC3" w:rsidRDefault="00E77909" w:rsidP="00E77909"/>
    <w:p w14:paraId="517B974A" w14:textId="77777777" w:rsidR="00E77909" w:rsidRPr="00855AC3" w:rsidRDefault="00E77909" w:rsidP="00E77909">
      <w:r w:rsidRPr="00855AC3">
        <w:t>3.</w:t>
      </w:r>
      <w:r w:rsidRPr="00855AC3">
        <w:tab/>
      </w:r>
      <w:r w:rsidRPr="00855AC3">
        <w:rPr>
          <w:u w:val="single"/>
        </w:rPr>
        <w:t>Situation in the administrative field</w:t>
      </w:r>
    </w:p>
    <w:p w14:paraId="0D67E08E" w14:textId="77777777" w:rsidR="00E77909" w:rsidRPr="00855AC3" w:rsidRDefault="00E77909" w:rsidP="00E77909"/>
    <w:p w14:paraId="651E65ED" w14:textId="77777777" w:rsidR="00E77909" w:rsidRPr="00855AC3" w:rsidRDefault="00E77909" w:rsidP="00E77909">
      <w:r w:rsidRPr="00855AC3">
        <w:t>There is no change in the administrative structure and in office procedures and systems.</w:t>
      </w:r>
    </w:p>
    <w:p w14:paraId="5A3913BB" w14:textId="77777777" w:rsidR="00E77909" w:rsidRPr="00855AC3" w:rsidRDefault="00E77909" w:rsidP="00E77909"/>
    <w:p w14:paraId="5AB6D695" w14:textId="77777777" w:rsidR="00E77909" w:rsidRPr="00855AC3" w:rsidRDefault="00E77909" w:rsidP="00E77909">
      <w:r w:rsidRPr="00855AC3">
        <w:t>4.</w:t>
      </w:r>
      <w:r w:rsidRPr="00855AC3">
        <w:tab/>
      </w:r>
      <w:r w:rsidRPr="00855AC3">
        <w:rPr>
          <w:u w:val="single"/>
        </w:rPr>
        <w:t>Situation in the technical field</w:t>
      </w:r>
    </w:p>
    <w:p w14:paraId="3352F051" w14:textId="77777777" w:rsidR="00E77909" w:rsidRPr="00855AC3" w:rsidRDefault="00E77909" w:rsidP="00E77909"/>
    <w:p w14:paraId="0FDA1345" w14:textId="77777777" w:rsidR="00E77909" w:rsidRPr="00855AC3" w:rsidRDefault="00E77909" w:rsidP="00E77909">
      <w:r w:rsidRPr="00855AC3">
        <w:t xml:space="preserve">According to PVP procedures, DUS tests were carried out by local trained DUS testers who are the members of sub-committee and committee members of new plant variety protection technical testing committee. Until now there are 46 applied new plant </w:t>
      </w:r>
      <w:proofErr w:type="gramStart"/>
      <w:r w:rsidRPr="00855AC3">
        <w:t>varieties</w:t>
      </w:r>
      <w:proofErr w:type="gramEnd"/>
      <w:r w:rsidRPr="00855AC3">
        <w:t xml:space="preserve"> and 8 varieties were granted for PBR.</w:t>
      </w:r>
    </w:p>
    <w:p w14:paraId="3C21E840" w14:textId="77777777" w:rsidR="00E77909" w:rsidRPr="00855AC3" w:rsidRDefault="00E77909" w:rsidP="00E77909"/>
    <w:p w14:paraId="7BD7C333" w14:textId="77777777" w:rsidR="00E77909" w:rsidRPr="00855AC3" w:rsidRDefault="00E77909" w:rsidP="00E77909">
      <w:pPr>
        <w:rPr>
          <w:u w:val="single"/>
        </w:rPr>
      </w:pPr>
      <w:r w:rsidRPr="00855AC3">
        <w:t>5.</w:t>
      </w:r>
      <w:r w:rsidRPr="00855AC3">
        <w:tab/>
      </w:r>
      <w:r w:rsidRPr="00855AC3">
        <w:rPr>
          <w:u w:val="single"/>
        </w:rPr>
        <w:t>Activities for the promotion of plant variety protection</w:t>
      </w:r>
    </w:p>
    <w:p w14:paraId="1F688792" w14:textId="77777777" w:rsidR="00E77909" w:rsidRPr="00855AC3" w:rsidRDefault="00E77909" w:rsidP="00E77909"/>
    <w:p w14:paraId="0825B240" w14:textId="77777777" w:rsidR="00E77909" w:rsidRPr="00855AC3" w:rsidRDefault="00E77909" w:rsidP="00E77909">
      <w:r w:rsidRPr="00855AC3">
        <w:t>Before COVID-19 crisis, awareness seminar on PVP system activities and technical trainings were carried out collaboration with EAPVP, Japan, UPOV and Naktuinbouw (Netherlands).</w:t>
      </w:r>
    </w:p>
    <w:p w14:paraId="2933FC4C" w14:textId="77777777" w:rsidR="00E77909" w:rsidRPr="00855AC3" w:rsidRDefault="00E77909" w:rsidP="00E77909"/>
    <w:tbl>
      <w:tblPr>
        <w:tblStyle w:val="TableGrid"/>
        <w:tblW w:w="9776" w:type="dxa"/>
        <w:tblLayout w:type="fixed"/>
        <w:tblCellMar>
          <w:top w:w="28" w:type="dxa"/>
          <w:left w:w="57" w:type="dxa"/>
          <w:bottom w:w="28" w:type="dxa"/>
          <w:right w:w="57" w:type="dxa"/>
        </w:tblCellMar>
        <w:tblLook w:val="01E0" w:firstRow="1" w:lastRow="1" w:firstColumn="1" w:lastColumn="1" w:noHBand="0" w:noVBand="0"/>
      </w:tblPr>
      <w:tblGrid>
        <w:gridCol w:w="1413"/>
        <w:gridCol w:w="992"/>
        <w:gridCol w:w="1134"/>
        <w:gridCol w:w="1701"/>
        <w:gridCol w:w="2552"/>
        <w:gridCol w:w="1984"/>
      </w:tblGrid>
      <w:tr w:rsidR="00E77909" w:rsidRPr="00855AC3" w14:paraId="07E7DFE7" w14:textId="77777777" w:rsidTr="003A77D5">
        <w:trPr>
          <w:tblHeader/>
        </w:trPr>
        <w:tc>
          <w:tcPr>
            <w:tcW w:w="1413" w:type="dxa"/>
          </w:tcPr>
          <w:p w14:paraId="4A62A82E" w14:textId="77777777" w:rsidR="00E77909" w:rsidRPr="00855AC3" w:rsidRDefault="00E77909" w:rsidP="003A77D5">
            <w:pPr>
              <w:jc w:val="left"/>
              <w:rPr>
                <w:rFonts w:cs="Arial"/>
                <w:bCs/>
                <w:sz w:val="16"/>
                <w:szCs w:val="16"/>
              </w:rPr>
            </w:pPr>
            <w:r w:rsidRPr="00855AC3">
              <w:rPr>
                <w:rFonts w:cs="Arial"/>
                <w:bCs/>
                <w:sz w:val="16"/>
                <w:szCs w:val="16"/>
              </w:rPr>
              <w:t>Title of activity</w:t>
            </w:r>
          </w:p>
        </w:tc>
        <w:tc>
          <w:tcPr>
            <w:tcW w:w="992" w:type="dxa"/>
          </w:tcPr>
          <w:p w14:paraId="45DACBDF" w14:textId="77777777" w:rsidR="00E77909" w:rsidRPr="00855AC3" w:rsidRDefault="00E77909" w:rsidP="003A77D5">
            <w:pPr>
              <w:jc w:val="left"/>
              <w:rPr>
                <w:rFonts w:cs="Arial"/>
                <w:bCs/>
                <w:sz w:val="16"/>
                <w:szCs w:val="16"/>
              </w:rPr>
            </w:pPr>
            <w:r w:rsidRPr="00855AC3">
              <w:rPr>
                <w:rFonts w:cs="Arial"/>
                <w:bCs/>
                <w:sz w:val="16"/>
                <w:szCs w:val="16"/>
              </w:rPr>
              <w:t>Date</w:t>
            </w:r>
          </w:p>
        </w:tc>
        <w:tc>
          <w:tcPr>
            <w:tcW w:w="1134" w:type="dxa"/>
          </w:tcPr>
          <w:p w14:paraId="75CBF7B6" w14:textId="77777777" w:rsidR="00E77909" w:rsidRPr="00855AC3" w:rsidRDefault="00E77909" w:rsidP="003A77D5">
            <w:pPr>
              <w:jc w:val="left"/>
              <w:rPr>
                <w:rFonts w:cs="Arial"/>
                <w:bCs/>
                <w:sz w:val="16"/>
                <w:szCs w:val="16"/>
              </w:rPr>
            </w:pPr>
            <w:r w:rsidRPr="00855AC3">
              <w:rPr>
                <w:rFonts w:cs="Arial"/>
                <w:bCs/>
                <w:sz w:val="16"/>
                <w:szCs w:val="16"/>
              </w:rPr>
              <w:t>Location</w:t>
            </w:r>
          </w:p>
        </w:tc>
        <w:tc>
          <w:tcPr>
            <w:tcW w:w="1701" w:type="dxa"/>
          </w:tcPr>
          <w:p w14:paraId="2CEAE8D2" w14:textId="77777777" w:rsidR="00E77909" w:rsidRPr="00855AC3" w:rsidRDefault="00E77909" w:rsidP="003A77D5">
            <w:pPr>
              <w:jc w:val="left"/>
              <w:rPr>
                <w:rFonts w:cs="Arial"/>
                <w:bCs/>
                <w:sz w:val="16"/>
                <w:szCs w:val="16"/>
              </w:rPr>
            </w:pPr>
            <w:r w:rsidRPr="00855AC3">
              <w:rPr>
                <w:rFonts w:cs="Arial"/>
                <w:bCs/>
                <w:sz w:val="16"/>
                <w:szCs w:val="16"/>
              </w:rPr>
              <w:t>Organizer(s)</w:t>
            </w:r>
          </w:p>
        </w:tc>
        <w:tc>
          <w:tcPr>
            <w:tcW w:w="2552" w:type="dxa"/>
          </w:tcPr>
          <w:p w14:paraId="4AF282C0" w14:textId="77777777" w:rsidR="00E77909" w:rsidRPr="00855AC3" w:rsidRDefault="00E77909" w:rsidP="003A77D5">
            <w:pPr>
              <w:jc w:val="left"/>
              <w:rPr>
                <w:rFonts w:cs="Arial"/>
                <w:bCs/>
                <w:sz w:val="16"/>
                <w:szCs w:val="16"/>
              </w:rPr>
            </w:pPr>
            <w:r w:rsidRPr="00855AC3">
              <w:rPr>
                <w:rFonts w:cs="Arial"/>
                <w:bCs/>
                <w:sz w:val="16"/>
                <w:szCs w:val="16"/>
              </w:rPr>
              <w:t>Purpose of activity</w:t>
            </w:r>
          </w:p>
        </w:tc>
        <w:tc>
          <w:tcPr>
            <w:tcW w:w="1984" w:type="dxa"/>
          </w:tcPr>
          <w:p w14:paraId="548EDE02" w14:textId="77777777" w:rsidR="00E77909" w:rsidRPr="00855AC3" w:rsidRDefault="00E77909" w:rsidP="003A77D5">
            <w:pPr>
              <w:jc w:val="left"/>
              <w:rPr>
                <w:rFonts w:cs="Arial"/>
                <w:bCs/>
                <w:sz w:val="16"/>
                <w:szCs w:val="16"/>
              </w:rPr>
            </w:pPr>
            <w:r w:rsidRPr="00855AC3">
              <w:rPr>
                <w:rFonts w:cs="Arial"/>
                <w:bCs/>
                <w:sz w:val="16"/>
                <w:szCs w:val="16"/>
              </w:rPr>
              <w:t>Participating countries/ organizations (number of participants from each)</w:t>
            </w:r>
          </w:p>
        </w:tc>
      </w:tr>
      <w:tr w:rsidR="00E77909" w:rsidRPr="00855AC3" w14:paraId="2F60FA76" w14:textId="77777777" w:rsidTr="003A77D5">
        <w:tc>
          <w:tcPr>
            <w:tcW w:w="1413" w:type="dxa"/>
          </w:tcPr>
          <w:p w14:paraId="658546FB" w14:textId="77777777" w:rsidR="00E77909" w:rsidRPr="00855AC3" w:rsidRDefault="00E77909" w:rsidP="003A77D5">
            <w:pPr>
              <w:jc w:val="left"/>
              <w:rPr>
                <w:rFonts w:cs="Arial"/>
                <w:sz w:val="16"/>
                <w:szCs w:val="16"/>
              </w:rPr>
            </w:pPr>
            <w:r w:rsidRPr="00855AC3">
              <w:rPr>
                <w:rFonts w:cs="Arial"/>
                <w:sz w:val="16"/>
                <w:szCs w:val="16"/>
              </w:rPr>
              <w:t>1. PVP awareness seminar</w:t>
            </w:r>
          </w:p>
        </w:tc>
        <w:tc>
          <w:tcPr>
            <w:tcW w:w="992" w:type="dxa"/>
          </w:tcPr>
          <w:p w14:paraId="4500EF83" w14:textId="77777777" w:rsidR="00E77909" w:rsidRPr="00855AC3" w:rsidRDefault="00E77909" w:rsidP="003A77D5">
            <w:pPr>
              <w:jc w:val="left"/>
              <w:rPr>
                <w:rFonts w:cs="Arial"/>
                <w:sz w:val="16"/>
                <w:szCs w:val="16"/>
              </w:rPr>
            </w:pPr>
            <w:r w:rsidRPr="00855AC3">
              <w:rPr>
                <w:rFonts w:cs="Arial"/>
                <w:bCs/>
                <w:sz w:val="16"/>
                <w:szCs w:val="16"/>
              </w:rPr>
              <w:t>19.12.2012</w:t>
            </w:r>
          </w:p>
        </w:tc>
        <w:tc>
          <w:tcPr>
            <w:tcW w:w="1134" w:type="dxa"/>
          </w:tcPr>
          <w:p w14:paraId="4FF156BF" w14:textId="33CDFEB5" w:rsidR="00E77909" w:rsidRPr="00855AC3" w:rsidRDefault="00E77909" w:rsidP="003A77D5">
            <w:pPr>
              <w:jc w:val="left"/>
              <w:rPr>
                <w:rFonts w:cs="Arial"/>
                <w:sz w:val="16"/>
                <w:szCs w:val="16"/>
              </w:rPr>
            </w:pPr>
            <w:r w:rsidRPr="00855AC3">
              <w:rPr>
                <w:rFonts w:cs="Arial"/>
                <w:sz w:val="16"/>
                <w:szCs w:val="16"/>
              </w:rPr>
              <w:t xml:space="preserve">DAR, </w:t>
            </w:r>
            <w:proofErr w:type="spellStart"/>
            <w:r w:rsidRPr="00855AC3">
              <w:rPr>
                <w:rFonts w:cs="Arial"/>
                <w:sz w:val="16"/>
                <w:szCs w:val="16"/>
              </w:rPr>
              <w:t>Yezin</w:t>
            </w:r>
            <w:proofErr w:type="spellEnd"/>
            <w:r w:rsidRPr="00855AC3">
              <w:rPr>
                <w:rFonts w:cs="Arial"/>
                <w:sz w:val="16"/>
                <w:szCs w:val="16"/>
              </w:rPr>
              <w:t>, Naypyitaw</w:t>
            </w:r>
            <w:r w:rsidR="00A44132">
              <w:rPr>
                <w:rFonts w:cs="Arial"/>
                <w:sz w:val="16"/>
                <w:szCs w:val="16"/>
              </w:rPr>
              <w:t>,</w:t>
            </w:r>
            <w:r w:rsidRPr="00855AC3">
              <w:rPr>
                <w:rFonts w:cs="Arial"/>
                <w:sz w:val="16"/>
                <w:szCs w:val="16"/>
              </w:rPr>
              <w:t xml:space="preserve"> Myanmar </w:t>
            </w:r>
          </w:p>
        </w:tc>
        <w:tc>
          <w:tcPr>
            <w:tcW w:w="1701" w:type="dxa"/>
          </w:tcPr>
          <w:p w14:paraId="7899B546" w14:textId="77777777" w:rsidR="00E77909" w:rsidRPr="00855AC3" w:rsidRDefault="00E77909" w:rsidP="003A77D5">
            <w:pPr>
              <w:jc w:val="left"/>
              <w:rPr>
                <w:rFonts w:cs="Arial"/>
                <w:sz w:val="16"/>
                <w:szCs w:val="16"/>
              </w:rPr>
            </w:pPr>
            <w:r w:rsidRPr="00855AC3">
              <w:rPr>
                <w:rFonts w:cs="Arial"/>
                <w:bCs/>
                <w:sz w:val="16"/>
                <w:szCs w:val="16"/>
              </w:rPr>
              <w:t>jointly organized by UPOV, MAFF Japan, MOAI Myanmar</w:t>
            </w:r>
          </w:p>
        </w:tc>
        <w:tc>
          <w:tcPr>
            <w:tcW w:w="2552" w:type="dxa"/>
          </w:tcPr>
          <w:p w14:paraId="3BCC411B" w14:textId="77777777" w:rsidR="00E77909" w:rsidRPr="00855AC3" w:rsidRDefault="00E77909" w:rsidP="003A77D5">
            <w:pPr>
              <w:jc w:val="left"/>
              <w:rPr>
                <w:rFonts w:cs="Arial"/>
                <w:sz w:val="16"/>
                <w:szCs w:val="16"/>
              </w:rPr>
            </w:pPr>
            <w:r w:rsidRPr="00855AC3">
              <w:rPr>
                <w:rFonts w:cs="Arial"/>
                <w:sz w:val="16"/>
                <w:szCs w:val="16"/>
              </w:rPr>
              <w:t>To raise awareness of PVP system among multi-stakeholders in Myanmar</w:t>
            </w:r>
          </w:p>
        </w:tc>
        <w:tc>
          <w:tcPr>
            <w:tcW w:w="1984" w:type="dxa"/>
          </w:tcPr>
          <w:p w14:paraId="25EA7A42" w14:textId="77777777" w:rsidR="00E77909" w:rsidRPr="00855AC3" w:rsidRDefault="00E77909" w:rsidP="003A77D5">
            <w:pPr>
              <w:jc w:val="left"/>
              <w:rPr>
                <w:rFonts w:cs="Arial"/>
                <w:sz w:val="16"/>
                <w:szCs w:val="16"/>
              </w:rPr>
            </w:pPr>
            <w:r w:rsidRPr="00855AC3">
              <w:rPr>
                <w:rFonts w:cs="Arial"/>
                <w:sz w:val="16"/>
                <w:szCs w:val="16"/>
              </w:rPr>
              <w:t xml:space="preserve">Japan, UPOV office and local </w:t>
            </w:r>
            <w:proofErr w:type="gramStart"/>
            <w:r w:rsidRPr="00855AC3">
              <w:rPr>
                <w:rFonts w:cs="Arial"/>
                <w:sz w:val="16"/>
                <w:szCs w:val="16"/>
              </w:rPr>
              <w:t>participants  (</w:t>
            </w:r>
            <w:proofErr w:type="gramEnd"/>
            <w:r w:rsidRPr="00855AC3">
              <w:rPr>
                <w:rFonts w:cs="Arial"/>
                <w:sz w:val="16"/>
                <w:szCs w:val="16"/>
              </w:rPr>
              <w:t>100)</w:t>
            </w:r>
          </w:p>
        </w:tc>
      </w:tr>
      <w:tr w:rsidR="00E77909" w:rsidRPr="00855AC3" w14:paraId="01D75557" w14:textId="77777777" w:rsidTr="003A77D5">
        <w:tc>
          <w:tcPr>
            <w:tcW w:w="1413" w:type="dxa"/>
          </w:tcPr>
          <w:p w14:paraId="36755B75" w14:textId="77777777" w:rsidR="00E77909" w:rsidRPr="00855AC3" w:rsidRDefault="00E77909" w:rsidP="003A77D5">
            <w:pPr>
              <w:jc w:val="left"/>
              <w:rPr>
                <w:rFonts w:cs="Arial"/>
                <w:sz w:val="16"/>
                <w:szCs w:val="16"/>
              </w:rPr>
            </w:pPr>
            <w:r w:rsidRPr="00855AC3">
              <w:rPr>
                <w:rFonts w:cs="Arial"/>
                <w:sz w:val="16"/>
                <w:szCs w:val="16"/>
              </w:rPr>
              <w:t>2. PVP awareness seminar</w:t>
            </w:r>
          </w:p>
        </w:tc>
        <w:tc>
          <w:tcPr>
            <w:tcW w:w="992" w:type="dxa"/>
          </w:tcPr>
          <w:p w14:paraId="4F426222" w14:textId="77777777" w:rsidR="00E77909" w:rsidRPr="00855AC3" w:rsidRDefault="00E77909" w:rsidP="003A77D5">
            <w:pPr>
              <w:jc w:val="left"/>
              <w:rPr>
                <w:rFonts w:cs="Arial"/>
                <w:sz w:val="16"/>
                <w:szCs w:val="16"/>
              </w:rPr>
            </w:pPr>
            <w:r w:rsidRPr="00855AC3">
              <w:rPr>
                <w:rFonts w:cs="Arial"/>
                <w:bCs/>
                <w:sz w:val="16"/>
                <w:szCs w:val="16"/>
              </w:rPr>
              <w:t>5.12.2016</w:t>
            </w:r>
          </w:p>
        </w:tc>
        <w:tc>
          <w:tcPr>
            <w:tcW w:w="1134" w:type="dxa"/>
          </w:tcPr>
          <w:p w14:paraId="40BB88E5" w14:textId="00B127D8" w:rsidR="00E77909" w:rsidRPr="00855AC3" w:rsidRDefault="00E77909" w:rsidP="003A77D5">
            <w:pPr>
              <w:jc w:val="left"/>
              <w:rPr>
                <w:rFonts w:cs="Arial"/>
                <w:sz w:val="16"/>
                <w:szCs w:val="16"/>
              </w:rPr>
            </w:pPr>
            <w:r w:rsidRPr="00855AC3">
              <w:rPr>
                <w:rFonts w:cs="Arial"/>
                <w:sz w:val="16"/>
                <w:szCs w:val="16"/>
              </w:rPr>
              <w:t xml:space="preserve">DAR, </w:t>
            </w:r>
            <w:proofErr w:type="spellStart"/>
            <w:r w:rsidRPr="00855AC3">
              <w:rPr>
                <w:rFonts w:cs="Arial"/>
                <w:sz w:val="16"/>
                <w:szCs w:val="16"/>
              </w:rPr>
              <w:t>Yezin</w:t>
            </w:r>
            <w:proofErr w:type="spellEnd"/>
            <w:r w:rsidRPr="00855AC3">
              <w:rPr>
                <w:rFonts w:cs="Arial"/>
                <w:sz w:val="16"/>
                <w:szCs w:val="16"/>
              </w:rPr>
              <w:t>, Naypyitaw</w:t>
            </w:r>
            <w:r w:rsidR="00A44132">
              <w:rPr>
                <w:rFonts w:cs="Arial"/>
                <w:sz w:val="16"/>
                <w:szCs w:val="16"/>
              </w:rPr>
              <w:t>,</w:t>
            </w:r>
            <w:r w:rsidRPr="00855AC3">
              <w:rPr>
                <w:rFonts w:cs="Arial"/>
                <w:sz w:val="16"/>
                <w:szCs w:val="16"/>
              </w:rPr>
              <w:t xml:space="preserve"> Myanmar</w:t>
            </w:r>
          </w:p>
        </w:tc>
        <w:tc>
          <w:tcPr>
            <w:tcW w:w="1701" w:type="dxa"/>
          </w:tcPr>
          <w:p w14:paraId="757F8B29" w14:textId="77777777" w:rsidR="00E77909" w:rsidRPr="00855AC3" w:rsidRDefault="00E77909" w:rsidP="003A77D5">
            <w:pPr>
              <w:jc w:val="left"/>
              <w:rPr>
                <w:rFonts w:cs="Arial"/>
                <w:sz w:val="16"/>
                <w:szCs w:val="16"/>
              </w:rPr>
            </w:pPr>
            <w:r w:rsidRPr="00855AC3">
              <w:rPr>
                <w:rFonts w:cs="Arial"/>
                <w:bCs/>
                <w:sz w:val="16"/>
                <w:szCs w:val="16"/>
              </w:rPr>
              <w:t>jointly organized by UPOV, MAFF Japan, MOAI Myanmar</w:t>
            </w:r>
          </w:p>
        </w:tc>
        <w:tc>
          <w:tcPr>
            <w:tcW w:w="2552" w:type="dxa"/>
          </w:tcPr>
          <w:p w14:paraId="390A9928" w14:textId="77777777" w:rsidR="00E77909" w:rsidRPr="00855AC3" w:rsidRDefault="00E77909" w:rsidP="003A77D5">
            <w:pPr>
              <w:jc w:val="left"/>
              <w:rPr>
                <w:rFonts w:cs="Arial"/>
                <w:sz w:val="16"/>
                <w:szCs w:val="16"/>
              </w:rPr>
            </w:pPr>
            <w:r w:rsidRPr="00855AC3">
              <w:rPr>
                <w:rFonts w:cs="Arial"/>
                <w:sz w:val="16"/>
                <w:szCs w:val="16"/>
              </w:rPr>
              <w:t>To raise awareness of PVP system among multi-stakeholders in Myanmar</w:t>
            </w:r>
          </w:p>
        </w:tc>
        <w:tc>
          <w:tcPr>
            <w:tcW w:w="1984" w:type="dxa"/>
          </w:tcPr>
          <w:p w14:paraId="66A277B5" w14:textId="77777777" w:rsidR="00E77909" w:rsidRPr="00855AC3" w:rsidRDefault="00E77909" w:rsidP="003A77D5">
            <w:pPr>
              <w:jc w:val="left"/>
              <w:rPr>
                <w:rFonts w:cs="Arial"/>
                <w:sz w:val="16"/>
                <w:szCs w:val="16"/>
              </w:rPr>
            </w:pPr>
            <w:r w:rsidRPr="00855AC3">
              <w:rPr>
                <w:rFonts w:cs="Arial"/>
                <w:sz w:val="16"/>
                <w:szCs w:val="16"/>
              </w:rPr>
              <w:t xml:space="preserve">Japan, UPOV office and local </w:t>
            </w:r>
            <w:proofErr w:type="gramStart"/>
            <w:r w:rsidRPr="00855AC3">
              <w:rPr>
                <w:rFonts w:cs="Arial"/>
                <w:sz w:val="16"/>
                <w:szCs w:val="16"/>
              </w:rPr>
              <w:t>participants  (</w:t>
            </w:r>
            <w:proofErr w:type="gramEnd"/>
            <w:r w:rsidRPr="00855AC3">
              <w:rPr>
                <w:rFonts w:cs="Arial"/>
                <w:sz w:val="16"/>
                <w:szCs w:val="16"/>
              </w:rPr>
              <w:t>100)</w:t>
            </w:r>
          </w:p>
        </w:tc>
      </w:tr>
      <w:tr w:rsidR="00E77909" w:rsidRPr="00855AC3" w14:paraId="44D199F2" w14:textId="77777777" w:rsidTr="003A77D5">
        <w:tc>
          <w:tcPr>
            <w:tcW w:w="1413" w:type="dxa"/>
          </w:tcPr>
          <w:p w14:paraId="3CF1A460" w14:textId="77777777" w:rsidR="00E77909" w:rsidRPr="00855AC3" w:rsidRDefault="00E77909" w:rsidP="003A77D5">
            <w:pPr>
              <w:jc w:val="left"/>
              <w:rPr>
                <w:rFonts w:cs="Arial"/>
                <w:sz w:val="16"/>
                <w:szCs w:val="16"/>
              </w:rPr>
            </w:pPr>
            <w:r w:rsidRPr="00855AC3">
              <w:rPr>
                <w:rFonts w:cs="Arial"/>
                <w:sz w:val="16"/>
                <w:szCs w:val="16"/>
              </w:rPr>
              <w:t>3. Tenth EAPVP forum meeting</w:t>
            </w:r>
          </w:p>
        </w:tc>
        <w:tc>
          <w:tcPr>
            <w:tcW w:w="992" w:type="dxa"/>
          </w:tcPr>
          <w:p w14:paraId="1D3BD271" w14:textId="77777777" w:rsidR="00E77909" w:rsidRPr="00855AC3" w:rsidRDefault="00E77909" w:rsidP="003A77D5">
            <w:pPr>
              <w:jc w:val="left"/>
              <w:rPr>
                <w:rFonts w:cs="Arial"/>
                <w:sz w:val="16"/>
                <w:szCs w:val="16"/>
              </w:rPr>
            </w:pPr>
            <w:r w:rsidRPr="00855AC3">
              <w:rPr>
                <w:rFonts w:cs="Arial"/>
                <w:bCs/>
                <w:sz w:val="16"/>
                <w:szCs w:val="16"/>
              </w:rPr>
              <w:t>10.9.2017</w:t>
            </w:r>
          </w:p>
        </w:tc>
        <w:tc>
          <w:tcPr>
            <w:tcW w:w="1134" w:type="dxa"/>
          </w:tcPr>
          <w:p w14:paraId="1B05022F" w14:textId="275244E4" w:rsidR="00E77909" w:rsidRPr="00855AC3" w:rsidRDefault="00E77909" w:rsidP="003A77D5">
            <w:pPr>
              <w:jc w:val="left"/>
              <w:rPr>
                <w:rFonts w:cs="Arial"/>
                <w:sz w:val="16"/>
                <w:szCs w:val="16"/>
              </w:rPr>
            </w:pPr>
            <w:r w:rsidRPr="00855AC3">
              <w:rPr>
                <w:rFonts w:cs="Arial"/>
                <w:sz w:val="16"/>
                <w:szCs w:val="16"/>
              </w:rPr>
              <w:t xml:space="preserve">DAR, </w:t>
            </w:r>
            <w:proofErr w:type="spellStart"/>
            <w:r w:rsidRPr="00855AC3">
              <w:rPr>
                <w:rFonts w:cs="Arial"/>
                <w:sz w:val="16"/>
                <w:szCs w:val="16"/>
              </w:rPr>
              <w:t>Yezin</w:t>
            </w:r>
            <w:proofErr w:type="spellEnd"/>
            <w:r w:rsidRPr="00855AC3">
              <w:rPr>
                <w:rFonts w:cs="Arial"/>
                <w:sz w:val="16"/>
                <w:szCs w:val="16"/>
              </w:rPr>
              <w:t>, Naypyitaw</w:t>
            </w:r>
            <w:r w:rsidR="00A44132">
              <w:rPr>
                <w:rFonts w:cs="Arial"/>
                <w:sz w:val="16"/>
                <w:szCs w:val="16"/>
              </w:rPr>
              <w:t>,</w:t>
            </w:r>
            <w:r w:rsidRPr="00855AC3">
              <w:rPr>
                <w:rFonts w:cs="Arial"/>
                <w:sz w:val="16"/>
                <w:szCs w:val="16"/>
              </w:rPr>
              <w:t xml:space="preserve"> Myanmar</w:t>
            </w:r>
          </w:p>
        </w:tc>
        <w:tc>
          <w:tcPr>
            <w:tcW w:w="1701" w:type="dxa"/>
          </w:tcPr>
          <w:p w14:paraId="2A318357" w14:textId="77777777" w:rsidR="00E77909" w:rsidRPr="00855AC3" w:rsidRDefault="00E77909" w:rsidP="003A77D5">
            <w:pPr>
              <w:jc w:val="left"/>
              <w:rPr>
                <w:rFonts w:cs="Arial"/>
                <w:sz w:val="16"/>
                <w:szCs w:val="16"/>
              </w:rPr>
            </w:pPr>
            <w:r w:rsidRPr="00855AC3">
              <w:rPr>
                <w:rFonts w:cs="Arial"/>
                <w:bCs/>
                <w:sz w:val="16"/>
                <w:szCs w:val="16"/>
              </w:rPr>
              <w:t>jointly organized by UPOV, MAFF Japan, MOAI Myanmar</w:t>
            </w:r>
          </w:p>
        </w:tc>
        <w:tc>
          <w:tcPr>
            <w:tcW w:w="2552" w:type="dxa"/>
          </w:tcPr>
          <w:p w14:paraId="48887845" w14:textId="77777777" w:rsidR="00E77909" w:rsidRPr="00855AC3" w:rsidRDefault="00E77909" w:rsidP="003A77D5">
            <w:pPr>
              <w:jc w:val="left"/>
              <w:rPr>
                <w:rFonts w:cs="Arial"/>
                <w:sz w:val="16"/>
                <w:szCs w:val="16"/>
              </w:rPr>
            </w:pPr>
            <w:r w:rsidRPr="00855AC3">
              <w:rPr>
                <w:rFonts w:cs="Arial"/>
                <w:sz w:val="16"/>
                <w:szCs w:val="16"/>
              </w:rPr>
              <w:t>10</w:t>
            </w:r>
            <w:r w:rsidRPr="00855AC3">
              <w:rPr>
                <w:rFonts w:cs="Arial"/>
                <w:sz w:val="16"/>
                <w:szCs w:val="16"/>
                <w:vertAlign w:val="superscript"/>
              </w:rPr>
              <w:t>th</w:t>
            </w:r>
            <w:r w:rsidRPr="00855AC3">
              <w:rPr>
                <w:rFonts w:cs="Arial"/>
                <w:sz w:val="16"/>
                <w:szCs w:val="16"/>
              </w:rPr>
              <w:t xml:space="preserve"> EAPVP forum meeting as a host</w:t>
            </w:r>
          </w:p>
          <w:p w14:paraId="367ADCD6" w14:textId="77777777" w:rsidR="00E77909" w:rsidRPr="00855AC3" w:rsidRDefault="00E77909" w:rsidP="003A77D5">
            <w:pPr>
              <w:jc w:val="left"/>
              <w:rPr>
                <w:rFonts w:cs="Arial"/>
                <w:sz w:val="16"/>
                <w:szCs w:val="16"/>
              </w:rPr>
            </w:pPr>
          </w:p>
        </w:tc>
        <w:tc>
          <w:tcPr>
            <w:tcW w:w="1984" w:type="dxa"/>
          </w:tcPr>
          <w:p w14:paraId="2276DB8E" w14:textId="77777777" w:rsidR="00E77909" w:rsidRPr="00855AC3" w:rsidRDefault="00E77909" w:rsidP="003A77D5">
            <w:pPr>
              <w:jc w:val="left"/>
              <w:rPr>
                <w:rFonts w:cs="Arial"/>
                <w:sz w:val="16"/>
                <w:szCs w:val="16"/>
              </w:rPr>
            </w:pPr>
            <w:r w:rsidRPr="00855AC3">
              <w:rPr>
                <w:rFonts w:cs="Arial"/>
                <w:sz w:val="16"/>
                <w:szCs w:val="16"/>
              </w:rPr>
              <w:t xml:space="preserve">All EAPVP delegates, UPOV, CPVO, Naktuinbouw and local </w:t>
            </w:r>
            <w:proofErr w:type="gramStart"/>
            <w:r w:rsidRPr="00855AC3">
              <w:rPr>
                <w:rFonts w:cs="Arial"/>
                <w:sz w:val="16"/>
                <w:szCs w:val="16"/>
              </w:rPr>
              <w:t>participants  (</w:t>
            </w:r>
            <w:proofErr w:type="gramEnd"/>
            <w:r w:rsidRPr="00855AC3">
              <w:rPr>
                <w:rFonts w:cs="Arial"/>
                <w:sz w:val="16"/>
                <w:szCs w:val="16"/>
              </w:rPr>
              <w:t xml:space="preserve">100) </w:t>
            </w:r>
          </w:p>
        </w:tc>
      </w:tr>
      <w:tr w:rsidR="00E77909" w:rsidRPr="00855AC3" w14:paraId="69B6A46A" w14:textId="77777777" w:rsidTr="003A77D5">
        <w:tc>
          <w:tcPr>
            <w:tcW w:w="1413" w:type="dxa"/>
          </w:tcPr>
          <w:p w14:paraId="380BBE11" w14:textId="77777777" w:rsidR="00E77909" w:rsidRPr="00855AC3" w:rsidRDefault="00E77909" w:rsidP="003A77D5">
            <w:pPr>
              <w:jc w:val="left"/>
              <w:rPr>
                <w:rFonts w:cs="Arial"/>
                <w:sz w:val="16"/>
                <w:szCs w:val="16"/>
              </w:rPr>
            </w:pPr>
            <w:r w:rsidRPr="00855AC3">
              <w:rPr>
                <w:rFonts w:cs="Arial"/>
                <w:sz w:val="16"/>
                <w:szCs w:val="16"/>
              </w:rPr>
              <w:t>4. PVP awareness seminar</w:t>
            </w:r>
          </w:p>
        </w:tc>
        <w:tc>
          <w:tcPr>
            <w:tcW w:w="992" w:type="dxa"/>
          </w:tcPr>
          <w:p w14:paraId="35877442" w14:textId="77777777" w:rsidR="00E77909" w:rsidRPr="00855AC3" w:rsidRDefault="00E77909" w:rsidP="003A77D5">
            <w:pPr>
              <w:jc w:val="left"/>
              <w:rPr>
                <w:rFonts w:cs="Arial"/>
                <w:sz w:val="16"/>
                <w:szCs w:val="16"/>
              </w:rPr>
            </w:pPr>
            <w:r w:rsidRPr="00855AC3">
              <w:rPr>
                <w:rFonts w:cs="Arial"/>
                <w:sz w:val="16"/>
                <w:szCs w:val="16"/>
              </w:rPr>
              <w:t>11.9.2017</w:t>
            </w:r>
          </w:p>
        </w:tc>
        <w:tc>
          <w:tcPr>
            <w:tcW w:w="1134" w:type="dxa"/>
          </w:tcPr>
          <w:p w14:paraId="2883D8E7" w14:textId="481AF4CB" w:rsidR="00E77909" w:rsidRPr="00855AC3" w:rsidRDefault="00E77909" w:rsidP="003A77D5">
            <w:pPr>
              <w:jc w:val="left"/>
              <w:rPr>
                <w:rFonts w:cs="Arial"/>
                <w:sz w:val="16"/>
                <w:szCs w:val="16"/>
              </w:rPr>
            </w:pPr>
            <w:r w:rsidRPr="00855AC3">
              <w:rPr>
                <w:rFonts w:cs="Arial"/>
                <w:sz w:val="16"/>
                <w:szCs w:val="16"/>
              </w:rPr>
              <w:t xml:space="preserve">DAR, </w:t>
            </w:r>
            <w:proofErr w:type="spellStart"/>
            <w:r w:rsidRPr="00855AC3">
              <w:rPr>
                <w:rFonts w:cs="Arial"/>
                <w:sz w:val="16"/>
                <w:szCs w:val="16"/>
              </w:rPr>
              <w:t>Yezin</w:t>
            </w:r>
            <w:proofErr w:type="spellEnd"/>
            <w:r w:rsidRPr="00855AC3">
              <w:rPr>
                <w:rFonts w:cs="Arial"/>
                <w:sz w:val="16"/>
                <w:szCs w:val="16"/>
              </w:rPr>
              <w:t xml:space="preserve"> Naypyitaw</w:t>
            </w:r>
            <w:r w:rsidR="00A44132">
              <w:rPr>
                <w:rFonts w:cs="Arial"/>
                <w:sz w:val="16"/>
                <w:szCs w:val="16"/>
              </w:rPr>
              <w:t>,</w:t>
            </w:r>
            <w:r w:rsidRPr="00855AC3">
              <w:rPr>
                <w:rFonts w:cs="Arial"/>
                <w:sz w:val="16"/>
                <w:szCs w:val="16"/>
              </w:rPr>
              <w:t xml:space="preserve"> Myanmar</w:t>
            </w:r>
          </w:p>
        </w:tc>
        <w:tc>
          <w:tcPr>
            <w:tcW w:w="1701" w:type="dxa"/>
          </w:tcPr>
          <w:p w14:paraId="6524CFFC" w14:textId="77777777" w:rsidR="00E77909" w:rsidRPr="00855AC3" w:rsidRDefault="00E77909" w:rsidP="003A77D5">
            <w:pPr>
              <w:jc w:val="left"/>
              <w:rPr>
                <w:rFonts w:cs="Arial"/>
                <w:sz w:val="16"/>
                <w:szCs w:val="16"/>
              </w:rPr>
            </w:pPr>
            <w:r w:rsidRPr="00855AC3">
              <w:rPr>
                <w:rFonts w:cs="Arial"/>
                <w:bCs/>
                <w:sz w:val="16"/>
                <w:szCs w:val="16"/>
              </w:rPr>
              <w:t>jointly organized by UPOV, MAFF Japan, MOAI Myanmar</w:t>
            </w:r>
          </w:p>
        </w:tc>
        <w:tc>
          <w:tcPr>
            <w:tcW w:w="2552" w:type="dxa"/>
          </w:tcPr>
          <w:p w14:paraId="504BEDFB" w14:textId="77777777" w:rsidR="00E77909" w:rsidRPr="00855AC3" w:rsidRDefault="00E77909" w:rsidP="003A77D5">
            <w:pPr>
              <w:jc w:val="left"/>
              <w:rPr>
                <w:rFonts w:cs="Arial"/>
                <w:sz w:val="16"/>
                <w:szCs w:val="16"/>
              </w:rPr>
            </w:pPr>
            <w:r w:rsidRPr="00855AC3">
              <w:rPr>
                <w:rFonts w:cs="Arial"/>
                <w:sz w:val="16"/>
                <w:szCs w:val="16"/>
              </w:rPr>
              <w:t>To raise awareness of PVP system among multi-stakeholders in Myanmar</w:t>
            </w:r>
          </w:p>
        </w:tc>
        <w:tc>
          <w:tcPr>
            <w:tcW w:w="1984" w:type="dxa"/>
          </w:tcPr>
          <w:p w14:paraId="0BF5A48E" w14:textId="77777777" w:rsidR="00E77909" w:rsidRPr="00855AC3" w:rsidRDefault="00E77909" w:rsidP="003A77D5">
            <w:pPr>
              <w:jc w:val="left"/>
              <w:rPr>
                <w:rFonts w:cs="Arial"/>
                <w:sz w:val="16"/>
                <w:szCs w:val="16"/>
              </w:rPr>
            </w:pPr>
            <w:r w:rsidRPr="00855AC3">
              <w:rPr>
                <w:rFonts w:cs="Arial"/>
                <w:sz w:val="16"/>
                <w:szCs w:val="16"/>
              </w:rPr>
              <w:t xml:space="preserve">All EAPVP delegates, UPOV, CPVO, Naktuinbouw and local </w:t>
            </w:r>
            <w:proofErr w:type="gramStart"/>
            <w:r w:rsidRPr="00855AC3">
              <w:rPr>
                <w:rFonts w:cs="Arial"/>
                <w:sz w:val="16"/>
                <w:szCs w:val="16"/>
              </w:rPr>
              <w:t>participants  (</w:t>
            </w:r>
            <w:proofErr w:type="gramEnd"/>
            <w:r w:rsidRPr="00855AC3">
              <w:rPr>
                <w:rFonts w:cs="Arial"/>
                <w:sz w:val="16"/>
                <w:szCs w:val="16"/>
              </w:rPr>
              <w:t>100)</w:t>
            </w:r>
          </w:p>
        </w:tc>
      </w:tr>
      <w:tr w:rsidR="00E77909" w:rsidRPr="00855AC3" w14:paraId="452CE93D" w14:textId="77777777" w:rsidTr="003A77D5">
        <w:tc>
          <w:tcPr>
            <w:tcW w:w="1413" w:type="dxa"/>
          </w:tcPr>
          <w:p w14:paraId="1ECE65A1" w14:textId="77777777" w:rsidR="00E77909" w:rsidRPr="00855AC3" w:rsidRDefault="00E77909" w:rsidP="003A77D5">
            <w:pPr>
              <w:jc w:val="left"/>
              <w:rPr>
                <w:rFonts w:cs="Arial"/>
                <w:sz w:val="16"/>
                <w:szCs w:val="16"/>
              </w:rPr>
            </w:pPr>
            <w:r w:rsidRPr="00855AC3">
              <w:rPr>
                <w:rFonts w:cs="Arial"/>
                <w:sz w:val="16"/>
                <w:szCs w:val="16"/>
              </w:rPr>
              <w:t xml:space="preserve">5. </w:t>
            </w:r>
            <w:r w:rsidRPr="00855AC3">
              <w:rPr>
                <w:rFonts w:cs="Arial"/>
                <w:bCs/>
                <w:sz w:val="16"/>
                <w:szCs w:val="16"/>
              </w:rPr>
              <w:t>In-country Training Course on TG for Maize</w:t>
            </w:r>
          </w:p>
        </w:tc>
        <w:tc>
          <w:tcPr>
            <w:tcW w:w="992" w:type="dxa"/>
          </w:tcPr>
          <w:p w14:paraId="6F1D9346" w14:textId="77777777" w:rsidR="00E77909" w:rsidRPr="00855AC3" w:rsidRDefault="00E77909" w:rsidP="003A77D5">
            <w:pPr>
              <w:jc w:val="left"/>
              <w:rPr>
                <w:rFonts w:cs="Arial"/>
                <w:bCs/>
                <w:sz w:val="16"/>
                <w:szCs w:val="16"/>
              </w:rPr>
            </w:pPr>
            <w:r w:rsidRPr="00855AC3">
              <w:rPr>
                <w:rFonts w:cs="Arial"/>
                <w:bCs/>
                <w:sz w:val="16"/>
                <w:szCs w:val="16"/>
              </w:rPr>
              <w:t>22.1.2018-</w:t>
            </w:r>
          </w:p>
          <w:p w14:paraId="5CA7D0B3" w14:textId="77777777" w:rsidR="00E77909" w:rsidRPr="00855AC3" w:rsidRDefault="00E77909" w:rsidP="003A77D5">
            <w:pPr>
              <w:jc w:val="left"/>
              <w:rPr>
                <w:rFonts w:cs="Arial"/>
                <w:sz w:val="16"/>
                <w:szCs w:val="16"/>
              </w:rPr>
            </w:pPr>
            <w:r w:rsidRPr="00855AC3">
              <w:rPr>
                <w:rFonts w:cs="Arial"/>
                <w:bCs/>
                <w:sz w:val="16"/>
                <w:szCs w:val="16"/>
              </w:rPr>
              <w:t>26.1.2018</w:t>
            </w:r>
          </w:p>
        </w:tc>
        <w:tc>
          <w:tcPr>
            <w:tcW w:w="1134" w:type="dxa"/>
          </w:tcPr>
          <w:p w14:paraId="2CFE4F00" w14:textId="4D2DEDF8" w:rsidR="00E77909" w:rsidRPr="00855AC3" w:rsidRDefault="00E77909" w:rsidP="003A77D5">
            <w:pPr>
              <w:jc w:val="left"/>
              <w:rPr>
                <w:rFonts w:cs="Arial"/>
                <w:sz w:val="16"/>
                <w:szCs w:val="16"/>
              </w:rPr>
            </w:pPr>
            <w:r w:rsidRPr="00855AC3">
              <w:rPr>
                <w:rFonts w:cs="Arial"/>
                <w:bCs/>
                <w:sz w:val="16"/>
                <w:szCs w:val="16"/>
              </w:rPr>
              <w:t xml:space="preserve">DAR, </w:t>
            </w:r>
            <w:proofErr w:type="spellStart"/>
            <w:r w:rsidRPr="00855AC3">
              <w:rPr>
                <w:rFonts w:cs="Arial"/>
                <w:bCs/>
                <w:sz w:val="16"/>
                <w:szCs w:val="16"/>
              </w:rPr>
              <w:t>Yezin</w:t>
            </w:r>
            <w:proofErr w:type="spellEnd"/>
            <w:r w:rsidRPr="00855AC3">
              <w:rPr>
                <w:rFonts w:cs="Arial"/>
                <w:bCs/>
                <w:sz w:val="16"/>
                <w:szCs w:val="16"/>
              </w:rPr>
              <w:t>, Naypyitaw</w:t>
            </w:r>
            <w:r w:rsidR="00A44132">
              <w:rPr>
                <w:rFonts w:cs="Arial"/>
                <w:bCs/>
                <w:sz w:val="16"/>
                <w:szCs w:val="16"/>
              </w:rPr>
              <w:t>,</w:t>
            </w:r>
            <w:r w:rsidRPr="00855AC3">
              <w:rPr>
                <w:rFonts w:cs="Arial"/>
                <w:bCs/>
                <w:sz w:val="16"/>
                <w:szCs w:val="16"/>
              </w:rPr>
              <w:t xml:space="preserve"> Myanmar</w:t>
            </w:r>
          </w:p>
        </w:tc>
        <w:tc>
          <w:tcPr>
            <w:tcW w:w="1701" w:type="dxa"/>
          </w:tcPr>
          <w:p w14:paraId="33298306" w14:textId="77777777" w:rsidR="00E77909" w:rsidRPr="00855AC3" w:rsidRDefault="00E77909" w:rsidP="003A77D5">
            <w:pPr>
              <w:jc w:val="left"/>
              <w:rPr>
                <w:rFonts w:cs="Arial"/>
                <w:sz w:val="16"/>
                <w:szCs w:val="16"/>
              </w:rPr>
            </w:pPr>
            <w:r w:rsidRPr="00855AC3">
              <w:rPr>
                <w:rFonts w:cs="Arial"/>
                <w:bCs/>
                <w:sz w:val="16"/>
                <w:szCs w:val="16"/>
              </w:rPr>
              <w:t>organized by</w:t>
            </w:r>
            <w:r w:rsidRPr="00855AC3">
              <w:rPr>
                <w:rFonts w:cs="Arial"/>
                <w:bCs/>
                <w:sz w:val="16"/>
                <w:szCs w:val="16"/>
              </w:rPr>
              <w:br/>
              <w:t>DAR, MOALI, Myanmar</w:t>
            </w:r>
            <w:r w:rsidRPr="00855AC3">
              <w:rPr>
                <w:rFonts w:cs="Arial"/>
                <w:bCs/>
                <w:sz w:val="16"/>
                <w:szCs w:val="16"/>
              </w:rPr>
              <w:br/>
              <w:t>in cooperation with</w:t>
            </w:r>
            <w:r w:rsidRPr="00855AC3">
              <w:rPr>
                <w:rFonts w:cs="Arial"/>
                <w:bCs/>
                <w:sz w:val="16"/>
                <w:szCs w:val="16"/>
              </w:rPr>
              <w:br/>
              <w:t>(MAFF), Japan</w:t>
            </w:r>
          </w:p>
        </w:tc>
        <w:tc>
          <w:tcPr>
            <w:tcW w:w="2552" w:type="dxa"/>
          </w:tcPr>
          <w:p w14:paraId="5A9456B8" w14:textId="77777777" w:rsidR="00E77909" w:rsidRPr="00855AC3" w:rsidRDefault="00E77909" w:rsidP="003A77D5">
            <w:pPr>
              <w:jc w:val="left"/>
              <w:rPr>
                <w:rFonts w:cs="Arial"/>
                <w:sz w:val="16"/>
                <w:szCs w:val="16"/>
              </w:rPr>
            </w:pPr>
            <w:r w:rsidRPr="00855AC3">
              <w:rPr>
                <w:rFonts w:cs="Arial"/>
                <w:sz w:val="16"/>
                <w:szCs w:val="16"/>
              </w:rPr>
              <w:t>To know about preparation of TG for DUS testing</w:t>
            </w:r>
          </w:p>
        </w:tc>
        <w:tc>
          <w:tcPr>
            <w:tcW w:w="1984" w:type="dxa"/>
          </w:tcPr>
          <w:p w14:paraId="07CFAD02" w14:textId="77777777" w:rsidR="00E77909" w:rsidRPr="00855AC3" w:rsidRDefault="00E77909" w:rsidP="003A77D5">
            <w:pPr>
              <w:jc w:val="left"/>
              <w:rPr>
                <w:rFonts w:cs="Arial"/>
                <w:sz w:val="16"/>
                <w:szCs w:val="16"/>
              </w:rPr>
            </w:pPr>
            <w:r w:rsidRPr="00855AC3">
              <w:rPr>
                <w:rFonts w:cs="Arial"/>
                <w:sz w:val="16"/>
                <w:szCs w:val="16"/>
              </w:rPr>
              <w:t xml:space="preserve">Viet Nam and Japanese experts and local </w:t>
            </w:r>
            <w:proofErr w:type="gramStart"/>
            <w:r w:rsidRPr="00855AC3">
              <w:rPr>
                <w:rFonts w:cs="Arial"/>
                <w:sz w:val="16"/>
                <w:szCs w:val="16"/>
              </w:rPr>
              <w:t>participants  (</w:t>
            </w:r>
            <w:proofErr w:type="gramEnd"/>
            <w:r w:rsidRPr="00855AC3">
              <w:rPr>
                <w:rFonts w:cs="Arial"/>
                <w:sz w:val="16"/>
                <w:szCs w:val="16"/>
              </w:rPr>
              <w:t>30)</w:t>
            </w:r>
          </w:p>
        </w:tc>
      </w:tr>
      <w:tr w:rsidR="00E77909" w:rsidRPr="00855AC3" w14:paraId="67C3851C" w14:textId="77777777" w:rsidTr="00A44132">
        <w:trPr>
          <w:cantSplit/>
        </w:trPr>
        <w:tc>
          <w:tcPr>
            <w:tcW w:w="1413" w:type="dxa"/>
          </w:tcPr>
          <w:p w14:paraId="66FC95E2" w14:textId="77777777" w:rsidR="00E77909" w:rsidRPr="00855AC3" w:rsidRDefault="00E77909" w:rsidP="003A77D5">
            <w:pPr>
              <w:jc w:val="left"/>
              <w:rPr>
                <w:rFonts w:cs="Arial"/>
                <w:sz w:val="16"/>
                <w:szCs w:val="16"/>
              </w:rPr>
            </w:pPr>
            <w:r w:rsidRPr="00855AC3">
              <w:rPr>
                <w:rFonts w:cs="Arial"/>
                <w:bCs/>
                <w:sz w:val="16"/>
                <w:szCs w:val="16"/>
              </w:rPr>
              <w:lastRenderedPageBreak/>
              <w:t xml:space="preserve">6. Plant Variety Protection (PVP) Training </w:t>
            </w:r>
          </w:p>
        </w:tc>
        <w:tc>
          <w:tcPr>
            <w:tcW w:w="992" w:type="dxa"/>
          </w:tcPr>
          <w:p w14:paraId="030EFF4F" w14:textId="77777777" w:rsidR="00E77909" w:rsidRPr="00855AC3" w:rsidRDefault="00E77909" w:rsidP="003A77D5">
            <w:pPr>
              <w:jc w:val="left"/>
              <w:rPr>
                <w:rFonts w:cs="Arial"/>
                <w:bCs/>
                <w:sz w:val="16"/>
                <w:szCs w:val="16"/>
              </w:rPr>
            </w:pPr>
            <w:r w:rsidRPr="00855AC3">
              <w:rPr>
                <w:rFonts w:cs="Arial"/>
                <w:bCs/>
                <w:sz w:val="16"/>
                <w:szCs w:val="16"/>
              </w:rPr>
              <w:t>16.1.2017-</w:t>
            </w:r>
          </w:p>
          <w:p w14:paraId="71652501" w14:textId="77777777" w:rsidR="00E77909" w:rsidRPr="00855AC3" w:rsidRDefault="00E77909" w:rsidP="003A77D5">
            <w:pPr>
              <w:jc w:val="left"/>
              <w:rPr>
                <w:rFonts w:cs="Arial"/>
                <w:bCs/>
                <w:sz w:val="16"/>
                <w:szCs w:val="16"/>
              </w:rPr>
            </w:pPr>
            <w:r w:rsidRPr="00855AC3">
              <w:rPr>
                <w:rFonts w:cs="Arial"/>
                <w:bCs/>
                <w:sz w:val="16"/>
                <w:szCs w:val="16"/>
              </w:rPr>
              <w:t>27.1.2027</w:t>
            </w:r>
          </w:p>
        </w:tc>
        <w:tc>
          <w:tcPr>
            <w:tcW w:w="1134" w:type="dxa"/>
          </w:tcPr>
          <w:p w14:paraId="5049971E" w14:textId="760F198F" w:rsidR="00E77909" w:rsidRPr="00855AC3" w:rsidRDefault="00E77909" w:rsidP="003A77D5">
            <w:pPr>
              <w:jc w:val="left"/>
              <w:rPr>
                <w:rFonts w:cs="Arial"/>
                <w:bCs/>
                <w:sz w:val="16"/>
                <w:szCs w:val="16"/>
              </w:rPr>
            </w:pPr>
            <w:r w:rsidRPr="00855AC3">
              <w:rPr>
                <w:rFonts w:cs="Arial"/>
                <w:bCs/>
                <w:sz w:val="16"/>
                <w:szCs w:val="16"/>
              </w:rPr>
              <w:t xml:space="preserve">DAR, </w:t>
            </w:r>
            <w:proofErr w:type="spellStart"/>
            <w:r w:rsidRPr="00855AC3">
              <w:rPr>
                <w:rFonts w:cs="Arial"/>
                <w:bCs/>
                <w:sz w:val="16"/>
                <w:szCs w:val="16"/>
              </w:rPr>
              <w:t>Yezin</w:t>
            </w:r>
            <w:proofErr w:type="spellEnd"/>
            <w:r w:rsidRPr="00855AC3">
              <w:rPr>
                <w:rFonts w:cs="Arial"/>
                <w:bCs/>
                <w:sz w:val="16"/>
                <w:szCs w:val="16"/>
              </w:rPr>
              <w:t xml:space="preserve">, </w:t>
            </w:r>
            <w:proofErr w:type="spellStart"/>
            <w:r w:rsidRPr="00855AC3">
              <w:rPr>
                <w:rFonts w:cs="Arial"/>
                <w:bCs/>
                <w:sz w:val="16"/>
                <w:szCs w:val="16"/>
              </w:rPr>
              <w:t>Naypyiaw</w:t>
            </w:r>
            <w:proofErr w:type="spellEnd"/>
            <w:r w:rsidR="00A44132">
              <w:rPr>
                <w:rFonts w:cs="Arial"/>
                <w:bCs/>
                <w:sz w:val="16"/>
                <w:szCs w:val="16"/>
              </w:rPr>
              <w:t>,</w:t>
            </w:r>
            <w:r w:rsidRPr="00855AC3">
              <w:rPr>
                <w:rFonts w:cs="Arial"/>
                <w:bCs/>
                <w:sz w:val="16"/>
                <w:szCs w:val="16"/>
              </w:rPr>
              <w:t xml:space="preserve"> Myanmar</w:t>
            </w:r>
          </w:p>
        </w:tc>
        <w:tc>
          <w:tcPr>
            <w:tcW w:w="1701" w:type="dxa"/>
          </w:tcPr>
          <w:p w14:paraId="32373F21" w14:textId="77777777" w:rsidR="00E77909" w:rsidRPr="00855AC3" w:rsidRDefault="00E77909" w:rsidP="003A77D5">
            <w:pPr>
              <w:jc w:val="left"/>
              <w:rPr>
                <w:rFonts w:cs="Arial"/>
                <w:bCs/>
                <w:sz w:val="16"/>
                <w:szCs w:val="16"/>
              </w:rPr>
            </w:pPr>
            <w:r w:rsidRPr="00855AC3">
              <w:rPr>
                <w:rFonts w:cs="Arial"/>
                <w:bCs/>
                <w:sz w:val="16"/>
                <w:szCs w:val="16"/>
              </w:rPr>
              <w:t>organized by</w:t>
            </w:r>
            <w:r w:rsidRPr="00855AC3">
              <w:rPr>
                <w:rFonts w:cs="Arial"/>
                <w:bCs/>
                <w:sz w:val="16"/>
                <w:szCs w:val="16"/>
              </w:rPr>
              <w:br/>
              <w:t>DAR, MOALI, Myanmar</w:t>
            </w:r>
            <w:r w:rsidRPr="00855AC3">
              <w:rPr>
                <w:rFonts w:cs="Arial"/>
                <w:bCs/>
                <w:sz w:val="16"/>
                <w:szCs w:val="16"/>
              </w:rPr>
              <w:br/>
              <w:t>in cooperation with Naktuinbouw (Netherlands)</w:t>
            </w:r>
          </w:p>
        </w:tc>
        <w:tc>
          <w:tcPr>
            <w:tcW w:w="2552" w:type="dxa"/>
          </w:tcPr>
          <w:p w14:paraId="0C7D97AE" w14:textId="77777777" w:rsidR="00E77909" w:rsidRPr="00855AC3" w:rsidRDefault="00E77909" w:rsidP="003A77D5">
            <w:pPr>
              <w:jc w:val="left"/>
              <w:rPr>
                <w:rFonts w:cs="Arial"/>
                <w:sz w:val="16"/>
                <w:szCs w:val="16"/>
              </w:rPr>
            </w:pPr>
            <w:r w:rsidRPr="00855AC3">
              <w:rPr>
                <w:rFonts w:cs="Arial"/>
                <w:sz w:val="16"/>
                <w:szCs w:val="16"/>
              </w:rPr>
              <w:t>To get the knowledge for Administrative and Technical of PVP system</w:t>
            </w:r>
          </w:p>
        </w:tc>
        <w:tc>
          <w:tcPr>
            <w:tcW w:w="1984" w:type="dxa"/>
          </w:tcPr>
          <w:p w14:paraId="493094A6" w14:textId="77777777" w:rsidR="00E77909" w:rsidRPr="00855AC3" w:rsidRDefault="00E77909" w:rsidP="003A77D5">
            <w:pPr>
              <w:jc w:val="left"/>
              <w:rPr>
                <w:rFonts w:cs="Arial"/>
                <w:sz w:val="16"/>
                <w:szCs w:val="16"/>
              </w:rPr>
            </w:pPr>
            <w:r w:rsidRPr="00855AC3">
              <w:rPr>
                <w:rFonts w:cs="Arial"/>
                <w:sz w:val="16"/>
                <w:szCs w:val="16"/>
              </w:rPr>
              <w:t xml:space="preserve">Netherlands and local experts and </w:t>
            </w:r>
            <w:proofErr w:type="gramStart"/>
            <w:r w:rsidRPr="00855AC3">
              <w:rPr>
                <w:rFonts w:cs="Arial"/>
                <w:sz w:val="16"/>
                <w:szCs w:val="16"/>
              </w:rPr>
              <w:t>participants  (</w:t>
            </w:r>
            <w:proofErr w:type="gramEnd"/>
            <w:r w:rsidRPr="00855AC3">
              <w:rPr>
                <w:rFonts w:cs="Arial"/>
                <w:sz w:val="16"/>
                <w:szCs w:val="16"/>
              </w:rPr>
              <w:t>25)</w:t>
            </w:r>
          </w:p>
        </w:tc>
      </w:tr>
      <w:tr w:rsidR="00E77909" w:rsidRPr="00855AC3" w14:paraId="7518C370" w14:textId="77777777" w:rsidTr="003A77D5">
        <w:tc>
          <w:tcPr>
            <w:tcW w:w="1413" w:type="dxa"/>
          </w:tcPr>
          <w:p w14:paraId="52D67716" w14:textId="77777777" w:rsidR="00E77909" w:rsidRPr="00855AC3" w:rsidRDefault="00E77909" w:rsidP="003A77D5">
            <w:pPr>
              <w:jc w:val="left"/>
              <w:rPr>
                <w:rFonts w:cs="Arial"/>
                <w:bCs/>
                <w:sz w:val="16"/>
                <w:szCs w:val="16"/>
              </w:rPr>
            </w:pPr>
            <w:r w:rsidRPr="00855AC3">
              <w:rPr>
                <w:rFonts w:cs="Arial"/>
                <w:bCs/>
                <w:sz w:val="16"/>
                <w:szCs w:val="16"/>
              </w:rPr>
              <w:t>7. Workshop for raising the inclusive awareness of stakeholders on</w:t>
            </w:r>
            <w:r w:rsidRPr="00855AC3">
              <w:rPr>
                <w:rFonts w:cs="Arial"/>
                <w:bCs/>
                <w:sz w:val="16"/>
                <w:szCs w:val="16"/>
              </w:rPr>
              <w:br/>
              <w:t xml:space="preserve">PVP-Moving forward in Myanmar </w:t>
            </w:r>
          </w:p>
        </w:tc>
        <w:tc>
          <w:tcPr>
            <w:tcW w:w="992" w:type="dxa"/>
          </w:tcPr>
          <w:p w14:paraId="08A360C3" w14:textId="77777777" w:rsidR="00E77909" w:rsidRPr="00855AC3" w:rsidRDefault="00E77909" w:rsidP="003A77D5">
            <w:pPr>
              <w:jc w:val="left"/>
              <w:rPr>
                <w:rFonts w:cs="Arial"/>
                <w:bCs/>
                <w:sz w:val="16"/>
                <w:szCs w:val="16"/>
              </w:rPr>
            </w:pPr>
            <w:r w:rsidRPr="00855AC3">
              <w:rPr>
                <w:rFonts w:cs="Arial"/>
                <w:bCs/>
                <w:sz w:val="16"/>
                <w:szCs w:val="16"/>
              </w:rPr>
              <w:t>12.3.2019</w:t>
            </w:r>
          </w:p>
        </w:tc>
        <w:tc>
          <w:tcPr>
            <w:tcW w:w="1134" w:type="dxa"/>
          </w:tcPr>
          <w:p w14:paraId="7EC3BD2D" w14:textId="3C547451" w:rsidR="00E77909" w:rsidRPr="00855AC3" w:rsidRDefault="00E77909" w:rsidP="003A77D5">
            <w:pPr>
              <w:jc w:val="left"/>
              <w:rPr>
                <w:rFonts w:cs="Arial"/>
                <w:bCs/>
                <w:sz w:val="16"/>
                <w:szCs w:val="16"/>
              </w:rPr>
            </w:pPr>
            <w:r w:rsidRPr="00855AC3">
              <w:rPr>
                <w:rFonts w:cs="Arial"/>
                <w:bCs/>
                <w:sz w:val="16"/>
                <w:szCs w:val="16"/>
              </w:rPr>
              <w:t>Royal classis hotel</w:t>
            </w:r>
            <w:r w:rsidR="00A44132">
              <w:rPr>
                <w:rFonts w:cs="Arial"/>
                <w:bCs/>
                <w:sz w:val="16"/>
                <w:szCs w:val="16"/>
              </w:rPr>
              <w:t>,</w:t>
            </w:r>
            <w:r w:rsidRPr="00855AC3">
              <w:rPr>
                <w:rFonts w:cs="Arial"/>
                <w:bCs/>
                <w:sz w:val="16"/>
                <w:szCs w:val="16"/>
              </w:rPr>
              <w:t xml:space="preserve"> Naypyitaw, Myanmar</w:t>
            </w:r>
          </w:p>
        </w:tc>
        <w:tc>
          <w:tcPr>
            <w:tcW w:w="1701" w:type="dxa"/>
          </w:tcPr>
          <w:p w14:paraId="363D6B39" w14:textId="77777777" w:rsidR="00E77909" w:rsidRPr="00855AC3" w:rsidRDefault="00E77909" w:rsidP="003A77D5">
            <w:pPr>
              <w:jc w:val="left"/>
              <w:rPr>
                <w:rFonts w:cs="Arial"/>
                <w:bCs/>
                <w:sz w:val="16"/>
                <w:szCs w:val="16"/>
              </w:rPr>
            </w:pPr>
            <w:r w:rsidRPr="00855AC3">
              <w:rPr>
                <w:rFonts w:cs="Arial"/>
                <w:bCs/>
                <w:sz w:val="16"/>
                <w:szCs w:val="16"/>
              </w:rPr>
              <w:t xml:space="preserve">jointly organized by DAR &amp; </w:t>
            </w:r>
            <w:proofErr w:type="spellStart"/>
            <w:r w:rsidRPr="00855AC3">
              <w:rPr>
                <w:rFonts w:cs="Arial"/>
                <w:bCs/>
                <w:sz w:val="16"/>
                <w:szCs w:val="16"/>
              </w:rPr>
              <w:t>Singenta</w:t>
            </w:r>
            <w:proofErr w:type="spellEnd"/>
            <w:r w:rsidRPr="00855AC3">
              <w:rPr>
                <w:rFonts w:cs="Arial"/>
                <w:bCs/>
                <w:sz w:val="16"/>
                <w:szCs w:val="16"/>
              </w:rPr>
              <w:t xml:space="preserve"> foundation </w:t>
            </w:r>
          </w:p>
        </w:tc>
        <w:tc>
          <w:tcPr>
            <w:tcW w:w="2552" w:type="dxa"/>
          </w:tcPr>
          <w:p w14:paraId="6D47378E" w14:textId="77777777" w:rsidR="00E77909" w:rsidRPr="00855AC3" w:rsidRDefault="00E77909" w:rsidP="003A77D5">
            <w:pPr>
              <w:jc w:val="left"/>
              <w:rPr>
                <w:rFonts w:cs="Arial"/>
                <w:sz w:val="16"/>
                <w:szCs w:val="16"/>
              </w:rPr>
            </w:pPr>
            <w:r w:rsidRPr="00855AC3">
              <w:rPr>
                <w:rFonts w:cs="Arial"/>
                <w:sz w:val="16"/>
                <w:szCs w:val="16"/>
              </w:rPr>
              <w:t>To raise awareness of PVP system among multi-stakeholders in Myanmar</w:t>
            </w:r>
          </w:p>
        </w:tc>
        <w:tc>
          <w:tcPr>
            <w:tcW w:w="1984" w:type="dxa"/>
          </w:tcPr>
          <w:p w14:paraId="602B3839" w14:textId="77777777" w:rsidR="00E77909" w:rsidRPr="00855AC3" w:rsidRDefault="00E77909" w:rsidP="003A77D5">
            <w:pPr>
              <w:jc w:val="left"/>
              <w:rPr>
                <w:rFonts w:cs="Arial"/>
                <w:sz w:val="16"/>
                <w:szCs w:val="16"/>
              </w:rPr>
            </w:pPr>
            <w:r w:rsidRPr="00855AC3">
              <w:rPr>
                <w:rFonts w:cs="Arial"/>
                <w:sz w:val="16"/>
                <w:szCs w:val="16"/>
              </w:rPr>
              <w:t>Vietnamese and local experts and local participants (70)</w:t>
            </w:r>
          </w:p>
        </w:tc>
      </w:tr>
      <w:tr w:rsidR="00E77909" w:rsidRPr="00855AC3" w14:paraId="29E78E2F" w14:textId="77777777" w:rsidTr="003A77D5">
        <w:tc>
          <w:tcPr>
            <w:tcW w:w="1413" w:type="dxa"/>
          </w:tcPr>
          <w:p w14:paraId="520E8CA2" w14:textId="77777777" w:rsidR="00E77909" w:rsidRPr="00855AC3" w:rsidRDefault="00E77909" w:rsidP="003A77D5">
            <w:pPr>
              <w:jc w:val="left"/>
              <w:rPr>
                <w:rFonts w:cs="Arial"/>
                <w:bCs/>
                <w:sz w:val="16"/>
                <w:szCs w:val="16"/>
              </w:rPr>
            </w:pPr>
            <w:r w:rsidRPr="00855AC3">
              <w:rPr>
                <w:rFonts w:cs="Arial"/>
                <w:bCs/>
                <w:sz w:val="16"/>
                <w:szCs w:val="16"/>
              </w:rPr>
              <w:t>8. In-country Training to set up of reference varieties of 14 selected crops under EAPVP pilot project</w:t>
            </w:r>
          </w:p>
        </w:tc>
        <w:tc>
          <w:tcPr>
            <w:tcW w:w="992" w:type="dxa"/>
          </w:tcPr>
          <w:p w14:paraId="133600E4" w14:textId="77777777" w:rsidR="00E77909" w:rsidRPr="00855AC3" w:rsidRDefault="00E77909" w:rsidP="003A77D5">
            <w:pPr>
              <w:jc w:val="left"/>
              <w:rPr>
                <w:rFonts w:cs="Arial"/>
                <w:bCs/>
                <w:sz w:val="16"/>
                <w:szCs w:val="16"/>
              </w:rPr>
            </w:pPr>
            <w:r w:rsidRPr="00855AC3">
              <w:rPr>
                <w:rFonts w:cs="Arial"/>
                <w:bCs/>
                <w:sz w:val="16"/>
                <w:szCs w:val="16"/>
              </w:rPr>
              <w:t>17.7. 2020-</w:t>
            </w:r>
          </w:p>
          <w:p w14:paraId="19CCDCBC" w14:textId="77777777" w:rsidR="00E77909" w:rsidRPr="00855AC3" w:rsidRDefault="00E77909" w:rsidP="003A77D5">
            <w:pPr>
              <w:jc w:val="left"/>
              <w:rPr>
                <w:rFonts w:cs="Arial"/>
                <w:bCs/>
                <w:sz w:val="16"/>
                <w:szCs w:val="16"/>
              </w:rPr>
            </w:pPr>
            <w:r w:rsidRPr="00855AC3">
              <w:rPr>
                <w:rFonts w:cs="Arial"/>
                <w:bCs/>
                <w:sz w:val="16"/>
                <w:szCs w:val="16"/>
              </w:rPr>
              <w:t>19.7.2020</w:t>
            </w:r>
          </w:p>
        </w:tc>
        <w:tc>
          <w:tcPr>
            <w:tcW w:w="1134" w:type="dxa"/>
          </w:tcPr>
          <w:p w14:paraId="633CCAB9" w14:textId="5F620165" w:rsidR="00E77909" w:rsidRPr="00855AC3" w:rsidRDefault="00E77909" w:rsidP="003A77D5">
            <w:pPr>
              <w:jc w:val="left"/>
              <w:rPr>
                <w:rFonts w:cs="Arial"/>
                <w:bCs/>
                <w:sz w:val="16"/>
                <w:szCs w:val="16"/>
              </w:rPr>
            </w:pPr>
            <w:r w:rsidRPr="00855AC3">
              <w:rPr>
                <w:rFonts w:cs="Arial"/>
                <w:bCs/>
                <w:sz w:val="16"/>
                <w:szCs w:val="16"/>
              </w:rPr>
              <w:t xml:space="preserve">DAR, </w:t>
            </w:r>
            <w:proofErr w:type="spellStart"/>
            <w:r w:rsidRPr="00855AC3">
              <w:rPr>
                <w:rFonts w:cs="Arial"/>
                <w:bCs/>
                <w:sz w:val="16"/>
                <w:szCs w:val="16"/>
              </w:rPr>
              <w:t>Yezin</w:t>
            </w:r>
            <w:proofErr w:type="spellEnd"/>
            <w:r w:rsidRPr="00855AC3">
              <w:rPr>
                <w:rFonts w:cs="Arial"/>
                <w:bCs/>
                <w:sz w:val="16"/>
                <w:szCs w:val="16"/>
              </w:rPr>
              <w:t xml:space="preserve">, </w:t>
            </w:r>
            <w:proofErr w:type="spellStart"/>
            <w:r w:rsidRPr="00855AC3">
              <w:rPr>
                <w:rFonts w:cs="Arial"/>
                <w:bCs/>
                <w:sz w:val="16"/>
                <w:szCs w:val="16"/>
              </w:rPr>
              <w:t>Naypyiaw</w:t>
            </w:r>
            <w:proofErr w:type="spellEnd"/>
            <w:r w:rsidRPr="00855AC3">
              <w:rPr>
                <w:rFonts w:cs="Arial"/>
                <w:bCs/>
                <w:sz w:val="16"/>
                <w:szCs w:val="16"/>
              </w:rPr>
              <w:t xml:space="preserve"> Myanmar</w:t>
            </w:r>
          </w:p>
        </w:tc>
        <w:tc>
          <w:tcPr>
            <w:tcW w:w="1701" w:type="dxa"/>
          </w:tcPr>
          <w:p w14:paraId="2E39FE6A" w14:textId="77777777" w:rsidR="00E77909" w:rsidRPr="00855AC3" w:rsidRDefault="00E77909" w:rsidP="003A77D5">
            <w:pPr>
              <w:jc w:val="left"/>
              <w:rPr>
                <w:rFonts w:cs="Arial"/>
                <w:bCs/>
                <w:sz w:val="16"/>
                <w:szCs w:val="16"/>
              </w:rPr>
            </w:pPr>
            <w:r w:rsidRPr="00855AC3">
              <w:rPr>
                <w:rFonts w:cs="Arial"/>
                <w:bCs/>
                <w:sz w:val="16"/>
                <w:szCs w:val="16"/>
              </w:rPr>
              <w:t xml:space="preserve">jointly organized by DAR &amp; </w:t>
            </w:r>
            <w:proofErr w:type="spellStart"/>
            <w:r w:rsidRPr="00855AC3">
              <w:rPr>
                <w:rFonts w:cs="Arial"/>
                <w:bCs/>
                <w:sz w:val="16"/>
                <w:szCs w:val="16"/>
              </w:rPr>
              <w:t>Singenta</w:t>
            </w:r>
            <w:proofErr w:type="spellEnd"/>
            <w:r w:rsidRPr="00855AC3">
              <w:rPr>
                <w:rFonts w:cs="Arial"/>
                <w:bCs/>
                <w:sz w:val="16"/>
                <w:szCs w:val="16"/>
              </w:rPr>
              <w:t xml:space="preserve"> foundation</w:t>
            </w:r>
          </w:p>
        </w:tc>
        <w:tc>
          <w:tcPr>
            <w:tcW w:w="2552" w:type="dxa"/>
          </w:tcPr>
          <w:p w14:paraId="01E1EEDF" w14:textId="77777777" w:rsidR="00E77909" w:rsidRPr="00855AC3" w:rsidRDefault="00E77909" w:rsidP="003A77D5">
            <w:pPr>
              <w:jc w:val="left"/>
              <w:rPr>
                <w:rFonts w:cs="Arial"/>
                <w:sz w:val="16"/>
                <w:szCs w:val="16"/>
              </w:rPr>
            </w:pPr>
            <w:r w:rsidRPr="00855AC3">
              <w:rPr>
                <w:rFonts w:cs="Arial"/>
                <w:bCs/>
                <w:sz w:val="16"/>
                <w:szCs w:val="16"/>
              </w:rPr>
              <w:t>to set up of reference varieties of 14 selected crops u</w:t>
            </w:r>
          </w:p>
        </w:tc>
        <w:tc>
          <w:tcPr>
            <w:tcW w:w="1984" w:type="dxa"/>
          </w:tcPr>
          <w:p w14:paraId="539583A1" w14:textId="77777777" w:rsidR="00E77909" w:rsidRPr="00855AC3" w:rsidRDefault="00E77909" w:rsidP="003A77D5">
            <w:pPr>
              <w:jc w:val="left"/>
              <w:rPr>
                <w:rFonts w:cs="Arial"/>
                <w:sz w:val="16"/>
                <w:szCs w:val="16"/>
              </w:rPr>
            </w:pPr>
            <w:r w:rsidRPr="00855AC3">
              <w:rPr>
                <w:rFonts w:cs="Arial"/>
                <w:sz w:val="16"/>
                <w:szCs w:val="16"/>
              </w:rPr>
              <w:t>Local experts and local participants (50)</w:t>
            </w:r>
          </w:p>
        </w:tc>
      </w:tr>
    </w:tbl>
    <w:p w14:paraId="334671A0" w14:textId="77777777" w:rsidR="00E77909" w:rsidRPr="00855AC3" w:rsidRDefault="00E77909" w:rsidP="00E77909"/>
    <w:p w14:paraId="710EF726" w14:textId="77777777" w:rsidR="00945AF1" w:rsidRPr="00855AC3" w:rsidRDefault="00945AF1" w:rsidP="00945AF1">
      <w:pPr>
        <w:jc w:val="left"/>
      </w:pPr>
    </w:p>
    <w:p w14:paraId="662C7206" w14:textId="77777777" w:rsidR="00945AF1" w:rsidRPr="00855AC3" w:rsidRDefault="00945AF1" w:rsidP="00945AF1">
      <w:pPr>
        <w:jc w:val="left"/>
      </w:pPr>
    </w:p>
    <w:p w14:paraId="521F4EE2" w14:textId="412AAFA0" w:rsidR="00945AF1" w:rsidRPr="00855AC3" w:rsidRDefault="00945AF1" w:rsidP="00945AF1">
      <w:pPr>
        <w:jc w:val="right"/>
      </w:pPr>
      <w:r w:rsidRPr="00855AC3">
        <w:t>[Annex X</w:t>
      </w:r>
      <w:r w:rsidR="006F1970" w:rsidRPr="00855AC3">
        <w:t>X</w:t>
      </w:r>
      <w:r w:rsidRPr="00855AC3">
        <w:t xml:space="preserve"> follows]</w:t>
      </w:r>
    </w:p>
    <w:p w14:paraId="0D037296" w14:textId="77777777" w:rsidR="00945AF1" w:rsidRPr="00855AC3" w:rsidRDefault="00945AF1" w:rsidP="00CE5C5C">
      <w:pPr>
        <w:jc w:val="center"/>
        <w:sectPr w:rsidR="00945AF1" w:rsidRPr="00855AC3" w:rsidSect="00CE5C5C">
          <w:headerReference w:type="default" r:id="rId53"/>
          <w:pgSz w:w="11907" w:h="16840" w:code="9"/>
          <w:pgMar w:top="510" w:right="1134" w:bottom="1134" w:left="1134" w:header="510" w:footer="680" w:gutter="0"/>
          <w:pgNumType w:start="1"/>
          <w:cols w:space="720"/>
          <w:titlePg/>
          <w:docGrid w:linePitch="272"/>
        </w:sectPr>
      </w:pPr>
    </w:p>
    <w:p w14:paraId="06F8FC0A" w14:textId="77777777" w:rsidR="00CE5C5C" w:rsidRPr="00855AC3" w:rsidRDefault="00CE5C5C" w:rsidP="00CE5C5C">
      <w:pPr>
        <w:jc w:val="center"/>
      </w:pPr>
      <w:r w:rsidRPr="00855AC3">
        <w:lastRenderedPageBreak/>
        <w:t>C/57/13</w:t>
      </w:r>
    </w:p>
    <w:p w14:paraId="18E9B093" w14:textId="77777777" w:rsidR="00CE5C5C" w:rsidRPr="00855AC3" w:rsidRDefault="00CE5C5C" w:rsidP="00CE5C5C">
      <w:pPr>
        <w:jc w:val="center"/>
      </w:pPr>
    </w:p>
    <w:p w14:paraId="5827BFEF" w14:textId="1DA05F79" w:rsidR="00CE5C5C" w:rsidRPr="00855AC3" w:rsidRDefault="00CE5C5C" w:rsidP="00CE5C5C">
      <w:pPr>
        <w:jc w:val="center"/>
      </w:pPr>
      <w:r w:rsidRPr="00855AC3">
        <w:t>ANNEX X</w:t>
      </w:r>
      <w:r w:rsidR="006F1970" w:rsidRPr="00855AC3">
        <w:t>X</w:t>
      </w:r>
    </w:p>
    <w:p w14:paraId="07FB0713" w14:textId="77777777" w:rsidR="00CE5C5C" w:rsidRPr="00855AC3" w:rsidRDefault="00CE5C5C" w:rsidP="00CE5C5C">
      <w:pPr>
        <w:jc w:val="center"/>
      </w:pPr>
    </w:p>
    <w:p w14:paraId="444B0FCF" w14:textId="77777777" w:rsidR="00CE5C5C" w:rsidRPr="00855AC3" w:rsidRDefault="00CE5C5C" w:rsidP="00CE5C5C">
      <w:pPr>
        <w:jc w:val="center"/>
      </w:pPr>
    </w:p>
    <w:p w14:paraId="7EAC9D4B" w14:textId="77777777" w:rsidR="00E77909" w:rsidRPr="00855AC3" w:rsidRDefault="00E77909" w:rsidP="00E77909">
      <w:pPr>
        <w:jc w:val="center"/>
      </w:pPr>
      <w:r w:rsidRPr="00855AC3">
        <w:t>ZIMBABWE</w:t>
      </w:r>
    </w:p>
    <w:p w14:paraId="3F1B3DE8" w14:textId="77777777" w:rsidR="00E77909" w:rsidRPr="00855AC3" w:rsidRDefault="00E77909" w:rsidP="00E77909">
      <w:pPr>
        <w:jc w:val="left"/>
      </w:pPr>
    </w:p>
    <w:p w14:paraId="1322CA45" w14:textId="77777777" w:rsidR="00E77909" w:rsidRPr="00855AC3" w:rsidRDefault="00E77909" w:rsidP="00E77909">
      <w:pPr>
        <w:jc w:val="left"/>
      </w:pPr>
    </w:p>
    <w:p w14:paraId="38B67C81" w14:textId="77777777" w:rsidR="00E77909" w:rsidRPr="00855AC3" w:rsidRDefault="00E77909" w:rsidP="00E77909">
      <w:r w:rsidRPr="00855AC3">
        <w:t>PLANT VARIETY PROTECTION</w:t>
      </w:r>
    </w:p>
    <w:p w14:paraId="4BD3269F" w14:textId="77777777" w:rsidR="00E77909" w:rsidRPr="00855AC3" w:rsidRDefault="00E77909" w:rsidP="00E77909"/>
    <w:p w14:paraId="7E7D7FB8" w14:textId="77777777" w:rsidR="00E77909" w:rsidRPr="00855AC3" w:rsidRDefault="00E77909" w:rsidP="00E77909">
      <w:pPr>
        <w:rPr>
          <w:u w:val="single"/>
        </w:rPr>
      </w:pPr>
      <w:r w:rsidRPr="00855AC3">
        <w:t>1.</w:t>
      </w:r>
      <w:r w:rsidRPr="00855AC3">
        <w:tab/>
      </w:r>
      <w:r w:rsidRPr="00855AC3">
        <w:rPr>
          <w:u w:val="single"/>
        </w:rPr>
        <w:t>Situation in the legislative field</w:t>
      </w:r>
    </w:p>
    <w:p w14:paraId="2F99AD81" w14:textId="77777777" w:rsidR="00E77909" w:rsidRPr="00855AC3" w:rsidRDefault="00E77909" w:rsidP="00E77909"/>
    <w:p w14:paraId="35A20ADA" w14:textId="77777777" w:rsidR="00E77909" w:rsidRPr="00855AC3" w:rsidRDefault="00E77909" w:rsidP="00E77909">
      <w:r w:rsidRPr="00855AC3">
        <w:t>1.1</w:t>
      </w:r>
      <w:r w:rsidRPr="00855AC3">
        <w:tab/>
        <w:t xml:space="preserve">Amendment of the law and the implementing regulations </w:t>
      </w:r>
    </w:p>
    <w:p w14:paraId="248710A2" w14:textId="77777777" w:rsidR="00E77909" w:rsidRPr="00855AC3" w:rsidRDefault="00E77909" w:rsidP="00E77909"/>
    <w:p w14:paraId="6C95DC9B" w14:textId="77777777" w:rsidR="00E77909" w:rsidRPr="00855AC3" w:rsidRDefault="00E77909" w:rsidP="00E77909">
      <w:pPr>
        <w:pStyle w:val="ListParagraph"/>
        <w:numPr>
          <w:ilvl w:val="0"/>
          <w:numId w:val="24"/>
        </w:numPr>
        <w:spacing w:after="120"/>
        <w:ind w:left="714" w:hanging="357"/>
        <w:contextualSpacing w:val="0"/>
      </w:pPr>
      <w:r w:rsidRPr="00855AC3">
        <w:t>Implementing regulation is the Plant Breeders Rights Act [Chapter 18 :16]</w:t>
      </w:r>
    </w:p>
    <w:p w14:paraId="4C3D2AA2" w14:textId="77777777" w:rsidR="00E77909" w:rsidRPr="00855AC3" w:rsidRDefault="00E77909" w:rsidP="00E77909">
      <w:pPr>
        <w:pStyle w:val="ListParagraph"/>
        <w:numPr>
          <w:ilvl w:val="0"/>
          <w:numId w:val="24"/>
        </w:numPr>
        <w:spacing w:after="120"/>
        <w:ind w:left="714" w:hanging="357"/>
        <w:contextualSpacing w:val="0"/>
      </w:pPr>
      <w:r w:rsidRPr="00855AC3">
        <w:t xml:space="preserve">Cabinet approved the proposed amendments to the Plant Breeders Rights Act [Chapter 18: 16] to comply with the International Union for Protection of New Plant Varieties Convention (UPOV) Act of 1991. </w:t>
      </w:r>
    </w:p>
    <w:p w14:paraId="61995A4C" w14:textId="77777777" w:rsidR="00E77909" w:rsidRPr="00855AC3" w:rsidRDefault="00E77909" w:rsidP="00E77909">
      <w:pPr>
        <w:pStyle w:val="ListParagraph"/>
        <w:numPr>
          <w:ilvl w:val="0"/>
          <w:numId w:val="24"/>
        </w:numPr>
        <w:spacing w:after="120"/>
        <w:ind w:left="714" w:hanging="357"/>
        <w:contextualSpacing w:val="0"/>
      </w:pPr>
      <w:r w:rsidRPr="00855AC3">
        <w:t xml:space="preserve">Drafting of the amendments to the Plant Breeders Rights Act is in progress. </w:t>
      </w:r>
    </w:p>
    <w:p w14:paraId="532A0075" w14:textId="77777777" w:rsidR="00E77909" w:rsidRPr="00855AC3" w:rsidRDefault="00E77909" w:rsidP="00E77909">
      <w:pPr>
        <w:pStyle w:val="ListParagraph"/>
        <w:numPr>
          <w:ilvl w:val="0"/>
          <w:numId w:val="24"/>
        </w:numPr>
      </w:pPr>
      <w:r w:rsidRPr="00855AC3">
        <w:t xml:space="preserve">The amendments to the Plant Breeders Rights Act will enable Zimbabwe to accede to the UPOV Convention. </w:t>
      </w:r>
    </w:p>
    <w:p w14:paraId="0D606318" w14:textId="77777777" w:rsidR="00E77909" w:rsidRPr="00855AC3" w:rsidRDefault="00E77909" w:rsidP="00E77909"/>
    <w:p w14:paraId="45C65A59" w14:textId="77777777" w:rsidR="00E77909" w:rsidRPr="00855AC3" w:rsidRDefault="00E77909" w:rsidP="00E77909">
      <w:r w:rsidRPr="00855AC3">
        <w:t>1.2</w:t>
      </w:r>
      <w:r w:rsidRPr="00855AC3">
        <w:tab/>
        <w:t xml:space="preserve">Extension of protection to further genera and species is planned. </w:t>
      </w:r>
    </w:p>
    <w:p w14:paraId="6584DEDF" w14:textId="77777777" w:rsidR="00E77909" w:rsidRPr="00855AC3" w:rsidRDefault="00E77909" w:rsidP="00E77909"/>
    <w:p w14:paraId="35670959" w14:textId="77777777" w:rsidR="00E77909" w:rsidRPr="00855AC3" w:rsidRDefault="00E77909" w:rsidP="00E77909">
      <w:r w:rsidRPr="00855AC3">
        <w:t>Considered as part of the amendments.</w:t>
      </w:r>
    </w:p>
    <w:p w14:paraId="4CDE6A3B" w14:textId="77777777" w:rsidR="00E77909" w:rsidRPr="00855AC3" w:rsidRDefault="00E77909" w:rsidP="00E77909"/>
    <w:p w14:paraId="0B9E3D8B" w14:textId="77777777" w:rsidR="00E77909" w:rsidRPr="00855AC3" w:rsidRDefault="00E77909" w:rsidP="00E77909"/>
    <w:p w14:paraId="50ABA462" w14:textId="77777777" w:rsidR="00E77909" w:rsidRPr="00855AC3" w:rsidRDefault="00E77909" w:rsidP="00E77909">
      <w:r w:rsidRPr="00855AC3">
        <w:t>2.</w:t>
      </w:r>
      <w:r w:rsidRPr="00855AC3">
        <w:tab/>
      </w:r>
      <w:r w:rsidRPr="00855AC3">
        <w:rPr>
          <w:u w:val="single"/>
        </w:rPr>
        <w:t>Cooperation in examination</w:t>
      </w:r>
      <w:r w:rsidRPr="00855AC3">
        <w:t>: Nothing to report.</w:t>
      </w:r>
    </w:p>
    <w:p w14:paraId="63CE27DB" w14:textId="77777777" w:rsidR="00E77909" w:rsidRPr="00855AC3" w:rsidRDefault="00E77909" w:rsidP="00E77909"/>
    <w:p w14:paraId="76DBD7BE" w14:textId="77777777" w:rsidR="00E77909" w:rsidRPr="00855AC3" w:rsidRDefault="00E77909" w:rsidP="00E77909"/>
    <w:p w14:paraId="6AF09665" w14:textId="77777777" w:rsidR="00E77909" w:rsidRPr="00855AC3" w:rsidRDefault="00E77909" w:rsidP="00E77909">
      <w:pPr>
        <w:rPr>
          <w:u w:val="single"/>
        </w:rPr>
      </w:pPr>
      <w:r w:rsidRPr="00855AC3">
        <w:t>3.</w:t>
      </w:r>
      <w:r w:rsidRPr="00855AC3">
        <w:tab/>
      </w:r>
      <w:r w:rsidRPr="00855AC3">
        <w:rPr>
          <w:u w:val="single"/>
        </w:rPr>
        <w:t>Situation in the administrative field</w:t>
      </w:r>
    </w:p>
    <w:p w14:paraId="2AC6A2FE" w14:textId="77777777" w:rsidR="00E77909" w:rsidRPr="00855AC3" w:rsidRDefault="00E77909" w:rsidP="00E77909"/>
    <w:p w14:paraId="2167BF52" w14:textId="77777777" w:rsidR="00E77909" w:rsidRPr="00855AC3" w:rsidRDefault="00E77909" w:rsidP="00E77909">
      <w:pPr>
        <w:rPr>
          <w:i/>
          <w:iCs/>
        </w:rPr>
      </w:pPr>
      <w:r w:rsidRPr="00855AC3">
        <w:rPr>
          <w:i/>
          <w:iCs/>
        </w:rPr>
        <w:t>Changes in the administrative structure</w:t>
      </w:r>
    </w:p>
    <w:p w14:paraId="2423667C" w14:textId="77777777" w:rsidR="00E77909" w:rsidRPr="00855AC3" w:rsidRDefault="00E77909" w:rsidP="00E77909"/>
    <w:p w14:paraId="7D1F77A3" w14:textId="77777777" w:rsidR="00E77909" w:rsidRPr="00855AC3" w:rsidRDefault="00E77909" w:rsidP="00E77909">
      <w:r w:rsidRPr="00855AC3">
        <w:t xml:space="preserve">Dr. Claid Mujaju appointed Director, Research Services Department, </w:t>
      </w:r>
      <w:proofErr w:type="gramStart"/>
      <w:r w:rsidRPr="00855AC3">
        <w:t>still remains</w:t>
      </w:r>
      <w:proofErr w:type="gramEnd"/>
      <w:r w:rsidRPr="00855AC3">
        <w:t xml:space="preserve"> Registrar of Plant Breeders Rights.</w:t>
      </w:r>
    </w:p>
    <w:p w14:paraId="3B3DAB31" w14:textId="77777777" w:rsidR="00E77909" w:rsidRPr="00855AC3" w:rsidRDefault="00E77909" w:rsidP="00E77909"/>
    <w:p w14:paraId="47DD3DC2" w14:textId="77777777" w:rsidR="00E77909" w:rsidRPr="00855AC3" w:rsidRDefault="00E77909" w:rsidP="00E77909">
      <w:r w:rsidRPr="00855AC3">
        <w:t xml:space="preserve">Mr. Edmore Mtetwa has been appointed Head of Seed Services with effect from July 2023 and will assume Registrar of Plant Breeders Rights once changes of names have been </w:t>
      </w:r>
      <w:proofErr w:type="gramStart"/>
      <w:r w:rsidRPr="00855AC3">
        <w:t>effected</w:t>
      </w:r>
      <w:proofErr w:type="gramEnd"/>
      <w:r w:rsidRPr="00855AC3">
        <w:t xml:space="preserve"> legally.</w:t>
      </w:r>
    </w:p>
    <w:p w14:paraId="0D9715D8" w14:textId="77777777" w:rsidR="00E77909" w:rsidRPr="00855AC3" w:rsidRDefault="00E77909" w:rsidP="00E77909"/>
    <w:p w14:paraId="782DB530" w14:textId="77777777" w:rsidR="00E77909" w:rsidRPr="00855AC3" w:rsidRDefault="00E77909" w:rsidP="00E77909">
      <w:r w:rsidRPr="00855AC3">
        <w:t xml:space="preserve">Mrs. Tambudzai </w:t>
      </w:r>
      <w:proofErr w:type="spellStart"/>
      <w:r w:rsidRPr="00855AC3">
        <w:t>Chikutuma</w:t>
      </w:r>
      <w:proofErr w:type="spellEnd"/>
      <w:r w:rsidRPr="00855AC3">
        <w:t xml:space="preserve"> – Plant Breeders Rights Officer.</w:t>
      </w:r>
    </w:p>
    <w:p w14:paraId="0C8CFBB6" w14:textId="77777777" w:rsidR="00E77909" w:rsidRPr="00855AC3" w:rsidRDefault="00E77909" w:rsidP="00E77909"/>
    <w:p w14:paraId="17A11F9B" w14:textId="77777777" w:rsidR="00E77909" w:rsidRPr="00855AC3" w:rsidRDefault="00E77909" w:rsidP="00E77909">
      <w:pPr>
        <w:rPr>
          <w:i/>
          <w:iCs/>
        </w:rPr>
      </w:pPr>
      <w:r w:rsidRPr="00855AC3">
        <w:rPr>
          <w:i/>
          <w:iCs/>
        </w:rPr>
        <w:t>Changes in office procedures and systems</w:t>
      </w:r>
    </w:p>
    <w:p w14:paraId="1B46306A" w14:textId="77777777" w:rsidR="00E77909" w:rsidRPr="00855AC3" w:rsidRDefault="00E77909" w:rsidP="00E77909"/>
    <w:p w14:paraId="6EBC0156" w14:textId="77777777" w:rsidR="00E77909" w:rsidRPr="00855AC3" w:rsidRDefault="00E77909" w:rsidP="00E77909">
      <w:r w:rsidRPr="00855AC3">
        <w:t xml:space="preserve">No changes have been </w:t>
      </w:r>
      <w:proofErr w:type="gramStart"/>
      <w:r w:rsidRPr="00855AC3">
        <w:t>effected</w:t>
      </w:r>
      <w:proofErr w:type="gramEnd"/>
      <w:r w:rsidRPr="00855AC3">
        <w:t>, still following the National Act and regulations.</w:t>
      </w:r>
    </w:p>
    <w:p w14:paraId="3D8C2E3D" w14:textId="77777777" w:rsidR="00E77909" w:rsidRPr="00855AC3" w:rsidRDefault="00E77909" w:rsidP="00E77909"/>
    <w:p w14:paraId="45D6A683" w14:textId="77777777" w:rsidR="00E77909" w:rsidRPr="00855AC3" w:rsidRDefault="00E77909" w:rsidP="00E77909"/>
    <w:p w14:paraId="56BECCF3" w14:textId="77777777" w:rsidR="00E77909" w:rsidRPr="00855AC3" w:rsidRDefault="00E77909" w:rsidP="00E77909">
      <w:r w:rsidRPr="00855AC3">
        <w:t>4.</w:t>
      </w:r>
      <w:r w:rsidRPr="00855AC3">
        <w:tab/>
      </w:r>
      <w:r w:rsidRPr="00855AC3">
        <w:rPr>
          <w:u w:val="single"/>
        </w:rPr>
        <w:t>Situation in the technical field</w:t>
      </w:r>
    </w:p>
    <w:p w14:paraId="70C96C8D" w14:textId="77777777" w:rsidR="00E77909" w:rsidRPr="00855AC3" w:rsidRDefault="00E77909" w:rsidP="00E77909"/>
    <w:p w14:paraId="7A565B19" w14:textId="77777777" w:rsidR="00E77909" w:rsidRPr="00855AC3" w:rsidRDefault="00E77909" w:rsidP="00E77909">
      <w:r w:rsidRPr="00855AC3">
        <w:t>Zimbabwe has 3 UPOV Trainers namely:</w:t>
      </w:r>
    </w:p>
    <w:p w14:paraId="5DF1D447" w14:textId="77777777" w:rsidR="00E77909" w:rsidRPr="00855AC3" w:rsidRDefault="00E77909" w:rsidP="00E77909"/>
    <w:p w14:paraId="21698DEC" w14:textId="77777777" w:rsidR="00E77909" w:rsidRPr="00855AC3" w:rsidRDefault="00E77909" w:rsidP="00E77909">
      <w:r w:rsidRPr="00855AC3">
        <w:t>1. Dr. Claid Mujaju</w:t>
      </w:r>
    </w:p>
    <w:p w14:paraId="69766050" w14:textId="77777777" w:rsidR="00E77909" w:rsidRPr="00855AC3" w:rsidRDefault="00E77909" w:rsidP="00E77909">
      <w:r w:rsidRPr="00855AC3">
        <w:t xml:space="preserve">2. Mrs. Tambudzai </w:t>
      </w:r>
      <w:proofErr w:type="spellStart"/>
      <w:r w:rsidRPr="00855AC3">
        <w:t>Chikutuma</w:t>
      </w:r>
      <w:proofErr w:type="spellEnd"/>
    </w:p>
    <w:p w14:paraId="7D59C522" w14:textId="77777777" w:rsidR="00E77909" w:rsidRPr="00855AC3" w:rsidRDefault="00E77909" w:rsidP="00E77909">
      <w:r w:rsidRPr="00855AC3">
        <w:t xml:space="preserve">3. Mr. Jonathan </w:t>
      </w:r>
      <w:proofErr w:type="spellStart"/>
      <w:r w:rsidRPr="00855AC3">
        <w:t>Chieza</w:t>
      </w:r>
      <w:proofErr w:type="spellEnd"/>
    </w:p>
    <w:p w14:paraId="77ECB504" w14:textId="77777777" w:rsidR="00E77909" w:rsidRPr="00855AC3" w:rsidRDefault="00E77909" w:rsidP="00E77909"/>
    <w:p w14:paraId="4EE94A78" w14:textId="77777777" w:rsidR="00E77909" w:rsidRPr="00855AC3" w:rsidRDefault="00E77909" w:rsidP="00E77909"/>
    <w:p w14:paraId="66DACCB6" w14:textId="77777777" w:rsidR="00E77909" w:rsidRPr="00855AC3" w:rsidRDefault="00E77909" w:rsidP="00E77909">
      <w:r w:rsidRPr="00855AC3">
        <w:t>5.</w:t>
      </w:r>
      <w:r w:rsidRPr="00855AC3">
        <w:tab/>
      </w:r>
      <w:r w:rsidRPr="00855AC3">
        <w:rPr>
          <w:u w:val="single"/>
        </w:rPr>
        <w:t>Activities for the promotion of plant variety protection</w:t>
      </w:r>
    </w:p>
    <w:p w14:paraId="72EC4A44" w14:textId="77777777" w:rsidR="00E77909" w:rsidRPr="00855AC3" w:rsidRDefault="00E77909" w:rsidP="00E77909"/>
    <w:p w14:paraId="6DE9FEF9" w14:textId="77777777" w:rsidR="00E77909" w:rsidRPr="00855AC3" w:rsidRDefault="00E77909" w:rsidP="00E77909">
      <w:r w:rsidRPr="00855AC3">
        <w:t>None.</w:t>
      </w:r>
    </w:p>
    <w:p w14:paraId="44E7826E" w14:textId="77777777" w:rsidR="00E77909" w:rsidRPr="00855AC3" w:rsidRDefault="00E77909" w:rsidP="00E77909"/>
    <w:p w14:paraId="1A90847B" w14:textId="08D84F55" w:rsidR="00CE5C5C" w:rsidRPr="00855AC3" w:rsidRDefault="00CE5C5C" w:rsidP="0063031C"/>
    <w:p w14:paraId="6D682680" w14:textId="77777777" w:rsidR="00E77909" w:rsidRPr="00855AC3" w:rsidRDefault="00E77909" w:rsidP="0063031C"/>
    <w:p w14:paraId="4A7EA786" w14:textId="2C7B7056" w:rsidR="0063031C" w:rsidRPr="00855AC3" w:rsidRDefault="0063031C" w:rsidP="0063031C">
      <w:pPr>
        <w:jc w:val="right"/>
      </w:pPr>
      <w:r w:rsidRPr="00855AC3">
        <w:t>[</w:t>
      </w:r>
      <w:r w:rsidR="00451A5A" w:rsidRPr="00855AC3">
        <w:t xml:space="preserve">End of </w:t>
      </w:r>
      <w:r w:rsidRPr="00855AC3">
        <w:t xml:space="preserve">Annex </w:t>
      </w:r>
      <w:r w:rsidR="00451A5A" w:rsidRPr="00855AC3">
        <w:t>X</w:t>
      </w:r>
      <w:r w:rsidR="006F1970" w:rsidRPr="00855AC3">
        <w:t>X</w:t>
      </w:r>
      <w:r w:rsidR="00451A5A" w:rsidRPr="00855AC3">
        <w:t xml:space="preserve"> and of document]</w:t>
      </w:r>
    </w:p>
    <w:sectPr w:rsidR="0063031C" w:rsidRPr="00855AC3" w:rsidSect="00CE5C5C">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FC5F" w14:textId="282A4F37" w:rsidR="00AE4320" w:rsidRDefault="00AE4320" w:rsidP="00E77909">
      <w:pPr>
        <w:spacing w:after="120"/>
      </w:pPr>
      <w:r>
        <w:separator/>
      </w:r>
    </w:p>
  </w:endnote>
  <w:endnote w:type="continuationSeparator" w:id="0">
    <w:p w14:paraId="658269A9" w14:textId="77777777" w:rsidR="00AE4320" w:rsidRDefault="00AE4320" w:rsidP="006655D3">
      <w:r>
        <w:separator/>
      </w:r>
    </w:p>
    <w:p w14:paraId="571C54A1" w14:textId="77777777" w:rsidR="00AE4320" w:rsidRPr="00294751" w:rsidRDefault="00AE4320">
      <w:pPr>
        <w:pStyle w:val="Footer"/>
        <w:spacing w:after="60"/>
        <w:rPr>
          <w:sz w:val="18"/>
          <w:lang w:val="fr-FR"/>
        </w:rPr>
      </w:pPr>
      <w:r w:rsidRPr="00294751">
        <w:rPr>
          <w:sz w:val="18"/>
          <w:lang w:val="fr-FR"/>
        </w:rPr>
        <w:t>[Suite de la note de la page précédente]</w:t>
      </w:r>
    </w:p>
    <w:p w14:paraId="74E79554" w14:textId="77777777" w:rsidR="00AE4320" w:rsidRPr="00294751" w:rsidRDefault="00AE4320" w:rsidP="006655D3">
      <w:pPr>
        <w:rPr>
          <w:lang w:val="fr-FR"/>
        </w:rPr>
      </w:pPr>
    </w:p>
    <w:p w14:paraId="7358A67B" w14:textId="77777777" w:rsidR="00AE4320" w:rsidRPr="00294751" w:rsidRDefault="00AE4320" w:rsidP="006655D3">
      <w:pPr>
        <w:rPr>
          <w:lang w:val="fr-FR"/>
        </w:rPr>
      </w:pPr>
    </w:p>
  </w:endnote>
  <w:endnote w:type="continuationNotice" w:id="1">
    <w:p w14:paraId="7D27616F" w14:textId="77777777" w:rsidR="00AE4320" w:rsidRPr="00294751" w:rsidRDefault="00AE4320" w:rsidP="006655D3">
      <w:pPr>
        <w:rPr>
          <w:lang w:val="fr-FR"/>
        </w:rPr>
      </w:pPr>
      <w:r w:rsidRPr="00294751">
        <w:rPr>
          <w:lang w:val="fr-FR"/>
        </w:rPr>
        <w:t>[Suite de la note page suivante]</w:t>
      </w:r>
    </w:p>
    <w:p w14:paraId="6AD1CD51" w14:textId="77777777" w:rsidR="00AE4320" w:rsidRPr="00294751" w:rsidRDefault="00AE4320" w:rsidP="006655D3">
      <w:pPr>
        <w:rPr>
          <w:lang w:val="fr-FR"/>
        </w:rPr>
      </w:pPr>
    </w:p>
    <w:p w14:paraId="0DBE8F25" w14:textId="77777777" w:rsidR="00AE4320" w:rsidRPr="00294751" w:rsidRDefault="00AE4320" w:rsidP="006655D3">
      <w:pPr>
        <w:rPr>
          <w:lang w:val="fr-FR"/>
        </w:rPr>
      </w:pPr>
    </w:p>
  </w:endnote>
  <w:endnote w:id="2">
    <w:p w14:paraId="5B49045E" w14:textId="77777777" w:rsidR="00E77909" w:rsidRPr="001520D1" w:rsidRDefault="00E77909" w:rsidP="00E77909">
      <w:pPr>
        <w:pStyle w:val="EndnoteText"/>
        <w:tabs>
          <w:tab w:val="left" w:pos="284"/>
        </w:tabs>
        <w:rPr>
          <w:sz w:val="18"/>
          <w:szCs w:val="18"/>
        </w:rPr>
      </w:pPr>
      <w:r>
        <w:rPr>
          <w:rStyle w:val="EndnoteReference"/>
        </w:rPr>
        <w:endnoteRef/>
      </w:r>
      <w:r>
        <w:tab/>
      </w:r>
      <w:r w:rsidRPr="001520D1">
        <w:rPr>
          <w:sz w:val="18"/>
          <w:szCs w:val="18"/>
        </w:rPr>
        <w:t>This report uses the terminology of the United Nations.</w:t>
      </w:r>
    </w:p>
    <w:p w14:paraId="1B396A5C" w14:textId="77777777" w:rsidR="00E77909" w:rsidRPr="00013F55" w:rsidRDefault="00E77909" w:rsidP="00E77909"/>
    <w:p w14:paraId="04B20798" w14:textId="77777777" w:rsidR="00E77909" w:rsidRDefault="00E77909" w:rsidP="00E77909"/>
    <w:p w14:paraId="3CDA003A" w14:textId="77777777" w:rsidR="00E77909" w:rsidRPr="00013F55" w:rsidRDefault="00E77909" w:rsidP="00E77909"/>
    <w:p w14:paraId="124778C8" w14:textId="2E4E354B" w:rsidR="00E77909" w:rsidRPr="00A47047" w:rsidRDefault="00E77909" w:rsidP="00E77909">
      <w:pPr>
        <w:jc w:val="right"/>
      </w:pPr>
      <w:r>
        <w:t>[Annex XI</w:t>
      </w:r>
      <w:r w:rsidR="00656987">
        <w:t>X</w:t>
      </w:r>
      <w:r>
        <w:t xml:space="preserve"> follows]</w:t>
      </w:r>
    </w:p>
    <w:p w14:paraId="5AF13D9D" w14:textId="77777777" w:rsidR="00E77909" w:rsidRPr="00E53703" w:rsidRDefault="00E77909" w:rsidP="00E77909">
      <w:pPr>
        <w:pStyle w:val="EndnoteText"/>
        <w:tabs>
          <w:tab w:val="left" w:pos="284"/>
        </w:tabs>
        <w:spacing w:before="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394D" w14:textId="77777777" w:rsidR="00AE4320" w:rsidRDefault="00AE4320" w:rsidP="006655D3">
      <w:r>
        <w:separator/>
      </w:r>
    </w:p>
  </w:footnote>
  <w:footnote w:type="continuationSeparator" w:id="0">
    <w:p w14:paraId="15121082" w14:textId="77777777" w:rsidR="00AE4320" w:rsidRDefault="00AE4320" w:rsidP="006655D3">
      <w:r>
        <w:separator/>
      </w:r>
    </w:p>
  </w:footnote>
  <w:footnote w:type="continuationNotice" w:id="1">
    <w:p w14:paraId="106E3140" w14:textId="77777777" w:rsidR="00AE4320" w:rsidRPr="00AB530F" w:rsidRDefault="00AE432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CFD6" w14:textId="77777777" w:rsidR="00FA5B49" w:rsidRPr="00C5280D" w:rsidRDefault="00FA5B49" w:rsidP="00EB048E">
    <w:pPr>
      <w:pStyle w:val="Header"/>
      <w:rPr>
        <w:rStyle w:val="PageNumber"/>
        <w:lang w:val="en-US"/>
      </w:rPr>
    </w:pPr>
    <w:r>
      <w:rPr>
        <w:rStyle w:val="PageNumber"/>
        <w:lang w:val="en-US"/>
      </w:rPr>
      <w:t>C/57/13</w:t>
    </w:r>
  </w:p>
  <w:p w14:paraId="46951823" w14:textId="77777777" w:rsidR="00FA5B49" w:rsidRPr="00C5280D" w:rsidRDefault="00FA5B4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60CBD6EC" w14:textId="77777777" w:rsidR="00FA5B49" w:rsidRPr="00C5280D" w:rsidRDefault="00FA5B4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9A99" w14:textId="77777777" w:rsidR="0003520D" w:rsidRPr="00C5280D" w:rsidRDefault="0003520D" w:rsidP="00EB048E">
    <w:pPr>
      <w:pStyle w:val="Header"/>
      <w:rPr>
        <w:rStyle w:val="PageNumber"/>
        <w:lang w:val="en-US"/>
      </w:rPr>
    </w:pPr>
    <w:r>
      <w:rPr>
        <w:rStyle w:val="PageNumber"/>
        <w:lang w:val="en-US"/>
      </w:rPr>
      <w:t>C/57/13</w:t>
    </w:r>
  </w:p>
  <w:p w14:paraId="36B996BB" w14:textId="14CC746E" w:rsidR="0003520D" w:rsidRPr="00C5280D" w:rsidRDefault="0003520D" w:rsidP="00EB048E">
    <w:pPr>
      <w:pStyle w:val="Header"/>
      <w:rPr>
        <w:lang w:val="en-US"/>
      </w:rPr>
    </w:pPr>
    <w:r>
      <w:rPr>
        <w:lang w:val="en-US"/>
      </w:rPr>
      <w:t>Annex X</w:t>
    </w:r>
    <w:r w:rsidR="00A62A89">
      <w:rPr>
        <w:lang w:val="en-US"/>
      </w:rPr>
      <w:t>I</w:t>
    </w:r>
    <w:r w:rsidR="006F1970">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8D851CA" w14:textId="77777777" w:rsidR="0003520D" w:rsidRPr="00C5280D" w:rsidRDefault="0003520D"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3CE" w14:textId="77777777" w:rsidR="00130FC2" w:rsidRPr="00C5280D" w:rsidRDefault="00130FC2" w:rsidP="00EB048E">
    <w:pPr>
      <w:pStyle w:val="Header"/>
      <w:rPr>
        <w:rStyle w:val="PageNumber"/>
        <w:lang w:val="en-US"/>
      </w:rPr>
    </w:pPr>
    <w:r>
      <w:rPr>
        <w:rStyle w:val="PageNumber"/>
        <w:lang w:val="en-US"/>
      </w:rPr>
      <w:t>C/57/13</w:t>
    </w:r>
  </w:p>
  <w:p w14:paraId="425786FD" w14:textId="70BF200F" w:rsidR="00130FC2" w:rsidRPr="00C5280D" w:rsidRDefault="00130FC2" w:rsidP="00EB048E">
    <w:pPr>
      <w:pStyle w:val="Header"/>
      <w:rPr>
        <w:lang w:val="en-US"/>
      </w:rPr>
    </w:pPr>
    <w:r>
      <w:rPr>
        <w:lang w:val="en-US"/>
      </w:rPr>
      <w:t xml:space="preserve">Annex </w:t>
    </w:r>
    <w:r w:rsidR="0003520D">
      <w:rPr>
        <w:lang w:val="en-US"/>
      </w:rPr>
      <w:t>X</w:t>
    </w:r>
    <w:r w:rsidR="00A62A89">
      <w:rPr>
        <w:lang w:val="en-US"/>
      </w:rPr>
      <w:t>I</w:t>
    </w:r>
    <w:r w:rsidR="006F1970">
      <w:rPr>
        <w:lang w:val="en-US"/>
      </w:rPr>
      <w:t>I</w:t>
    </w:r>
    <w:r w:rsidR="006262D5">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2E277BF" w14:textId="77777777" w:rsidR="00130FC2" w:rsidRPr="00C5280D" w:rsidRDefault="00130FC2"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F950" w14:textId="77777777" w:rsidR="0003520D" w:rsidRPr="00C5280D" w:rsidRDefault="0003520D" w:rsidP="00EB048E">
    <w:pPr>
      <w:pStyle w:val="Header"/>
      <w:rPr>
        <w:rStyle w:val="PageNumber"/>
        <w:lang w:val="en-US"/>
      </w:rPr>
    </w:pPr>
    <w:r>
      <w:rPr>
        <w:rStyle w:val="PageNumber"/>
        <w:lang w:val="en-US"/>
      </w:rPr>
      <w:t>C/57/13</w:t>
    </w:r>
  </w:p>
  <w:p w14:paraId="3B81180D" w14:textId="556277CF" w:rsidR="0003520D" w:rsidRPr="00C5280D" w:rsidRDefault="0003520D" w:rsidP="00EB048E">
    <w:pPr>
      <w:pStyle w:val="Header"/>
      <w:rPr>
        <w:lang w:val="en-US"/>
      </w:rPr>
    </w:pPr>
    <w:r>
      <w:rPr>
        <w:lang w:val="en-US"/>
      </w:rPr>
      <w:t>Annex XI</w:t>
    </w:r>
    <w:r w:rsidR="00656987">
      <w:rPr>
        <w:lang w:val="en-US"/>
      </w:rPr>
      <w:t>V</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2848815" w14:textId="77777777" w:rsidR="0003520D" w:rsidRPr="00C5280D" w:rsidRDefault="0003520D" w:rsidP="006655D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23C" w14:textId="77777777" w:rsidR="004E5955" w:rsidRPr="00C5280D" w:rsidRDefault="004E5955" w:rsidP="00EB048E">
    <w:pPr>
      <w:pStyle w:val="Header"/>
      <w:rPr>
        <w:rStyle w:val="PageNumber"/>
        <w:lang w:val="en-US"/>
      </w:rPr>
    </w:pPr>
    <w:r>
      <w:rPr>
        <w:rStyle w:val="PageNumber"/>
        <w:lang w:val="en-US"/>
      </w:rPr>
      <w:t>C/57/13</w:t>
    </w:r>
  </w:p>
  <w:p w14:paraId="145E6803" w14:textId="20D656A0" w:rsidR="004E5955" w:rsidRPr="00C5280D" w:rsidRDefault="004E5955" w:rsidP="00EB048E">
    <w:pPr>
      <w:pStyle w:val="Header"/>
      <w:rPr>
        <w:lang w:val="en-US"/>
      </w:rPr>
    </w:pPr>
    <w:r>
      <w:rPr>
        <w:lang w:val="en-US"/>
      </w:rPr>
      <w:t xml:space="preserve">Annex </w:t>
    </w:r>
    <w:r w:rsidR="0047701C">
      <w:rPr>
        <w:lang w:val="en-US"/>
      </w:rPr>
      <w:t>X</w:t>
    </w:r>
    <w:r w:rsidR="006F1970">
      <w:rPr>
        <w:lang w:val="en-US"/>
      </w:rPr>
      <w:t>V</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4C9081F" w14:textId="77777777" w:rsidR="004E5955" w:rsidRPr="00C5280D" w:rsidRDefault="004E5955" w:rsidP="006655D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3CA2" w14:textId="77777777" w:rsidR="008C542B" w:rsidRPr="00C5280D" w:rsidRDefault="008C542B" w:rsidP="00EB048E">
    <w:pPr>
      <w:pStyle w:val="Header"/>
      <w:rPr>
        <w:rStyle w:val="PageNumber"/>
        <w:lang w:val="en-US"/>
      </w:rPr>
    </w:pPr>
    <w:r>
      <w:rPr>
        <w:rStyle w:val="PageNumber"/>
        <w:lang w:val="en-US"/>
      </w:rPr>
      <w:t>C/57/13</w:t>
    </w:r>
  </w:p>
  <w:p w14:paraId="3249D9A9" w14:textId="59255F52" w:rsidR="008C542B" w:rsidRPr="00C5280D" w:rsidRDefault="008C542B" w:rsidP="00EB048E">
    <w:pPr>
      <w:pStyle w:val="Header"/>
      <w:rPr>
        <w:lang w:val="en-US"/>
      </w:rPr>
    </w:pPr>
    <w:r>
      <w:rPr>
        <w:lang w:val="en-US"/>
      </w:rPr>
      <w:t xml:space="preserve">Annex </w:t>
    </w:r>
    <w:r w:rsidR="00AF4BEC">
      <w:rPr>
        <w:lang w:val="en-US"/>
      </w:rPr>
      <w:t>XV</w:t>
    </w:r>
    <w:r w:rsidR="00656987">
      <w:rPr>
        <w:lang w:val="en-US"/>
      </w:rPr>
      <w:t>I</w:t>
    </w:r>
    <w:r w:rsidR="006F1970">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62FF4D2" w14:textId="77777777" w:rsidR="008C542B" w:rsidRPr="00C5280D" w:rsidRDefault="008C542B" w:rsidP="006655D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AE8C" w14:textId="77777777" w:rsidR="00E77909" w:rsidRPr="00C5280D" w:rsidRDefault="00E77909" w:rsidP="00EB048E">
    <w:pPr>
      <w:pStyle w:val="Header"/>
      <w:rPr>
        <w:rStyle w:val="PageNumber"/>
        <w:lang w:val="en-US"/>
      </w:rPr>
    </w:pPr>
    <w:r>
      <w:rPr>
        <w:rStyle w:val="PageNumber"/>
        <w:lang w:val="en-US"/>
      </w:rPr>
      <w:t>C/57/13</w:t>
    </w:r>
  </w:p>
  <w:p w14:paraId="73FDF3C4" w14:textId="0A5FB58B" w:rsidR="00E77909" w:rsidRPr="00C5280D" w:rsidRDefault="00E77909" w:rsidP="00EB048E">
    <w:pPr>
      <w:pStyle w:val="Header"/>
      <w:rPr>
        <w:lang w:val="en-US"/>
      </w:rPr>
    </w:pPr>
    <w:r>
      <w:rPr>
        <w:lang w:val="en-US"/>
      </w:rPr>
      <w:t>Annex XV</w:t>
    </w:r>
    <w:r w:rsidR="00656987">
      <w:rPr>
        <w:lang w:val="en-US"/>
      </w:rPr>
      <w:t>I</w:t>
    </w:r>
    <w:r w:rsidR="006F1970">
      <w:rPr>
        <w:lang w:val="en-US"/>
      </w:rPr>
      <w:t>I</w:t>
    </w:r>
    <w:r>
      <w:rPr>
        <w:lang w:val="en-US"/>
      </w:rPr>
      <w:t xml:space="preserve">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07DAE45" w14:textId="77777777" w:rsidR="00E77909" w:rsidRPr="00C5280D" w:rsidRDefault="00E77909" w:rsidP="006655D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9AC7" w14:textId="77777777" w:rsidR="00A010A8" w:rsidRPr="00C5280D" w:rsidRDefault="00A010A8" w:rsidP="00EB048E">
    <w:pPr>
      <w:pStyle w:val="Header"/>
      <w:rPr>
        <w:rStyle w:val="PageNumber"/>
        <w:lang w:val="en-US"/>
      </w:rPr>
    </w:pPr>
    <w:r>
      <w:rPr>
        <w:rStyle w:val="PageNumber"/>
        <w:lang w:val="en-US"/>
      </w:rPr>
      <w:t>C/57/13</w:t>
    </w:r>
  </w:p>
  <w:p w14:paraId="24A87812" w14:textId="093E96C5" w:rsidR="00A010A8" w:rsidRPr="00C5280D" w:rsidRDefault="00A010A8" w:rsidP="00EB048E">
    <w:pPr>
      <w:pStyle w:val="Header"/>
      <w:rPr>
        <w:lang w:val="en-US"/>
      </w:rPr>
    </w:pPr>
    <w:r>
      <w:rPr>
        <w:lang w:val="en-US"/>
      </w:rPr>
      <w:t>Annex XI</w:t>
    </w:r>
    <w:r w:rsidR="00656987">
      <w:rPr>
        <w:lang w:val="en-US"/>
      </w:rPr>
      <w:t>X</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E1311B8" w14:textId="77777777" w:rsidR="00A010A8" w:rsidRPr="00C5280D" w:rsidRDefault="00A010A8"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4B12" w14:textId="77777777" w:rsidR="00FA5B49" w:rsidRPr="00C5280D" w:rsidRDefault="00FA5B49" w:rsidP="00EB048E">
    <w:pPr>
      <w:pStyle w:val="Header"/>
      <w:rPr>
        <w:rStyle w:val="PageNumber"/>
        <w:lang w:val="en-US"/>
      </w:rPr>
    </w:pPr>
    <w:r>
      <w:rPr>
        <w:rStyle w:val="PageNumber"/>
        <w:lang w:val="en-US"/>
      </w:rPr>
      <w:t>C/57/13</w:t>
    </w:r>
  </w:p>
  <w:p w14:paraId="1A77DF9D" w14:textId="4863CFFD" w:rsidR="00FA5B49" w:rsidRPr="00C5280D" w:rsidRDefault="00FA5B49" w:rsidP="00EB048E">
    <w:pPr>
      <w:pStyle w:val="Header"/>
      <w:rPr>
        <w:lang w:val="en-US"/>
      </w:rPr>
    </w:pPr>
    <w:r>
      <w:rPr>
        <w:lang w:val="en-US"/>
      </w:rPr>
      <w:t xml:space="preserve">Annex </w:t>
    </w:r>
    <w:r w:rsidR="002B444A">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2E28">
      <w:rPr>
        <w:rStyle w:val="PageNumber"/>
        <w:noProof/>
        <w:lang w:val="en-US"/>
      </w:rPr>
      <w:t>2</w:t>
    </w:r>
    <w:r w:rsidRPr="00C5280D">
      <w:rPr>
        <w:rStyle w:val="PageNumber"/>
        <w:lang w:val="en-US"/>
      </w:rPr>
      <w:fldChar w:fldCharType="end"/>
    </w:r>
  </w:p>
  <w:p w14:paraId="03CA36FF" w14:textId="77777777" w:rsidR="00FA5B49" w:rsidRPr="00C5280D" w:rsidRDefault="00FA5B4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08F6" w14:textId="77777777" w:rsidR="00C43AA9" w:rsidRPr="00C5280D" w:rsidRDefault="00C43AA9" w:rsidP="00EB048E">
    <w:pPr>
      <w:pStyle w:val="Header"/>
      <w:rPr>
        <w:rStyle w:val="PageNumber"/>
        <w:lang w:val="en-US"/>
      </w:rPr>
    </w:pPr>
    <w:r>
      <w:rPr>
        <w:rStyle w:val="PageNumber"/>
        <w:lang w:val="en-US"/>
      </w:rPr>
      <w:t>C/57/13</w:t>
    </w:r>
  </w:p>
  <w:p w14:paraId="4C048DD3" w14:textId="6A55990D" w:rsidR="00C43AA9" w:rsidRPr="00C5280D" w:rsidRDefault="00C43AA9" w:rsidP="00EB048E">
    <w:pPr>
      <w:pStyle w:val="Header"/>
      <w:rPr>
        <w:lang w:val="en-US"/>
      </w:rPr>
    </w:pPr>
    <w:r>
      <w:rPr>
        <w:lang w:val="en-US"/>
      </w:rPr>
      <w:t xml:space="preserve">Annex </w:t>
    </w:r>
    <w:r w:rsidR="00A548E5">
      <w:rPr>
        <w:lang w:val="en-US"/>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5C1A3ED" w14:textId="77777777" w:rsidR="00C43AA9" w:rsidRPr="00C5280D" w:rsidRDefault="00C43AA9"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7277" w14:textId="77777777" w:rsidR="00F42431" w:rsidRPr="00C5280D" w:rsidRDefault="00F42431" w:rsidP="00EB048E">
    <w:pPr>
      <w:pStyle w:val="Header"/>
      <w:rPr>
        <w:rStyle w:val="PageNumber"/>
        <w:lang w:val="en-US"/>
      </w:rPr>
    </w:pPr>
    <w:r>
      <w:rPr>
        <w:rStyle w:val="PageNumber"/>
        <w:lang w:val="en-US"/>
      </w:rPr>
      <w:t>C/57/13</w:t>
    </w:r>
  </w:p>
  <w:p w14:paraId="6EF019D1" w14:textId="5446FFBB" w:rsidR="00F42431" w:rsidRPr="00C5280D" w:rsidRDefault="00F42431"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C1B57EC" w14:textId="77777777" w:rsidR="00F42431" w:rsidRPr="00C5280D" w:rsidRDefault="00F42431"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9565" w14:textId="77777777" w:rsidR="006262D5" w:rsidRPr="00C5280D" w:rsidRDefault="006262D5" w:rsidP="00EB048E">
    <w:pPr>
      <w:pStyle w:val="Header"/>
      <w:rPr>
        <w:rStyle w:val="PageNumber"/>
        <w:lang w:val="en-US"/>
      </w:rPr>
    </w:pPr>
    <w:r>
      <w:rPr>
        <w:rStyle w:val="PageNumber"/>
        <w:lang w:val="en-US"/>
      </w:rPr>
      <w:t>C/57/13</w:t>
    </w:r>
  </w:p>
  <w:p w14:paraId="736C2505" w14:textId="14C2056C" w:rsidR="006262D5" w:rsidRPr="00C5280D" w:rsidRDefault="006262D5"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6D52F26" w14:textId="77777777" w:rsidR="006262D5" w:rsidRPr="00C5280D" w:rsidRDefault="006262D5"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57AE" w14:textId="77777777" w:rsidR="004432EE" w:rsidRPr="00C5280D" w:rsidRDefault="004432EE" w:rsidP="00EB048E">
    <w:pPr>
      <w:pStyle w:val="Header"/>
      <w:rPr>
        <w:rStyle w:val="PageNumber"/>
        <w:lang w:val="en-US"/>
      </w:rPr>
    </w:pPr>
    <w:r>
      <w:rPr>
        <w:rStyle w:val="PageNumber"/>
        <w:lang w:val="en-US"/>
      </w:rPr>
      <w:t>C/57/13</w:t>
    </w:r>
  </w:p>
  <w:p w14:paraId="7ED05864" w14:textId="6C87D72D" w:rsidR="004432EE" w:rsidRPr="00C5280D" w:rsidRDefault="004432EE" w:rsidP="00EB048E">
    <w:pPr>
      <w:pStyle w:val="Header"/>
      <w:rPr>
        <w:lang w:val="en-US"/>
      </w:rPr>
    </w:pPr>
    <w:r>
      <w:rPr>
        <w:lang w:val="en-US"/>
      </w:rPr>
      <w:t>Annex V</w:t>
    </w:r>
    <w:r w:rsidR="006262D5">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9DBFEA6" w14:textId="77777777" w:rsidR="004432EE" w:rsidRPr="00C5280D" w:rsidRDefault="004432EE"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3795" w14:textId="77777777" w:rsidR="00863583" w:rsidRPr="00C5280D" w:rsidRDefault="00863583" w:rsidP="00EB048E">
    <w:pPr>
      <w:pStyle w:val="Header"/>
      <w:rPr>
        <w:rStyle w:val="PageNumber"/>
        <w:lang w:val="en-US"/>
      </w:rPr>
    </w:pPr>
    <w:r>
      <w:rPr>
        <w:rStyle w:val="PageNumber"/>
        <w:lang w:val="en-US"/>
      </w:rPr>
      <w:t>C/57/13</w:t>
    </w:r>
  </w:p>
  <w:p w14:paraId="33932034" w14:textId="47F733A6" w:rsidR="00863583" w:rsidRPr="00C5280D" w:rsidRDefault="00863583" w:rsidP="00EB048E">
    <w:pPr>
      <w:pStyle w:val="Header"/>
      <w:rPr>
        <w:lang w:val="en-US"/>
      </w:rPr>
    </w:pPr>
    <w:r>
      <w:rPr>
        <w:lang w:val="en-US"/>
      </w:rPr>
      <w:t>Annex VI</w:t>
    </w:r>
    <w:r w:rsidR="006F1970">
      <w:rPr>
        <w:lang w:val="en-US"/>
      </w:rPr>
      <w:t>I</w:t>
    </w:r>
    <w:r>
      <w:rPr>
        <w:lang w:val="en-US"/>
      </w:rPr>
      <w:t xml:space="preserve">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E4732E6" w14:textId="77777777" w:rsidR="00863583" w:rsidRPr="00C5280D" w:rsidRDefault="00863583"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9EB4" w14:textId="77777777" w:rsidR="0016312F" w:rsidRPr="00C5280D" w:rsidRDefault="0016312F" w:rsidP="00EB048E">
    <w:pPr>
      <w:pStyle w:val="Header"/>
      <w:rPr>
        <w:rStyle w:val="PageNumber"/>
        <w:lang w:val="en-US"/>
      </w:rPr>
    </w:pPr>
    <w:r>
      <w:rPr>
        <w:rStyle w:val="PageNumber"/>
        <w:lang w:val="en-US"/>
      </w:rPr>
      <w:t>C/57/13</w:t>
    </w:r>
  </w:p>
  <w:p w14:paraId="66260E5E" w14:textId="633D89B9" w:rsidR="0016312F" w:rsidRPr="00C5280D" w:rsidRDefault="0016312F" w:rsidP="00EB048E">
    <w:pPr>
      <w:pStyle w:val="Header"/>
      <w:rPr>
        <w:lang w:val="en-US"/>
      </w:rPr>
    </w:pPr>
    <w:r>
      <w:rPr>
        <w:lang w:val="en-US"/>
      </w:rPr>
      <w:t>Annex I</w:t>
    </w:r>
    <w:r w:rsidR="006F1970">
      <w:rPr>
        <w:lang w:val="en-US"/>
      </w:rPr>
      <w:t>X</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D022814" w14:textId="77777777" w:rsidR="0016312F" w:rsidRPr="00C5280D" w:rsidRDefault="0016312F"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BA1F" w14:textId="77777777" w:rsidR="00A62A89" w:rsidRPr="00C5280D" w:rsidRDefault="00A62A89" w:rsidP="00EB048E">
    <w:pPr>
      <w:pStyle w:val="Header"/>
      <w:rPr>
        <w:rStyle w:val="PageNumber"/>
        <w:lang w:val="en-US"/>
      </w:rPr>
    </w:pPr>
    <w:r>
      <w:rPr>
        <w:rStyle w:val="PageNumber"/>
        <w:lang w:val="en-US"/>
      </w:rPr>
      <w:t>C/57/13</w:t>
    </w:r>
  </w:p>
  <w:p w14:paraId="1449F6F4" w14:textId="6103D072" w:rsidR="00A62A89" w:rsidRPr="00C5280D" w:rsidRDefault="00A62A89" w:rsidP="00EB048E">
    <w:pPr>
      <w:pStyle w:val="Header"/>
      <w:rPr>
        <w:lang w:val="en-US"/>
      </w:rPr>
    </w:pPr>
    <w:r>
      <w:rPr>
        <w:lang w:val="en-US"/>
      </w:rPr>
      <w:t xml:space="preserve">Annex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493B140" w14:textId="77777777" w:rsidR="00A62A89" w:rsidRPr="00C5280D" w:rsidRDefault="00A62A8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EDE"/>
    <w:multiLevelType w:val="hybridMultilevel"/>
    <w:tmpl w:val="AF04D544"/>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33173"/>
    <w:multiLevelType w:val="hybridMultilevel"/>
    <w:tmpl w:val="C36ECF76"/>
    <w:lvl w:ilvl="0" w:tplc="59CC7F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720AE"/>
    <w:multiLevelType w:val="hybridMultilevel"/>
    <w:tmpl w:val="B57E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B782E8A"/>
    <w:multiLevelType w:val="hybridMultilevel"/>
    <w:tmpl w:val="1EA622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926F1"/>
    <w:multiLevelType w:val="hybridMultilevel"/>
    <w:tmpl w:val="665A21F8"/>
    <w:lvl w:ilvl="0" w:tplc="572227A6">
      <w:start w:val="1"/>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A41AC"/>
    <w:multiLevelType w:val="hybridMultilevel"/>
    <w:tmpl w:val="3F760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B50783"/>
    <w:multiLevelType w:val="hybridMultilevel"/>
    <w:tmpl w:val="105048A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B5870"/>
    <w:multiLevelType w:val="hybridMultilevel"/>
    <w:tmpl w:val="0D48DD82"/>
    <w:lvl w:ilvl="0" w:tplc="5712DD6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667CC6"/>
    <w:multiLevelType w:val="hybridMultilevel"/>
    <w:tmpl w:val="17324FA4"/>
    <w:lvl w:ilvl="0" w:tplc="00FAED7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B230A"/>
    <w:multiLevelType w:val="hybridMultilevel"/>
    <w:tmpl w:val="D8025C12"/>
    <w:lvl w:ilvl="0" w:tplc="00FAED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7016FE"/>
    <w:multiLevelType w:val="hybridMultilevel"/>
    <w:tmpl w:val="722EDDA8"/>
    <w:lvl w:ilvl="0" w:tplc="4CEEB07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F66706"/>
    <w:multiLevelType w:val="hybridMultilevel"/>
    <w:tmpl w:val="2D60358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E93105E"/>
    <w:multiLevelType w:val="hybridMultilevel"/>
    <w:tmpl w:val="2348C6F6"/>
    <w:lvl w:ilvl="0" w:tplc="00FAED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16" w15:restartNumberingAfterBreak="0">
    <w:nsid w:val="55F14E9A"/>
    <w:multiLevelType w:val="hybridMultilevel"/>
    <w:tmpl w:val="70DE50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91ECB"/>
    <w:multiLevelType w:val="hybridMultilevel"/>
    <w:tmpl w:val="F6FE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EF11C4"/>
    <w:multiLevelType w:val="hybridMultilevel"/>
    <w:tmpl w:val="1706A316"/>
    <w:lvl w:ilvl="0" w:tplc="EE0CECB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21" w15:restartNumberingAfterBreak="0">
    <w:nsid w:val="72F60F33"/>
    <w:multiLevelType w:val="hybridMultilevel"/>
    <w:tmpl w:val="13C27262"/>
    <w:lvl w:ilvl="0" w:tplc="76507D3E">
      <w:start w:val="1"/>
      <w:numFmt w:val="decimal"/>
      <w:lvlText w:val="%1."/>
      <w:lvlJc w:val="left"/>
      <w:pPr>
        <w:ind w:left="442" w:hanging="360"/>
      </w:pPr>
      <w:rPr>
        <w:rFonts w:hint="default"/>
      </w:rPr>
    </w:lvl>
    <w:lvl w:ilvl="1" w:tplc="1C090019" w:tentative="1">
      <w:start w:val="1"/>
      <w:numFmt w:val="lowerLetter"/>
      <w:lvlText w:val="%2."/>
      <w:lvlJc w:val="left"/>
      <w:pPr>
        <w:ind w:left="1162" w:hanging="360"/>
      </w:pPr>
    </w:lvl>
    <w:lvl w:ilvl="2" w:tplc="1C09001B" w:tentative="1">
      <w:start w:val="1"/>
      <w:numFmt w:val="lowerRoman"/>
      <w:lvlText w:val="%3."/>
      <w:lvlJc w:val="right"/>
      <w:pPr>
        <w:ind w:left="1882" w:hanging="180"/>
      </w:pPr>
    </w:lvl>
    <w:lvl w:ilvl="3" w:tplc="1C09000F" w:tentative="1">
      <w:start w:val="1"/>
      <w:numFmt w:val="decimal"/>
      <w:lvlText w:val="%4."/>
      <w:lvlJc w:val="left"/>
      <w:pPr>
        <w:ind w:left="2602" w:hanging="360"/>
      </w:pPr>
    </w:lvl>
    <w:lvl w:ilvl="4" w:tplc="1C090019" w:tentative="1">
      <w:start w:val="1"/>
      <w:numFmt w:val="lowerLetter"/>
      <w:lvlText w:val="%5."/>
      <w:lvlJc w:val="left"/>
      <w:pPr>
        <w:ind w:left="3322" w:hanging="360"/>
      </w:pPr>
    </w:lvl>
    <w:lvl w:ilvl="5" w:tplc="1C09001B" w:tentative="1">
      <w:start w:val="1"/>
      <w:numFmt w:val="lowerRoman"/>
      <w:lvlText w:val="%6."/>
      <w:lvlJc w:val="right"/>
      <w:pPr>
        <w:ind w:left="4042" w:hanging="180"/>
      </w:pPr>
    </w:lvl>
    <w:lvl w:ilvl="6" w:tplc="1C09000F" w:tentative="1">
      <w:start w:val="1"/>
      <w:numFmt w:val="decimal"/>
      <w:lvlText w:val="%7."/>
      <w:lvlJc w:val="left"/>
      <w:pPr>
        <w:ind w:left="4762" w:hanging="360"/>
      </w:pPr>
    </w:lvl>
    <w:lvl w:ilvl="7" w:tplc="1C090019" w:tentative="1">
      <w:start w:val="1"/>
      <w:numFmt w:val="lowerLetter"/>
      <w:lvlText w:val="%8."/>
      <w:lvlJc w:val="left"/>
      <w:pPr>
        <w:ind w:left="5482" w:hanging="360"/>
      </w:pPr>
    </w:lvl>
    <w:lvl w:ilvl="8" w:tplc="1C09001B" w:tentative="1">
      <w:start w:val="1"/>
      <w:numFmt w:val="lowerRoman"/>
      <w:lvlText w:val="%9."/>
      <w:lvlJc w:val="right"/>
      <w:pPr>
        <w:ind w:left="6202" w:hanging="180"/>
      </w:pPr>
    </w:lvl>
  </w:abstractNum>
  <w:abstractNum w:abstractNumId="22" w15:restartNumberingAfterBreak="0">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4" w15:restartNumberingAfterBreak="0">
    <w:nsid w:val="7DC705A1"/>
    <w:multiLevelType w:val="hybridMultilevel"/>
    <w:tmpl w:val="AEF45F1A"/>
    <w:lvl w:ilvl="0" w:tplc="04090001">
      <w:start w:val="1"/>
      <w:numFmt w:val="bullet"/>
      <w:lvlText w:val=""/>
      <w:lvlJc w:val="left"/>
      <w:pPr>
        <w:ind w:left="360" w:hanging="360"/>
      </w:pPr>
      <w:rPr>
        <w:rFonts w:ascii="Symbol" w:hAnsi="Symbol" w:hint="default"/>
        <w:color w:val="auto"/>
        <w:u w:color="00B050"/>
      </w:rPr>
    </w:lvl>
    <w:lvl w:ilvl="1" w:tplc="FFFFFFFF">
      <w:start w:val="1"/>
      <w:numFmt w:val="bullet"/>
      <w:lvlText w:val="o"/>
      <w:lvlJc w:val="left"/>
      <w:pPr>
        <w:ind w:left="1079" w:hanging="360"/>
      </w:pPr>
      <w:rPr>
        <w:rFonts w:ascii="Courier New" w:hAnsi="Courier New" w:hint="default"/>
      </w:rPr>
    </w:lvl>
    <w:lvl w:ilvl="2" w:tplc="FFFFFFFF" w:tentative="1">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25" w15:restartNumberingAfterBreak="0">
    <w:nsid w:val="7F553FC6"/>
    <w:multiLevelType w:val="hybridMultilevel"/>
    <w:tmpl w:val="C2E44858"/>
    <w:lvl w:ilvl="0" w:tplc="59CC7F5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58478523">
    <w:abstractNumId w:val="19"/>
  </w:num>
  <w:num w:numId="2" w16cid:durableId="1246115577">
    <w:abstractNumId w:val="21"/>
  </w:num>
  <w:num w:numId="3" w16cid:durableId="2047217076">
    <w:abstractNumId w:val="20"/>
  </w:num>
  <w:num w:numId="4" w16cid:durableId="1388844361">
    <w:abstractNumId w:val="23"/>
  </w:num>
  <w:num w:numId="5" w16cid:durableId="1183275888">
    <w:abstractNumId w:val="15"/>
  </w:num>
  <w:num w:numId="6" w16cid:durableId="468475468">
    <w:abstractNumId w:val="2"/>
  </w:num>
  <w:num w:numId="7" w16cid:durableId="1214390639">
    <w:abstractNumId w:val="5"/>
  </w:num>
  <w:num w:numId="8" w16cid:durableId="842207810">
    <w:abstractNumId w:val="7"/>
  </w:num>
  <w:num w:numId="9" w16cid:durableId="214123613">
    <w:abstractNumId w:val="16"/>
  </w:num>
  <w:num w:numId="10" w16cid:durableId="516115581">
    <w:abstractNumId w:val="3"/>
  </w:num>
  <w:num w:numId="11" w16cid:durableId="1245842969">
    <w:abstractNumId w:val="0"/>
  </w:num>
  <w:num w:numId="12" w16cid:durableId="93579335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4154316">
    <w:abstractNumId w:val="11"/>
  </w:num>
  <w:num w:numId="14" w16cid:durableId="1852791981">
    <w:abstractNumId w:val="8"/>
  </w:num>
  <w:num w:numId="15" w16cid:durableId="855386516">
    <w:abstractNumId w:val="10"/>
  </w:num>
  <w:num w:numId="16" w16cid:durableId="1069770718">
    <w:abstractNumId w:val="12"/>
  </w:num>
  <w:num w:numId="17" w16cid:durableId="732436662">
    <w:abstractNumId w:val="9"/>
  </w:num>
  <w:num w:numId="18" w16cid:durableId="1250382605">
    <w:abstractNumId w:val="14"/>
  </w:num>
  <w:num w:numId="19" w16cid:durableId="1712488221">
    <w:abstractNumId w:val="4"/>
  </w:num>
  <w:num w:numId="20" w16cid:durableId="1475290967">
    <w:abstractNumId w:val="6"/>
  </w:num>
  <w:num w:numId="21" w16cid:durableId="1643267063">
    <w:abstractNumId w:val="1"/>
  </w:num>
  <w:num w:numId="22" w16cid:durableId="683245047">
    <w:abstractNumId w:val="25"/>
  </w:num>
  <w:num w:numId="23" w16cid:durableId="1267233565">
    <w:abstractNumId w:val="24"/>
  </w:num>
  <w:num w:numId="24" w16cid:durableId="760298395">
    <w:abstractNumId w:val="13"/>
  </w:num>
  <w:num w:numId="25" w16cid:durableId="1573276712">
    <w:abstractNumId w:val="17"/>
  </w:num>
  <w:num w:numId="26" w16cid:durableId="17411775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320"/>
    <w:rsid w:val="00010CF3"/>
    <w:rsid w:val="00011E27"/>
    <w:rsid w:val="000148BC"/>
    <w:rsid w:val="00024AB8"/>
    <w:rsid w:val="00030854"/>
    <w:rsid w:val="0003520D"/>
    <w:rsid w:val="000353D3"/>
    <w:rsid w:val="00036028"/>
    <w:rsid w:val="00036DEE"/>
    <w:rsid w:val="00044642"/>
    <w:rsid w:val="000446B9"/>
    <w:rsid w:val="00047E21"/>
    <w:rsid w:val="00050618"/>
    <w:rsid w:val="00050E16"/>
    <w:rsid w:val="00061CC1"/>
    <w:rsid w:val="00085505"/>
    <w:rsid w:val="000C4E25"/>
    <w:rsid w:val="000C7021"/>
    <w:rsid w:val="000D6BBC"/>
    <w:rsid w:val="000D7780"/>
    <w:rsid w:val="000E636A"/>
    <w:rsid w:val="000F2F11"/>
    <w:rsid w:val="000F4581"/>
    <w:rsid w:val="00105929"/>
    <w:rsid w:val="00110C36"/>
    <w:rsid w:val="001131D5"/>
    <w:rsid w:val="00130FC2"/>
    <w:rsid w:val="001333BF"/>
    <w:rsid w:val="00141DB8"/>
    <w:rsid w:val="001520D1"/>
    <w:rsid w:val="0015344B"/>
    <w:rsid w:val="0016312F"/>
    <w:rsid w:val="00172084"/>
    <w:rsid w:val="0017474A"/>
    <w:rsid w:val="001758C6"/>
    <w:rsid w:val="00182B99"/>
    <w:rsid w:val="001975F3"/>
    <w:rsid w:val="0019793E"/>
    <w:rsid w:val="001C1525"/>
    <w:rsid w:val="0020304B"/>
    <w:rsid w:val="0021332C"/>
    <w:rsid w:val="00213982"/>
    <w:rsid w:val="00214C72"/>
    <w:rsid w:val="0024416D"/>
    <w:rsid w:val="00255BB8"/>
    <w:rsid w:val="00256BFA"/>
    <w:rsid w:val="00271911"/>
    <w:rsid w:val="00272D3E"/>
    <w:rsid w:val="002800A0"/>
    <w:rsid w:val="002801B3"/>
    <w:rsid w:val="00281060"/>
    <w:rsid w:val="00291D22"/>
    <w:rsid w:val="002940E8"/>
    <w:rsid w:val="00294751"/>
    <w:rsid w:val="002A6E50"/>
    <w:rsid w:val="002B4298"/>
    <w:rsid w:val="002B444A"/>
    <w:rsid w:val="002C256A"/>
    <w:rsid w:val="002D48E3"/>
    <w:rsid w:val="00305A7F"/>
    <w:rsid w:val="003152FE"/>
    <w:rsid w:val="00327436"/>
    <w:rsid w:val="00340E85"/>
    <w:rsid w:val="00344BD6"/>
    <w:rsid w:val="0035528D"/>
    <w:rsid w:val="00361821"/>
    <w:rsid w:val="00361E9E"/>
    <w:rsid w:val="00367795"/>
    <w:rsid w:val="003752BB"/>
    <w:rsid w:val="0039633A"/>
    <w:rsid w:val="003C7FBE"/>
    <w:rsid w:val="003D227C"/>
    <w:rsid w:val="003D2B4D"/>
    <w:rsid w:val="003F5F2B"/>
    <w:rsid w:val="00403DA0"/>
    <w:rsid w:val="00410168"/>
    <w:rsid w:val="00416FE6"/>
    <w:rsid w:val="004432EE"/>
    <w:rsid w:val="00444A88"/>
    <w:rsid w:val="00451A5A"/>
    <w:rsid w:val="00473936"/>
    <w:rsid w:val="004739E2"/>
    <w:rsid w:val="00474DA4"/>
    <w:rsid w:val="00476B4D"/>
    <w:rsid w:val="0047701C"/>
    <w:rsid w:val="004805FA"/>
    <w:rsid w:val="004921B6"/>
    <w:rsid w:val="004935D2"/>
    <w:rsid w:val="004A5437"/>
    <w:rsid w:val="004B1215"/>
    <w:rsid w:val="004C3CD0"/>
    <w:rsid w:val="004D047D"/>
    <w:rsid w:val="004E5868"/>
    <w:rsid w:val="004E5955"/>
    <w:rsid w:val="004F1E9E"/>
    <w:rsid w:val="004F2A9E"/>
    <w:rsid w:val="004F305A"/>
    <w:rsid w:val="004F492B"/>
    <w:rsid w:val="004F54DD"/>
    <w:rsid w:val="00512164"/>
    <w:rsid w:val="0051361E"/>
    <w:rsid w:val="00520297"/>
    <w:rsid w:val="005338F9"/>
    <w:rsid w:val="0054281C"/>
    <w:rsid w:val="00544581"/>
    <w:rsid w:val="005524BC"/>
    <w:rsid w:val="0055268D"/>
    <w:rsid w:val="005764CB"/>
    <w:rsid w:val="00576BE4"/>
    <w:rsid w:val="005821A9"/>
    <w:rsid w:val="005A0FD5"/>
    <w:rsid w:val="005A400A"/>
    <w:rsid w:val="005B7A61"/>
    <w:rsid w:val="005C0B66"/>
    <w:rsid w:val="005D003F"/>
    <w:rsid w:val="005E3873"/>
    <w:rsid w:val="005E4BFB"/>
    <w:rsid w:val="005E4CC7"/>
    <w:rsid w:val="005F2973"/>
    <w:rsid w:val="005F7B92"/>
    <w:rsid w:val="00612379"/>
    <w:rsid w:val="006153B6"/>
    <w:rsid w:val="0061555F"/>
    <w:rsid w:val="006262D5"/>
    <w:rsid w:val="0063031C"/>
    <w:rsid w:val="00633B53"/>
    <w:rsid w:val="00636CA6"/>
    <w:rsid w:val="00641200"/>
    <w:rsid w:val="00645CA8"/>
    <w:rsid w:val="00647970"/>
    <w:rsid w:val="00656987"/>
    <w:rsid w:val="00662069"/>
    <w:rsid w:val="006655D3"/>
    <w:rsid w:val="00667404"/>
    <w:rsid w:val="006763CB"/>
    <w:rsid w:val="0067743D"/>
    <w:rsid w:val="00687EB4"/>
    <w:rsid w:val="00690860"/>
    <w:rsid w:val="00695C56"/>
    <w:rsid w:val="006A5CDE"/>
    <w:rsid w:val="006A644A"/>
    <w:rsid w:val="006B17D2"/>
    <w:rsid w:val="006C224E"/>
    <w:rsid w:val="006D587C"/>
    <w:rsid w:val="006D780A"/>
    <w:rsid w:val="006E0CC0"/>
    <w:rsid w:val="006E7638"/>
    <w:rsid w:val="006F1970"/>
    <w:rsid w:val="00707A4A"/>
    <w:rsid w:val="0071271E"/>
    <w:rsid w:val="00732DEC"/>
    <w:rsid w:val="00735BD5"/>
    <w:rsid w:val="007441AC"/>
    <w:rsid w:val="007451EC"/>
    <w:rsid w:val="00751613"/>
    <w:rsid w:val="00754323"/>
    <w:rsid w:val="007556F6"/>
    <w:rsid w:val="00760EEF"/>
    <w:rsid w:val="00777EE5"/>
    <w:rsid w:val="00782255"/>
    <w:rsid w:val="00782CD8"/>
    <w:rsid w:val="00784836"/>
    <w:rsid w:val="0079023E"/>
    <w:rsid w:val="007A2854"/>
    <w:rsid w:val="007C1D92"/>
    <w:rsid w:val="007C3C19"/>
    <w:rsid w:val="007C3F25"/>
    <w:rsid w:val="007C4CB9"/>
    <w:rsid w:val="007D0B9D"/>
    <w:rsid w:val="007D19B0"/>
    <w:rsid w:val="007D4635"/>
    <w:rsid w:val="007D4900"/>
    <w:rsid w:val="007F3541"/>
    <w:rsid w:val="007F498F"/>
    <w:rsid w:val="0080679D"/>
    <w:rsid w:val="008108B0"/>
    <w:rsid w:val="00811B20"/>
    <w:rsid w:val="008211B5"/>
    <w:rsid w:val="0082296E"/>
    <w:rsid w:val="008230A9"/>
    <w:rsid w:val="00823995"/>
    <w:rsid w:val="00824099"/>
    <w:rsid w:val="0083359E"/>
    <w:rsid w:val="0084022D"/>
    <w:rsid w:val="00846D7C"/>
    <w:rsid w:val="0085248B"/>
    <w:rsid w:val="00855AC3"/>
    <w:rsid w:val="00857EAB"/>
    <w:rsid w:val="00863583"/>
    <w:rsid w:val="00867AC1"/>
    <w:rsid w:val="00890DF8"/>
    <w:rsid w:val="008A743F"/>
    <w:rsid w:val="008C0970"/>
    <w:rsid w:val="008C3A4E"/>
    <w:rsid w:val="008C542B"/>
    <w:rsid w:val="008D0BC5"/>
    <w:rsid w:val="008D2CF7"/>
    <w:rsid w:val="008D63FA"/>
    <w:rsid w:val="008E63FD"/>
    <w:rsid w:val="00900893"/>
    <w:rsid w:val="00900C26"/>
    <w:rsid w:val="0090197F"/>
    <w:rsid w:val="00903264"/>
    <w:rsid w:val="00906DDC"/>
    <w:rsid w:val="00930DF1"/>
    <w:rsid w:val="00934E09"/>
    <w:rsid w:val="00936253"/>
    <w:rsid w:val="00940D46"/>
    <w:rsid w:val="00945AF1"/>
    <w:rsid w:val="00952DD4"/>
    <w:rsid w:val="00965AE7"/>
    <w:rsid w:val="00970FED"/>
    <w:rsid w:val="00987BCD"/>
    <w:rsid w:val="00992D82"/>
    <w:rsid w:val="00997029"/>
    <w:rsid w:val="009A7339"/>
    <w:rsid w:val="009B440E"/>
    <w:rsid w:val="009B6F1F"/>
    <w:rsid w:val="009C2D28"/>
    <w:rsid w:val="009D690D"/>
    <w:rsid w:val="009E65B6"/>
    <w:rsid w:val="009F77CF"/>
    <w:rsid w:val="00A010A8"/>
    <w:rsid w:val="00A070F8"/>
    <w:rsid w:val="00A23C92"/>
    <w:rsid w:val="00A24C10"/>
    <w:rsid w:val="00A272DB"/>
    <w:rsid w:val="00A311FE"/>
    <w:rsid w:val="00A3365A"/>
    <w:rsid w:val="00A42AC3"/>
    <w:rsid w:val="00A430CF"/>
    <w:rsid w:val="00A44132"/>
    <w:rsid w:val="00A47047"/>
    <w:rsid w:val="00A54309"/>
    <w:rsid w:val="00A548E5"/>
    <w:rsid w:val="00A61536"/>
    <w:rsid w:val="00A62A89"/>
    <w:rsid w:val="00A71B78"/>
    <w:rsid w:val="00AA3DF8"/>
    <w:rsid w:val="00AB1351"/>
    <w:rsid w:val="00AB2B93"/>
    <w:rsid w:val="00AB530F"/>
    <w:rsid w:val="00AB7E5B"/>
    <w:rsid w:val="00AC2883"/>
    <w:rsid w:val="00AD3DE9"/>
    <w:rsid w:val="00AE0EF1"/>
    <w:rsid w:val="00AE2937"/>
    <w:rsid w:val="00AE4320"/>
    <w:rsid w:val="00AE655D"/>
    <w:rsid w:val="00AF4BEC"/>
    <w:rsid w:val="00B07301"/>
    <w:rsid w:val="00B11F3E"/>
    <w:rsid w:val="00B224DE"/>
    <w:rsid w:val="00B3137C"/>
    <w:rsid w:val="00B324D4"/>
    <w:rsid w:val="00B41B6B"/>
    <w:rsid w:val="00B46575"/>
    <w:rsid w:val="00B57420"/>
    <w:rsid w:val="00B61777"/>
    <w:rsid w:val="00B84BBD"/>
    <w:rsid w:val="00BA43FB"/>
    <w:rsid w:val="00BA7B55"/>
    <w:rsid w:val="00BC127D"/>
    <w:rsid w:val="00BC1FE6"/>
    <w:rsid w:val="00BD4119"/>
    <w:rsid w:val="00C00018"/>
    <w:rsid w:val="00C02D51"/>
    <w:rsid w:val="00C0361E"/>
    <w:rsid w:val="00C061B6"/>
    <w:rsid w:val="00C10F83"/>
    <w:rsid w:val="00C2446C"/>
    <w:rsid w:val="00C36AE5"/>
    <w:rsid w:val="00C41F17"/>
    <w:rsid w:val="00C43AA9"/>
    <w:rsid w:val="00C527FA"/>
    <w:rsid w:val="00C5280D"/>
    <w:rsid w:val="00C53EB3"/>
    <w:rsid w:val="00C5791C"/>
    <w:rsid w:val="00C66290"/>
    <w:rsid w:val="00C72B7A"/>
    <w:rsid w:val="00C82F60"/>
    <w:rsid w:val="00C92E28"/>
    <w:rsid w:val="00C973F2"/>
    <w:rsid w:val="00CA13E6"/>
    <w:rsid w:val="00CA304C"/>
    <w:rsid w:val="00CA774A"/>
    <w:rsid w:val="00CC11B0"/>
    <w:rsid w:val="00CC2841"/>
    <w:rsid w:val="00CD65DC"/>
    <w:rsid w:val="00CE3191"/>
    <w:rsid w:val="00CE5C5C"/>
    <w:rsid w:val="00CF07E1"/>
    <w:rsid w:val="00CF1330"/>
    <w:rsid w:val="00CF7E36"/>
    <w:rsid w:val="00D2197B"/>
    <w:rsid w:val="00D343A5"/>
    <w:rsid w:val="00D3708D"/>
    <w:rsid w:val="00D40426"/>
    <w:rsid w:val="00D57C96"/>
    <w:rsid w:val="00D57D18"/>
    <w:rsid w:val="00D8145E"/>
    <w:rsid w:val="00D91203"/>
    <w:rsid w:val="00D95174"/>
    <w:rsid w:val="00DA4973"/>
    <w:rsid w:val="00DA6F36"/>
    <w:rsid w:val="00DB596E"/>
    <w:rsid w:val="00DB7773"/>
    <w:rsid w:val="00DC00EA"/>
    <w:rsid w:val="00DC3802"/>
    <w:rsid w:val="00DC4424"/>
    <w:rsid w:val="00DE730F"/>
    <w:rsid w:val="00E07D87"/>
    <w:rsid w:val="00E32F7E"/>
    <w:rsid w:val="00E348CC"/>
    <w:rsid w:val="00E364BF"/>
    <w:rsid w:val="00E5267B"/>
    <w:rsid w:val="00E63C0E"/>
    <w:rsid w:val="00E72D49"/>
    <w:rsid w:val="00E7415B"/>
    <w:rsid w:val="00E7593C"/>
    <w:rsid w:val="00E7678A"/>
    <w:rsid w:val="00E77909"/>
    <w:rsid w:val="00E81E92"/>
    <w:rsid w:val="00E863FA"/>
    <w:rsid w:val="00E935F1"/>
    <w:rsid w:val="00E948F9"/>
    <w:rsid w:val="00E94A81"/>
    <w:rsid w:val="00EA1FFB"/>
    <w:rsid w:val="00EB048E"/>
    <w:rsid w:val="00EB4E9C"/>
    <w:rsid w:val="00ED4FCD"/>
    <w:rsid w:val="00EE34DF"/>
    <w:rsid w:val="00EF2F89"/>
    <w:rsid w:val="00EF7CEB"/>
    <w:rsid w:val="00F03E98"/>
    <w:rsid w:val="00F1237A"/>
    <w:rsid w:val="00F22CBD"/>
    <w:rsid w:val="00F272F1"/>
    <w:rsid w:val="00F33985"/>
    <w:rsid w:val="00F34466"/>
    <w:rsid w:val="00F42431"/>
    <w:rsid w:val="00F45372"/>
    <w:rsid w:val="00F560F7"/>
    <w:rsid w:val="00F6334D"/>
    <w:rsid w:val="00F63599"/>
    <w:rsid w:val="00F63E2D"/>
    <w:rsid w:val="00F77685"/>
    <w:rsid w:val="00F8516B"/>
    <w:rsid w:val="00FA49AB"/>
    <w:rsid w:val="00FA5B49"/>
    <w:rsid w:val="00FB056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CE76936"/>
  <w15:docId w15:val="{D7357D4A-00CE-4838-8C54-8C91FD6C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A070F8"/>
    <w:pPr>
      <w:keepNext/>
      <w:tabs>
        <w:tab w:val="left" w:pos="567"/>
        <w:tab w:val="left" w:pos="4962"/>
      </w:tabs>
      <w:jc w:val="center"/>
      <w:outlineLvl w:val="7"/>
    </w:pPr>
    <w:rPr>
      <w:rFonts w:ascii="Times New Roman" w:hAnsi="Times New Roman"/>
      <w:sz w:val="24"/>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qFormat/>
    <w:rsid w:val="00FA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BFB"/>
    <w:pPr>
      <w:ind w:left="720"/>
      <w:contextualSpacing/>
    </w:pPr>
    <w:rPr>
      <w:rFonts w:cs="Mangal"/>
      <w:szCs w:val="26"/>
      <w:lang w:bidi="ne-NP"/>
    </w:rPr>
  </w:style>
  <w:style w:type="character" w:styleId="Strong">
    <w:name w:val="Strong"/>
    <w:uiPriority w:val="22"/>
    <w:qFormat/>
    <w:rsid w:val="00690860"/>
    <w:rPr>
      <w:b/>
      <w:bCs/>
    </w:rPr>
  </w:style>
  <w:style w:type="character" w:customStyle="1" w:styleId="Heading4Char">
    <w:name w:val="Heading 4 Char"/>
    <w:link w:val="Heading4"/>
    <w:rsid w:val="00E7415B"/>
    <w:rPr>
      <w:rFonts w:ascii="Arial" w:hAnsi="Arial"/>
      <w:u w:val="single"/>
      <w:lang w:val="fr-FR"/>
    </w:rPr>
  </w:style>
  <w:style w:type="paragraph" w:styleId="BodyTextIndent2">
    <w:name w:val="Body Text Indent 2"/>
    <w:basedOn w:val="Normal"/>
    <w:link w:val="BodyTextIndent2Char"/>
    <w:rsid w:val="00E7415B"/>
    <w:pPr>
      <w:ind w:left="851" w:hanging="425"/>
    </w:pPr>
    <w:rPr>
      <w:rFonts w:cs="Mangal"/>
      <w:sz w:val="22"/>
      <w:szCs w:val="22"/>
      <w:lang w:val="de-DE" w:bidi="ne-NP"/>
    </w:rPr>
  </w:style>
  <w:style w:type="character" w:customStyle="1" w:styleId="BodyTextIndent2Char">
    <w:name w:val="Body Text Indent 2 Char"/>
    <w:basedOn w:val="DefaultParagraphFont"/>
    <w:link w:val="BodyTextIndent2"/>
    <w:rsid w:val="00E7415B"/>
    <w:rPr>
      <w:rFonts w:ascii="Arial" w:hAnsi="Arial" w:cs="Mangal"/>
      <w:sz w:val="22"/>
      <w:szCs w:val="22"/>
      <w:lang w:val="de-DE" w:bidi="ne-NP"/>
    </w:rPr>
  </w:style>
  <w:style w:type="paragraph" w:styleId="NoSpacing">
    <w:name w:val="No Spacing"/>
    <w:uiPriority w:val="1"/>
    <w:qFormat/>
    <w:rsid w:val="00E7415B"/>
    <w:pPr>
      <w:overflowPunct w:val="0"/>
      <w:autoSpaceDE w:val="0"/>
      <w:autoSpaceDN w:val="0"/>
      <w:adjustRightInd w:val="0"/>
      <w:textAlignment w:val="baseline"/>
    </w:pPr>
    <w:rPr>
      <w:lang w:val="ro-RO" w:eastAsia="ru-RU"/>
    </w:rPr>
  </w:style>
  <w:style w:type="character" w:styleId="UnresolvedMention">
    <w:name w:val="Unresolved Mention"/>
    <w:basedOn w:val="DefaultParagraphFont"/>
    <w:uiPriority w:val="99"/>
    <w:semiHidden/>
    <w:unhideWhenUsed/>
    <w:rsid w:val="00E7415B"/>
    <w:rPr>
      <w:color w:val="605E5C"/>
      <w:shd w:val="clear" w:color="auto" w:fill="E1DFDD"/>
    </w:rPr>
  </w:style>
  <w:style w:type="paragraph" w:styleId="BodyText3">
    <w:name w:val="Body Text 3"/>
    <w:basedOn w:val="Normal"/>
    <w:link w:val="BodyText3Char"/>
    <w:unhideWhenUsed/>
    <w:rsid w:val="008C542B"/>
    <w:pPr>
      <w:spacing w:after="120"/>
    </w:pPr>
    <w:rPr>
      <w:sz w:val="16"/>
      <w:szCs w:val="16"/>
    </w:rPr>
  </w:style>
  <w:style w:type="character" w:customStyle="1" w:styleId="BodyText3Char">
    <w:name w:val="Body Text 3 Char"/>
    <w:basedOn w:val="DefaultParagraphFont"/>
    <w:link w:val="BodyText3"/>
    <w:rsid w:val="008C542B"/>
    <w:rPr>
      <w:rFonts w:ascii="Arial" w:hAnsi="Arial"/>
      <w:sz w:val="16"/>
      <w:szCs w:val="16"/>
    </w:rPr>
  </w:style>
  <w:style w:type="paragraph" w:styleId="BodyText2">
    <w:name w:val="Body Text 2"/>
    <w:basedOn w:val="Normal"/>
    <w:link w:val="BodyText2Char"/>
    <w:semiHidden/>
    <w:unhideWhenUsed/>
    <w:rsid w:val="00A070F8"/>
    <w:pPr>
      <w:spacing w:after="120" w:line="480" w:lineRule="auto"/>
    </w:pPr>
  </w:style>
  <w:style w:type="character" w:customStyle="1" w:styleId="BodyText2Char">
    <w:name w:val="Body Text 2 Char"/>
    <w:basedOn w:val="DefaultParagraphFont"/>
    <w:link w:val="BodyText2"/>
    <w:semiHidden/>
    <w:rsid w:val="00A070F8"/>
    <w:rPr>
      <w:rFonts w:ascii="Arial" w:hAnsi="Arial"/>
    </w:rPr>
  </w:style>
  <w:style w:type="character" w:customStyle="1" w:styleId="Heading8Char">
    <w:name w:val="Heading 8 Char"/>
    <w:basedOn w:val="DefaultParagraphFont"/>
    <w:link w:val="Heading8"/>
    <w:rsid w:val="00A070F8"/>
    <w:rPr>
      <w:sz w:val="24"/>
      <w:u w:val="single"/>
      <w:lang w:val="en-GB" w:eastAsia="pl-PL"/>
    </w:rPr>
  </w:style>
  <w:style w:type="character" w:customStyle="1" w:styleId="FooterChar">
    <w:name w:val="Footer Char"/>
    <w:aliases w:val="doc_path_name Char"/>
    <w:basedOn w:val="DefaultParagraphFont"/>
    <w:link w:val="Footer"/>
    <w:uiPriority w:val="99"/>
    <w:rsid w:val="00A070F8"/>
    <w:rPr>
      <w:rFonts w:ascii="Arial" w:hAnsi="Arial"/>
      <w:sz w:val="14"/>
    </w:rPr>
  </w:style>
  <w:style w:type="character" w:customStyle="1" w:styleId="BodyTextChar">
    <w:name w:val="Body Text Char"/>
    <w:basedOn w:val="DefaultParagraphFont"/>
    <w:link w:val="BodyText"/>
    <w:rsid w:val="00A070F8"/>
    <w:rPr>
      <w:rFonts w:ascii="Arial" w:hAnsi="Arial"/>
    </w:rPr>
  </w:style>
  <w:style w:type="character" w:customStyle="1" w:styleId="normaltextrun">
    <w:name w:val="normaltextrun"/>
    <w:basedOn w:val="DefaultParagraphFont"/>
    <w:rsid w:val="00707A4A"/>
  </w:style>
  <w:style w:type="character" w:customStyle="1" w:styleId="eop">
    <w:name w:val="eop"/>
    <w:basedOn w:val="DefaultParagraphFont"/>
    <w:rsid w:val="00707A4A"/>
  </w:style>
  <w:style w:type="paragraph" w:customStyle="1" w:styleId="paragraph">
    <w:name w:val="paragraph"/>
    <w:basedOn w:val="Normal"/>
    <w:rsid w:val="00707A4A"/>
    <w:pPr>
      <w:spacing w:before="100" w:beforeAutospacing="1" w:after="100" w:afterAutospacing="1"/>
      <w:jc w:val="left"/>
    </w:pPr>
    <w:rPr>
      <w:rFonts w:ascii="Times New Roman" w:hAnsi="Times New Roman"/>
      <w:sz w:val="24"/>
      <w:szCs w:val="24"/>
      <w:lang w:val="en-GB" w:eastAsia="en-GB"/>
    </w:rPr>
  </w:style>
  <w:style w:type="paragraph" w:styleId="ListBullet">
    <w:name w:val="List Bullet"/>
    <w:basedOn w:val="Normal"/>
    <w:uiPriority w:val="99"/>
    <w:rsid w:val="00E77909"/>
    <w:pPr>
      <w:numPr>
        <w:numId w:val="18"/>
      </w:numPr>
      <w:spacing w:after="160" w:line="300" w:lineRule="auto"/>
      <w:jc w:val="left"/>
    </w:pPr>
    <w:rPr>
      <w:rFonts w:ascii="Calibri" w:hAnsi="Calibri"/>
      <w:sz w:val="21"/>
      <w:szCs w:val="21"/>
      <w:lang w:val="fr-FR" w:eastAsia="fr-FR"/>
    </w:rPr>
  </w:style>
  <w:style w:type="character" w:styleId="Emphasis">
    <w:name w:val="Emphasis"/>
    <w:uiPriority w:val="20"/>
    <w:qFormat/>
    <w:rsid w:val="00E77909"/>
    <w:rPr>
      <w:i/>
      <w:iCs/>
      <w:color w:val="000000"/>
    </w:rPr>
  </w:style>
  <w:style w:type="paragraph" w:styleId="NormalWeb">
    <w:name w:val="Normal (Web)"/>
    <w:basedOn w:val="Normal"/>
    <w:uiPriority w:val="99"/>
    <w:rsid w:val="00E77909"/>
    <w:pPr>
      <w:spacing w:before="100" w:beforeAutospacing="1" w:after="100" w:afterAutospacing="1" w:line="300" w:lineRule="auto"/>
      <w:jc w:val="left"/>
    </w:pPr>
    <w:rPr>
      <w:rFonts w:ascii="Calibri" w:eastAsia="Calibri" w:hAnsi="Calibri"/>
      <w:sz w:val="21"/>
      <w:szCs w:val="24"/>
      <w:lang w:eastAsia="fr-FR"/>
    </w:rPr>
  </w:style>
  <w:style w:type="table" w:customStyle="1" w:styleId="TableNormal1">
    <w:name w:val="Table Normal1"/>
    <w:uiPriority w:val="2"/>
    <w:semiHidden/>
    <w:unhideWhenUsed/>
    <w:qFormat/>
    <w:rsid w:val="005C0B66"/>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s://www.naro.go.jp/english/laboratory/ncss/dus_growing_test/index.html" TargetMode="External"/><Relationship Id="rId26" Type="http://schemas.openxmlformats.org/officeDocument/2006/relationships/hyperlink" Target="http://www.kephis.org" TargetMode="External"/><Relationship Id="rId39" Type="http://schemas.openxmlformats.org/officeDocument/2006/relationships/hyperlink" Target="http://www.agepi.gov.md" TargetMode="External"/><Relationship Id="rId21" Type="http://schemas.openxmlformats.org/officeDocument/2006/relationships/hyperlink" Target="http://eapvp.org/report-data/lao/lao-seminar/" TargetMode="External"/><Relationship Id="rId34" Type="http://schemas.openxmlformats.org/officeDocument/2006/relationships/image" Target="media/image4.png"/><Relationship Id="rId42" Type="http://schemas.openxmlformats.org/officeDocument/2006/relationships/header" Target="header13.xml"/><Relationship Id="rId47" Type="http://schemas.openxmlformats.org/officeDocument/2006/relationships/hyperlink" Target="http://confer.uiesr.sops.gov.ua/miron2022/schedConf/presentations" TargetMode="External"/><Relationship Id="rId50" Type="http://schemas.openxmlformats.org/officeDocument/2006/relationships/hyperlink" Target="https://euipo.europa.eu/knowledge/course/view.php?id=4849"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tiff"/><Relationship Id="rId29" Type="http://schemas.openxmlformats.org/officeDocument/2006/relationships/hyperlink" Target="http://www.legislation.govt.nz" TargetMode="Externa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yperlink" Target="http://www.coboru.pl/Polska/Podstawy_prawne/D20040567.pdf" TargetMode="Externa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hyperlink" Target="http://journal.sops.gov.ua/issue/archive" TargetMode="External"/><Relationship Id="rId53" Type="http://schemas.openxmlformats.org/officeDocument/2006/relationships/header" Target="header16.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eapvp.org/report-data/indonesia/ministry-of-agriculture-of-indonesia-held-eapvpf-international-seminar-on-pvp-system/" TargetMode="External"/><Relationship Id="rId31" Type="http://schemas.openxmlformats.org/officeDocument/2006/relationships/header" Target="header10.xml"/><Relationship Id="rId44" Type="http://schemas.openxmlformats.org/officeDocument/2006/relationships/header" Target="header14.xml"/><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iigiteataja.ee/en/eli/530122021003/consolide" TargetMode="External"/><Relationship Id="rId22" Type="http://schemas.openxmlformats.org/officeDocument/2006/relationships/hyperlink" Target="http://eapvp.org/report-data/lao/the-16th-east-asia-plant-variety-protection-forum-meeting/" TargetMode="External"/><Relationship Id="rId27" Type="http://schemas.openxmlformats.org/officeDocument/2006/relationships/header" Target="header8.xml"/><Relationship Id="rId30" Type="http://schemas.openxmlformats.org/officeDocument/2006/relationships/hyperlink" Target="https://www.iponz.govt.nz/about-ip/pvr/fees/" TargetMode="External"/><Relationship Id="rId35" Type="http://schemas.openxmlformats.org/officeDocument/2006/relationships/hyperlink" Target="http://www.coboru.gov.pl" TargetMode="External"/><Relationship Id="rId43" Type="http://schemas.openxmlformats.org/officeDocument/2006/relationships/hyperlink" Target="mailto:upov.mail@upov.int" TargetMode="External"/><Relationship Id="rId48" Type="http://schemas.openxmlformats.org/officeDocument/2006/relationships/hyperlink" Target="https://conference.ukragroexpert.com.ua/" TargetMode="External"/><Relationship Id="rId8" Type="http://schemas.openxmlformats.org/officeDocument/2006/relationships/image" Target="media/image1.png"/><Relationship Id="rId51" Type="http://schemas.openxmlformats.org/officeDocument/2006/relationships/hyperlink" Target="https://urldefense.com/v3/__https:/oapippov.org/__;!!DOxrgLBm!GA10UI3y05h4tPoB5xuUfeMshnmOQdTuF3l__hamHxWinJZOgA7OtrQlJrB0z5qJm4dDyTu2DG6gWVyVDgOUi0_C4pAM$"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mailto:director@kephis.org" TargetMode="External"/><Relationship Id="rId33" Type="http://schemas.openxmlformats.org/officeDocument/2006/relationships/hyperlink" Target="http://www.coboru.pl/Polska/Podstawy_prawne/DU20152166.pdf" TargetMode="External"/><Relationship Id="rId38" Type="http://schemas.openxmlformats.org/officeDocument/2006/relationships/hyperlink" Target="http://www.agepi.gov.md" TargetMode="External"/><Relationship Id="rId46" Type="http://schemas.openxmlformats.org/officeDocument/2006/relationships/hyperlink" Target="https://sops.gov.ua/publication/buleten-3" TargetMode="External"/><Relationship Id="rId20" Type="http://schemas.openxmlformats.org/officeDocument/2006/relationships/hyperlink" Target="http://eapvp.org/report-data/thailand/meeting-to-intro-actual-info-about-the-upov-system/" TargetMode="External"/><Relationship Id="rId41" Type="http://schemas.openxmlformats.org/officeDocument/2006/relationships/hyperlink" Target="https://www.gov.uk/guidance/fees-for-national-listing-and-plant-breeders-righ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tiff"/><Relationship Id="rId23" Type="http://schemas.openxmlformats.org/officeDocument/2006/relationships/hyperlink" Target="http://eapvp.org/report-data/lao/international-seminar-held-in-lao-pdr/" TargetMode="External"/><Relationship Id="rId28" Type="http://schemas.openxmlformats.org/officeDocument/2006/relationships/header" Target="header9.xml"/><Relationship Id="rId36" Type="http://schemas.openxmlformats.org/officeDocument/2006/relationships/hyperlink" Target="http://www.coboru.gov.pl" TargetMode="External"/><Relationship Id="rId49" Type="http://schemas.openxmlformats.org/officeDocument/2006/relationships/hyperlink" Target="http://confer.uiesr.sops.gov.ua/3newagr/schedConf/presen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377E-CC0F-485C-94B9-19009768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c_57_EN.dotx</Template>
  <TotalTime>201</TotalTime>
  <Pages>46</Pages>
  <Words>16620</Words>
  <Characters>95627</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C/57/13</vt:lpstr>
    </vt:vector>
  </TitlesOfParts>
  <Company>UPOV</Company>
  <LinksUpToDate>false</LinksUpToDate>
  <CharactersWithSpaces>112023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C/57/13</dc:title>
  <dc:creator>SANCHEZ VIZCAINO GOMEZ Rosa Maria</dc:creator>
  <cp:lastModifiedBy>SANCHEZ VIZCAINO GOMEZ Rosa Maria</cp:lastModifiedBy>
  <cp:revision>50</cp:revision>
  <cp:lastPrinted>2016-11-22T15:41:00Z</cp:lastPrinted>
  <dcterms:created xsi:type="dcterms:W3CDTF">2023-09-27T16:38:00Z</dcterms:created>
  <dcterms:modified xsi:type="dcterms:W3CDTF">2023-10-04T14:35:00Z</dcterms:modified>
</cp:coreProperties>
</file>