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7424D" w:rsidRPr="00815738" w:rsidTr="00D7424D">
        <w:tc>
          <w:tcPr>
            <w:tcW w:w="6522" w:type="dxa"/>
          </w:tcPr>
          <w:p w:rsidR="00D7424D" w:rsidRPr="00AC2883" w:rsidRDefault="00D7424D" w:rsidP="00D7424D">
            <w:r w:rsidRPr="00D250C5">
              <w:rPr>
                <w:noProof/>
              </w:rPr>
              <w:drawing>
                <wp:inline distT="0" distB="0" distL="0" distR="0" wp14:anchorId="230197C7" wp14:editId="0F287814">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7424D" w:rsidRPr="007C1D92" w:rsidRDefault="00D7424D" w:rsidP="00D7424D">
            <w:pPr>
              <w:pStyle w:val="Lettrine"/>
            </w:pPr>
            <w:r w:rsidRPr="00172084">
              <w:t>E</w:t>
            </w:r>
          </w:p>
        </w:tc>
      </w:tr>
      <w:tr w:rsidR="00D7424D" w:rsidRPr="00DA4973" w:rsidTr="00D7424D">
        <w:trPr>
          <w:trHeight w:val="219"/>
        </w:trPr>
        <w:tc>
          <w:tcPr>
            <w:tcW w:w="6522" w:type="dxa"/>
          </w:tcPr>
          <w:p w:rsidR="00D7424D" w:rsidRPr="00B96AE2" w:rsidRDefault="00D7424D" w:rsidP="00D7424D">
            <w:pPr>
              <w:pStyle w:val="upove"/>
            </w:pPr>
            <w:r w:rsidRPr="00B96AE2">
              <w:t>International Union for the Protection of New Varieties of Plants</w:t>
            </w:r>
          </w:p>
        </w:tc>
        <w:tc>
          <w:tcPr>
            <w:tcW w:w="3117" w:type="dxa"/>
          </w:tcPr>
          <w:p w:rsidR="00D7424D" w:rsidRPr="00DA4973" w:rsidRDefault="00D7424D" w:rsidP="00D7424D"/>
        </w:tc>
      </w:tr>
    </w:tbl>
    <w:p w:rsidR="00D7424D" w:rsidRDefault="00D7424D" w:rsidP="00D7424D"/>
    <w:p w:rsidR="00D7424D" w:rsidRPr="00365DC1" w:rsidRDefault="00D7424D" w:rsidP="00D7424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7424D" w:rsidRPr="00C5280D" w:rsidTr="00D7424D">
        <w:tc>
          <w:tcPr>
            <w:tcW w:w="6512" w:type="dxa"/>
          </w:tcPr>
          <w:p w:rsidR="00D7424D" w:rsidRPr="006F64C3" w:rsidRDefault="00D7424D" w:rsidP="00D7424D">
            <w:pPr>
              <w:rPr>
                <w:b/>
                <w:sz w:val="18"/>
              </w:rPr>
            </w:pPr>
          </w:p>
        </w:tc>
        <w:tc>
          <w:tcPr>
            <w:tcW w:w="3127" w:type="dxa"/>
          </w:tcPr>
          <w:p w:rsidR="00D7424D" w:rsidRPr="00F45EFD" w:rsidRDefault="00D7424D" w:rsidP="00D7424D">
            <w:pPr>
              <w:pStyle w:val="Doccode"/>
            </w:pPr>
            <w:r w:rsidRPr="00F45EFD">
              <w:t>UPOV/EXN/</w:t>
            </w:r>
            <w:r w:rsidR="009312F1" w:rsidRPr="00F45EFD">
              <w:t>EDV</w:t>
            </w:r>
            <w:r w:rsidRPr="00F45EFD">
              <w:t>/</w:t>
            </w:r>
            <w:r w:rsidR="009312F1" w:rsidRPr="00F45EFD">
              <w:t>3</w:t>
            </w:r>
            <w:r w:rsidRPr="00F45EFD">
              <w:t xml:space="preserve"> Draft </w:t>
            </w:r>
            <w:r w:rsidR="00904997">
              <w:t>3</w:t>
            </w:r>
          </w:p>
          <w:p w:rsidR="00D7424D" w:rsidRPr="00B96AE2" w:rsidRDefault="00D7424D" w:rsidP="00D7424D">
            <w:pPr>
              <w:pStyle w:val="Docoriginal"/>
            </w:pPr>
            <w:r w:rsidRPr="00B96AE2">
              <w:t>Original:</w:t>
            </w:r>
            <w:r w:rsidRPr="00B96AE2">
              <w:rPr>
                <w:b w:val="0"/>
                <w:spacing w:val="0"/>
              </w:rPr>
              <w:t xml:space="preserve">  English</w:t>
            </w:r>
          </w:p>
          <w:p w:rsidR="00D7424D" w:rsidRPr="00B96AE2" w:rsidRDefault="00D7424D" w:rsidP="001D3F95">
            <w:pPr>
              <w:pStyle w:val="Docoriginal"/>
              <w:rPr>
                <w:b w:val="0"/>
                <w:spacing w:val="0"/>
                <w:highlight w:val="yellow"/>
              </w:rPr>
            </w:pPr>
            <w:r w:rsidRPr="00B96AE2">
              <w:t>Date</w:t>
            </w:r>
            <w:r w:rsidRPr="00F13FB4">
              <w:t>:</w:t>
            </w:r>
            <w:r w:rsidRPr="00F13FB4">
              <w:rPr>
                <w:b w:val="0"/>
                <w:spacing w:val="0"/>
              </w:rPr>
              <w:t xml:space="preserve">  </w:t>
            </w:r>
            <w:r w:rsidR="001E4AE8" w:rsidRPr="001D3F95">
              <w:rPr>
                <w:b w:val="0"/>
                <w:spacing w:val="0"/>
              </w:rPr>
              <w:t xml:space="preserve">November </w:t>
            </w:r>
            <w:r w:rsidR="001D3F95" w:rsidRPr="001D3F95">
              <w:rPr>
                <w:b w:val="0"/>
                <w:spacing w:val="0"/>
              </w:rPr>
              <w:t>19</w:t>
            </w:r>
            <w:r w:rsidRPr="001D3F95">
              <w:rPr>
                <w:b w:val="0"/>
                <w:spacing w:val="0"/>
              </w:rPr>
              <w:t>,</w:t>
            </w:r>
            <w:r w:rsidRPr="000C5F8E">
              <w:rPr>
                <w:b w:val="0"/>
                <w:spacing w:val="0"/>
              </w:rPr>
              <w:t xml:space="preserve"> 2021</w:t>
            </w:r>
          </w:p>
        </w:tc>
      </w:tr>
    </w:tbl>
    <w:p w:rsidR="00D7424D" w:rsidRDefault="00D7424D" w:rsidP="00D7424D"/>
    <w:p w:rsidR="00D7424D" w:rsidRDefault="00D7424D" w:rsidP="00D7424D"/>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D7424D" w:rsidRPr="00C5280D" w:rsidTr="00D7424D">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424D" w:rsidRDefault="00D7424D" w:rsidP="00D7424D">
            <w:pPr>
              <w:jc w:val="center"/>
              <w:rPr>
                <w:b/>
              </w:rPr>
            </w:pPr>
            <w:r w:rsidRPr="00455A54">
              <w:rPr>
                <w:b/>
              </w:rPr>
              <w:t>DRAFT</w:t>
            </w:r>
          </w:p>
          <w:p w:rsidR="00D7424D" w:rsidRPr="007C1D92" w:rsidRDefault="00D7424D" w:rsidP="00D7424D">
            <w:pPr>
              <w:jc w:val="center"/>
            </w:pPr>
            <w:r>
              <w:rPr>
                <w:b/>
              </w:rPr>
              <w:t>(Revision)</w:t>
            </w:r>
          </w:p>
        </w:tc>
      </w:tr>
    </w:tbl>
    <w:p w:rsidR="00D7424D" w:rsidRPr="00B96AE2" w:rsidRDefault="00D7424D" w:rsidP="00D7424D">
      <w:pPr>
        <w:pStyle w:val="Titleofdoc0"/>
      </w:pPr>
      <w:r w:rsidRPr="00B96AE2">
        <w:t xml:space="preserve">EXPLANATORY NOTES ON </w:t>
      </w:r>
      <w:r w:rsidR="00A47A83" w:rsidRPr="00A47A83">
        <w:t>Essentially Derived Vari</w:t>
      </w:r>
      <w:r w:rsidR="00A47A83">
        <w:t>eties under the 1991 Act of the </w:t>
      </w:r>
      <w:r w:rsidR="00A47A83" w:rsidRPr="00A47A83">
        <w:t>UPOV Convention</w:t>
      </w:r>
    </w:p>
    <w:p w:rsidR="00D7424D" w:rsidRDefault="00D7424D" w:rsidP="00D7424D">
      <w:pPr>
        <w:pStyle w:val="preparedby1"/>
        <w:jc w:val="left"/>
      </w:pPr>
      <w:r>
        <w:t xml:space="preserve">Document </w:t>
      </w:r>
      <w:r w:rsidRPr="000C4E25">
        <w:t>prepared by the Office of the Union</w:t>
      </w:r>
    </w:p>
    <w:p w:rsidR="00463FBC" w:rsidRDefault="00D7424D" w:rsidP="00463FBC">
      <w:pPr>
        <w:pStyle w:val="preparedby1"/>
        <w:jc w:val="left"/>
        <w:rPr>
          <w:rFonts w:cs="Arial"/>
        </w:rPr>
      </w:pPr>
      <w:r w:rsidRPr="00EA36B4">
        <w:rPr>
          <w:rFonts w:cs="Arial"/>
        </w:rPr>
        <w:t>to be considered</w:t>
      </w:r>
      <w:r>
        <w:rPr>
          <w:rFonts w:cs="Arial"/>
        </w:rPr>
        <w:t xml:space="preserve"> by</w:t>
      </w:r>
      <w:r>
        <w:rPr>
          <w:rFonts w:cs="Arial"/>
        </w:rPr>
        <w:br/>
      </w:r>
      <w:r>
        <w:rPr>
          <w:rFonts w:cs="Arial"/>
        </w:rPr>
        <w:br/>
      </w:r>
      <w:r w:rsidR="000451DE" w:rsidRPr="00904997">
        <w:rPr>
          <w:rFonts w:cs="Arial"/>
        </w:rPr>
        <w:t xml:space="preserve">the </w:t>
      </w:r>
      <w:r w:rsidR="00904997" w:rsidRPr="00904997">
        <w:rPr>
          <w:rFonts w:cs="Arial"/>
        </w:rPr>
        <w:t xml:space="preserve">Consultative </w:t>
      </w:r>
      <w:r w:rsidR="000451DE" w:rsidRPr="00904997">
        <w:rPr>
          <w:rFonts w:cs="Arial"/>
        </w:rPr>
        <w:t>Committee</w:t>
      </w:r>
      <w:r w:rsidR="00904997">
        <w:rPr>
          <w:rFonts w:cs="Arial"/>
        </w:rPr>
        <w:t xml:space="preserve"> and the Council</w:t>
      </w:r>
      <w:r w:rsidR="00463FBC" w:rsidRPr="00904997">
        <w:rPr>
          <w:rFonts w:cs="Arial"/>
        </w:rPr>
        <w:t xml:space="preserve"> </w:t>
      </w:r>
      <w:r w:rsidR="00904997" w:rsidRPr="00904997">
        <w:rPr>
          <w:rFonts w:cs="Arial"/>
        </w:rPr>
        <w:t>by correspondence</w:t>
      </w:r>
    </w:p>
    <w:p w:rsidR="004B4E21" w:rsidRPr="001E5412" w:rsidRDefault="004B4E21" w:rsidP="004B4E21">
      <w:pPr>
        <w:pStyle w:val="preparedby1"/>
        <w:spacing w:before="240"/>
        <w:jc w:val="left"/>
        <w:rPr>
          <w:rFonts w:cs="Arial"/>
        </w:rPr>
      </w:pPr>
    </w:p>
    <w:p w:rsidR="00D7424D" w:rsidRPr="006A644A" w:rsidRDefault="00D7424D" w:rsidP="00D7424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075"/>
      </w:tblGrid>
      <w:tr w:rsidR="00D7424D" w:rsidRPr="00893C7D" w:rsidTr="001E4AE8">
        <w:trPr>
          <w:cantSplit/>
          <w:trHeight w:val="1690"/>
          <w:jc w:val="center"/>
        </w:trPr>
        <w:tc>
          <w:tcPr>
            <w:tcW w:w="8075" w:type="dxa"/>
            <w:shd w:val="clear" w:color="auto" w:fill="F2F2F2" w:themeFill="background1" w:themeFillShade="F2"/>
          </w:tcPr>
          <w:p w:rsidR="00D7424D" w:rsidRPr="00886F95" w:rsidRDefault="00D7424D" w:rsidP="00E471AC">
            <w:pPr>
              <w:jc w:val="center"/>
              <w:rPr>
                <w:rFonts w:cs="Arial"/>
                <w:sz w:val="18"/>
                <w:szCs w:val="18"/>
                <w:u w:val="single"/>
              </w:rPr>
            </w:pPr>
            <w:r w:rsidRPr="00886F95">
              <w:rPr>
                <w:rFonts w:cs="Arial"/>
                <w:sz w:val="18"/>
                <w:szCs w:val="18"/>
                <w:u w:val="single"/>
              </w:rPr>
              <w:t>Note for Draft version</w:t>
            </w:r>
          </w:p>
          <w:p w:rsidR="00D7424D" w:rsidRPr="00886F95" w:rsidRDefault="00D7424D" w:rsidP="00D7424D">
            <w:pPr>
              <w:rPr>
                <w:rFonts w:cs="Arial"/>
                <w:sz w:val="18"/>
                <w:szCs w:val="18"/>
              </w:rPr>
            </w:pPr>
          </w:p>
          <w:p w:rsidR="001E4AE8" w:rsidRPr="001E4AE8" w:rsidRDefault="001E4AE8" w:rsidP="001E5412">
            <w:pPr>
              <w:autoSpaceDE w:val="0"/>
              <w:autoSpaceDN w:val="0"/>
              <w:adjustRightInd w:val="0"/>
              <w:rPr>
                <w:rFonts w:eastAsiaTheme="minorEastAsia"/>
                <w:spacing w:val="-2"/>
                <w:sz w:val="18"/>
                <w:szCs w:val="18"/>
              </w:rPr>
            </w:pPr>
            <w:r w:rsidRPr="001E4AE8">
              <w:rPr>
                <w:rFonts w:eastAsiaTheme="minorEastAsia" w:cs="Arial"/>
                <w:color w:val="000000"/>
                <w:spacing w:val="-2"/>
                <w:sz w:val="18"/>
                <w:szCs w:val="18"/>
              </w:rPr>
              <w:t>The Administrative and Legal Committee (CAJ),</w:t>
            </w:r>
            <w:r w:rsidRPr="001E4AE8">
              <w:rPr>
                <w:rFonts w:eastAsiaTheme="minorEastAsia" w:cs="Arial"/>
                <w:spacing w:val="-2"/>
                <w:sz w:val="18"/>
                <w:szCs w:val="18"/>
              </w:rPr>
              <w:t xml:space="preserve"> at its seventy-eighth session, held via electronic means on October 27, 2021, </w:t>
            </w:r>
            <w:r w:rsidRPr="001E4AE8">
              <w:rPr>
                <w:sz w:val="18"/>
                <w:szCs w:val="18"/>
              </w:rPr>
              <w:t xml:space="preserve">approved the proposed revision </w:t>
            </w:r>
            <w:r>
              <w:rPr>
                <w:sz w:val="18"/>
                <w:szCs w:val="18"/>
              </w:rPr>
              <w:t xml:space="preserve">to document </w:t>
            </w:r>
            <w:r>
              <w:rPr>
                <w:rFonts w:eastAsiaTheme="minorEastAsia"/>
                <w:spacing w:val="-2"/>
                <w:sz w:val="18"/>
                <w:szCs w:val="18"/>
              </w:rPr>
              <w:t xml:space="preserve">UPOV/EXN/EDV/2 </w:t>
            </w:r>
            <w:r w:rsidRPr="001E4AE8">
              <w:rPr>
                <w:sz w:val="18"/>
                <w:szCs w:val="18"/>
              </w:rPr>
              <w:t xml:space="preserve">as presented in this document (see </w:t>
            </w:r>
            <w:r w:rsidR="001D3F95" w:rsidRPr="001E4AE8">
              <w:rPr>
                <w:sz w:val="18"/>
                <w:szCs w:val="18"/>
              </w:rPr>
              <w:t>document CAJ/78/13 “Report”</w:t>
            </w:r>
            <w:r w:rsidR="001D3F95">
              <w:rPr>
                <w:sz w:val="18"/>
                <w:szCs w:val="18"/>
              </w:rPr>
              <w:t>, paragraphs 16 and 18</w:t>
            </w:r>
            <w:r w:rsidRPr="001E4AE8">
              <w:rPr>
                <w:sz w:val="18"/>
                <w:szCs w:val="18"/>
              </w:rPr>
              <w:t>).</w:t>
            </w:r>
          </w:p>
          <w:p w:rsidR="001E4AE8" w:rsidRPr="001E4AE8" w:rsidRDefault="001E4AE8" w:rsidP="001E5412">
            <w:pPr>
              <w:autoSpaceDE w:val="0"/>
              <w:autoSpaceDN w:val="0"/>
              <w:adjustRightInd w:val="0"/>
              <w:jc w:val="left"/>
              <w:rPr>
                <w:rFonts w:eastAsiaTheme="minorEastAsia"/>
                <w:spacing w:val="-2"/>
                <w:sz w:val="18"/>
                <w:szCs w:val="18"/>
              </w:rPr>
            </w:pPr>
          </w:p>
          <w:p w:rsidR="001E4AE8" w:rsidRPr="001E4AE8" w:rsidRDefault="001E4AE8" w:rsidP="001E5412">
            <w:pPr>
              <w:autoSpaceDE w:val="0"/>
              <w:autoSpaceDN w:val="0"/>
              <w:adjustRightInd w:val="0"/>
              <w:rPr>
                <w:rFonts w:eastAsiaTheme="minorEastAsia"/>
                <w:spacing w:val="-2"/>
                <w:sz w:val="18"/>
                <w:szCs w:val="18"/>
              </w:rPr>
            </w:pPr>
            <w:r w:rsidRPr="001E4AE8">
              <w:rPr>
                <w:rFonts w:eastAsiaTheme="minorEastAsia"/>
                <w:spacing w:val="-2"/>
                <w:sz w:val="18"/>
                <w:szCs w:val="18"/>
              </w:rPr>
              <w:t xml:space="preserve">The Council, </w:t>
            </w:r>
            <w:r w:rsidRPr="001E4AE8">
              <w:rPr>
                <w:rFonts w:eastAsiaTheme="minorEastAsia" w:cs="Arial"/>
                <w:spacing w:val="-2"/>
                <w:sz w:val="18"/>
                <w:szCs w:val="18"/>
              </w:rPr>
              <w:t xml:space="preserve">at its fifty-fifth ordinary session, held via electronic means on October 29, 2021, </w:t>
            </w:r>
            <w:r w:rsidRPr="001E4AE8">
              <w:rPr>
                <w:rFonts w:eastAsiaTheme="minorEastAsia"/>
                <w:spacing w:val="-2"/>
                <w:sz w:val="18"/>
                <w:szCs w:val="18"/>
              </w:rPr>
              <w:t>agreed that a draft of document UPOV/EXN/EDV/3, as approved by the CAJ, be circulated for approval by the Consultative Committee and adoption by the Council by correspondence (see document C/55/18 “Report”, paragraph 47).</w:t>
            </w:r>
          </w:p>
          <w:p w:rsidR="00904997" w:rsidRPr="0034362D" w:rsidRDefault="00904997" w:rsidP="00031F26">
            <w:pPr>
              <w:rPr>
                <w:rFonts w:cs="Arial"/>
                <w:sz w:val="18"/>
                <w:szCs w:val="18"/>
                <w:u w:val="dottedHeavy"/>
              </w:rPr>
            </w:pPr>
          </w:p>
        </w:tc>
      </w:tr>
    </w:tbl>
    <w:p w:rsidR="00D7424D" w:rsidRDefault="00D7424D" w:rsidP="00D7424D">
      <w:pPr>
        <w:rPr>
          <w:snapToGrid w:val="0"/>
        </w:rPr>
      </w:pPr>
    </w:p>
    <w:p w:rsidR="00D7424D" w:rsidRDefault="00D7424D" w:rsidP="00C33258">
      <w:pPr>
        <w:jc w:val="center"/>
      </w:pPr>
    </w:p>
    <w:p w:rsidR="009312F1" w:rsidRDefault="009312F1">
      <w:pPr>
        <w:jc w:val="left"/>
      </w:pPr>
      <w:r>
        <w:br w:type="page"/>
      </w:r>
    </w:p>
    <w:p w:rsidR="00C81480" w:rsidRPr="006112DA" w:rsidRDefault="00C81480" w:rsidP="00C81480">
      <w:pPr>
        <w:spacing w:after="240"/>
        <w:rPr>
          <w:u w:val="single"/>
        </w:rPr>
      </w:pPr>
      <w:r w:rsidRPr="006112DA">
        <w:rPr>
          <w:u w:val="single"/>
        </w:rPr>
        <w:lastRenderedPageBreak/>
        <w:t>Contents</w:t>
      </w:r>
    </w:p>
    <w:p w:rsidR="00F43709" w:rsidRDefault="009D5890">
      <w:pPr>
        <w:pStyle w:val="TOC1"/>
        <w:rPr>
          <w:rFonts w:asciiTheme="minorHAnsi" w:eastAsiaTheme="minorEastAsia" w:hAnsiTheme="minorHAnsi" w:cstheme="minorBidi"/>
          <w:bCs w:val="0"/>
          <w:caps w:val="0"/>
          <w:sz w:val="22"/>
          <w:szCs w:val="22"/>
        </w:rPr>
      </w:pPr>
      <w:r w:rsidRPr="009D5890">
        <w:rPr>
          <w:snapToGrid w:val="0"/>
        </w:rPr>
        <w:fldChar w:fldCharType="begin"/>
      </w:r>
      <w:r w:rsidRPr="009D5890">
        <w:rPr>
          <w:snapToGrid w:val="0"/>
        </w:rPr>
        <w:instrText xml:space="preserve"> TOC \o "1-5" \h \z \u </w:instrText>
      </w:r>
      <w:r w:rsidRPr="009D5890">
        <w:rPr>
          <w:snapToGrid w:val="0"/>
        </w:rPr>
        <w:fldChar w:fldCharType="separate"/>
      </w:r>
      <w:hyperlink w:anchor="_Toc87258946" w:history="1">
        <w:r w:rsidR="00F43709" w:rsidRPr="00376A7B">
          <w:rPr>
            <w:rStyle w:val="Hyperlink"/>
          </w:rPr>
          <w:t>PREAMBLE</w:t>
        </w:r>
        <w:r w:rsidR="00F43709">
          <w:rPr>
            <w:webHidden/>
          </w:rPr>
          <w:tab/>
        </w:r>
        <w:r w:rsidR="00F43709">
          <w:rPr>
            <w:webHidden/>
          </w:rPr>
          <w:fldChar w:fldCharType="begin"/>
        </w:r>
        <w:r w:rsidR="00F43709">
          <w:rPr>
            <w:webHidden/>
          </w:rPr>
          <w:instrText xml:space="preserve"> PAGEREF _Toc87258946 \h </w:instrText>
        </w:r>
        <w:r w:rsidR="00F43709">
          <w:rPr>
            <w:webHidden/>
          </w:rPr>
        </w:r>
        <w:r w:rsidR="00F43709">
          <w:rPr>
            <w:webHidden/>
          </w:rPr>
          <w:fldChar w:fldCharType="separate"/>
        </w:r>
        <w:r w:rsidR="001A3D20">
          <w:rPr>
            <w:webHidden/>
          </w:rPr>
          <w:t>3</w:t>
        </w:r>
        <w:r w:rsidR="00F43709">
          <w:rPr>
            <w:webHidden/>
          </w:rPr>
          <w:fldChar w:fldCharType="end"/>
        </w:r>
      </w:hyperlink>
    </w:p>
    <w:p w:rsidR="00F43709" w:rsidRDefault="001A3D20">
      <w:pPr>
        <w:pStyle w:val="TOC1"/>
        <w:rPr>
          <w:rFonts w:asciiTheme="minorHAnsi" w:eastAsiaTheme="minorEastAsia" w:hAnsiTheme="minorHAnsi" w:cstheme="minorBidi"/>
          <w:bCs w:val="0"/>
          <w:caps w:val="0"/>
          <w:sz w:val="22"/>
          <w:szCs w:val="22"/>
        </w:rPr>
      </w:pPr>
      <w:hyperlink w:anchor="_Toc87258947" w:history="1">
        <w:r w:rsidR="00F43709" w:rsidRPr="00376A7B">
          <w:rPr>
            <w:rStyle w:val="Hyperlink"/>
          </w:rPr>
          <w:t>SECTION I:  PROVISIONS OF ESSENTIALLY DERIVED VARIETIES</w:t>
        </w:r>
        <w:r w:rsidR="00F43709">
          <w:rPr>
            <w:webHidden/>
          </w:rPr>
          <w:tab/>
        </w:r>
        <w:r w:rsidR="00F43709">
          <w:rPr>
            <w:webHidden/>
          </w:rPr>
          <w:fldChar w:fldCharType="begin"/>
        </w:r>
        <w:r w:rsidR="00F43709">
          <w:rPr>
            <w:webHidden/>
          </w:rPr>
          <w:instrText xml:space="preserve"> PAGEREF _Toc87258947 \h </w:instrText>
        </w:r>
        <w:r w:rsidR="00F43709">
          <w:rPr>
            <w:webHidden/>
          </w:rPr>
        </w:r>
        <w:r w:rsidR="00F43709">
          <w:rPr>
            <w:webHidden/>
          </w:rPr>
          <w:fldChar w:fldCharType="separate"/>
        </w:r>
        <w:r>
          <w:rPr>
            <w:webHidden/>
          </w:rPr>
          <w:t>4</w:t>
        </w:r>
        <w:r w:rsidR="00F43709">
          <w:rPr>
            <w:webHidden/>
          </w:rPr>
          <w:fldChar w:fldCharType="end"/>
        </w:r>
      </w:hyperlink>
    </w:p>
    <w:p w:rsidR="00F43709" w:rsidRDefault="001A3D20">
      <w:pPr>
        <w:pStyle w:val="TOC3"/>
        <w:rPr>
          <w:rFonts w:asciiTheme="minorHAnsi" w:eastAsiaTheme="minorEastAsia" w:hAnsiTheme="minorHAnsi" w:cstheme="minorBidi"/>
          <w:i w:val="0"/>
          <w:sz w:val="22"/>
          <w:szCs w:val="22"/>
        </w:rPr>
      </w:pPr>
      <w:hyperlink w:anchor="_Toc87258948" w:history="1">
        <w:r w:rsidR="00F43709" w:rsidRPr="00376A7B">
          <w:rPr>
            <w:rStyle w:val="Hyperlink"/>
          </w:rPr>
          <w:t>(a)</w:t>
        </w:r>
        <w:r w:rsidR="00F43709">
          <w:rPr>
            <w:rFonts w:asciiTheme="minorHAnsi" w:eastAsiaTheme="minorEastAsia" w:hAnsiTheme="minorHAnsi" w:cstheme="minorBidi"/>
            <w:i w:val="0"/>
            <w:sz w:val="22"/>
            <w:szCs w:val="22"/>
          </w:rPr>
          <w:tab/>
        </w:r>
        <w:r w:rsidR="00F43709" w:rsidRPr="00376A7B">
          <w:rPr>
            <w:rStyle w:val="Hyperlink"/>
          </w:rPr>
          <w:t>Relevant provisions of the 1991 Act of the UPOV Convention</w:t>
        </w:r>
        <w:r w:rsidR="00F43709">
          <w:rPr>
            <w:webHidden/>
          </w:rPr>
          <w:tab/>
        </w:r>
        <w:r w:rsidR="00F43709">
          <w:rPr>
            <w:webHidden/>
          </w:rPr>
          <w:fldChar w:fldCharType="begin"/>
        </w:r>
        <w:r w:rsidR="00F43709">
          <w:rPr>
            <w:webHidden/>
          </w:rPr>
          <w:instrText xml:space="preserve"> PAGEREF _Toc87258948 \h </w:instrText>
        </w:r>
        <w:r w:rsidR="00F43709">
          <w:rPr>
            <w:webHidden/>
          </w:rPr>
        </w:r>
        <w:r w:rsidR="00F43709">
          <w:rPr>
            <w:webHidden/>
          </w:rPr>
          <w:fldChar w:fldCharType="separate"/>
        </w:r>
        <w:r>
          <w:rPr>
            <w:webHidden/>
          </w:rPr>
          <w:t>4</w:t>
        </w:r>
        <w:r w:rsidR="00F43709">
          <w:rPr>
            <w:webHidden/>
          </w:rPr>
          <w:fldChar w:fldCharType="end"/>
        </w:r>
      </w:hyperlink>
    </w:p>
    <w:p w:rsidR="00F43709" w:rsidRDefault="001A3D20">
      <w:pPr>
        <w:pStyle w:val="TOC3"/>
        <w:rPr>
          <w:rFonts w:asciiTheme="minorHAnsi" w:eastAsiaTheme="minorEastAsia" w:hAnsiTheme="minorHAnsi" w:cstheme="minorBidi"/>
          <w:i w:val="0"/>
          <w:sz w:val="22"/>
          <w:szCs w:val="22"/>
        </w:rPr>
      </w:pPr>
      <w:hyperlink w:anchor="_Toc87258949" w:history="1">
        <w:r w:rsidR="00F43709" w:rsidRPr="00376A7B">
          <w:rPr>
            <w:rStyle w:val="Hyperlink"/>
          </w:rPr>
          <w:t>(b)</w:t>
        </w:r>
        <w:r w:rsidR="00F43709">
          <w:rPr>
            <w:rFonts w:asciiTheme="minorHAnsi" w:eastAsiaTheme="minorEastAsia" w:hAnsiTheme="minorHAnsi" w:cstheme="minorBidi"/>
            <w:i w:val="0"/>
            <w:sz w:val="22"/>
            <w:szCs w:val="22"/>
          </w:rPr>
          <w:tab/>
        </w:r>
        <w:r w:rsidR="00F43709" w:rsidRPr="00376A7B">
          <w:rPr>
            <w:rStyle w:val="Hyperlink"/>
          </w:rPr>
          <w:t>Defining an essentially derived variety</w:t>
        </w:r>
        <w:r w:rsidR="00F43709">
          <w:rPr>
            <w:webHidden/>
          </w:rPr>
          <w:tab/>
        </w:r>
        <w:r w:rsidR="00F43709">
          <w:rPr>
            <w:webHidden/>
          </w:rPr>
          <w:fldChar w:fldCharType="begin"/>
        </w:r>
        <w:r w:rsidR="00F43709">
          <w:rPr>
            <w:webHidden/>
          </w:rPr>
          <w:instrText xml:space="preserve"> PAGEREF _Toc87258949 \h </w:instrText>
        </w:r>
        <w:r w:rsidR="00F43709">
          <w:rPr>
            <w:webHidden/>
          </w:rPr>
        </w:r>
        <w:r w:rsidR="00F43709">
          <w:rPr>
            <w:webHidden/>
          </w:rPr>
          <w:fldChar w:fldCharType="separate"/>
        </w:r>
        <w:r>
          <w:rPr>
            <w:webHidden/>
          </w:rPr>
          <w:t>5</w:t>
        </w:r>
        <w:r w:rsidR="00F43709">
          <w:rPr>
            <w:webHidden/>
          </w:rPr>
          <w:fldChar w:fldCharType="end"/>
        </w:r>
      </w:hyperlink>
    </w:p>
    <w:p w:rsidR="00F43709" w:rsidRDefault="001A3D20">
      <w:pPr>
        <w:pStyle w:val="TOC5"/>
        <w:rPr>
          <w:rFonts w:asciiTheme="minorHAnsi" w:eastAsiaTheme="minorEastAsia" w:hAnsiTheme="minorHAnsi" w:cstheme="minorBidi"/>
          <w:sz w:val="22"/>
          <w:szCs w:val="22"/>
          <w:lang w:val="en-US"/>
        </w:rPr>
      </w:pPr>
      <w:hyperlink w:anchor="_Toc87258950" w:history="1">
        <w:r w:rsidR="00F43709" w:rsidRPr="00376A7B">
          <w:rPr>
            <w:rStyle w:val="Hyperlink"/>
          </w:rPr>
          <w:t>Predominantly derived from the initial variety</w:t>
        </w:r>
        <w:r w:rsidR="00F43709" w:rsidRPr="00376A7B">
          <w:rPr>
            <w:rStyle w:val="Hyperlink"/>
            <w:rFonts w:cs="Arial"/>
          </w:rPr>
          <w:t xml:space="preserve"> (Article 14(5)(b)(i))</w:t>
        </w:r>
        <w:r w:rsidR="00F43709">
          <w:rPr>
            <w:webHidden/>
          </w:rPr>
          <w:tab/>
        </w:r>
        <w:r w:rsidR="00F43709">
          <w:rPr>
            <w:webHidden/>
          </w:rPr>
          <w:fldChar w:fldCharType="begin"/>
        </w:r>
        <w:r w:rsidR="00F43709">
          <w:rPr>
            <w:webHidden/>
          </w:rPr>
          <w:instrText xml:space="preserve"> PAGEREF _Toc87258950 \h </w:instrText>
        </w:r>
        <w:r w:rsidR="00F43709">
          <w:rPr>
            <w:webHidden/>
          </w:rPr>
        </w:r>
        <w:r w:rsidR="00F43709">
          <w:rPr>
            <w:webHidden/>
          </w:rPr>
          <w:fldChar w:fldCharType="separate"/>
        </w:r>
        <w:r>
          <w:rPr>
            <w:webHidden/>
          </w:rPr>
          <w:t>5</w:t>
        </w:r>
        <w:r w:rsidR="00F43709">
          <w:rPr>
            <w:webHidden/>
          </w:rPr>
          <w:fldChar w:fldCharType="end"/>
        </w:r>
      </w:hyperlink>
    </w:p>
    <w:p w:rsidR="00F43709" w:rsidRDefault="001A3D20">
      <w:pPr>
        <w:pStyle w:val="TOC5"/>
        <w:rPr>
          <w:rFonts w:asciiTheme="minorHAnsi" w:eastAsiaTheme="minorEastAsia" w:hAnsiTheme="minorHAnsi" w:cstheme="minorBidi"/>
          <w:sz w:val="22"/>
          <w:szCs w:val="22"/>
          <w:lang w:val="en-US"/>
        </w:rPr>
      </w:pPr>
      <w:hyperlink w:anchor="_Toc87258951" w:history="1">
        <w:r w:rsidR="00F43709" w:rsidRPr="00376A7B">
          <w:rPr>
            <w:rStyle w:val="Hyperlink"/>
          </w:rPr>
          <w:t>Clearly distinguishable from the initial variety (Article 14(5)(b)(ii))</w:t>
        </w:r>
        <w:r w:rsidR="00F43709">
          <w:rPr>
            <w:webHidden/>
          </w:rPr>
          <w:tab/>
        </w:r>
        <w:r w:rsidR="00F43709">
          <w:rPr>
            <w:webHidden/>
          </w:rPr>
          <w:fldChar w:fldCharType="begin"/>
        </w:r>
        <w:r w:rsidR="00F43709">
          <w:rPr>
            <w:webHidden/>
          </w:rPr>
          <w:instrText xml:space="preserve"> PAGEREF _Toc87258951 \h </w:instrText>
        </w:r>
        <w:r w:rsidR="00F43709">
          <w:rPr>
            <w:webHidden/>
          </w:rPr>
        </w:r>
        <w:r w:rsidR="00F43709">
          <w:rPr>
            <w:webHidden/>
          </w:rPr>
          <w:fldChar w:fldCharType="separate"/>
        </w:r>
        <w:r>
          <w:rPr>
            <w:webHidden/>
          </w:rPr>
          <w:t>6</w:t>
        </w:r>
        <w:r w:rsidR="00F43709">
          <w:rPr>
            <w:webHidden/>
          </w:rPr>
          <w:fldChar w:fldCharType="end"/>
        </w:r>
      </w:hyperlink>
    </w:p>
    <w:p w:rsidR="00F43709" w:rsidRDefault="001A3D20">
      <w:pPr>
        <w:pStyle w:val="TOC5"/>
        <w:rPr>
          <w:rFonts w:asciiTheme="minorHAnsi" w:eastAsiaTheme="minorEastAsia" w:hAnsiTheme="minorHAnsi" w:cstheme="minorBidi"/>
          <w:sz w:val="22"/>
          <w:szCs w:val="22"/>
          <w:lang w:val="en-US"/>
        </w:rPr>
      </w:pPr>
      <w:hyperlink w:anchor="_Toc87258952" w:history="1">
        <w:r w:rsidR="00F43709" w:rsidRPr="00376A7B">
          <w:rPr>
            <w:rStyle w:val="Hyperlink"/>
          </w:rPr>
          <w:t>Conformity in the expression of the essential characteristics of an EDV with its initial variety (Article 14(5)(b)(iii))</w:t>
        </w:r>
        <w:r w:rsidR="00F43709">
          <w:rPr>
            <w:webHidden/>
          </w:rPr>
          <w:tab/>
        </w:r>
        <w:r w:rsidR="00F43709">
          <w:rPr>
            <w:webHidden/>
          </w:rPr>
          <w:fldChar w:fldCharType="begin"/>
        </w:r>
        <w:r w:rsidR="00F43709">
          <w:rPr>
            <w:webHidden/>
          </w:rPr>
          <w:instrText xml:space="preserve"> PAGEREF _Toc87258952 \h </w:instrText>
        </w:r>
        <w:r w:rsidR="00F43709">
          <w:rPr>
            <w:webHidden/>
          </w:rPr>
        </w:r>
        <w:r w:rsidR="00F43709">
          <w:rPr>
            <w:webHidden/>
          </w:rPr>
          <w:fldChar w:fldCharType="separate"/>
        </w:r>
        <w:r>
          <w:rPr>
            <w:webHidden/>
          </w:rPr>
          <w:t>6</w:t>
        </w:r>
        <w:r w:rsidR="00F43709">
          <w:rPr>
            <w:webHidden/>
          </w:rPr>
          <w:fldChar w:fldCharType="end"/>
        </w:r>
      </w:hyperlink>
    </w:p>
    <w:p w:rsidR="00F43709" w:rsidRDefault="001A3D20">
      <w:pPr>
        <w:pStyle w:val="TOC5"/>
        <w:rPr>
          <w:rFonts w:asciiTheme="minorHAnsi" w:eastAsiaTheme="minorEastAsia" w:hAnsiTheme="minorHAnsi" w:cstheme="minorBidi"/>
          <w:sz w:val="22"/>
          <w:szCs w:val="22"/>
          <w:lang w:val="en-US"/>
        </w:rPr>
      </w:pPr>
      <w:hyperlink w:anchor="_Toc87258953" w:history="1">
        <w:r w:rsidR="00F43709" w:rsidRPr="00376A7B">
          <w:rPr>
            <w:rStyle w:val="Hyperlink"/>
          </w:rPr>
          <w:t>Examples of methods by which an essentially derived variety may be obtained (Article 14(5)(c))</w:t>
        </w:r>
        <w:r w:rsidR="00F43709">
          <w:rPr>
            <w:webHidden/>
          </w:rPr>
          <w:tab/>
        </w:r>
        <w:r w:rsidR="00F43709">
          <w:rPr>
            <w:webHidden/>
          </w:rPr>
          <w:fldChar w:fldCharType="begin"/>
        </w:r>
        <w:r w:rsidR="00F43709">
          <w:rPr>
            <w:webHidden/>
          </w:rPr>
          <w:instrText xml:space="preserve"> PAGEREF _Toc87258953 \h </w:instrText>
        </w:r>
        <w:r w:rsidR="00F43709">
          <w:rPr>
            <w:webHidden/>
          </w:rPr>
        </w:r>
        <w:r w:rsidR="00F43709">
          <w:rPr>
            <w:webHidden/>
          </w:rPr>
          <w:fldChar w:fldCharType="separate"/>
        </w:r>
        <w:r>
          <w:rPr>
            <w:webHidden/>
          </w:rPr>
          <w:t>7</w:t>
        </w:r>
        <w:r w:rsidR="00F43709">
          <w:rPr>
            <w:webHidden/>
          </w:rPr>
          <w:fldChar w:fldCharType="end"/>
        </w:r>
      </w:hyperlink>
    </w:p>
    <w:p w:rsidR="00F43709" w:rsidRDefault="001A3D20">
      <w:pPr>
        <w:pStyle w:val="TOC5"/>
        <w:rPr>
          <w:rFonts w:asciiTheme="minorHAnsi" w:eastAsiaTheme="minorEastAsia" w:hAnsiTheme="minorHAnsi" w:cstheme="minorBidi"/>
          <w:sz w:val="22"/>
          <w:szCs w:val="22"/>
          <w:lang w:val="en-US"/>
        </w:rPr>
      </w:pPr>
      <w:hyperlink w:anchor="_Toc87258954" w:history="1">
        <w:r w:rsidR="00F43709" w:rsidRPr="00376A7B">
          <w:rPr>
            <w:rStyle w:val="Hyperlink"/>
          </w:rPr>
          <w:t>Direct and indirect derivation</w:t>
        </w:r>
        <w:r w:rsidR="00F43709">
          <w:rPr>
            <w:webHidden/>
          </w:rPr>
          <w:tab/>
        </w:r>
        <w:r w:rsidR="00F43709">
          <w:rPr>
            <w:webHidden/>
          </w:rPr>
          <w:fldChar w:fldCharType="begin"/>
        </w:r>
        <w:r w:rsidR="00F43709">
          <w:rPr>
            <w:webHidden/>
          </w:rPr>
          <w:instrText xml:space="preserve"> PAGEREF _Toc87258954 \h </w:instrText>
        </w:r>
        <w:r w:rsidR="00F43709">
          <w:rPr>
            <w:webHidden/>
          </w:rPr>
        </w:r>
        <w:r w:rsidR="00F43709">
          <w:rPr>
            <w:webHidden/>
          </w:rPr>
          <w:fldChar w:fldCharType="separate"/>
        </w:r>
        <w:r>
          <w:rPr>
            <w:webHidden/>
          </w:rPr>
          <w:t>7</w:t>
        </w:r>
        <w:r w:rsidR="00F43709">
          <w:rPr>
            <w:webHidden/>
          </w:rPr>
          <w:fldChar w:fldCharType="end"/>
        </w:r>
      </w:hyperlink>
    </w:p>
    <w:p w:rsidR="00F43709" w:rsidRDefault="001A3D20">
      <w:pPr>
        <w:pStyle w:val="TOC3"/>
        <w:rPr>
          <w:rFonts w:asciiTheme="minorHAnsi" w:eastAsiaTheme="minorEastAsia" w:hAnsiTheme="minorHAnsi" w:cstheme="minorBidi"/>
          <w:i w:val="0"/>
          <w:sz w:val="22"/>
          <w:szCs w:val="22"/>
        </w:rPr>
      </w:pPr>
      <w:hyperlink w:anchor="_Toc87258955" w:history="1">
        <w:r w:rsidR="00F43709" w:rsidRPr="00376A7B">
          <w:rPr>
            <w:rStyle w:val="Hyperlink"/>
          </w:rPr>
          <w:t>(c)</w:t>
        </w:r>
        <w:r w:rsidR="00F43709">
          <w:rPr>
            <w:rFonts w:asciiTheme="minorHAnsi" w:eastAsiaTheme="minorEastAsia" w:hAnsiTheme="minorHAnsi" w:cstheme="minorBidi"/>
            <w:i w:val="0"/>
            <w:sz w:val="22"/>
            <w:szCs w:val="22"/>
          </w:rPr>
          <w:tab/>
        </w:r>
        <w:r w:rsidR="00F43709" w:rsidRPr="00376A7B">
          <w:rPr>
            <w:rStyle w:val="Hyperlink"/>
          </w:rPr>
          <w:t>Scope of the breeder</w:t>
        </w:r>
        <w:bookmarkStart w:id="0" w:name="_GoBack"/>
        <w:bookmarkEnd w:id="0"/>
        <w:r w:rsidR="00F43709" w:rsidRPr="00376A7B">
          <w:rPr>
            <w:rStyle w:val="Hyperlink"/>
          </w:rPr>
          <w:t>’s right with respect to initial varieties and essentially derived varieties</w:t>
        </w:r>
        <w:r w:rsidR="00F43709">
          <w:rPr>
            <w:webHidden/>
          </w:rPr>
          <w:tab/>
        </w:r>
        <w:r w:rsidR="00F43709">
          <w:rPr>
            <w:webHidden/>
          </w:rPr>
          <w:fldChar w:fldCharType="begin"/>
        </w:r>
        <w:r w:rsidR="00F43709">
          <w:rPr>
            <w:webHidden/>
          </w:rPr>
          <w:instrText xml:space="preserve"> PAGEREF _Toc87258955 \h </w:instrText>
        </w:r>
        <w:r w:rsidR="00F43709">
          <w:rPr>
            <w:webHidden/>
          </w:rPr>
        </w:r>
        <w:r w:rsidR="00F43709">
          <w:rPr>
            <w:webHidden/>
          </w:rPr>
          <w:fldChar w:fldCharType="separate"/>
        </w:r>
        <w:r>
          <w:rPr>
            <w:webHidden/>
          </w:rPr>
          <w:t>7</w:t>
        </w:r>
        <w:r w:rsidR="00F43709">
          <w:rPr>
            <w:webHidden/>
          </w:rPr>
          <w:fldChar w:fldCharType="end"/>
        </w:r>
      </w:hyperlink>
    </w:p>
    <w:p w:rsidR="00F43709" w:rsidRDefault="001A3D20">
      <w:pPr>
        <w:pStyle w:val="TOC5"/>
        <w:rPr>
          <w:rFonts w:asciiTheme="minorHAnsi" w:eastAsiaTheme="minorEastAsia" w:hAnsiTheme="minorHAnsi" w:cstheme="minorBidi"/>
          <w:sz w:val="22"/>
          <w:szCs w:val="22"/>
          <w:lang w:val="en-US"/>
        </w:rPr>
      </w:pPr>
      <w:hyperlink w:anchor="_Toc87258956" w:history="1">
        <w:r w:rsidR="00F43709" w:rsidRPr="00376A7B">
          <w:rPr>
            <w:rStyle w:val="Hyperlink"/>
          </w:rPr>
          <w:t>Summary</w:t>
        </w:r>
        <w:r w:rsidR="00F43709">
          <w:rPr>
            <w:webHidden/>
          </w:rPr>
          <w:tab/>
        </w:r>
        <w:r w:rsidR="00F43709">
          <w:rPr>
            <w:webHidden/>
          </w:rPr>
          <w:fldChar w:fldCharType="begin"/>
        </w:r>
        <w:r w:rsidR="00F43709">
          <w:rPr>
            <w:webHidden/>
          </w:rPr>
          <w:instrText xml:space="preserve"> PAGEREF _Toc87258956 \h </w:instrText>
        </w:r>
        <w:r w:rsidR="00F43709">
          <w:rPr>
            <w:webHidden/>
          </w:rPr>
        </w:r>
        <w:r w:rsidR="00F43709">
          <w:rPr>
            <w:webHidden/>
          </w:rPr>
          <w:fldChar w:fldCharType="separate"/>
        </w:r>
        <w:r>
          <w:rPr>
            <w:webHidden/>
          </w:rPr>
          <w:t>10</w:t>
        </w:r>
        <w:r w:rsidR="00F43709">
          <w:rPr>
            <w:webHidden/>
          </w:rPr>
          <w:fldChar w:fldCharType="end"/>
        </w:r>
      </w:hyperlink>
    </w:p>
    <w:p w:rsidR="00F43709" w:rsidRDefault="001A3D20">
      <w:pPr>
        <w:pStyle w:val="TOC3"/>
        <w:rPr>
          <w:rFonts w:asciiTheme="minorHAnsi" w:eastAsiaTheme="minorEastAsia" w:hAnsiTheme="minorHAnsi" w:cstheme="minorBidi"/>
          <w:i w:val="0"/>
          <w:sz w:val="22"/>
          <w:szCs w:val="22"/>
        </w:rPr>
      </w:pPr>
      <w:hyperlink w:anchor="_Toc87258957" w:history="1">
        <w:r w:rsidR="00F43709" w:rsidRPr="00376A7B">
          <w:rPr>
            <w:rStyle w:val="Hyperlink"/>
          </w:rPr>
          <w:t xml:space="preserve">(d) </w:t>
        </w:r>
        <w:r w:rsidR="00F43709">
          <w:rPr>
            <w:rFonts w:asciiTheme="minorHAnsi" w:eastAsiaTheme="minorEastAsia" w:hAnsiTheme="minorHAnsi" w:cstheme="minorBidi"/>
            <w:i w:val="0"/>
            <w:sz w:val="22"/>
            <w:szCs w:val="22"/>
          </w:rPr>
          <w:tab/>
        </w:r>
        <w:r w:rsidR="00F43709" w:rsidRPr="00376A7B">
          <w:rPr>
            <w:rStyle w:val="Hyperlink"/>
          </w:rPr>
          <w:t>Territoriality of protection of initial varieties and essentially derived varieties</w:t>
        </w:r>
        <w:r w:rsidR="00F43709">
          <w:rPr>
            <w:webHidden/>
          </w:rPr>
          <w:tab/>
        </w:r>
        <w:r w:rsidR="00F43709">
          <w:rPr>
            <w:webHidden/>
          </w:rPr>
          <w:fldChar w:fldCharType="begin"/>
        </w:r>
        <w:r w:rsidR="00F43709">
          <w:rPr>
            <w:webHidden/>
          </w:rPr>
          <w:instrText xml:space="preserve"> PAGEREF _Toc87258957 \h </w:instrText>
        </w:r>
        <w:r w:rsidR="00F43709">
          <w:rPr>
            <w:webHidden/>
          </w:rPr>
        </w:r>
        <w:r w:rsidR="00F43709">
          <w:rPr>
            <w:webHidden/>
          </w:rPr>
          <w:fldChar w:fldCharType="separate"/>
        </w:r>
        <w:r>
          <w:rPr>
            <w:webHidden/>
          </w:rPr>
          <w:t>14</w:t>
        </w:r>
        <w:r w:rsidR="00F43709">
          <w:rPr>
            <w:webHidden/>
          </w:rPr>
          <w:fldChar w:fldCharType="end"/>
        </w:r>
      </w:hyperlink>
    </w:p>
    <w:p w:rsidR="00F43709" w:rsidRDefault="001A3D20">
      <w:pPr>
        <w:pStyle w:val="TOC3"/>
        <w:rPr>
          <w:rFonts w:asciiTheme="minorHAnsi" w:eastAsiaTheme="minorEastAsia" w:hAnsiTheme="minorHAnsi" w:cstheme="minorBidi"/>
          <w:i w:val="0"/>
          <w:sz w:val="22"/>
          <w:szCs w:val="22"/>
        </w:rPr>
      </w:pPr>
      <w:hyperlink w:anchor="_Toc87258958" w:history="1">
        <w:r w:rsidR="00F43709" w:rsidRPr="00376A7B">
          <w:rPr>
            <w:rStyle w:val="Hyperlink"/>
            <w:iCs/>
          </w:rPr>
          <w:t>(</w:t>
        </w:r>
        <w:r w:rsidR="00F43709" w:rsidRPr="00376A7B">
          <w:rPr>
            <w:rStyle w:val="Hyperlink"/>
          </w:rPr>
          <w:t>e)</w:t>
        </w:r>
        <w:r w:rsidR="00F43709">
          <w:rPr>
            <w:rFonts w:asciiTheme="minorHAnsi" w:eastAsiaTheme="minorEastAsia" w:hAnsiTheme="minorHAnsi" w:cstheme="minorBidi"/>
            <w:i w:val="0"/>
            <w:sz w:val="22"/>
            <w:szCs w:val="22"/>
          </w:rPr>
          <w:tab/>
        </w:r>
        <w:r w:rsidR="00F43709" w:rsidRPr="00376A7B">
          <w:rPr>
            <w:rStyle w:val="Hyperlink"/>
          </w:rPr>
          <w:t>Variety denomination of essentially derived varieties</w:t>
        </w:r>
        <w:r w:rsidR="00F43709">
          <w:rPr>
            <w:webHidden/>
          </w:rPr>
          <w:tab/>
        </w:r>
        <w:r w:rsidR="00F43709">
          <w:rPr>
            <w:webHidden/>
          </w:rPr>
          <w:fldChar w:fldCharType="begin"/>
        </w:r>
        <w:r w:rsidR="00F43709">
          <w:rPr>
            <w:webHidden/>
          </w:rPr>
          <w:instrText xml:space="preserve"> PAGEREF _Toc87258958 \h </w:instrText>
        </w:r>
        <w:r w:rsidR="00F43709">
          <w:rPr>
            <w:webHidden/>
          </w:rPr>
        </w:r>
        <w:r w:rsidR="00F43709">
          <w:rPr>
            <w:webHidden/>
          </w:rPr>
          <w:fldChar w:fldCharType="separate"/>
        </w:r>
        <w:r>
          <w:rPr>
            <w:webHidden/>
          </w:rPr>
          <w:t>14</w:t>
        </w:r>
        <w:r w:rsidR="00F43709">
          <w:rPr>
            <w:webHidden/>
          </w:rPr>
          <w:fldChar w:fldCharType="end"/>
        </w:r>
      </w:hyperlink>
    </w:p>
    <w:p w:rsidR="00F43709" w:rsidRDefault="001A3D20">
      <w:pPr>
        <w:pStyle w:val="TOC3"/>
        <w:rPr>
          <w:rFonts w:asciiTheme="minorHAnsi" w:eastAsiaTheme="minorEastAsia" w:hAnsiTheme="minorHAnsi" w:cstheme="minorBidi"/>
          <w:i w:val="0"/>
          <w:sz w:val="22"/>
          <w:szCs w:val="22"/>
        </w:rPr>
      </w:pPr>
      <w:hyperlink w:anchor="_Toc87258959" w:history="1">
        <w:r w:rsidR="00F43709" w:rsidRPr="00376A7B">
          <w:rPr>
            <w:rStyle w:val="Hyperlink"/>
          </w:rPr>
          <w:t>(f)</w:t>
        </w:r>
        <w:r w:rsidR="00F43709">
          <w:rPr>
            <w:rFonts w:asciiTheme="minorHAnsi" w:eastAsiaTheme="minorEastAsia" w:hAnsiTheme="minorHAnsi" w:cstheme="minorBidi"/>
            <w:i w:val="0"/>
            <w:sz w:val="22"/>
            <w:szCs w:val="22"/>
          </w:rPr>
          <w:tab/>
        </w:r>
        <w:r w:rsidR="00F43709" w:rsidRPr="00376A7B">
          <w:rPr>
            <w:rStyle w:val="Hyperlink"/>
          </w:rPr>
          <w:t>Transition from an earlier Act to the 1991 Act of the UPOV Convention</w:t>
        </w:r>
        <w:r w:rsidR="00F43709">
          <w:rPr>
            <w:webHidden/>
          </w:rPr>
          <w:tab/>
        </w:r>
        <w:r w:rsidR="00F43709">
          <w:rPr>
            <w:webHidden/>
          </w:rPr>
          <w:fldChar w:fldCharType="begin"/>
        </w:r>
        <w:r w:rsidR="00F43709">
          <w:rPr>
            <w:webHidden/>
          </w:rPr>
          <w:instrText xml:space="preserve"> PAGEREF _Toc87258959 \h </w:instrText>
        </w:r>
        <w:r w:rsidR="00F43709">
          <w:rPr>
            <w:webHidden/>
          </w:rPr>
        </w:r>
        <w:r w:rsidR="00F43709">
          <w:rPr>
            <w:webHidden/>
          </w:rPr>
          <w:fldChar w:fldCharType="separate"/>
        </w:r>
        <w:r>
          <w:rPr>
            <w:webHidden/>
          </w:rPr>
          <w:t>14</w:t>
        </w:r>
        <w:r w:rsidR="00F43709">
          <w:rPr>
            <w:webHidden/>
          </w:rPr>
          <w:fldChar w:fldCharType="end"/>
        </w:r>
      </w:hyperlink>
    </w:p>
    <w:p w:rsidR="00F43709" w:rsidRDefault="001A3D20">
      <w:pPr>
        <w:pStyle w:val="TOC1"/>
        <w:rPr>
          <w:rFonts w:asciiTheme="minorHAnsi" w:eastAsiaTheme="minorEastAsia" w:hAnsiTheme="minorHAnsi" w:cstheme="minorBidi"/>
          <w:bCs w:val="0"/>
          <w:caps w:val="0"/>
          <w:sz w:val="22"/>
          <w:szCs w:val="22"/>
        </w:rPr>
      </w:pPr>
      <w:hyperlink w:anchor="_Toc87258960" w:history="1">
        <w:r w:rsidR="00F43709" w:rsidRPr="00376A7B">
          <w:rPr>
            <w:rStyle w:val="Hyperlink"/>
          </w:rPr>
          <w:t>SECTION II:  ASSESSMENT OF ESSENTIALLY DERIVED VARIETIES</w:t>
        </w:r>
        <w:r w:rsidR="00F43709">
          <w:rPr>
            <w:webHidden/>
          </w:rPr>
          <w:tab/>
        </w:r>
        <w:r w:rsidR="00F43709">
          <w:rPr>
            <w:webHidden/>
          </w:rPr>
          <w:fldChar w:fldCharType="begin"/>
        </w:r>
        <w:r w:rsidR="00F43709">
          <w:rPr>
            <w:webHidden/>
          </w:rPr>
          <w:instrText xml:space="preserve"> PAGEREF _Toc87258960 \h </w:instrText>
        </w:r>
        <w:r w:rsidR="00F43709">
          <w:rPr>
            <w:webHidden/>
          </w:rPr>
        </w:r>
        <w:r w:rsidR="00F43709">
          <w:rPr>
            <w:webHidden/>
          </w:rPr>
          <w:fldChar w:fldCharType="separate"/>
        </w:r>
        <w:r>
          <w:rPr>
            <w:webHidden/>
          </w:rPr>
          <w:t>15</w:t>
        </w:r>
        <w:r w:rsidR="00F43709">
          <w:rPr>
            <w:webHidden/>
          </w:rPr>
          <w:fldChar w:fldCharType="end"/>
        </w:r>
      </w:hyperlink>
    </w:p>
    <w:p w:rsidR="00F43709" w:rsidRDefault="001A3D20">
      <w:pPr>
        <w:pStyle w:val="TOC1"/>
        <w:rPr>
          <w:rFonts w:asciiTheme="minorHAnsi" w:eastAsiaTheme="minorEastAsia" w:hAnsiTheme="minorHAnsi" w:cstheme="minorBidi"/>
          <w:bCs w:val="0"/>
          <w:caps w:val="0"/>
          <w:sz w:val="22"/>
          <w:szCs w:val="22"/>
        </w:rPr>
      </w:pPr>
      <w:hyperlink w:anchor="_Toc87258961" w:history="1">
        <w:r w:rsidR="00F43709" w:rsidRPr="00376A7B">
          <w:rPr>
            <w:rStyle w:val="Hyperlink"/>
          </w:rPr>
          <w:t>SECTION III:  FACILITATING EDV UNDERSTANDING AND IMPLEMENTATION</w:t>
        </w:r>
        <w:r w:rsidR="00F43709">
          <w:rPr>
            <w:webHidden/>
          </w:rPr>
          <w:tab/>
        </w:r>
        <w:r w:rsidR="00F43709">
          <w:rPr>
            <w:webHidden/>
          </w:rPr>
          <w:fldChar w:fldCharType="begin"/>
        </w:r>
        <w:r w:rsidR="00F43709">
          <w:rPr>
            <w:webHidden/>
          </w:rPr>
          <w:instrText xml:space="preserve"> PAGEREF _Toc87258961 \h </w:instrText>
        </w:r>
        <w:r w:rsidR="00F43709">
          <w:rPr>
            <w:webHidden/>
          </w:rPr>
        </w:r>
        <w:r w:rsidR="00F43709">
          <w:rPr>
            <w:webHidden/>
          </w:rPr>
          <w:fldChar w:fldCharType="separate"/>
        </w:r>
        <w:r>
          <w:rPr>
            <w:webHidden/>
          </w:rPr>
          <w:t>15</w:t>
        </w:r>
        <w:r w:rsidR="00F43709">
          <w:rPr>
            <w:webHidden/>
          </w:rPr>
          <w:fldChar w:fldCharType="end"/>
        </w:r>
      </w:hyperlink>
    </w:p>
    <w:p w:rsidR="00C81480" w:rsidRPr="001E70F8" w:rsidRDefault="009D5890" w:rsidP="00F43709">
      <w:pPr>
        <w:spacing w:before="120"/>
        <w:rPr>
          <w:sz w:val="18"/>
        </w:rPr>
      </w:pPr>
      <w:r w:rsidRPr="009D5890">
        <w:rPr>
          <w:rFonts w:cs="Arial"/>
          <w:bCs/>
          <w:caps/>
          <w:noProof/>
          <w:snapToGrid w:val="0"/>
          <w:sz w:val="18"/>
        </w:rPr>
        <w:fldChar w:fldCharType="end"/>
      </w:r>
      <w:r w:rsidR="00C81480" w:rsidRPr="001E70F8">
        <w:rPr>
          <w:sz w:val="18"/>
        </w:rPr>
        <w:t>ANNEX:</w:t>
      </w:r>
      <w:r w:rsidR="00C81480" w:rsidRPr="001E70F8">
        <w:rPr>
          <w:sz w:val="18"/>
        </w:rPr>
        <w:tab/>
      </w:r>
      <w:r w:rsidR="00F43709" w:rsidRPr="001E70F8">
        <w:rPr>
          <w:spacing w:val="-4"/>
          <w:sz w:val="18"/>
        </w:rPr>
        <w:t>SUMMARY FLOWCHART</w:t>
      </w:r>
      <w:r w:rsidR="00F43709" w:rsidRPr="001E70F8">
        <w:rPr>
          <w:sz w:val="18"/>
        </w:rPr>
        <w:t xml:space="preserve"> </w:t>
      </w:r>
    </w:p>
    <w:p w:rsidR="00C81480" w:rsidRPr="00893FEC" w:rsidRDefault="00C81480" w:rsidP="00C81480">
      <w:pPr>
        <w:ind w:right="-1"/>
        <w:rPr>
          <w:rFonts w:cs="Arial"/>
          <w:caps/>
          <w:snapToGrid w:val="0"/>
          <w:color w:val="000000" w:themeColor="text1"/>
        </w:rPr>
      </w:pPr>
    </w:p>
    <w:p w:rsidR="00C81480" w:rsidRPr="00893FEC" w:rsidRDefault="00C81480" w:rsidP="00C81480">
      <w:r w:rsidRPr="00893FEC">
        <w:br w:type="page"/>
      </w:r>
    </w:p>
    <w:p w:rsidR="00BD32CF" w:rsidRDefault="00BD32CF" w:rsidP="00BD32CF">
      <w:pPr>
        <w:pStyle w:val="Heading1"/>
        <w:ind w:left="0"/>
      </w:pPr>
      <w:bookmarkStart w:id="1" w:name="_Toc437608201"/>
      <w:bookmarkStart w:id="2" w:name="_Toc67908504"/>
      <w:bookmarkStart w:id="3" w:name="_Toc67909153"/>
      <w:bookmarkStart w:id="4" w:name="_Toc67950494"/>
    </w:p>
    <w:p w:rsidR="00BD32CF" w:rsidRDefault="00BD32CF" w:rsidP="00BD32CF">
      <w:pPr>
        <w:pStyle w:val="Heading1"/>
        <w:ind w:left="0"/>
      </w:pPr>
    </w:p>
    <w:p w:rsidR="00C81480" w:rsidRDefault="00C81480" w:rsidP="00BD32CF">
      <w:pPr>
        <w:pStyle w:val="Heading1"/>
        <w:ind w:left="0"/>
      </w:pPr>
      <w:bookmarkStart w:id="5" w:name="_Toc87258946"/>
      <w:r w:rsidRPr="006312F9">
        <w:t>PREAMBLE</w:t>
      </w:r>
      <w:bookmarkEnd w:id="1"/>
      <w:bookmarkEnd w:id="2"/>
      <w:bookmarkEnd w:id="3"/>
      <w:bookmarkEnd w:id="4"/>
      <w:bookmarkEnd w:id="5"/>
    </w:p>
    <w:p w:rsidR="00C81480" w:rsidRPr="009A43D8" w:rsidRDefault="00C81480" w:rsidP="009A43D8"/>
    <w:p w:rsidR="00C81480" w:rsidRPr="009A43D8" w:rsidRDefault="00C81480" w:rsidP="009A43D8"/>
    <w:p w:rsidR="00C81480" w:rsidRPr="003508FB" w:rsidRDefault="00C81480" w:rsidP="00C81480">
      <w:pPr>
        <w:pStyle w:val="BodyText2"/>
        <w:rPr>
          <w:rFonts w:ascii="Arial" w:hAnsi="Arial" w:cs="Arial"/>
          <w:color w:val="auto"/>
          <w:sz w:val="20"/>
        </w:rPr>
      </w:pPr>
      <w:r>
        <w:rPr>
          <w:rFonts w:ascii="Arial" w:hAnsi="Arial" w:cs="Arial"/>
          <w:color w:val="auto"/>
          <w:sz w:val="20"/>
        </w:rPr>
        <w:fldChar w:fldCharType="begin"/>
      </w:r>
      <w:r>
        <w:rPr>
          <w:rFonts w:ascii="Arial" w:hAnsi="Arial" w:cs="Arial"/>
          <w:color w:val="auto"/>
          <w:sz w:val="20"/>
        </w:rPr>
        <w:instrText xml:space="preserve"> AUTONUM  </w:instrText>
      </w:r>
      <w:r>
        <w:rPr>
          <w:rFonts w:ascii="Arial" w:hAnsi="Arial" w:cs="Arial"/>
          <w:color w:val="auto"/>
          <w:sz w:val="20"/>
        </w:rPr>
        <w:fldChar w:fldCharType="end"/>
      </w:r>
      <w:r>
        <w:rPr>
          <w:rFonts w:ascii="Arial" w:hAnsi="Arial" w:cs="Arial"/>
          <w:color w:val="auto"/>
          <w:sz w:val="20"/>
        </w:rPr>
        <w:tab/>
      </w:r>
      <w:r w:rsidRPr="003508FB">
        <w:rPr>
          <w:rFonts w:ascii="Arial" w:hAnsi="Arial" w:cs="Arial"/>
          <w:color w:val="auto"/>
          <w:sz w:val="20"/>
        </w:rPr>
        <w:t>The Diplomatic Conference for the Revision of the International Convention for the Protection of New Varieties of Plants, held in Geneva from March 4 to 19, 1991 (Diplomatic Conference), adopted the following resolution:</w:t>
      </w:r>
    </w:p>
    <w:p w:rsidR="00C81480" w:rsidRPr="003508FB" w:rsidRDefault="00C81480" w:rsidP="00C81480">
      <w:pPr>
        <w:pStyle w:val="BodyText2"/>
        <w:rPr>
          <w:rFonts w:ascii="Arial" w:hAnsi="Arial" w:cs="Arial"/>
          <w:color w:val="auto"/>
          <w:sz w:val="20"/>
        </w:rPr>
      </w:pPr>
    </w:p>
    <w:p w:rsidR="00C81480" w:rsidRPr="003508FB" w:rsidRDefault="00C81480" w:rsidP="00C81480">
      <w:pPr>
        <w:pStyle w:val="BodyText2"/>
        <w:jc w:val="center"/>
        <w:rPr>
          <w:rFonts w:ascii="Arial" w:hAnsi="Arial" w:cs="Arial"/>
          <w:color w:val="auto"/>
          <w:sz w:val="20"/>
        </w:rPr>
      </w:pPr>
      <w:r w:rsidRPr="003508FB">
        <w:rPr>
          <w:rFonts w:ascii="Arial" w:hAnsi="Arial" w:cs="Arial"/>
          <w:color w:val="auto"/>
          <w:sz w:val="20"/>
        </w:rPr>
        <w:t>“</w:t>
      </w:r>
      <w:r w:rsidRPr="003508FB">
        <w:rPr>
          <w:rFonts w:ascii="Arial" w:hAnsi="Arial" w:cs="Arial"/>
          <w:b/>
          <w:color w:val="auto"/>
          <w:sz w:val="20"/>
        </w:rPr>
        <w:t>Resolution on Article 14(5)</w:t>
      </w:r>
      <w:r w:rsidRPr="003508FB">
        <w:rPr>
          <w:rStyle w:val="FootnoteReference"/>
          <w:rFonts w:ascii="Arial" w:hAnsi="Arial" w:cs="Arial"/>
          <w:b/>
          <w:color w:val="auto"/>
          <w:sz w:val="20"/>
        </w:rPr>
        <w:footnoteReference w:id="2"/>
      </w:r>
    </w:p>
    <w:p w:rsidR="00C81480" w:rsidRPr="003508FB" w:rsidRDefault="00C81480" w:rsidP="00C81480">
      <w:pPr>
        <w:pStyle w:val="BodyText2"/>
        <w:ind w:left="567" w:right="567"/>
        <w:rPr>
          <w:rFonts w:ascii="Arial" w:hAnsi="Arial" w:cs="Arial"/>
          <w:color w:val="auto"/>
          <w:sz w:val="20"/>
        </w:rPr>
      </w:pPr>
    </w:p>
    <w:p w:rsidR="00C81480" w:rsidRDefault="00C81480" w:rsidP="00C81480">
      <w:pPr>
        <w:pStyle w:val="BodyText2"/>
        <w:ind w:left="567" w:right="567"/>
        <w:rPr>
          <w:rFonts w:ascii="Arial" w:hAnsi="Arial" w:cs="Arial"/>
          <w:color w:val="auto"/>
          <w:sz w:val="20"/>
        </w:rPr>
      </w:pPr>
      <w:r w:rsidRPr="003508FB">
        <w:rPr>
          <w:rFonts w:ascii="Arial" w:hAnsi="Arial" w:cs="Arial"/>
          <w:color w:val="auto"/>
          <w:sz w:val="20"/>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C81480" w:rsidRPr="003508FB" w:rsidRDefault="00C81480" w:rsidP="00C81480">
      <w:pPr>
        <w:pStyle w:val="BodyText2"/>
        <w:rPr>
          <w:color w:val="auto"/>
        </w:rPr>
      </w:pPr>
    </w:p>
    <w:p w:rsidR="005E45BE" w:rsidRDefault="00C81480" w:rsidP="00C81480">
      <w:r w:rsidRPr="00D5546C">
        <w:fldChar w:fldCharType="begin"/>
      </w:r>
      <w:r w:rsidRPr="00D5546C">
        <w:instrText xml:space="preserve"> AUTONUM  </w:instrText>
      </w:r>
      <w:r w:rsidRPr="00D5546C">
        <w:fldChar w:fldCharType="end"/>
      </w:r>
      <w:r w:rsidRPr="00D5546C">
        <w:tab/>
        <w:t>The</w:t>
      </w:r>
      <w:r w:rsidR="00031F26">
        <w:t xml:space="preserve"> purpose of the</w:t>
      </w:r>
      <w:r w:rsidRPr="00D5546C">
        <w:t xml:space="preserve">se Explanatory Notes </w:t>
      </w:r>
      <w:r w:rsidR="00031F26">
        <w:t xml:space="preserve">is to </w:t>
      </w:r>
      <w:r w:rsidRPr="00D5546C">
        <w:t xml:space="preserve">provide guidance on “Essentially Derived Varieties” under the 1991 Act of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Union concerned. </w:t>
      </w:r>
    </w:p>
    <w:p w:rsidR="005E45BE" w:rsidRDefault="005E45BE" w:rsidP="00C81480"/>
    <w:p w:rsidR="00C81480" w:rsidRPr="00D5546C" w:rsidRDefault="00C81480" w:rsidP="00C81480">
      <w:r w:rsidRPr="00D5546C">
        <w:fldChar w:fldCharType="begin"/>
      </w:r>
      <w:r w:rsidRPr="00D5546C">
        <w:instrText xml:space="preserve"> AUTONUM  </w:instrText>
      </w:r>
      <w:r w:rsidRPr="00D5546C">
        <w:fldChar w:fldCharType="end"/>
      </w:r>
      <w:r w:rsidRPr="00D5546C">
        <w:tab/>
      </w:r>
      <w:r w:rsidRPr="00157478">
        <w:t xml:space="preserve">These Explanatory Notes are divided into </w:t>
      </w:r>
      <w:r>
        <w:t xml:space="preserve">the following </w:t>
      </w:r>
      <w:r w:rsidR="00031F26">
        <w:t>three</w:t>
      </w:r>
      <w:r>
        <w:t xml:space="preserve"> sections:</w:t>
      </w:r>
      <w:r w:rsidR="00031F26">
        <w:t xml:space="preserve"> </w:t>
      </w:r>
      <w:r>
        <w:t xml:space="preserve"> Section I </w:t>
      </w:r>
      <w:r w:rsidRPr="00157478">
        <w:t>Provisions of essentially deri</w:t>
      </w:r>
      <w:r>
        <w:t xml:space="preserve">ved varieties; </w:t>
      </w:r>
      <w:r w:rsidR="00031F26">
        <w:t xml:space="preserve"> </w:t>
      </w:r>
      <w:r>
        <w:t xml:space="preserve">Section II </w:t>
      </w:r>
      <w:r w:rsidRPr="00157478">
        <w:t>Assessment of</w:t>
      </w:r>
      <w:r w:rsidR="00031F26">
        <w:t xml:space="preserve"> essentially derived varieties </w:t>
      </w:r>
      <w:r>
        <w:t xml:space="preserve">and </w:t>
      </w:r>
      <w:r w:rsidR="00031F26">
        <w:t>Section III</w:t>
      </w:r>
      <w:r>
        <w:t xml:space="preserve"> </w:t>
      </w:r>
      <w:r w:rsidRPr="00157478">
        <w:t>Facilitating EDV un</w:t>
      </w:r>
      <w:r>
        <w:t>derstanding and implementation.</w:t>
      </w:r>
    </w:p>
    <w:p w:rsidR="00C81480" w:rsidRPr="00D5546C" w:rsidRDefault="00C81480" w:rsidP="00C81480"/>
    <w:p w:rsidR="00C81480" w:rsidRPr="006312F9" w:rsidRDefault="00C81480" w:rsidP="00C81480"/>
    <w:p w:rsidR="00C81480" w:rsidRPr="002D5186" w:rsidRDefault="00C81480" w:rsidP="002B3B3A">
      <w:pPr>
        <w:pStyle w:val="Heading1"/>
        <w:rPr>
          <w:b/>
        </w:rPr>
      </w:pPr>
      <w:r w:rsidRPr="006312F9">
        <w:br w:type="page"/>
      </w:r>
      <w:bookmarkStart w:id="6" w:name="_Toc437608202"/>
      <w:bookmarkStart w:id="7" w:name="_Toc67908505"/>
      <w:bookmarkStart w:id="8" w:name="_Toc67909154"/>
      <w:bookmarkStart w:id="9" w:name="_Toc67950495"/>
      <w:bookmarkStart w:id="10" w:name="_Toc87258947"/>
      <w:r w:rsidRPr="00CD7356">
        <w:t>SECTION I:</w:t>
      </w:r>
      <w:r w:rsidRPr="002D5186">
        <w:t xml:space="preserve">  PROVISIONS OF ESSENTIALLY DERIVED VARIETIES</w:t>
      </w:r>
      <w:bookmarkEnd w:id="6"/>
      <w:bookmarkEnd w:id="7"/>
      <w:bookmarkEnd w:id="8"/>
      <w:bookmarkEnd w:id="9"/>
      <w:bookmarkEnd w:id="10"/>
    </w:p>
    <w:p w:rsidR="00C81480" w:rsidRDefault="00C81480" w:rsidP="00C81480"/>
    <w:p w:rsidR="00C81480" w:rsidRDefault="00C81480" w:rsidP="00C81480"/>
    <w:p w:rsidR="00C81480" w:rsidRPr="00FE2871" w:rsidRDefault="00C81480" w:rsidP="008760D4">
      <w:pPr>
        <w:pStyle w:val="Heading3"/>
      </w:pPr>
      <w:bookmarkStart w:id="11" w:name="_Toc437608203"/>
      <w:bookmarkStart w:id="12" w:name="_Toc67908506"/>
      <w:bookmarkStart w:id="13" w:name="_Toc67909155"/>
      <w:bookmarkStart w:id="14" w:name="_Toc67950496"/>
      <w:bookmarkStart w:id="15" w:name="_Toc87258948"/>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11"/>
      <w:bookmarkEnd w:id="12"/>
      <w:bookmarkEnd w:id="13"/>
      <w:bookmarkEnd w:id="14"/>
      <w:bookmarkEnd w:id="15"/>
    </w:p>
    <w:p w:rsidR="001570F3" w:rsidRDefault="001570F3" w:rsidP="001570F3"/>
    <w:tbl>
      <w:tblPr>
        <w:tblStyle w:val="TableGrid"/>
        <w:tblW w:w="9893" w:type="dxa"/>
        <w:tblLook w:val="01E0" w:firstRow="1" w:lastRow="1" w:firstColumn="1" w:lastColumn="1" w:noHBand="0" w:noVBand="0"/>
      </w:tblPr>
      <w:tblGrid>
        <w:gridCol w:w="9893"/>
      </w:tblGrid>
      <w:tr w:rsidR="001570F3" w:rsidRPr="002D3F99" w:rsidTr="00520720">
        <w:tc>
          <w:tcPr>
            <w:tcW w:w="9893" w:type="dxa"/>
          </w:tcPr>
          <w:p w:rsidR="001570F3" w:rsidRPr="002D3F99" w:rsidRDefault="001570F3" w:rsidP="00520720">
            <w:pPr>
              <w:jc w:val="center"/>
              <w:rPr>
                <w:rFonts w:cs="Arial"/>
                <w:b/>
              </w:rPr>
            </w:pPr>
          </w:p>
          <w:p w:rsidR="001570F3" w:rsidRPr="002D3F99" w:rsidRDefault="001570F3" w:rsidP="00520720">
            <w:pPr>
              <w:jc w:val="center"/>
              <w:rPr>
                <w:rFonts w:cs="Arial"/>
                <w:b/>
              </w:rPr>
            </w:pPr>
            <w:r w:rsidRPr="002D3F99">
              <w:rPr>
                <w:rFonts w:cs="Arial"/>
                <w:b/>
              </w:rPr>
              <w:t>THE RIGHTS OF THE BREEDER</w:t>
            </w:r>
          </w:p>
          <w:p w:rsidR="001570F3" w:rsidRPr="002D3F99" w:rsidRDefault="001570F3" w:rsidP="00520720">
            <w:pPr>
              <w:rPr>
                <w:rFonts w:cs="Arial"/>
                <w:b/>
              </w:rPr>
            </w:pPr>
          </w:p>
          <w:p w:rsidR="001570F3" w:rsidRPr="002D3F99" w:rsidRDefault="001570F3" w:rsidP="00520720">
            <w:pPr>
              <w:jc w:val="center"/>
              <w:rPr>
                <w:rFonts w:cs="Arial"/>
                <w:b/>
              </w:rPr>
            </w:pPr>
            <w:r w:rsidRPr="002D3F99">
              <w:rPr>
                <w:rFonts w:cs="Arial"/>
                <w:b/>
              </w:rPr>
              <w:t>Article 14</w:t>
            </w:r>
          </w:p>
          <w:p w:rsidR="001570F3" w:rsidRPr="002D3F99" w:rsidRDefault="001570F3" w:rsidP="00520720">
            <w:pPr>
              <w:rPr>
                <w:rFonts w:cs="Arial"/>
                <w:b/>
              </w:rPr>
            </w:pPr>
          </w:p>
          <w:p w:rsidR="001570F3" w:rsidRPr="002D3F99" w:rsidRDefault="001570F3" w:rsidP="00520720">
            <w:pPr>
              <w:jc w:val="center"/>
              <w:rPr>
                <w:rFonts w:cs="Arial"/>
              </w:rPr>
            </w:pPr>
            <w:r w:rsidRPr="002D3F99">
              <w:rPr>
                <w:rFonts w:cs="Arial"/>
                <w:b/>
              </w:rPr>
              <w:t>Scope of the Breeder’s Right</w:t>
            </w:r>
          </w:p>
          <w:p w:rsidR="001570F3" w:rsidRPr="00053C6D" w:rsidRDefault="001570F3" w:rsidP="00520720">
            <w:r w:rsidRPr="002D3F99">
              <w:rPr>
                <w:rFonts w:cs="Arial"/>
              </w:rPr>
              <w:t>[…]</w:t>
            </w:r>
          </w:p>
          <w:p w:rsidR="001570F3" w:rsidRPr="002D3F99" w:rsidRDefault="001570F3" w:rsidP="00520720">
            <w:pPr>
              <w:rPr>
                <w:rFonts w:cs="Arial"/>
              </w:rPr>
            </w:pPr>
          </w:p>
          <w:p w:rsidR="001570F3" w:rsidRPr="002D3F99" w:rsidRDefault="001570F3" w:rsidP="00520720">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1570F3" w:rsidRPr="002D3F99" w:rsidRDefault="001570F3" w:rsidP="00520720">
            <w:pPr>
              <w:tabs>
                <w:tab w:val="left" w:pos="1788"/>
              </w:tabs>
              <w:rPr>
                <w:rFonts w:cs="Arial"/>
              </w:rPr>
            </w:pPr>
          </w:p>
          <w:p w:rsidR="001570F3" w:rsidRPr="004F65D7" w:rsidRDefault="001570F3" w:rsidP="00520720">
            <w:pPr>
              <w:tabs>
                <w:tab w:val="right" w:pos="851"/>
              </w:tabs>
            </w:pPr>
            <w:r w:rsidRPr="004F65D7">
              <w:tab/>
              <w:t>(i)</w:t>
            </w:r>
            <w:r w:rsidRPr="004F65D7">
              <w:tab/>
              <w:t>varieties which are essentially derived from the protected variety, where the protected variety is not itself an essentially derived variety,</w:t>
            </w:r>
          </w:p>
          <w:p w:rsidR="001570F3" w:rsidRPr="004F65D7" w:rsidRDefault="001570F3" w:rsidP="00520720">
            <w:pPr>
              <w:tabs>
                <w:tab w:val="right" w:pos="851"/>
              </w:tabs>
            </w:pPr>
          </w:p>
          <w:p w:rsidR="001570F3" w:rsidRPr="004F65D7" w:rsidRDefault="001570F3" w:rsidP="00520720">
            <w:pPr>
              <w:tabs>
                <w:tab w:val="right" w:pos="851"/>
              </w:tabs>
            </w:pPr>
            <w:r w:rsidRPr="004F65D7">
              <w:tab/>
              <w:t>(ii)</w:t>
            </w:r>
            <w:r w:rsidRPr="004F65D7">
              <w:tab/>
              <w:t>varieties which are not clearly distinguishable in accordance with Article 7 from the protected variety and</w:t>
            </w:r>
          </w:p>
          <w:p w:rsidR="001570F3" w:rsidRPr="004F65D7" w:rsidRDefault="001570F3" w:rsidP="00520720">
            <w:pPr>
              <w:tabs>
                <w:tab w:val="right" w:pos="851"/>
              </w:tabs>
            </w:pPr>
          </w:p>
          <w:p w:rsidR="001570F3" w:rsidRPr="004F65D7" w:rsidRDefault="001570F3" w:rsidP="00520720">
            <w:pPr>
              <w:tabs>
                <w:tab w:val="right" w:pos="851"/>
              </w:tabs>
            </w:pPr>
            <w:r w:rsidRPr="004F65D7">
              <w:tab/>
              <w:t>(iii)</w:t>
            </w:r>
            <w:r w:rsidRPr="004F65D7">
              <w:tab/>
              <w:t>varieties whose production requires the repeated use of the protected variety.</w:t>
            </w:r>
          </w:p>
          <w:p w:rsidR="001570F3" w:rsidRPr="002D3F99" w:rsidRDefault="001570F3" w:rsidP="00520720">
            <w:pPr>
              <w:rPr>
                <w:rFonts w:cs="Arial"/>
              </w:rPr>
            </w:pPr>
          </w:p>
          <w:p w:rsidR="001570F3" w:rsidRPr="002D3F99" w:rsidRDefault="001570F3" w:rsidP="00520720">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(i), a variety shall be deemed to be essentially derived from another variety (“the initial variety”) when</w:t>
            </w:r>
          </w:p>
          <w:p w:rsidR="001570F3" w:rsidRPr="002D3F99" w:rsidRDefault="001570F3" w:rsidP="00520720">
            <w:pPr>
              <w:rPr>
                <w:rFonts w:cs="Arial"/>
              </w:rPr>
            </w:pPr>
          </w:p>
          <w:p w:rsidR="001570F3" w:rsidRPr="004F65D7" w:rsidRDefault="001570F3" w:rsidP="00520720">
            <w:pPr>
              <w:tabs>
                <w:tab w:val="right" w:pos="851"/>
              </w:tabs>
            </w:pPr>
            <w:r w:rsidRPr="004F65D7">
              <w:tab/>
              <w:t>(i)</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1570F3" w:rsidRPr="004F65D7" w:rsidRDefault="001570F3" w:rsidP="00520720">
            <w:pPr>
              <w:tabs>
                <w:tab w:val="right" w:pos="851"/>
              </w:tabs>
            </w:pPr>
          </w:p>
          <w:p w:rsidR="001570F3" w:rsidRPr="004F65D7" w:rsidRDefault="001570F3" w:rsidP="00520720">
            <w:pPr>
              <w:tabs>
                <w:tab w:val="right" w:pos="851"/>
              </w:tabs>
            </w:pPr>
            <w:r w:rsidRPr="004F65D7">
              <w:tab/>
              <w:t>(ii)</w:t>
            </w:r>
            <w:r w:rsidRPr="004F65D7">
              <w:tab/>
              <w:t xml:space="preserve">it is clearly distinguishable from the initial variety and </w:t>
            </w:r>
          </w:p>
          <w:p w:rsidR="001570F3" w:rsidRPr="004F65D7" w:rsidRDefault="001570F3" w:rsidP="00520720">
            <w:pPr>
              <w:tabs>
                <w:tab w:val="right" w:pos="851"/>
              </w:tabs>
            </w:pPr>
          </w:p>
          <w:p w:rsidR="001570F3" w:rsidRPr="004F65D7" w:rsidRDefault="001570F3" w:rsidP="00520720">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1570F3" w:rsidRPr="002D3F99" w:rsidRDefault="001570F3" w:rsidP="00520720">
            <w:pPr>
              <w:tabs>
                <w:tab w:val="right" w:pos="851"/>
              </w:tabs>
              <w:rPr>
                <w:rFonts w:cs="Arial"/>
              </w:rPr>
            </w:pPr>
          </w:p>
          <w:p w:rsidR="001570F3" w:rsidRPr="002D3F99" w:rsidRDefault="001570F3" w:rsidP="00520720">
            <w:pPr>
              <w:rPr>
                <w:rFonts w:cs="Arial"/>
              </w:rPr>
            </w:pPr>
            <w:r w:rsidRPr="002D3F99">
              <w:rPr>
                <w:rFonts w:cs="Arial"/>
                <w:i/>
              </w:rPr>
              <w:tab/>
              <w:t>(c)</w:t>
            </w:r>
            <w:r w:rsidRPr="002D3F99">
              <w:rPr>
                <w:rFonts w:cs="Arial"/>
              </w:rPr>
              <w:t>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1570F3" w:rsidRPr="002D3F99" w:rsidRDefault="001570F3" w:rsidP="00520720">
            <w:pPr>
              <w:rPr>
                <w:rFonts w:cs="Arial"/>
              </w:rPr>
            </w:pPr>
          </w:p>
        </w:tc>
      </w:tr>
    </w:tbl>
    <w:p w:rsidR="001570F3" w:rsidRDefault="001570F3" w:rsidP="001570F3"/>
    <w:p w:rsidR="00C81480" w:rsidRPr="00570EC7" w:rsidRDefault="00C81480" w:rsidP="00C81480">
      <w:pPr>
        <w:keepNext/>
        <w:keepLines/>
        <w:rPr>
          <w:rFonts w:cs="Arial"/>
        </w:rPr>
      </w:pPr>
      <w:r w:rsidRPr="00570EC7">
        <w:rPr>
          <w:rFonts w:cs="Arial"/>
        </w:rPr>
        <w:t>*</w:t>
      </w:r>
      <w:r w:rsidRPr="00570EC7">
        <w:rPr>
          <w:rFonts w:cs="Arial"/>
        </w:rPr>
        <w:tab/>
        <w:t>The provisions in Article 14(1) to (4) of the 1991 Act of the UPOV Convention are as follows:</w:t>
      </w:r>
    </w:p>
    <w:p w:rsidR="00C81480" w:rsidRPr="00570EC7" w:rsidRDefault="00C81480" w:rsidP="00C81480">
      <w:pPr>
        <w:keepNext/>
        <w:keepLines/>
        <w:ind w:left="1134" w:right="566"/>
        <w:rPr>
          <w:rFonts w:cs="Arial"/>
        </w:rPr>
      </w:pPr>
    </w:p>
    <w:p w:rsidR="00C81480" w:rsidRDefault="00C81480" w:rsidP="00C81480">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Subject to Articles 15 and 16, the following acts in respect of the propagating material of the protected variety shall require the authorization of the breeder:</w:t>
      </w:r>
    </w:p>
    <w:p w:rsidR="00C81480" w:rsidRPr="00570EC7" w:rsidRDefault="00C81480" w:rsidP="00C81480">
      <w:pPr>
        <w:keepNext/>
        <w:keepLines/>
        <w:ind w:left="567" w:right="567"/>
        <w:rPr>
          <w:rFonts w:cs="Arial"/>
        </w:rPr>
      </w:pP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w:t>
      </w:r>
      <w:r w:rsidRPr="00570EC7">
        <w:rPr>
          <w:rFonts w:cs="Arial"/>
        </w:rPr>
        <w:tab/>
        <w:t>production or reproduction (multiplication),</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(ii)</w:t>
      </w:r>
      <w:r w:rsidRPr="00570EC7">
        <w:rPr>
          <w:rFonts w:cs="Arial"/>
        </w:rPr>
        <w:tab/>
        <w:t>conditioning for the purpose of propagation,</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(iii)</w:t>
      </w:r>
      <w:r w:rsidRPr="00570EC7">
        <w:rPr>
          <w:rFonts w:cs="Arial"/>
        </w:rPr>
        <w:tab/>
        <w:t>offering for sale,</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(iv)</w:t>
      </w:r>
      <w:r w:rsidRPr="00570EC7">
        <w:rPr>
          <w:rFonts w:cs="Arial"/>
        </w:rPr>
        <w:tab/>
        <w:t>selling or other marketing,</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(v)</w:t>
      </w:r>
      <w:r w:rsidRPr="00570EC7">
        <w:rPr>
          <w:rFonts w:cs="Arial"/>
        </w:rPr>
        <w:tab/>
        <w:t>exporting,</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(vi)</w:t>
      </w:r>
      <w:r w:rsidRPr="00570EC7">
        <w:rPr>
          <w:rFonts w:cs="Arial"/>
        </w:rPr>
        <w:tab/>
        <w:t>importing,</w:t>
      </w:r>
    </w:p>
    <w:p w:rsidR="00C81480" w:rsidRPr="00570EC7" w:rsidRDefault="00C81480" w:rsidP="00C81480">
      <w:pPr>
        <w:tabs>
          <w:tab w:val="decimal" w:pos="1985"/>
        </w:tabs>
        <w:ind w:left="561" w:right="561"/>
        <w:rPr>
          <w:rFonts w:cs="Arial"/>
        </w:rPr>
      </w:pPr>
      <w:r w:rsidRPr="00570EC7">
        <w:rPr>
          <w:rFonts w:cs="Arial"/>
        </w:rPr>
        <w:tab/>
        <w:t>(vii)</w:t>
      </w:r>
      <w:r w:rsidRPr="00570EC7">
        <w:rPr>
          <w:rFonts w:cs="Arial"/>
        </w:rPr>
        <w:tab/>
        <w:t>stocking for any of the purposes mentioned in (i) to (vi), above.</w:t>
      </w:r>
    </w:p>
    <w:p w:rsidR="00C81480" w:rsidRPr="001F34DB" w:rsidRDefault="00C81480" w:rsidP="00C81480"/>
    <w:p w:rsidR="00C81480" w:rsidRDefault="00C81480" w:rsidP="00C81480">
      <w:pPr>
        <w:ind w:left="561" w:right="561"/>
        <w:rPr>
          <w:rFonts w:cs="Arial"/>
        </w:rPr>
      </w:pPr>
      <w:r>
        <w:rPr>
          <w:rFonts w:cs="Arial"/>
          <w:i/>
        </w:rPr>
        <w:tab/>
      </w:r>
      <w:r w:rsidRPr="00570EC7">
        <w:rPr>
          <w:rFonts w:cs="Arial"/>
          <w:i/>
        </w:rPr>
        <w:t>(b)</w:t>
      </w:r>
      <w:r w:rsidRPr="00570EC7">
        <w:rPr>
          <w:rFonts w:cs="Arial"/>
        </w:rPr>
        <w:t>  The breeder may make his authorization subject to conditions and limitations.</w:t>
      </w:r>
    </w:p>
    <w:p w:rsidR="00C81480" w:rsidRPr="00997638" w:rsidRDefault="00C81480" w:rsidP="00C81480">
      <w:pPr>
        <w:ind w:right="561"/>
        <w:rPr>
          <w:rFonts w:cs="Arial"/>
        </w:rPr>
      </w:pPr>
    </w:p>
    <w:p w:rsidR="00C81480" w:rsidRPr="00997638" w:rsidRDefault="00C81480" w:rsidP="00C81480">
      <w:pPr>
        <w:ind w:left="567" w:right="567"/>
        <w:rPr>
          <w:rFonts w:cs="Arial"/>
        </w:rPr>
      </w:pPr>
      <w:r w:rsidRPr="00997638">
        <w:rPr>
          <w:rFonts w:cs="Arial"/>
        </w:rPr>
        <w:t>(2)</w:t>
      </w:r>
      <w:r w:rsidRPr="00997638">
        <w:rPr>
          <w:rFonts w:cs="Arial"/>
        </w:rPr>
        <w:tab/>
        <w:t>[</w:t>
      </w:r>
      <w:r w:rsidRPr="00997638">
        <w:rPr>
          <w:rFonts w:cs="Arial"/>
          <w:i/>
        </w:rPr>
        <w:t>Acts in respect of the harvested material</w:t>
      </w:r>
      <w:r w:rsidRPr="00997638">
        <w:rPr>
          <w:rFonts w:cs="Arial"/>
        </w:rPr>
        <w:t>]  Subject to Articles 15 and 16, the acts referred to in items (i) to (vii) of paragraph (1)</w:t>
      </w:r>
      <w:r w:rsidRPr="00997638">
        <w:rPr>
          <w:rFonts w:cs="Arial"/>
          <w:i/>
        </w:rPr>
        <w:t>(a)</w:t>
      </w:r>
      <w:r w:rsidRPr="00997638">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C81480" w:rsidRPr="00997638" w:rsidRDefault="00C81480" w:rsidP="00C81480">
      <w:pPr>
        <w:ind w:left="567" w:right="567"/>
        <w:jc w:val="left"/>
        <w:rPr>
          <w:rFonts w:cs="Arial"/>
        </w:rPr>
      </w:pPr>
    </w:p>
    <w:p w:rsidR="00C81480" w:rsidRPr="00997638" w:rsidRDefault="00C81480" w:rsidP="00C81480">
      <w:pPr>
        <w:ind w:left="567" w:right="567"/>
        <w:rPr>
          <w:rFonts w:cs="Arial"/>
        </w:rPr>
      </w:pPr>
      <w:r w:rsidRPr="00997638">
        <w:rPr>
          <w:rFonts w:cs="Arial"/>
        </w:rPr>
        <w:t>(3)</w:t>
      </w:r>
      <w:r w:rsidRPr="00997638">
        <w:rPr>
          <w:rFonts w:cs="Arial"/>
        </w:rPr>
        <w:tab/>
        <w:t>[</w:t>
      </w:r>
      <w:r w:rsidRPr="00997638">
        <w:rPr>
          <w:rFonts w:cs="Arial"/>
          <w:i/>
        </w:rPr>
        <w:t>Acts in respect of certain products</w:t>
      </w:r>
      <w:r w:rsidRPr="00997638">
        <w:rPr>
          <w:rFonts w:cs="Arial"/>
        </w:rPr>
        <w:t>]  Each Contracting Party may provide that, subject to Articles 15 and 16, the acts referred to in items (i) to (vii) of paragraph (1)</w:t>
      </w:r>
      <w:r w:rsidRPr="00997638">
        <w:rPr>
          <w:rFonts w:cs="Arial"/>
          <w:i/>
        </w:rPr>
        <w:t>(a)</w:t>
      </w:r>
      <w:r w:rsidRPr="00997638">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C81480" w:rsidRPr="00997638" w:rsidRDefault="00C81480" w:rsidP="00C81480">
      <w:pPr>
        <w:ind w:left="567" w:right="567"/>
        <w:rPr>
          <w:rFonts w:cs="Arial"/>
        </w:rPr>
      </w:pPr>
    </w:p>
    <w:p w:rsidR="00C81480" w:rsidRPr="00997638" w:rsidRDefault="00C81480" w:rsidP="00C81480">
      <w:pPr>
        <w:suppressAutoHyphens/>
        <w:ind w:left="567" w:right="567"/>
      </w:pPr>
      <w:r w:rsidRPr="00997638">
        <w:t>(4)</w:t>
      </w:r>
      <w:r w:rsidRPr="00997638">
        <w:tab/>
        <w:t>[</w:t>
      </w:r>
      <w:r w:rsidRPr="00997638">
        <w:rPr>
          <w:rFonts w:cs="Arial"/>
          <w:i/>
        </w:rPr>
        <w:t>Possible additional acts</w:t>
      </w:r>
      <w:r w:rsidRPr="00997638">
        <w:t>]  Each Contracting Party may provide that, subject to Articles 15 and 16, acts other than those referred to in items (i) to (vii) of paragraph (1)</w:t>
      </w:r>
      <w:r w:rsidRPr="00997638">
        <w:rPr>
          <w:rFonts w:cs="Arial"/>
          <w:i/>
        </w:rPr>
        <w:t>(a)</w:t>
      </w:r>
      <w:r w:rsidRPr="00997638">
        <w:t xml:space="preserve"> shall also require the authorization of the breeder.</w:t>
      </w:r>
    </w:p>
    <w:p w:rsidR="00C81480" w:rsidRPr="00997638" w:rsidRDefault="00C81480" w:rsidP="00C81480">
      <w:pPr>
        <w:suppressAutoHyphens/>
        <w:ind w:left="567" w:right="566"/>
      </w:pPr>
    </w:p>
    <w:p w:rsidR="00C81480" w:rsidRPr="00997638" w:rsidRDefault="00C81480" w:rsidP="00C81480">
      <w:pPr>
        <w:suppressAutoHyphens/>
        <w:ind w:left="567" w:right="566"/>
      </w:pPr>
    </w:p>
    <w:p w:rsidR="00C81480" w:rsidRPr="00997638" w:rsidRDefault="00C81480" w:rsidP="008760D4">
      <w:pPr>
        <w:pStyle w:val="Heading3"/>
      </w:pPr>
      <w:bookmarkStart w:id="16" w:name="_Toc437608204"/>
      <w:bookmarkStart w:id="17" w:name="_Toc67908507"/>
      <w:bookmarkStart w:id="18" w:name="_Toc67909156"/>
      <w:bookmarkStart w:id="19" w:name="_Toc67950497"/>
      <w:bookmarkStart w:id="20" w:name="_Toc87258949"/>
      <w:r w:rsidRPr="00997638">
        <w:t>(b)</w:t>
      </w:r>
      <w:r w:rsidRPr="00997638">
        <w:tab/>
        <w:t>Defining an essentially derived variety</w:t>
      </w:r>
      <w:bookmarkEnd w:id="16"/>
      <w:bookmarkEnd w:id="17"/>
      <w:bookmarkEnd w:id="18"/>
      <w:bookmarkEnd w:id="19"/>
      <w:bookmarkEnd w:id="20"/>
    </w:p>
    <w:p w:rsidR="001570F3" w:rsidRPr="00997638" w:rsidRDefault="001570F3" w:rsidP="001570F3">
      <w:pPr>
        <w:keepNext/>
        <w:keepLines/>
      </w:pPr>
    </w:p>
    <w:tbl>
      <w:tblPr>
        <w:tblStyle w:val="TableGrid"/>
        <w:tblW w:w="9889" w:type="dxa"/>
        <w:tblLook w:val="01E0" w:firstRow="1" w:lastRow="1" w:firstColumn="1" w:lastColumn="1" w:noHBand="0" w:noVBand="0"/>
      </w:tblPr>
      <w:tblGrid>
        <w:gridCol w:w="9889"/>
      </w:tblGrid>
      <w:tr w:rsidR="001570F3" w:rsidRPr="002D3F99" w:rsidTr="00520720">
        <w:trPr>
          <w:trHeight w:val="3631"/>
        </w:trPr>
        <w:tc>
          <w:tcPr>
            <w:tcW w:w="9889" w:type="dxa"/>
          </w:tcPr>
          <w:p w:rsidR="001570F3" w:rsidRPr="00997638" w:rsidRDefault="001570F3" w:rsidP="00520720">
            <w:pPr>
              <w:keepNext/>
              <w:keepLines/>
              <w:rPr>
                <w:rFonts w:cs="Arial"/>
              </w:rPr>
            </w:pPr>
          </w:p>
          <w:p w:rsidR="001570F3" w:rsidRPr="00997638" w:rsidRDefault="001570F3" w:rsidP="00520720">
            <w:pPr>
              <w:keepNext/>
              <w:keepLines/>
              <w:jc w:val="center"/>
              <w:rPr>
                <w:rFonts w:cs="Arial"/>
                <w:b/>
              </w:rPr>
            </w:pPr>
            <w:r w:rsidRPr="00997638">
              <w:rPr>
                <w:rFonts w:cs="Arial"/>
                <w:b/>
              </w:rPr>
              <w:t>Article 14(5)(b) of the 1991 Act of the UPOV Convention</w:t>
            </w:r>
          </w:p>
          <w:p w:rsidR="001570F3" w:rsidRPr="00997638" w:rsidRDefault="001570F3" w:rsidP="00520720">
            <w:pPr>
              <w:keepNext/>
              <w:keepLines/>
              <w:jc w:val="center"/>
              <w:rPr>
                <w:rFonts w:cs="Arial"/>
                <w:b/>
              </w:rPr>
            </w:pPr>
          </w:p>
          <w:p w:rsidR="001570F3" w:rsidRPr="00997638" w:rsidRDefault="001570F3" w:rsidP="00520720">
            <w:pPr>
              <w:rPr>
                <w:rFonts w:cs="Arial"/>
              </w:rPr>
            </w:pPr>
            <w:r w:rsidRPr="00997638">
              <w:rPr>
                <w:rFonts w:cs="Arial"/>
                <w:i/>
              </w:rPr>
              <w:tab/>
              <w:t>(b)</w:t>
            </w:r>
            <w:r w:rsidRPr="00997638">
              <w:rPr>
                <w:rFonts w:cs="Arial"/>
              </w:rPr>
              <w:t>  For the purposes of subparagraph </w:t>
            </w:r>
            <w:r w:rsidRPr="00997638">
              <w:rPr>
                <w:rFonts w:cs="Arial"/>
                <w:i/>
              </w:rPr>
              <w:t>(a)</w:t>
            </w:r>
            <w:r w:rsidRPr="00997638">
              <w:rPr>
                <w:rFonts w:cs="Arial"/>
              </w:rPr>
              <w:t>(i), a variety shall be deemed to be essentially derived from another variety (“the initial variety”) when</w:t>
            </w:r>
          </w:p>
          <w:p w:rsidR="001570F3" w:rsidRPr="00997638" w:rsidRDefault="001570F3" w:rsidP="00520720">
            <w:pPr>
              <w:rPr>
                <w:rFonts w:cs="Arial"/>
              </w:rPr>
            </w:pPr>
          </w:p>
          <w:p w:rsidR="001570F3" w:rsidRPr="00997638" w:rsidRDefault="001570F3" w:rsidP="00520720">
            <w:r w:rsidRPr="00997638">
              <w:tab/>
              <w:t>(i)</w:t>
            </w:r>
            <w:r w:rsidRPr="00997638">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1570F3" w:rsidRPr="00997638" w:rsidRDefault="001570F3" w:rsidP="00520720"/>
          <w:p w:rsidR="001570F3" w:rsidRPr="00997638" w:rsidRDefault="001570F3" w:rsidP="00520720">
            <w:r w:rsidRPr="00997638">
              <w:tab/>
              <w:t>(ii)</w:t>
            </w:r>
            <w:r w:rsidRPr="00997638">
              <w:tab/>
              <w:t xml:space="preserve">it is clearly distinguishable from the initial variety and </w:t>
            </w:r>
          </w:p>
          <w:p w:rsidR="001570F3" w:rsidRPr="00997638" w:rsidRDefault="001570F3" w:rsidP="00520720"/>
          <w:p w:rsidR="001570F3" w:rsidRPr="00936474" w:rsidRDefault="001570F3" w:rsidP="00520720">
            <w:r w:rsidRPr="00997638">
              <w:tab/>
              <w:t>(iii)</w:t>
            </w:r>
            <w:r w:rsidRPr="00997638">
              <w:tab/>
              <w:t>except for the differences which result from the act of derivation, it conforms to the initial variety in the expression of the essential characteristics that result from the genotype or combination of genotypes of the initial variety.</w:t>
            </w:r>
          </w:p>
        </w:tc>
      </w:tr>
    </w:tbl>
    <w:p w:rsidR="00C81480" w:rsidRPr="00997638" w:rsidRDefault="00C81480" w:rsidP="00C81480">
      <w:pPr>
        <w:autoSpaceDE w:val="0"/>
        <w:rPr>
          <w:rFonts w:cs="Arial"/>
        </w:rPr>
      </w:pPr>
    </w:p>
    <w:p w:rsidR="00C81480" w:rsidRPr="00997638" w:rsidRDefault="00C81480" w:rsidP="00225B8D">
      <w:pPr>
        <w:pStyle w:val="Heading5"/>
        <w:rPr>
          <w:rFonts w:cs="Arial"/>
        </w:rPr>
      </w:pPr>
      <w:bookmarkStart w:id="21" w:name="_Toc67908508"/>
      <w:bookmarkStart w:id="22" w:name="_Toc67909157"/>
      <w:bookmarkStart w:id="23" w:name="_Toc67950498"/>
      <w:bookmarkStart w:id="24" w:name="_Toc87258950"/>
      <w:r w:rsidRPr="00997638">
        <w:t>Predominantly derived from the initial variety</w:t>
      </w:r>
      <w:r w:rsidRPr="00997638">
        <w:rPr>
          <w:rFonts w:cs="Arial"/>
        </w:rPr>
        <w:t xml:space="preserve"> (Article 14(5)(b)(i))</w:t>
      </w:r>
      <w:bookmarkEnd w:id="21"/>
      <w:bookmarkEnd w:id="22"/>
      <w:bookmarkEnd w:id="23"/>
      <w:bookmarkEnd w:id="24"/>
    </w:p>
    <w:p w:rsidR="00C81480" w:rsidRPr="00997638" w:rsidRDefault="00C81480" w:rsidP="00C81480">
      <w:pPr>
        <w:keepNext/>
      </w:pPr>
    </w:p>
    <w:p w:rsidR="00C81480" w:rsidRDefault="00C81480" w:rsidP="00C81480">
      <w:pPr>
        <w:rPr>
          <w:rFonts w:eastAsia="Calibri" w:cs="Arial"/>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Arial" w:cs="Arial"/>
          <w:iCs/>
          <w:color w:val="000000" w:themeColor="text1"/>
          <w:kern w:val="24"/>
        </w:rPr>
        <w:t xml:space="preserve">Predominant derivation </w:t>
      </w:r>
      <w:r w:rsidRPr="00997638">
        <w:rPr>
          <w:rFonts w:eastAsia="Arial" w:cs="Arial"/>
          <w:color w:val="000000" w:themeColor="text1"/>
          <w:kern w:val="24"/>
          <w:lang w:val="en-GB"/>
        </w:rPr>
        <w:t xml:space="preserve">concerns the genetic source of the essentially derived variety.  </w:t>
      </w:r>
      <w:r w:rsidRPr="00997638">
        <w:rPr>
          <w:rFonts w:eastAsia="Calibri" w:cs="Arial"/>
          <w:color w:val="000000" w:themeColor="text1"/>
          <w:kern w:val="24"/>
        </w:rPr>
        <w:t xml:space="preserve">The requirement of predominant derivation from an initial variety, or from a variety that is itself predominantly derived from the initial variety, is the key requirement for a variety to be considered an EDV.  Predominant derivation </w:t>
      </w:r>
      <w:r w:rsidR="00BC1182" w:rsidRPr="00365002">
        <w:rPr>
          <w:rFonts w:eastAsia="Calibri" w:cs="Arial"/>
          <w:color w:val="000000" w:themeColor="text1"/>
          <w:kern w:val="24"/>
        </w:rPr>
        <w:t xml:space="preserve">implies </w:t>
      </w:r>
      <w:r w:rsidRPr="00997638">
        <w:rPr>
          <w:rFonts w:eastAsia="Calibri" w:cs="Arial"/>
          <w:color w:val="000000" w:themeColor="text1"/>
          <w:kern w:val="24"/>
        </w:rPr>
        <w:t>that a variety can only be derived from one initial variety.</w:t>
      </w:r>
    </w:p>
    <w:p w:rsidR="00BE0793" w:rsidRDefault="00BE0793" w:rsidP="00BE0793"/>
    <w:p w:rsidR="00BE0793" w:rsidRDefault="00BE0793" w:rsidP="00BE0793">
      <w:r w:rsidRPr="00F969D5">
        <w:fldChar w:fldCharType="begin"/>
      </w:r>
      <w:r w:rsidRPr="00F969D5">
        <w:instrText xml:space="preserve"> AUTONUM  </w:instrText>
      </w:r>
      <w:r w:rsidRPr="00F969D5">
        <w:fldChar w:fldCharType="end"/>
      </w:r>
      <w:r>
        <w:rPr>
          <w:b/>
        </w:rPr>
        <w:tab/>
      </w:r>
      <w:r>
        <w:t>“Predominant”</w:t>
      </w:r>
      <w:r w:rsidRPr="005C74C8">
        <w:t xml:space="preserve"> derivation means that more of the genome of the initial variety is retained than would be retained by normal crossing and selection with different parents.</w:t>
      </w:r>
      <w:r w:rsidRPr="00365002">
        <w:rPr>
          <w:rStyle w:val="FootnoteReference"/>
          <w:b/>
        </w:rPr>
        <w:footnoteReference w:id="3"/>
      </w:r>
      <w:r w:rsidRPr="005C74C8">
        <w:t xml:space="preserve">  </w:t>
      </w:r>
      <w:r w:rsidRPr="005C74C8">
        <w:rPr>
          <w:rFonts w:eastAsia="Calibri" w:cs="Arial"/>
          <w:color w:val="000000" w:themeColor="text1"/>
          <w:spacing w:val="-4"/>
          <w:kern w:val="24"/>
        </w:rPr>
        <w:t xml:space="preserve">A variety should only be considered predominantly derived from the initial variety if it retains almost the whole genome of its initial variety.  </w:t>
      </w:r>
      <w:r w:rsidRPr="005C74C8">
        <w:rPr>
          <w:rFonts w:eastAsia="Calibri"/>
          <w:color w:val="000000" w:themeColor="text1"/>
          <w:spacing w:val="-4"/>
          <w:kern w:val="24"/>
        </w:rPr>
        <w:t xml:space="preserve">However, a high degree of genetic conformity alone does not automatically mean that a variety has been predominantly derived.  </w:t>
      </w:r>
      <w:r w:rsidRPr="005C74C8">
        <w:t xml:space="preserve">For example, </w:t>
      </w:r>
      <w:r w:rsidRPr="00365002">
        <w:t>progenies obtained</w:t>
      </w:r>
      <w:r w:rsidRPr="005C74C8">
        <w:t xml:space="preserve"> from the same cross may have a high degree of genetic conformity but </w:t>
      </w:r>
      <w:r w:rsidRPr="00365002">
        <w:t>none of these progenies obtained</w:t>
      </w:r>
      <w:r w:rsidRPr="005C74C8">
        <w:t xml:space="preserve"> should be considered as the initial variety of the other nor as predominantly derived from the other.  Convergent breeding</w:t>
      </w:r>
      <w:r w:rsidRPr="00365002">
        <w:rPr>
          <w:rStyle w:val="FootnoteReference"/>
          <w:b/>
        </w:rPr>
        <w:footnoteReference w:id="4"/>
      </w:r>
      <w:r w:rsidRPr="005C74C8">
        <w:t xml:space="preserve"> may also result in a high degree of genetic conformity between two varieties that were developed from different parents without either of the varieties being an initial variety from which the other had been pr</w:t>
      </w:r>
      <w:r>
        <w:t>edominantly derived.</w:t>
      </w:r>
    </w:p>
    <w:p w:rsidR="00365002" w:rsidRPr="00BD32CF" w:rsidRDefault="00365002" w:rsidP="00BD32CF">
      <w:pPr>
        <w:rPr>
          <w:rFonts w:eastAsia="Calibri"/>
        </w:rPr>
      </w:pPr>
    </w:p>
    <w:p w:rsidR="00C81480" w:rsidRPr="00997638" w:rsidRDefault="00C81480" w:rsidP="00BE0793">
      <w:pPr>
        <w:keepNext/>
        <w:rPr>
          <w:rFonts w:eastAsia="Calibri" w:cs="Arial"/>
          <w:kern w:val="24"/>
        </w:rPr>
      </w:pPr>
      <w:r w:rsidRPr="00997638">
        <w:rPr>
          <w:rFonts w:eastAsia="Calibri" w:cs="Arial"/>
          <w:kern w:val="24"/>
        </w:rPr>
        <w:t>In that respect,</w:t>
      </w:r>
    </w:p>
    <w:p w:rsidR="00C81480" w:rsidRPr="00997638" w:rsidRDefault="00C81480" w:rsidP="00BE0793">
      <w:pPr>
        <w:keepNext/>
        <w:rPr>
          <w:rFonts w:cs="Arial"/>
        </w:rPr>
      </w:pPr>
    </w:p>
    <w:p w:rsidR="00C81480" w:rsidRPr="00997638" w:rsidRDefault="00C81480" w:rsidP="00C81480">
      <w:pPr>
        <w:ind w:left="1134" w:hanging="567"/>
        <w:rPr>
          <w:rFonts w:eastAsia="Calibri" w:cs="Arial"/>
          <w:kern w:val="24"/>
        </w:rPr>
      </w:pPr>
      <w:r w:rsidRPr="00997638">
        <w:rPr>
          <w:rFonts w:eastAsia="Calibri" w:cs="Arial"/>
          <w:kern w:val="24"/>
        </w:rPr>
        <w:t>(a)</w:t>
      </w:r>
      <w:r w:rsidRPr="00997638">
        <w:rPr>
          <w:rFonts w:eastAsia="Calibri" w:cs="Arial"/>
          <w:kern w:val="24"/>
        </w:rPr>
        <w:tab/>
        <w:t>Varieties with</w:t>
      </w:r>
      <w:r w:rsidRPr="00997638">
        <w:rPr>
          <w:rFonts w:eastAsia="+mn-ea" w:cs="Arial"/>
          <w:kern w:val="24"/>
        </w:rPr>
        <w:t xml:space="preserve"> a single parent (“mono-parental” varieties) </w:t>
      </w:r>
      <w:r w:rsidRPr="00997638">
        <w:rPr>
          <w:rFonts w:eastAsia="Calibri" w:cs="Arial"/>
          <w:kern w:val="24"/>
        </w:rPr>
        <w:t xml:space="preserve">resulting, </w:t>
      </w:r>
      <w:r w:rsidRPr="00997638">
        <w:rPr>
          <w:rFonts w:eastAsia="+mn-ea" w:cs="Arial"/>
          <w:kern w:val="24"/>
        </w:rPr>
        <w:t>for example</w:t>
      </w:r>
      <w:r w:rsidRPr="00997638">
        <w:rPr>
          <w:rFonts w:eastAsia="Calibri" w:cs="Arial"/>
          <w:kern w:val="24"/>
        </w:rPr>
        <w:t xml:space="preserve">, from mutations, genetic modification or genome editing are </w:t>
      </w:r>
      <w:r w:rsidRPr="00997638">
        <w:rPr>
          <w:rFonts w:eastAsia="Calibri" w:cs="Arial"/>
          <w:i/>
          <w:iCs/>
          <w:kern w:val="24"/>
        </w:rPr>
        <w:t xml:space="preserve">per se </w:t>
      </w:r>
      <w:r w:rsidRPr="00997638">
        <w:rPr>
          <w:rFonts w:eastAsia="Calibri" w:cs="Arial"/>
          <w:kern w:val="24"/>
        </w:rPr>
        <w:t xml:space="preserve">predominantly derived from their initial variety. </w:t>
      </w:r>
    </w:p>
    <w:p w:rsidR="00C81480" w:rsidRPr="00997638" w:rsidRDefault="00C81480" w:rsidP="00C81480">
      <w:pPr>
        <w:ind w:left="1134" w:hanging="567"/>
        <w:rPr>
          <w:rFonts w:cs="Arial"/>
        </w:rPr>
      </w:pPr>
    </w:p>
    <w:p w:rsidR="006A53F3" w:rsidRDefault="00C81480" w:rsidP="004B1E5A">
      <w:pPr>
        <w:ind w:left="1134" w:hanging="567"/>
        <w:rPr>
          <w:rFonts w:eastAsia="Calibri" w:cs="Arial"/>
          <w:kern w:val="24"/>
        </w:rPr>
      </w:pPr>
      <w:r w:rsidRPr="00997638">
        <w:rPr>
          <w:rFonts w:eastAsia="Calibri" w:cs="Arial"/>
          <w:kern w:val="24"/>
        </w:rPr>
        <w:t>(b)</w:t>
      </w:r>
      <w:r w:rsidRPr="00997638">
        <w:rPr>
          <w:rFonts w:eastAsia="Calibri" w:cs="Arial"/>
          <w:kern w:val="24"/>
        </w:rPr>
        <w:tab/>
        <w:t xml:space="preserve">Varieties involving the use of two or more parents (“multi-parental” varieties) may be predominantly derived from one parent (the initial variety) by </w:t>
      </w:r>
      <w:r w:rsidRPr="00997638">
        <w:rPr>
          <w:rFonts w:eastAsia="+mn-ea" w:cs="Arial"/>
          <w:kern w:val="24"/>
        </w:rPr>
        <w:t xml:space="preserve">selectively retaining the genome of the initial variety, for example through </w:t>
      </w:r>
      <w:r w:rsidRPr="00997638">
        <w:rPr>
          <w:rFonts w:eastAsia="Calibri" w:cs="Arial"/>
          <w:kern w:val="24"/>
        </w:rPr>
        <w:t xml:space="preserve">repeated backcrossing.  In this case, crop-specific genetic conformity thresholds might be defined in order to determine predominant derivation, i.e. beyond a level that would be obtained by normal crossing and selection with the initial variety.  </w:t>
      </w:r>
    </w:p>
    <w:p w:rsidR="00803A27" w:rsidRDefault="00803A27" w:rsidP="00803A27"/>
    <w:p w:rsidR="00C81480" w:rsidRPr="00997638" w:rsidRDefault="00C81480" w:rsidP="00225B8D">
      <w:pPr>
        <w:pStyle w:val="Heading5"/>
      </w:pPr>
      <w:bookmarkStart w:id="25" w:name="_Toc67908509"/>
      <w:bookmarkStart w:id="26" w:name="_Toc67909158"/>
      <w:bookmarkStart w:id="27" w:name="_Toc67950499"/>
      <w:bookmarkStart w:id="28" w:name="_Toc87258951"/>
      <w:r w:rsidRPr="00997638">
        <w:t>Clearly distinguishable from the initial variety (Article 14(5)(b)(ii))</w:t>
      </w:r>
      <w:bookmarkEnd w:id="25"/>
      <w:bookmarkEnd w:id="26"/>
      <w:bookmarkEnd w:id="27"/>
      <w:bookmarkEnd w:id="28"/>
    </w:p>
    <w:p w:rsidR="00C81480" w:rsidRPr="00997638" w:rsidRDefault="00C81480" w:rsidP="00C81480">
      <w:pPr>
        <w:keepNext/>
        <w:rPr>
          <w:rFonts w:cs="Arial"/>
        </w:rPr>
      </w:pPr>
    </w:p>
    <w:p w:rsidR="006A53F3" w:rsidRDefault="00C81480" w:rsidP="007C5D46">
      <w:pPr>
        <w:pStyle w:val="NormalWeb"/>
        <w:spacing w:before="0" w:beforeAutospacing="0" w:after="0" w:afterAutospacing="0"/>
        <w:jc w:val="both"/>
        <w:rPr>
          <w:rFonts w:ascii="Arial" w:eastAsia="+mn-ea" w:hAnsi="Arial" w:cs="Arial"/>
          <w:color w:val="000000" w:themeColor="text1"/>
          <w:kern w:val="24"/>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color w:val="000000" w:themeColor="text1"/>
          <w:kern w:val="24"/>
          <w:sz w:val="20"/>
          <w:szCs w:val="20"/>
        </w:rPr>
        <w:t xml:space="preserve">The phrase “it is clearly distinguishable from the initial variety” establishes that essential derivation is concerned only with varieties that are </w:t>
      </w:r>
      <w:r w:rsidRPr="003E0261">
        <w:rPr>
          <w:rFonts w:ascii="Arial" w:eastAsia="+mn-ea" w:hAnsi="Arial" w:cs="Arial"/>
          <w:color w:val="000000" w:themeColor="text1"/>
          <w:kern w:val="24"/>
          <w:sz w:val="20"/>
          <w:szCs w:val="20"/>
        </w:rPr>
        <w:t>distinct, in</w:t>
      </w:r>
      <w:r w:rsidRPr="00997638">
        <w:rPr>
          <w:rFonts w:ascii="Arial" w:eastAsia="+mn-ea" w:hAnsi="Arial" w:cs="Arial"/>
          <w:color w:val="000000" w:themeColor="text1"/>
          <w:kern w:val="24"/>
          <w:sz w:val="20"/>
          <w:szCs w:val="20"/>
        </w:rPr>
        <w:t xml:space="preserve"> accordance with Article 7, from the initial variety. </w:t>
      </w:r>
    </w:p>
    <w:p w:rsidR="007C5D46" w:rsidRPr="00F45EFD" w:rsidRDefault="007C5D46" w:rsidP="007C5D46">
      <w:pPr>
        <w:pStyle w:val="NormalWeb"/>
        <w:spacing w:before="0" w:beforeAutospacing="0" w:after="0" w:afterAutospacing="0"/>
        <w:jc w:val="both"/>
        <w:rPr>
          <w:i/>
        </w:rPr>
      </w:pPr>
    </w:p>
    <w:p w:rsidR="00C81480" w:rsidRPr="00997638" w:rsidRDefault="00C81480" w:rsidP="00225B8D">
      <w:pPr>
        <w:pStyle w:val="Heading5"/>
      </w:pPr>
      <w:bookmarkStart w:id="29" w:name="_Toc67908510"/>
      <w:bookmarkStart w:id="30" w:name="_Toc67909159"/>
      <w:bookmarkStart w:id="31" w:name="_Toc67950500"/>
      <w:bookmarkStart w:id="32" w:name="_Toc87258952"/>
      <w:r w:rsidRPr="00997638">
        <w:t>Conformity in the expression of the essential characteristics of an EDV with its initial variety (Article 14(5)(b)(iii))</w:t>
      </w:r>
      <w:bookmarkEnd w:id="29"/>
      <w:bookmarkEnd w:id="30"/>
      <w:bookmarkEnd w:id="31"/>
      <w:bookmarkEnd w:id="32"/>
    </w:p>
    <w:p w:rsidR="00C81480" w:rsidRPr="00997638" w:rsidRDefault="00C81480" w:rsidP="00C81480">
      <w:pPr>
        <w:keepNext/>
        <w:rPr>
          <w:rFonts w:cs="Arial"/>
        </w:rPr>
      </w:pPr>
    </w:p>
    <w:p w:rsidR="00C81480" w:rsidRDefault="00C81480" w:rsidP="00C81480">
      <w:pPr>
        <w:pStyle w:val="NormalWeb"/>
        <w:spacing w:before="0" w:beforeAutospacing="0" w:after="0" w:afterAutospacing="0"/>
        <w:jc w:val="both"/>
        <w:textAlignment w:val="baseline"/>
        <w:rPr>
          <w:rFonts w:ascii="Arial" w:hAnsi="Arial" w:cs="Arial"/>
          <w:kern w:val="24"/>
          <w:sz w:val="20"/>
          <w:szCs w:val="20"/>
        </w:rPr>
      </w:pPr>
      <w:r w:rsidRPr="007C5D46">
        <w:rPr>
          <w:rFonts w:ascii="Arial" w:hAnsi="Arial" w:cs="Arial"/>
          <w:sz w:val="20"/>
          <w:szCs w:val="20"/>
        </w:rPr>
        <w:fldChar w:fldCharType="begin"/>
      </w:r>
      <w:r w:rsidRPr="007C5D46">
        <w:rPr>
          <w:rFonts w:ascii="Arial" w:hAnsi="Arial" w:cs="Arial"/>
          <w:sz w:val="20"/>
          <w:szCs w:val="20"/>
        </w:rPr>
        <w:instrText xml:space="preserve"> AUTONUM  </w:instrText>
      </w:r>
      <w:r w:rsidRPr="007C5D46">
        <w:rPr>
          <w:rFonts w:ascii="Arial" w:hAnsi="Arial" w:cs="Arial"/>
          <w:sz w:val="20"/>
          <w:szCs w:val="20"/>
        </w:rPr>
        <w:fldChar w:fldCharType="end"/>
      </w:r>
      <w:r w:rsidRPr="007C5D46">
        <w:rPr>
          <w:rFonts w:ascii="Arial" w:hAnsi="Arial" w:cs="Arial"/>
          <w:sz w:val="20"/>
          <w:szCs w:val="20"/>
        </w:rPr>
        <w:tab/>
      </w:r>
      <w:r w:rsidRPr="007C5D46">
        <w:rPr>
          <w:rFonts w:ascii="Arial" w:eastAsia="+mn-ea" w:hAnsi="Arial" w:cs="Arial"/>
          <w:kern w:val="24"/>
          <w:sz w:val="20"/>
          <w:szCs w:val="20"/>
        </w:rPr>
        <w:t xml:space="preserve">An essential characteristic is a characteristic that results from the expression of </w:t>
      </w:r>
      <w:r w:rsidR="00904997">
        <w:rPr>
          <w:rFonts w:ascii="Arial" w:eastAsia="+mn-ea" w:hAnsi="Arial" w:cs="Arial"/>
          <w:kern w:val="24"/>
          <w:sz w:val="20"/>
          <w:szCs w:val="20"/>
        </w:rPr>
        <w:t>the genotype</w:t>
      </w:r>
      <w:r w:rsidRPr="007C5D46">
        <w:rPr>
          <w:rFonts w:ascii="Arial" w:hAnsi="Arial" w:cs="Arial"/>
          <w:kern w:val="24"/>
          <w:sz w:val="20"/>
          <w:szCs w:val="20"/>
        </w:rPr>
        <w:t xml:space="preserve"> and includes, but is not limited to, morphological, physiological, agronomic, </w:t>
      </w:r>
      <w:r w:rsidRPr="00BC51AC">
        <w:rPr>
          <w:rFonts w:ascii="Arial" w:hAnsi="Arial" w:cs="Arial"/>
          <w:kern w:val="24"/>
          <w:sz w:val="20"/>
          <w:szCs w:val="20"/>
        </w:rPr>
        <w:t>industrial</w:t>
      </w:r>
      <w:r w:rsidRPr="007C5D46">
        <w:rPr>
          <w:rFonts w:ascii="Arial" w:hAnsi="Arial" w:cs="Arial"/>
          <w:kern w:val="24"/>
          <w:sz w:val="20"/>
          <w:szCs w:val="20"/>
        </w:rPr>
        <w:t xml:space="preserve"> </w:t>
      </w:r>
      <w:r w:rsidR="00BC51AC" w:rsidRPr="00365002">
        <w:rPr>
          <w:rFonts w:ascii="Arial" w:hAnsi="Arial" w:cs="Arial"/>
          <w:kern w:val="24"/>
          <w:sz w:val="20"/>
          <w:szCs w:val="20"/>
        </w:rPr>
        <w:t>(e.g. oil characteristics)</w:t>
      </w:r>
      <w:r w:rsidR="00BC51AC">
        <w:rPr>
          <w:rFonts w:ascii="Arial" w:hAnsi="Arial" w:cs="Arial"/>
          <w:kern w:val="24"/>
          <w:sz w:val="20"/>
          <w:szCs w:val="20"/>
        </w:rPr>
        <w:t xml:space="preserve"> </w:t>
      </w:r>
      <w:r w:rsidRPr="007C5D46">
        <w:rPr>
          <w:rFonts w:ascii="Arial" w:hAnsi="Arial" w:cs="Arial"/>
          <w:kern w:val="24"/>
          <w:sz w:val="20"/>
          <w:szCs w:val="20"/>
        </w:rPr>
        <w:t>and/or biochemical characteristics.</w:t>
      </w:r>
      <w:r w:rsidR="007C5D46">
        <w:rPr>
          <w:rFonts w:ascii="Arial" w:hAnsi="Arial" w:cs="Arial"/>
          <w:kern w:val="24"/>
          <w:sz w:val="20"/>
          <w:szCs w:val="20"/>
        </w:rPr>
        <w:t xml:space="preserve"> </w:t>
      </w:r>
    </w:p>
    <w:p w:rsidR="004D1289" w:rsidRDefault="004D1289" w:rsidP="00C81480">
      <w:pPr>
        <w:pStyle w:val="NormalWeb"/>
        <w:spacing w:before="0" w:beforeAutospacing="0" w:after="0" w:afterAutospacing="0"/>
        <w:jc w:val="both"/>
        <w:textAlignment w:val="baseline"/>
        <w:rPr>
          <w:rFonts w:ascii="Arial" w:hAnsi="Arial" w:cs="Arial"/>
          <w:kern w:val="24"/>
          <w:sz w:val="20"/>
          <w:szCs w:val="20"/>
        </w:rPr>
      </w:pPr>
    </w:p>
    <w:p w:rsidR="007B4F5E" w:rsidRDefault="00C81480" w:rsidP="007B4F5E">
      <w:r w:rsidRPr="00997638">
        <w:rPr>
          <w:rFonts w:cs="Arial"/>
        </w:rPr>
        <w:fldChar w:fldCharType="begin"/>
      </w:r>
      <w:r w:rsidRPr="00997638">
        <w:rPr>
          <w:rFonts w:cs="Arial"/>
        </w:rPr>
        <w:instrText xml:space="preserve"> AUTONUM  </w:instrText>
      </w:r>
      <w:r w:rsidRPr="00997638">
        <w:rPr>
          <w:rFonts w:cs="Arial"/>
        </w:rPr>
        <w:fldChar w:fldCharType="end"/>
      </w:r>
      <w:r w:rsidR="007B4F5E">
        <w:rPr>
          <w:rFonts w:cs="Arial"/>
        </w:rPr>
        <w:tab/>
      </w:r>
      <w:r w:rsidR="007B4F5E" w:rsidRPr="00365002">
        <w:t xml:space="preserve">An “essential characteristic” is a characteristic that is </w:t>
      </w:r>
      <w:r w:rsidR="00904997" w:rsidRPr="00904997">
        <w:t xml:space="preserve">fundamental </w:t>
      </w:r>
      <w:r w:rsidR="00BE0793">
        <w:t xml:space="preserve">for the variety as a whole.  </w:t>
      </w:r>
      <w:r w:rsidR="007B4F5E" w:rsidRPr="00365002">
        <w:t xml:space="preserve">It should </w:t>
      </w:r>
      <w:r w:rsidR="007B4F5E" w:rsidRPr="00365002">
        <w:rPr>
          <w:strike/>
        </w:rPr>
        <w:t xml:space="preserve"> </w:t>
      </w:r>
      <w:r w:rsidR="007B4F5E" w:rsidRPr="00365002">
        <w:t xml:space="preserve">contribute to the principal features, performance or value </w:t>
      </w:r>
      <w:r w:rsidR="0097691C" w:rsidRPr="00365002">
        <w:t xml:space="preserve">for use </w:t>
      </w:r>
      <w:r w:rsidR="007B4F5E" w:rsidRPr="00365002">
        <w:t>of the variety</w:t>
      </w:r>
      <w:r w:rsidR="00365002" w:rsidRPr="00365002">
        <w:t xml:space="preserve"> and </w:t>
      </w:r>
      <w:r w:rsidR="007B4F5E" w:rsidRPr="00365002">
        <w:t xml:space="preserve">be relevant for one </w:t>
      </w:r>
      <w:r w:rsidR="0056630A">
        <w:t xml:space="preserve">of </w:t>
      </w:r>
      <w:r w:rsidR="007B4F5E" w:rsidRPr="00365002">
        <w:t xml:space="preserve">the following: </w:t>
      </w:r>
      <w:r w:rsidR="00BC51AC" w:rsidRPr="00365002">
        <w:t xml:space="preserve"> </w:t>
      </w:r>
      <w:r w:rsidR="007B4F5E" w:rsidRPr="00365002">
        <w:t>the producer, seller, supplier, buyer, recipient, user of the propagating material and/or of the harvested material and/or of the directly obtained products and/or</w:t>
      </w:r>
      <w:r w:rsidR="0097691C" w:rsidRPr="00365002">
        <w:t xml:space="preserve"> the value chain</w:t>
      </w:r>
      <w:r w:rsidR="00BC51AC" w:rsidRPr="00365002">
        <w:t>.</w:t>
      </w:r>
    </w:p>
    <w:p w:rsidR="00235461" w:rsidRDefault="00235461" w:rsidP="007B4F5E"/>
    <w:p w:rsidR="00C81480" w:rsidRPr="00365002" w:rsidRDefault="00C81480" w:rsidP="00C81480">
      <w:pPr>
        <w:pStyle w:val="NormalWeb"/>
        <w:spacing w:before="0" w:beforeAutospacing="0" w:after="0" w:afterAutospacing="0"/>
        <w:jc w:val="both"/>
        <w:textAlignment w:val="baseline"/>
        <w:rPr>
          <w:rFonts w:ascii="Arial" w:eastAsia="+mn-ea" w:hAnsi="Arial" w:cs="Arial"/>
          <w:kern w:val="24"/>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365002">
        <w:rPr>
          <w:rFonts w:ascii="Arial" w:eastAsia="+mn-ea" w:hAnsi="Arial" w:cs="Arial"/>
          <w:kern w:val="24"/>
          <w:sz w:val="20"/>
          <w:szCs w:val="20"/>
        </w:rPr>
        <w:t xml:space="preserve">An essential characteristic may or may not be a characteristic used for the examination of distinctness, uniformity or stability (DUS) and/or </w:t>
      </w:r>
      <w:r w:rsidR="0097691C" w:rsidRPr="00365002">
        <w:rPr>
          <w:rFonts w:ascii="Arial" w:eastAsia="+mn-ea" w:hAnsi="Arial" w:cs="Arial"/>
          <w:kern w:val="24"/>
          <w:sz w:val="20"/>
          <w:szCs w:val="20"/>
        </w:rPr>
        <w:t>used for the examination of</w:t>
      </w:r>
      <w:r w:rsidR="00A20D27" w:rsidRPr="00365002">
        <w:rPr>
          <w:rFonts w:ascii="Arial" w:eastAsia="+mn-ea" w:hAnsi="Arial" w:cs="Arial"/>
          <w:kern w:val="24"/>
          <w:sz w:val="20"/>
          <w:szCs w:val="20"/>
        </w:rPr>
        <w:t xml:space="preserve"> </w:t>
      </w:r>
      <w:r w:rsidRPr="00365002">
        <w:rPr>
          <w:rFonts w:ascii="Arial" w:eastAsia="+mn-ea" w:hAnsi="Arial" w:cs="Arial"/>
          <w:kern w:val="24"/>
          <w:sz w:val="20"/>
          <w:szCs w:val="20"/>
        </w:rPr>
        <w:t xml:space="preserve">value for </w:t>
      </w:r>
      <w:r w:rsidR="004E1837" w:rsidRPr="00365002">
        <w:rPr>
          <w:rFonts w:ascii="Arial" w:eastAsia="+mn-ea" w:hAnsi="Arial" w:cs="Arial"/>
          <w:kern w:val="24"/>
          <w:sz w:val="20"/>
          <w:szCs w:val="20"/>
        </w:rPr>
        <w:t xml:space="preserve">cultivation and </w:t>
      </w:r>
      <w:r w:rsidRPr="00365002">
        <w:rPr>
          <w:rFonts w:ascii="Arial" w:eastAsia="+mn-ea" w:hAnsi="Arial" w:cs="Arial"/>
          <w:kern w:val="24"/>
          <w:sz w:val="20"/>
          <w:szCs w:val="20"/>
        </w:rPr>
        <w:t>use (VCU).</w:t>
      </w:r>
      <w:r w:rsidR="00A20D27" w:rsidRPr="00365002">
        <w:rPr>
          <w:rFonts w:ascii="Arial" w:eastAsia="+mn-ea" w:hAnsi="Arial" w:cs="Arial"/>
          <w:kern w:val="24"/>
          <w:sz w:val="20"/>
          <w:szCs w:val="20"/>
        </w:rPr>
        <w:t xml:space="preserve"> </w:t>
      </w:r>
    </w:p>
    <w:p w:rsidR="00C81480" w:rsidRPr="00365002" w:rsidRDefault="00C81480" w:rsidP="00C81480">
      <w:pPr>
        <w:pStyle w:val="NormalWeb"/>
        <w:tabs>
          <w:tab w:val="left" w:pos="1080"/>
        </w:tabs>
        <w:spacing w:before="0" w:beforeAutospacing="0" w:after="0" w:afterAutospacing="0"/>
        <w:jc w:val="both"/>
        <w:textAlignment w:val="baseline"/>
        <w:rPr>
          <w:rFonts w:ascii="Arial" w:eastAsia="+mn-ea" w:hAnsi="Arial" w:cs="Arial"/>
          <w:kern w:val="24"/>
          <w:sz w:val="20"/>
          <w:szCs w:val="20"/>
        </w:rPr>
      </w:pPr>
    </w:p>
    <w:p w:rsidR="00C81480" w:rsidRPr="00997638" w:rsidRDefault="00C81480" w:rsidP="00C81480">
      <w:pPr>
        <w:pStyle w:val="NormalWeb"/>
        <w:spacing w:before="0" w:beforeAutospacing="0" w:after="0" w:afterAutospacing="0"/>
        <w:jc w:val="both"/>
        <w:textAlignment w:val="baseline"/>
        <w:rPr>
          <w:rFonts w:ascii="Arial" w:hAnsi="Arial" w:cs="Arial"/>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kern w:val="24"/>
          <w:sz w:val="20"/>
          <w:szCs w:val="20"/>
        </w:rPr>
        <w:t>Essential characteristics are specific to each crop or species and may evolve over time.</w:t>
      </w:r>
    </w:p>
    <w:p w:rsidR="00967AD5" w:rsidRPr="00997638" w:rsidRDefault="00967AD5" w:rsidP="00C81480">
      <w:pPr>
        <w:pStyle w:val="NormalWeb"/>
        <w:tabs>
          <w:tab w:val="left" w:pos="540"/>
        </w:tabs>
        <w:spacing w:before="0" w:beforeAutospacing="0" w:after="0" w:afterAutospacing="0"/>
        <w:jc w:val="both"/>
        <w:rPr>
          <w:rFonts w:ascii="Arial" w:eastAsia="+mn-ea" w:hAnsi="Arial" w:cs="Arial"/>
          <w:color w:val="000000" w:themeColor="text1"/>
          <w:kern w:val="24"/>
          <w:sz w:val="20"/>
          <w:szCs w:val="20"/>
        </w:rPr>
      </w:pPr>
    </w:p>
    <w:p w:rsidR="000F0EA6" w:rsidRDefault="00C81480" w:rsidP="00C81480">
      <w:pPr>
        <w:pStyle w:val="NormalWeb"/>
        <w:spacing w:before="0" w:beforeAutospacing="0" w:after="0" w:afterAutospacing="0"/>
        <w:jc w:val="both"/>
        <w:rPr>
          <w:rFonts w:ascii="Arial" w:hAnsi="Arial" w:cs="Arial"/>
          <w:b/>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00904997" w:rsidRPr="00904997">
        <w:rPr>
          <w:rFonts w:ascii="Arial" w:eastAsia="Calibri" w:hAnsi="Arial" w:cs="Arial"/>
          <w:color w:val="000000" w:themeColor="text1"/>
          <w:kern w:val="24"/>
          <w:sz w:val="20"/>
          <w:szCs w:val="20"/>
        </w:rPr>
        <w:t xml:space="preserve">An essentially </w:t>
      </w:r>
      <w:r w:rsidRPr="00997638">
        <w:rPr>
          <w:rFonts w:ascii="Arial" w:eastAsia="Calibri" w:hAnsi="Arial" w:cs="Arial"/>
          <w:color w:val="000000" w:themeColor="text1"/>
          <w:kern w:val="24"/>
          <w:sz w:val="20"/>
          <w:szCs w:val="20"/>
        </w:rPr>
        <w:t xml:space="preserve">derived variety </w:t>
      </w:r>
      <w:r w:rsidRPr="00997638">
        <w:rPr>
          <w:rFonts w:ascii="Arial" w:eastAsia="Calibri" w:hAnsi="Arial"/>
          <w:color w:val="000000" w:themeColor="text1"/>
          <w:kern w:val="24"/>
          <w:sz w:val="20"/>
          <w:szCs w:val="20"/>
        </w:rPr>
        <w:t>typically</w:t>
      </w:r>
      <w:r w:rsidRPr="00997638">
        <w:rPr>
          <w:rFonts w:ascii="Arial" w:eastAsia="Calibri" w:hAnsi="Arial" w:cs="Arial"/>
          <w:color w:val="000000" w:themeColor="text1"/>
          <w:kern w:val="24"/>
          <w:sz w:val="20"/>
          <w:szCs w:val="20"/>
        </w:rPr>
        <w:t xml:space="preserve"> retains the expression of essential characteristics of the variety from which it is derived, except for those differences resulting from act(s) of derivation, which may also include differences in essential characteristics.</w:t>
      </w:r>
    </w:p>
    <w:p w:rsidR="005D1DD9" w:rsidRDefault="005D1DD9" w:rsidP="005D1DD9"/>
    <w:p w:rsidR="00CD6C1C" w:rsidRDefault="00C81480" w:rsidP="00BE0793">
      <w:pPr>
        <w:keepNext/>
        <w:keepLines/>
        <w:rPr>
          <w:rFonts w:cs="Arial"/>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00967AD5" w:rsidRPr="00967AD5">
        <w:rPr>
          <w:rFonts w:eastAsia="+mn-ea" w:cs="Arial"/>
          <w:color w:val="000000" w:themeColor="text1"/>
          <w:kern w:val="24"/>
        </w:rPr>
        <w:t xml:space="preserve">The </w:t>
      </w:r>
      <w:r w:rsidR="00967AD5" w:rsidRPr="00967AD5">
        <w:rPr>
          <w:rFonts w:eastAsia="+mn-ea"/>
          <w:color w:val="000000" w:themeColor="text1"/>
          <w:kern w:val="24"/>
        </w:rPr>
        <w:t>degree of conformity</w:t>
      </w:r>
      <w:r w:rsidR="00967AD5" w:rsidRPr="00967AD5">
        <w:rPr>
          <w:rFonts w:eastAsia="+mn-ea" w:cs="Arial"/>
          <w:color w:val="000000" w:themeColor="text1"/>
          <w:kern w:val="24"/>
        </w:rPr>
        <w:t xml:space="preserve"> </w:t>
      </w:r>
      <w:r w:rsidR="00967AD5" w:rsidRPr="00365002">
        <w:rPr>
          <w:spacing w:val="-2"/>
        </w:rPr>
        <w:t>of the putative EDV to the initial variety</w:t>
      </w:r>
      <w:r w:rsidR="00967AD5" w:rsidRPr="00967AD5">
        <w:rPr>
          <w:spacing w:val="-2"/>
        </w:rPr>
        <w:t xml:space="preserve"> </w:t>
      </w:r>
      <w:r w:rsidR="00967AD5" w:rsidRPr="00967AD5">
        <w:rPr>
          <w:rFonts w:eastAsia="+mn-ea" w:cs="Arial"/>
          <w:color w:val="000000" w:themeColor="text1"/>
          <w:kern w:val="24"/>
        </w:rPr>
        <w:t>should be assessed on the basis of the expression of the essential characteristics which result from the genotype of the initial variety.</w:t>
      </w:r>
      <w:r w:rsidR="00BE0793">
        <w:rPr>
          <w:rFonts w:eastAsia="+mn-ea" w:cs="Arial"/>
          <w:color w:val="000000" w:themeColor="text1"/>
          <w:kern w:val="24"/>
        </w:rPr>
        <w:t xml:space="preserve"> </w:t>
      </w:r>
      <w:r w:rsidR="00967AD5">
        <w:rPr>
          <w:rFonts w:eastAsia="+mn-ea" w:cs="Arial"/>
          <w:color w:val="000000" w:themeColor="text1"/>
          <w:kern w:val="24"/>
          <w:sz w:val="18"/>
        </w:rPr>
        <w:t xml:space="preserve"> </w:t>
      </w:r>
      <w:r w:rsidRPr="00997638">
        <w:rPr>
          <w:rFonts w:eastAsia="+mn-ea" w:cs="Arial"/>
          <w:color w:val="000000" w:themeColor="text1"/>
          <w:kern w:val="24"/>
        </w:rPr>
        <w:t>The conformity to the initial variety excludes the differences which result from the act(s) of derivation.</w:t>
      </w:r>
      <w:r w:rsidRPr="00997638">
        <w:rPr>
          <w:rFonts w:cs="Arial"/>
          <w:color w:val="000000" w:themeColor="text1"/>
          <w:kern w:val="24"/>
        </w:rPr>
        <w:t xml:space="preserve"> </w:t>
      </w:r>
      <w:r w:rsidR="00BE0793">
        <w:rPr>
          <w:rFonts w:cs="Arial"/>
          <w:color w:val="000000" w:themeColor="text1"/>
          <w:kern w:val="24"/>
        </w:rPr>
        <w:t xml:space="preserve"> </w:t>
      </w:r>
      <w:r w:rsidRPr="00997638">
        <w:rPr>
          <w:rFonts w:cs="Arial"/>
          <w:color w:val="000000" w:themeColor="text1"/>
          <w:kern w:val="24"/>
        </w:rPr>
        <w:t>Changes in the expression of multiple characteristics can result from different successive acts of derivation or may be obtained simultaneously</w:t>
      </w:r>
      <w:r w:rsidRPr="002F58C6">
        <w:rPr>
          <w:rFonts w:cs="Arial"/>
          <w:color w:val="000000" w:themeColor="text1"/>
          <w:kern w:val="24"/>
        </w:rPr>
        <w:t>.</w:t>
      </w:r>
      <w:r w:rsidRPr="002F58C6" w:rsidDel="00C444E2">
        <w:rPr>
          <w:rFonts w:cs="Arial"/>
          <w:color w:val="000000" w:themeColor="text1"/>
          <w:kern w:val="24"/>
        </w:rPr>
        <w:t xml:space="preserve">  For example, predominant derivation may result from multiple backcrosses or may be achieved by fewer backcrosses, combined with targeted selection methods.</w:t>
      </w:r>
    </w:p>
    <w:p w:rsidR="00C81480" w:rsidRPr="00BE0793" w:rsidRDefault="00C81480" w:rsidP="00BE0793"/>
    <w:p w:rsidR="00E94DB7" w:rsidRDefault="00C81480" w:rsidP="00CD6C1C">
      <w:pPr>
        <w:rPr>
          <w:rFonts w:eastAsia="+mn-ea"/>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mn-ea" w:cs="Arial"/>
          <w:color w:val="000000" w:themeColor="text1"/>
          <w:kern w:val="24"/>
        </w:rPr>
        <w:t xml:space="preserve">Article 14(5)(b)(iii) does not set </w:t>
      </w:r>
      <w:r w:rsidRPr="00365002">
        <w:rPr>
          <w:rFonts w:eastAsia="+mn-ea" w:cs="Arial"/>
          <w:color w:val="000000" w:themeColor="text1"/>
          <w:kern w:val="24"/>
        </w:rPr>
        <w:t>a</w:t>
      </w:r>
      <w:r w:rsidR="00AC7DD3" w:rsidRPr="00365002">
        <w:rPr>
          <w:rFonts w:eastAsia="+mn-ea" w:cs="Arial"/>
          <w:color w:val="000000" w:themeColor="text1"/>
          <w:kern w:val="24"/>
        </w:rPr>
        <w:t>n</w:t>
      </w:r>
      <w:r w:rsidRPr="00365002">
        <w:rPr>
          <w:rFonts w:eastAsia="+mn-ea" w:cs="Arial"/>
          <w:color w:val="000000" w:themeColor="text1"/>
          <w:kern w:val="24"/>
        </w:rPr>
        <w:t xml:space="preserve"> </w:t>
      </w:r>
      <w:r w:rsidR="00AC7DD3" w:rsidRPr="00365002">
        <w:rPr>
          <w:rFonts w:eastAsia="+mn-ea" w:cs="Arial"/>
          <w:color w:val="000000" w:themeColor="text1"/>
          <w:kern w:val="24"/>
        </w:rPr>
        <w:t>upper</w:t>
      </w:r>
      <w:r w:rsidR="00AC7DD3">
        <w:rPr>
          <w:rFonts w:eastAsia="+mn-ea" w:cs="Arial"/>
          <w:color w:val="000000" w:themeColor="text1"/>
          <w:kern w:val="24"/>
        </w:rPr>
        <w:t xml:space="preserve"> </w:t>
      </w:r>
      <w:r w:rsidRPr="00997638">
        <w:rPr>
          <w:rFonts w:eastAsia="+mn-ea" w:cs="Arial"/>
          <w:color w:val="000000" w:themeColor="text1"/>
          <w:kern w:val="24"/>
        </w:rPr>
        <w:t xml:space="preserve">limit as to the number of differences which may exist where a variety is still considered to be essentially derived. </w:t>
      </w:r>
      <w:r w:rsidR="001570F3">
        <w:rPr>
          <w:rFonts w:eastAsia="+mn-ea" w:cs="Arial"/>
          <w:color w:val="000000" w:themeColor="text1"/>
          <w:kern w:val="24"/>
        </w:rPr>
        <w:t xml:space="preserve"> </w:t>
      </w:r>
      <w:r w:rsidRPr="00997638">
        <w:rPr>
          <w:rFonts w:eastAsia="+mn-ea" w:cs="Arial"/>
          <w:color w:val="000000" w:themeColor="text1"/>
          <w:kern w:val="24"/>
        </w:rPr>
        <w:t xml:space="preserve">The number of differences between an EDV and the initial variety is therefore not limited to one or very few differences but may vary taking into account different methods of derivation.  </w:t>
      </w:r>
      <w:r w:rsidRPr="00997638">
        <w:rPr>
          <w:rFonts w:eastAsia="+mn-ea"/>
          <w:color w:val="000000" w:themeColor="text1"/>
          <w:kern w:val="24"/>
        </w:rPr>
        <w:t>The differences may also include essential characteristics.</w:t>
      </w:r>
    </w:p>
    <w:p w:rsidR="00D90D4A" w:rsidRDefault="00D90D4A" w:rsidP="00CD6C1C">
      <w:pPr>
        <w:rPr>
          <w:rFonts w:eastAsia="+mn-ea"/>
          <w:color w:val="000000" w:themeColor="text1"/>
          <w:kern w:val="24"/>
        </w:rPr>
      </w:pPr>
    </w:p>
    <w:p w:rsidR="00C81480" w:rsidRPr="00997638" w:rsidRDefault="00C81480" w:rsidP="00BE0793">
      <w:pPr>
        <w:keepNext/>
        <w:keepLines/>
        <w:rPr>
          <w:rFonts w:eastAsia="+mn-ea" w:cs="Arial"/>
          <w:color w:val="000000" w:themeColor="text1"/>
          <w:kern w:val="24"/>
        </w:rPr>
      </w:pPr>
      <w:r w:rsidRPr="000F0EA6">
        <w:rPr>
          <w:rFonts w:cs="Arial"/>
        </w:rPr>
        <w:fldChar w:fldCharType="begin"/>
      </w:r>
      <w:r w:rsidRPr="000F0EA6">
        <w:rPr>
          <w:rFonts w:cs="Arial"/>
        </w:rPr>
        <w:instrText xml:space="preserve"> AUTONUM  </w:instrText>
      </w:r>
      <w:r w:rsidRPr="000F0EA6">
        <w:rPr>
          <w:rFonts w:cs="Arial"/>
        </w:rPr>
        <w:fldChar w:fldCharType="end"/>
      </w:r>
      <w:r w:rsidRPr="00997638">
        <w:rPr>
          <w:rFonts w:cs="Arial"/>
        </w:rPr>
        <w:tab/>
      </w:r>
      <w:r w:rsidRPr="00997638">
        <w:rPr>
          <w:rFonts w:eastAsia="+mn-ea" w:cs="Arial"/>
          <w:color w:val="000000" w:themeColor="text1"/>
          <w:kern w:val="24"/>
        </w:rPr>
        <w:t xml:space="preserve">Differences resulting from act(s) of derivation are disregarded for the purpose of determining the EDV status of a variety.  In that regard, the following clarification is provided: </w:t>
      </w:r>
    </w:p>
    <w:p w:rsidR="000F0EA6" w:rsidRPr="000F0EA6" w:rsidRDefault="000F0EA6" w:rsidP="00BE0793">
      <w:pPr>
        <w:keepNext/>
        <w:keepLines/>
        <w:rPr>
          <w:snapToGrid w:val="0"/>
          <w:color w:val="000000" w:themeColor="text1"/>
        </w:rPr>
      </w:pPr>
    </w:p>
    <w:p w:rsidR="000F0EA6" w:rsidRPr="000F0EA6" w:rsidRDefault="000F0EA6" w:rsidP="000F0EA6">
      <w:pPr>
        <w:tabs>
          <w:tab w:val="left" w:pos="1710"/>
        </w:tabs>
        <w:ind w:left="1710" w:right="562" w:hanging="540"/>
        <w:rPr>
          <w:rFonts w:eastAsia="+mn-ea" w:cs="Arial"/>
          <w:color w:val="000000" w:themeColor="text1"/>
          <w:kern w:val="24"/>
        </w:rPr>
      </w:pPr>
      <w:r w:rsidRPr="000F0EA6">
        <w:t>(a)</w:t>
      </w:r>
      <w:r w:rsidRPr="000F0EA6">
        <w:tab/>
      </w:r>
      <w:r w:rsidRPr="00365002">
        <w:t>In the case of mono-parental varieties, all differences necessarily result from one or more act(s) of derivation, meaning that all differences are excluded from consideration of the EDV status.</w:t>
      </w:r>
    </w:p>
    <w:p w:rsidR="000F0EA6" w:rsidRPr="000F0EA6" w:rsidRDefault="000F0EA6" w:rsidP="000F0EA6">
      <w:pPr>
        <w:ind w:left="1134" w:right="562"/>
        <w:rPr>
          <w:rFonts w:eastAsia="+mn-ea" w:cs="Arial"/>
          <w:color w:val="000000" w:themeColor="text1"/>
          <w:kern w:val="24"/>
        </w:rPr>
      </w:pPr>
    </w:p>
    <w:p w:rsidR="000F0EA6" w:rsidRDefault="000F0EA6" w:rsidP="000F0EA6">
      <w:pPr>
        <w:keepNext/>
        <w:ind w:left="1701" w:hanging="567"/>
      </w:pPr>
      <w:r w:rsidRPr="000F0EA6">
        <w:t>(b)</w:t>
      </w:r>
      <w:r w:rsidRPr="000F0EA6">
        <w:tab/>
      </w:r>
      <w:r w:rsidRPr="00365002">
        <w:t xml:space="preserve">In the case of a multi-parental variety, the differences between that variety and any of its parent varieties may result from normal crossing and selection or from one or more of the methods of derivation described in paragraphs 15 and 16.  Therefore, when determining the EDV status of such a multi-parental variety in relation to one of its parent varieties, it is important to establish whether there have been one or more acts of derivation. </w:t>
      </w:r>
    </w:p>
    <w:p w:rsidR="002C0E70" w:rsidRPr="00225B8D" w:rsidRDefault="002C0E70" w:rsidP="00225B8D">
      <w:bookmarkStart w:id="33" w:name="_Toc67908511"/>
      <w:bookmarkStart w:id="34" w:name="_Toc67909160"/>
      <w:bookmarkStart w:id="35" w:name="_Toc67950501"/>
    </w:p>
    <w:p w:rsidR="00C81480" w:rsidRPr="002C3F08" w:rsidRDefault="00C81480" w:rsidP="00225B8D">
      <w:pPr>
        <w:pStyle w:val="Heading5"/>
      </w:pPr>
      <w:bookmarkStart w:id="36" w:name="_Toc87258953"/>
      <w:r w:rsidRPr="002C3F08">
        <w:t>Examples of methods by which an essentially derived variety may be obtained (Article 14(5)(c))</w:t>
      </w:r>
      <w:bookmarkEnd w:id="33"/>
      <w:bookmarkEnd w:id="34"/>
      <w:bookmarkEnd w:id="35"/>
      <w:bookmarkEnd w:id="36"/>
    </w:p>
    <w:p w:rsidR="00C81480" w:rsidRPr="00036101" w:rsidRDefault="00C81480" w:rsidP="008D6AD1">
      <w:pPr>
        <w:keepNext/>
        <w:rPr>
          <w:rFonts w:cs="Arial"/>
          <w:color w:val="000000" w:themeColor="text1"/>
          <w:sz w:val="18"/>
        </w:rPr>
      </w:pPr>
    </w:p>
    <w:p w:rsidR="00C81480" w:rsidRDefault="00C81480" w:rsidP="008D6AD1">
      <w:pPr>
        <w:pStyle w:val="NormalWeb"/>
        <w:keepNext/>
        <w:spacing w:before="0" w:beforeAutospacing="0" w:after="0" w:afterAutospacing="0"/>
        <w:jc w:val="both"/>
        <w:rPr>
          <w:rFonts w:ascii="Arial" w:hAnsi="Arial" w:cs="Arial"/>
          <w:color w:val="000000" w:themeColor="text1"/>
          <w:kern w:val="24"/>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5F41C2">
        <w:rPr>
          <w:rFonts w:ascii="Arial" w:hAnsi="Arial" w:cs="Arial"/>
          <w:color w:val="000000" w:themeColor="text1"/>
          <w:kern w:val="24"/>
          <w:sz w:val="20"/>
          <w:szCs w:val="20"/>
        </w:rPr>
        <w:t xml:space="preserve">The Convention provides </w:t>
      </w:r>
      <w:r>
        <w:rPr>
          <w:rFonts w:ascii="Arial" w:hAnsi="Arial" w:cs="Arial"/>
          <w:color w:val="000000" w:themeColor="text1"/>
          <w:kern w:val="24"/>
          <w:sz w:val="20"/>
          <w:szCs w:val="20"/>
        </w:rPr>
        <w:t>the following</w:t>
      </w:r>
      <w:r w:rsidRPr="005F41C2">
        <w:rPr>
          <w:rFonts w:ascii="Arial" w:hAnsi="Arial" w:cs="Arial"/>
          <w:color w:val="000000" w:themeColor="text1"/>
          <w:kern w:val="24"/>
          <w:sz w:val="20"/>
          <w:szCs w:val="20"/>
        </w:rPr>
        <w:t xml:space="preserve"> examples of methods by which an essentially derived variety may be obtained</w:t>
      </w:r>
      <w:r>
        <w:rPr>
          <w:rFonts w:ascii="Arial" w:hAnsi="Arial" w:cs="Arial"/>
          <w:color w:val="000000" w:themeColor="text1"/>
          <w:kern w:val="24"/>
          <w:sz w:val="20"/>
          <w:szCs w:val="20"/>
        </w:rPr>
        <w:t>:</w:t>
      </w:r>
    </w:p>
    <w:p w:rsidR="00C81480" w:rsidRDefault="00C81480" w:rsidP="008D6AD1">
      <w:pPr>
        <w:pStyle w:val="NormalWeb"/>
        <w:keepNext/>
        <w:spacing w:before="0" w:beforeAutospacing="0" w:after="0" w:afterAutospacing="0"/>
        <w:jc w:val="both"/>
        <w:rPr>
          <w:rFonts w:ascii="Arial" w:hAnsi="Arial" w:cs="Arial"/>
          <w:color w:val="000000" w:themeColor="text1"/>
          <w:kern w:val="24"/>
          <w:sz w:val="20"/>
          <w:szCs w:val="20"/>
        </w:rPr>
      </w:pPr>
    </w:p>
    <w:p w:rsidR="00C81480" w:rsidRDefault="00C81480" w:rsidP="008D6AD1">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rPr>
      </w:pPr>
      <w:r w:rsidRPr="003E59B4">
        <w:rPr>
          <w:rFonts w:ascii="Arial" w:hAnsi="Arial" w:cs="Arial"/>
          <w:color w:val="000000" w:themeColor="text1"/>
          <w:kern w:val="24"/>
          <w:sz w:val="20"/>
          <w:szCs w:val="20"/>
        </w:rPr>
        <w:t>selection of a natural or induced muta</w:t>
      </w:r>
      <w:r>
        <w:rPr>
          <w:rFonts w:ascii="Arial" w:hAnsi="Arial" w:cs="Arial"/>
          <w:color w:val="000000" w:themeColor="text1"/>
          <w:kern w:val="24"/>
          <w:sz w:val="20"/>
          <w:szCs w:val="20"/>
        </w:rPr>
        <w:t>nt, or of a somaclonal variant;</w:t>
      </w:r>
    </w:p>
    <w:p w:rsidR="00C81480" w:rsidRPr="00997638" w:rsidRDefault="00C81480" w:rsidP="008D6AD1">
      <w:pPr>
        <w:keepNext/>
      </w:pPr>
    </w:p>
    <w:p w:rsidR="00C81480" w:rsidRDefault="00C81480" w:rsidP="008D6AD1">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rPr>
      </w:pPr>
      <w:r w:rsidRPr="003E59B4">
        <w:rPr>
          <w:rFonts w:ascii="Arial" w:hAnsi="Arial" w:cs="Arial"/>
          <w:color w:val="000000" w:themeColor="text1"/>
          <w:kern w:val="24"/>
          <w:sz w:val="20"/>
          <w:szCs w:val="20"/>
        </w:rPr>
        <w:t>selection of a variant individual from plants of the initial variety</w:t>
      </w:r>
      <w:r>
        <w:rPr>
          <w:rFonts w:ascii="Arial" w:hAnsi="Arial" w:cs="Arial"/>
          <w:color w:val="000000" w:themeColor="text1"/>
          <w:kern w:val="24"/>
          <w:sz w:val="20"/>
          <w:szCs w:val="20"/>
        </w:rPr>
        <w:t>;</w:t>
      </w:r>
    </w:p>
    <w:p w:rsidR="00C81480" w:rsidRPr="00997638" w:rsidRDefault="00C81480" w:rsidP="008D6AD1">
      <w:pPr>
        <w:keepNext/>
      </w:pPr>
    </w:p>
    <w:p w:rsidR="00C81480" w:rsidRDefault="00C81480" w:rsidP="008D6AD1">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rPr>
      </w:pPr>
      <w:r w:rsidRPr="003E59B4">
        <w:rPr>
          <w:rFonts w:ascii="Arial" w:hAnsi="Arial" w:cs="Arial"/>
          <w:color w:val="000000" w:themeColor="text1"/>
          <w:kern w:val="24"/>
          <w:sz w:val="20"/>
          <w:szCs w:val="20"/>
        </w:rPr>
        <w:t>backcrossing</w:t>
      </w:r>
      <w:r>
        <w:rPr>
          <w:rFonts w:ascii="Arial" w:hAnsi="Arial" w:cs="Arial"/>
          <w:color w:val="000000" w:themeColor="text1"/>
          <w:kern w:val="24"/>
          <w:sz w:val="20"/>
          <w:szCs w:val="20"/>
        </w:rPr>
        <w:t>;</w:t>
      </w:r>
    </w:p>
    <w:p w:rsidR="00C81480" w:rsidRPr="00997638" w:rsidRDefault="00C81480" w:rsidP="008D6AD1">
      <w:pPr>
        <w:keepNext/>
      </w:pPr>
    </w:p>
    <w:p w:rsidR="00C81480" w:rsidRDefault="00C81480" w:rsidP="008D6AD1">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rPr>
      </w:pPr>
      <w:r w:rsidRPr="00036101">
        <w:rPr>
          <w:rFonts w:ascii="Arial" w:hAnsi="Arial" w:cs="Arial"/>
          <w:color w:val="000000" w:themeColor="text1"/>
          <w:kern w:val="24"/>
          <w:sz w:val="20"/>
          <w:szCs w:val="20"/>
        </w:rPr>
        <w:t xml:space="preserve">transformation by genetic engineering. </w:t>
      </w:r>
    </w:p>
    <w:p w:rsidR="00C81480" w:rsidRPr="00997638" w:rsidRDefault="00C81480" w:rsidP="008D6AD1">
      <w:pPr>
        <w:keepNext/>
      </w:pPr>
    </w:p>
    <w:p w:rsidR="002C0E70" w:rsidRDefault="00C81480" w:rsidP="00C81480">
      <w:pPr>
        <w:rPr>
          <w:rFonts w:cs="Arial"/>
          <w:b/>
          <w:color w:val="000000" w:themeColor="text1"/>
          <w:kern w:val="24"/>
        </w:rPr>
      </w:pPr>
      <w:r w:rsidRPr="00ED12B2">
        <w:rPr>
          <w:rFonts w:eastAsia="+mn-ea"/>
          <w:color w:val="000000" w:themeColor="text1"/>
          <w:kern w:val="24"/>
        </w:rPr>
        <w:t xml:space="preserve">In the case of “backcrossing”, it is understood that </w:t>
      </w:r>
      <w:r>
        <w:rPr>
          <w:rFonts w:eastAsia="+mn-ea" w:cs="Arial"/>
          <w:color w:val="000000" w:themeColor="text1"/>
          <w:kern w:val="24"/>
        </w:rPr>
        <w:t>this means repeated</w:t>
      </w:r>
      <w:r w:rsidRPr="00ED12B2">
        <w:rPr>
          <w:rFonts w:eastAsia="+mn-ea"/>
          <w:color w:val="000000" w:themeColor="text1"/>
          <w:kern w:val="24"/>
        </w:rPr>
        <w:t xml:space="preserve"> backcrossing </w:t>
      </w:r>
      <w:r w:rsidRPr="002F23FA">
        <w:rPr>
          <w:rFonts w:cs="Arial"/>
          <w:color w:val="000000" w:themeColor="text1"/>
          <w:kern w:val="24"/>
        </w:rPr>
        <w:t xml:space="preserve">to the initial </w:t>
      </w:r>
      <w:r>
        <w:rPr>
          <w:rFonts w:cs="Arial"/>
          <w:color w:val="000000" w:themeColor="text1"/>
          <w:kern w:val="24"/>
        </w:rPr>
        <w:t>variety.</w:t>
      </w:r>
      <w:r w:rsidRPr="004B2C57">
        <w:rPr>
          <w:rFonts w:cs="Arial"/>
          <w:b/>
          <w:color w:val="000000" w:themeColor="text1"/>
          <w:kern w:val="24"/>
        </w:rPr>
        <w:t xml:space="preserve"> </w:t>
      </w:r>
    </w:p>
    <w:p w:rsidR="002C0E70" w:rsidRDefault="002C0E70" w:rsidP="00C81480">
      <w:pPr>
        <w:rPr>
          <w:rFonts w:cs="Arial"/>
          <w:b/>
          <w:color w:val="000000" w:themeColor="text1"/>
          <w:kern w:val="24"/>
        </w:rPr>
      </w:pPr>
    </w:p>
    <w:p w:rsidR="00440BC3" w:rsidRPr="006A7F27" w:rsidRDefault="00C81480" w:rsidP="008F1C77">
      <w:pPr>
        <w:rPr>
          <w:snapToGrid w:val="0"/>
          <w:color w:val="000000" w:themeColor="text1"/>
        </w:rPr>
      </w:pPr>
      <w:r w:rsidRPr="000F0EA6">
        <w:rPr>
          <w:rFonts w:cs="Arial"/>
        </w:rPr>
        <w:fldChar w:fldCharType="begin"/>
      </w:r>
      <w:r w:rsidRPr="000F0EA6">
        <w:rPr>
          <w:rFonts w:cs="Arial"/>
        </w:rPr>
        <w:instrText xml:space="preserve"> AUTONUM  </w:instrText>
      </w:r>
      <w:r w:rsidRPr="000F0EA6">
        <w:rPr>
          <w:rFonts w:cs="Arial"/>
        </w:rPr>
        <w:fldChar w:fldCharType="end"/>
      </w:r>
      <w:r w:rsidRPr="009859F9">
        <w:rPr>
          <w:rFonts w:cs="Arial"/>
        </w:rPr>
        <w:tab/>
      </w:r>
      <w:r w:rsidR="000F0EA6" w:rsidRPr="006A7F27">
        <w:rPr>
          <w:rFonts w:cs="Arial"/>
          <w:color w:val="000000" w:themeColor="text1"/>
          <w:spacing w:val="-2"/>
        </w:rPr>
        <w:t xml:space="preserve">The use of the words “for example” in Article 14(5)(c) clarifies that the list of methods is not exhaustive.  The examples of methods provided in Article 14(5)(c) correspond to the methods known in 1991.  </w:t>
      </w:r>
      <w:r w:rsidR="000F0EA6" w:rsidRPr="006A7F27">
        <w:rPr>
          <w:spacing w:val="-2"/>
        </w:rPr>
        <w:t xml:space="preserve">Since then, breeding methods have evolved and techniques, such as genome editing, have emerged. </w:t>
      </w:r>
      <w:r w:rsidR="00BE0793">
        <w:rPr>
          <w:spacing w:val="-2"/>
        </w:rPr>
        <w:t xml:space="preserve"> </w:t>
      </w:r>
      <w:r w:rsidR="000F0EA6" w:rsidRPr="006A7F27">
        <w:rPr>
          <w:spacing w:val="-2"/>
        </w:rPr>
        <w:t>Other breeding methods that could lead to the development of essentially derived varieties may be developed.  Any such methods should be consid</w:t>
      </w:r>
      <w:r w:rsidR="00BE0793">
        <w:rPr>
          <w:spacing w:val="-2"/>
        </w:rPr>
        <w:t>ered, if relevant to Article 14(5)</w:t>
      </w:r>
      <w:r w:rsidR="000F0EA6" w:rsidRPr="006A7F27">
        <w:rPr>
          <w:spacing w:val="-2"/>
        </w:rPr>
        <w:t>(c).</w:t>
      </w:r>
    </w:p>
    <w:p w:rsidR="008F1C77" w:rsidRDefault="008F1C77" w:rsidP="008F1C77">
      <w:pPr>
        <w:rPr>
          <w:rFonts w:cs="Arial"/>
          <w:color w:val="000000" w:themeColor="text1"/>
          <w:kern w:val="24"/>
        </w:rPr>
      </w:pPr>
    </w:p>
    <w:p w:rsidR="00C81480" w:rsidRDefault="00C81480" w:rsidP="00C81480">
      <w:pPr>
        <w:pStyle w:val="NormalWeb"/>
        <w:spacing w:before="0" w:beforeAutospacing="0" w:after="0" w:afterAutospacing="0"/>
        <w:rPr>
          <w:rFonts w:ascii="Arial" w:eastAsia="+mn-ea" w:hAnsi="Arial" w:cs="Arial"/>
          <w:color w:val="000000" w:themeColor="text1"/>
          <w:kern w:val="24"/>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E95EEF">
        <w:rPr>
          <w:rFonts w:ascii="Arial" w:eastAsia="+mn-ea" w:hAnsi="Arial" w:cs="Arial"/>
          <w:color w:val="000000" w:themeColor="text1"/>
          <w:kern w:val="24"/>
          <w:sz w:val="20"/>
          <w:szCs w:val="20"/>
        </w:rPr>
        <w:t>The exclusive use of one or more of</w:t>
      </w:r>
      <w:r>
        <w:rPr>
          <w:rFonts w:ascii="Arial" w:eastAsia="+mn-ea" w:hAnsi="Arial" w:cs="Arial"/>
          <w:color w:val="000000" w:themeColor="text1"/>
          <w:kern w:val="24"/>
          <w:sz w:val="20"/>
          <w:szCs w:val="20"/>
        </w:rPr>
        <w:t xml:space="preserve"> </w:t>
      </w:r>
      <w:r w:rsidRPr="00382940">
        <w:rPr>
          <w:rFonts w:ascii="Arial" w:eastAsia="+mn-ea" w:hAnsi="Arial" w:cs="Arial"/>
          <w:color w:val="000000" w:themeColor="text1"/>
          <w:kern w:val="24"/>
          <w:sz w:val="20"/>
          <w:szCs w:val="20"/>
        </w:rPr>
        <w:t xml:space="preserve">the methods </w:t>
      </w:r>
      <w:r>
        <w:rPr>
          <w:rFonts w:ascii="Arial" w:eastAsia="+mn-ea" w:hAnsi="Arial" w:cs="Arial"/>
          <w:color w:val="000000" w:themeColor="text1"/>
          <w:kern w:val="24"/>
          <w:sz w:val="20"/>
          <w:szCs w:val="20"/>
        </w:rPr>
        <w:t xml:space="preserve">in </w:t>
      </w:r>
      <w:r w:rsidRPr="009859F9">
        <w:rPr>
          <w:rFonts w:ascii="Arial" w:eastAsia="+mn-ea" w:hAnsi="Arial" w:cs="Arial"/>
          <w:color w:val="000000" w:themeColor="text1"/>
          <w:kern w:val="24"/>
          <w:sz w:val="20"/>
          <w:szCs w:val="20"/>
        </w:rPr>
        <w:t>paragraphs 15 and 16 would typically</w:t>
      </w:r>
      <w:r w:rsidRPr="00382940">
        <w:rPr>
          <w:rFonts w:ascii="Arial" w:eastAsia="+mn-ea" w:hAnsi="Arial" w:cs="Arial"/>
          <w:color w:val="000000" w:themeColor="text1"/>
          <w:kern w:val="24"/>
          <w:sz w:val="20"/>
          <w:szCs w:val="20"/>
        </w:rPr>
        <w:t xml:space="preserve"> result in essentially derived varieties.</w:t>
      </w:r>
    </w:p>
    <w:p w:rsidR="002C0E70" w:rsidRDefault="002C0E70" w:rsidP="00C81480">
      <w:pPr>
        <w:pStyle w:val="NormalWeb"/>
        <w:spacing w:before="0" w:beforeAutospacing="0" w:after="0" w:afterAutospacing="0"/>
        <w:rPr>
          <w:rFonts w:ascii="Arial" w:eastAsia="+mn-ea" w:hAnsi="Arial" w:cs="Arial"/>
          <w:color w:val="000000" w:themeColor="text1"/>
          <w:kern w:val="24"/>
          <w:sz w:val="20"/>
          <w:szCs w:val="20"/>
        </w:rPr>
      </w:pPr>
    </w:p>
    <w:p w:rsidR="00C81480" w:rsidRPr="002C3F08" w:rsidRDefault="00C81480" w:rsidP="00904997">
      <w:pPr>
        <w:pStyle w:val="Heading5"/>
      </w:pPr>
      <w:bookmarkStart w:id="37" w:name="_Toc67908512"/>
      <w:bookmarkStart w:id="38" w:name="_Toc67909161"/>
      <w:bookmarkStart w:id="39" w:name="_Toc67950502"/>
      <w:bookmarkStart w:id="40" w:name="_Toc87258954"/>
      <w:r w:rsidRPr="0043379E">
        <w:t>Direct and indirect derivation</w:t>
      </w:r>
      <w:bookmarkEnd w:id="37"/>
      <w:bookmarkEnd w:id="38"/>
      <w:bookmarkEnd w:id="39"/>
      <w:bookmarkEnd w:id="40"/>
    </w:p>
    <w:p w:rsidR="00C81480" w:rsidRPr="0043379E" w:rsidRDefault="00C81480" w:rsidP="00C81480">
      <w:pPr>
        <w:keepNext/>
      </w:pPr>
    </w:p>
    <w:p w:rsidR="00C81480" w:rsidRPr="00997638" w:rsidRDefault="00C81480" w:rsidP="00C81480">
      <w:pPr>
        <w:pStyle w:val="WW-Default"/>
        <w:jc w:val="both"/>
        <w:rPr>
          <w:rFonts w:ascii="Arial" w:hAnsi="Arial" w:cs="Arial"/>
          <w:color w:val="auto"/>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hAnsi="Arial" w:cs="Arial"/>
          <w:color w:val="auto"/>
          <w:sz w:val="20"/>
          <w:szCs w:val="20"/>
        </w:rPr>
        <w:t>The wording of Article 14(5)(b)(i)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stated in Article 14(5)(b).</w:t>
      </w:r>
    </w:p>
    <w:p w:rsidR="00C81480" w:rsidRPr="00997638" w:rsidRDefault="00C81480" w:rsidP="00C81480">
      <w:pPr>
        <w:pStyle w:val="WW-Default"/>
        <w:jc w:val="both"/>
        <w:rPr>
          <w:rFonts w:ascii="Arial" w:hAnsi="Arial" w:cs="Arial"/>
          <w:color w:val="auto"/>
          <w:sz w:val="20"/>
          <w:szCs w:val="20"/>
        </w:rPr>
      </w:pPr>
    </w:p>
    <w:p w:rsidR="00C81480" w:rsidRPr="00997638" w:rsidRDefault="00C81480" w:rsidP="00C81480">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In the example in Figure 1, variety B is an essentially derived variety from variety A and is predominantly derived from variety A.</w:t>
      </w:r>
    </w:p>
    <w:p w:rsidR="00C81480" w:rsidRPr="00997638" w:rsidRDefault="00C81480" w:rsidP="00C81480"/>
    <w:p w:rsidR="00C81480" w:rsidRDefault="00C81480" w:rsidP="00C81480">
      <w:pPr>
        <w:tabs>
          <w:tab w:val="left" w:pos="567"/>
        </w:tabs>
        <w:rPr>
          <w:rFonts w:cs="Arial"/>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 xml:space="preserve">Essentially derived varieties can also be indirectly obtained from an initial variety.  </w:t>
      </w:r>
      <w:r w:rsidRPr="00997638">
        <w:rPr>
          <w:rFonts w:cs="Arial"/>
        </w:rPr>
        <w:t xml:space="preserve">Article 14(5)(b)(i) provides that an essentially derived variety can be </w:t>
      </w:r>
      <w:r w:rsidRPr="00997638">
        <w:rPr>
          <w:rFonts w:cs="Arial"/>
          <w:iCs/>
        </w:rPr>
        <w:t>“predominantly derived from the initial variety, or from a variety that is itself predominantly derived from the initial variety.”</w:t>
      </w:r>
      <w:r w:rsidRPr="00997638">
        <w:rPr>
          <w:rFonts w:cs="Arial"/>
          <w:i/>
          <w:iCs/>
        </w:rPr>
        <w:t xml:space="preserve">  </w:t>
      </w:r>
      <w:r w:rsidRPr="00997638">
        <w:rPr>
          <w:rFonts w:cs="Arial"/>
          <w:iCs/>
        </w:rPr>
        <w:t>In the</w:t>
      </w:r>
      <w:r w:rsidRPr="00997638">
        <w:rPr>
          <w:rFonts w:cs="Arial"/>
          <w:vertAlign w:val="superscript"/>
        </w:rPr>
        <w:t xml:space="preserve"> </w:t>
      </w:r>
      <w:r w:rsidRPr="00997638">
        <w:rPr>
          <w:rFonts w:cs="Arial"/>
        </w:rPr>
        <w:t>example in Figure 2, Variety C has been predominantly derived from variety B, variety B being itself predominantly derived from variety A (the initial variety).  Variety C is essentially derived from initial variety A, but is predominantly derived from variety B.</w:t>
      </w:r>
    </w:p>
    <w:p w:rsidR="002C0E70" w:rsidRDefault="002C0E70" w:rsidP="00C81480">
      <w:pPr>
        <w:tabs>
          <w:tab w:val="left" w:pos="567"/>
        </w:tabs>
        <w:rPr>
          <w:rFonts w:cs="Arial"/>
        </w:rPr>
      </w:pPr>
    </w:p>
    <w:p w:rsidR="00C81480" w:rsidRPr="00997638" w:rsidRDefault="00C81480" w:rsidP="00C81480">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Irrespective of whether variety C has been obtained directly from the initial variety A or not, it is an essentially derived variety from variety A if it fulfills the definition stated in Article 14(5)(b).</w:t>
      </w:r>
    </w:p>
    <w:p w:rsidR="006A53F3" w:rsidRDefault="006A53F3">
      <w:pPr>
        <w:jc w:val="left"/>
        <w:rPr>
          <w:i/>
        </w:rPr>
      </w:pPr>
      <w:bookmarkStart w:id="41" w:name="_Toc437608205"/>
    </w:p>
    <w:p w:rsidR="00C81480" w:rsidRPr="00683572" w:rsidRDefault="00C81480" w:rsidP="008D6AD1">
      <w:pPr>
        <w:pStyle w:val="Heading3"/>
        <w:keepLines/>
      </w:pPr>
      <w:bookmarkStart w:id="42" w:name="_Toc67908513"/>
      <w:bookmarkStart w:id="43" w:name="_Toc67909162"/>
      <w:bookmarkStart w:id="44" w:name="_Toc67950503"/>
      <w:bookmarkStart w:id="45" w:name="_Toc87258955"/>
      <w:r w:rsidRPr="00683572">
        <w:t>(c)</w:t>
      </w:r>
      <w:r w:rsidRPr="00683572">
        <w:tab/>
        <w:t>Scope of the breeder’s right with respect to initial varieties and essentially derived varieties</w:t>
      </w:r>
      <w:bookmarkEnd w:id="41"/>
      <w:bookmarkEnd w:id="42"/>
      <w:bookmarkEnd w:id="43"/>
      <w:bookmarkEnd w:id="44"/>
      <w:bookmarkEnd w:id="45"/>
    </w:p>
    <w:p w:rsidR="001570F3" w:rsidRPr="00683572" w:rsidRDefault="001570F3" w:rsidP="008D6AD1">
      <w:pPr>
        <w:keepNext/>
        <w:keepLines/>
        <w:rPr>
          <w:i/>
        </w:rPr>
      </w:pPr>
    </w:p>
    <w:tbl>
      <w:tblPr>
        <w:tblStyle w:val="TableGrid"/>
        <w:tblW w:w="9781" w:type="dxa"/>
        <w:tblInd w:w="108" w:type="dxa"/>
        <w:tblLook w:val="01E0" w:firstRow="1" w:lastRow="1" w:firstColumn="1" w:lastColumn="1" w:noHBand="0" w:noVBand="0"/>
      </w:tblPr>
      <w:tblGrid>
        <w:gridCol w:w="9781"/>
      </w:tblGrid>
      <w:tr w:rsidR="001570F3" w:rsidTr="00520720">
        <w:tc>
          <w:tcPr>
            <w:tcW w:w="9781" w:type="dxa"/>
          </w:tcPr>
          <w:p w:rsidR="001570F3" w:rsidRDefault="001570F3" w:rsidP="008D6AD1">
            <w:pPr>
              <w:keepNext/>
              <w:keepLines/>
            </w:pPr>
          </w:p>
          <w:p w:rsidR="001570F3" w:rsidRPr="00683572" w:rsidRDefault="001570F3" w:rsidP="008D6AD1">
            <w:pPr>
              <w:keepNext/>
              <w:keepLines/>
              <w:spacing w:after="240"/>
              <w:ind w:left="318" w:right="318"/>
              <w:jc w:val="center"/>
              <w:rPr>
                <w:rFonts w:cs="Arial"/>
                <w:b/>
              </w:rPr>
            </w:pPr>
            <w:r w:rsidRPr="00683572">
              <w:rPr>
                <w:rFonts w:cs="Arial"/>
                <w:b/>
              </w:rPr>
              <w:t>1991 Act of the UPOV Convention</w:t>
            </w:r>
          </w:p>
          <w:p w:rsidR="001570F3" w:rsidRPr="00683572" w:rsidRDefault="001570F3" w:rsidP="008D6AD1">
            <w:pPr>
              <w:keepNext/>
              <w:keepLines/>
              <w:spacing w:before="120" w:after="120"/>
              <w:ind w:left="318" w:right="318"/>
              <w:jc w:val="center"/>
              <w:rPr>
                <w:rFonts w:cs="Arial"/>
                <w:b/>
                <w:i/>
              </w:rPr>
            </w:pPr>
            <w:r w:rsidRPr="00683572">
              <w:rPr>
                <w:rFonts w:cs="Arial"/>
                <w:b/>
              </w:rPr>
              <w:t>Article 14 (5) </w:t>
            </w:r>
            <w:r w:rsidRPr="00683572">
              <w:rPr>
                <w:rFonts w:cs="Arial"/>
                <w:b/>
                <w:i/>
              </w:rPr>
              <w:t>(a) (i)</w:t>
            </w:r>
          </w:p>
          <w:p w:rsidR="001570F3" w:rsidRPr="00683572" w:rsidRDefault="001570F3" w:rsidP="008D6AD1">
            <w:pPr>
              <w:keepNext/>
              <w:keepLines/>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1570F3" w:rsidRPr="00683572" w:rsidRDefault="001570F3" w:rsidP="008D6AD1">
            <w:pPr>
              <w:keepNext/>
              <w:keepLines/>
              <w:rPr>
                <w:rFonts w:cs="Arial"/>
              </w:rPr>
            </w:pPr>
          </w:p>
          <w:p w:rsidR="001570F3" w:rsidRPr="004F65D7" w:rsidRDefault="001570F3" w:rsidP="008D6AD1">
            <w:pPr>
              <w:keepNext/>
              <w:keepLines/>
              <w:spacing w:after="120"/>
              <w:ind w:left="573"/>
            </w:pPr>
            <w:r w:rsidRPr="004F65D7">
              <w:tab/>
              <w:t>(i)</w:t>
            </w:r>
            <w:r w:rsidRPr="004F65D7">
              <w:tab/>
              <w:t>varieties which are essentially derived from the protected variety, where the protected variety is not itself an essentially derived variety,</w:t>
            </w:r>
          </w:p>
        </w:tc>
      </w:tr>
    </w:tbl>
    <w:p w:rsidR="001570F3" w:rsidRDefault="001570F3" w:rsidP="001570F3">
      <w:pPr>
        <w:tabs>
          <w:tab w:val="left" w:pos="567"/>
        </w:tabs>
        <w:rPr>
          <w:rFonts w:cs="Arial"/>
          <w:color w:val="000000" w:themeColor="text1"/>
          <w:u w:val="single"/>
        </w:rPr>
      </w:pPr>
    </w:p>
    <w:p w:rsidR="00C81480" w:rsidRPr="00916EFA" w:rsidRDefault="00C81480" w:rsidP="00C81480">
      <w:pPr>
        <w:keepLines/>
        <w:rPr>
          <w:rFonts w:cs="Arial"/>
          <w:color w:val="000000" w:themeColor="text1"/>
        </w:rPr>
      </w:pPr>
      <w:r w:rsidRPr="00916EFA">
        <w:rPr>
          <w:rFonts w:cs="Arial"/>
        </w:rPr>
        <w:fldChar w:fldCharType="begin"/>
      </w:r>
      <w:r w:rsidRPr="00916EFA">
        <w:rPr>
          <w:rFonts w:cs="Arial"/>
        </w:rPr>
        <w:instrText xml:space="preserve"> AUTONUM  </w:instrText>
      </w:r>
      <w:r w:rsidRPr="00916EFA">
        <w:rPr>
          <w:rFonts w:cs="Arial"/>
        </w:rPr>
        <w:fldChar w:fldCharType="end"/>
      </w:r>
      <w:r w:rsidRPr="00916EFA">
        <w:rPr>
          <w:rFonts w:cs="Arial"/>
        </w:rPr>
        <w:tab/>
      </w:r>
      <w:r w:rsidRPr="00916EFA">
        <w:rPr>
          <w:rFonts w:cs="Arial"/>
          <w:color w:val="000000" w:themeColor="text1"/>
        </w:rPr>
        <w:t xml:space="preserve">The relationship between the initial variety (variety A) and an essentially derived variety (varieties B, C, etc.) is irrespective of whether a plant breeder’s right has been granted to those varieties.  Variety A will always be the initial variety for varieties B, C, etc., and varieties B, C, etc., will always be essentially derived varieties from variety A.  </w:t>
      </w:r>
      <w:r w:rsidRPr="00916EFA">
        <w:rPr>
          <w:rFonts w:eastAsia="+mn-ea" w:cs="Arial"/>
          <w:color w:val="000000" w:themeColor="text1"/>
        </w:rPr>
        <w:t>However, only if the initial variety is protected, will the essentially derived varieties B, C, etc., fall within the scope of protection of the initial variety.</w:t>
      </w:r>
    </w:p>
    <w:p w:rsidR="006A53F3" w:rsidRPr="00F20C9A" w:rsidRDefault="006A53F3">
      <w:pPr>
        <w:jc w:val="left"/>
        <w:rPr>
          <w:rFonts w:cs="Arial"/>
          <w:color w:val="000000" w:themeColor="text1"/>
          <w:sz w:val="18"/>
        </w:rPr>
      </w:pPr>
    </w:p>
    <w:p w:rsidR="00C81480" w:rsidRPr="00D5546C" w:rsidRDefault="00C81480" w:rsidP="00F223A3">
      <w:pPr>
        <w:keepNext/>
        <w:jc w:val="center"/>
      </w:pPr>
      <w:r w:rsidRPr="0043379E">
        <w:rPr>
          <w:rFonts w:cs="Arial"/>
          <w:b/>
        </w:rPr>
        <w:t xml:space="preserve">Figure 1: </w:t>
      </w:r>
      <w:r w:rsidRPr="0043379E">
        <w:rPr>
          <w:rFonts w:cs="Arial"/>
          <w:b/>
          <w:bCs/>
        </w:rPr>
        <w:t xml:space="preserve"> </w:t>
      </w:r>
      <w:r w:rsidRPr="00D5546C">
        <w:rPr>
          <w:rFonts w:cs="Arial"/>
          <w:b/>
          <w:bCs/>
        </w:rPr>
        <w:t>Essentially Derived Variety “B”</w:t>
      </w:r>
    </w:p>
    <w:p w:rsidR="00C81480" w:rsidRPr="00F20C9A" w:rsidRDefault="00C81480" w:rsidP="00F223A3">
      <w:pPr>
        <w:keepNext/>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C81480" w:rsidRPr="00053C6D" w:rsidTr="00C81480">
        <w:trPr>
          <w:jc w:val="center"/>
        </w:trPr>
        <w:tc>
          <w:tcPr>
            <w:tcW w:w="6475" w:type="dxa"/>
            <w:tcBorders>
              <w:bottom w:val="single" w:sz="4" w:space="0" w:color="auto"/>
            </w:tcBorders>
          </w:tcPr>
          <w:p w:rsidR="00C81480" w:rsidRPr="00053C6D" w:rsidRDefault="00C81480" w:rsidP="00F223A3">
            <w:pPr>
              <w:keepNext/>
              <w:autoSpaceDE w:val="0"/>
              <w:autoSpaceDN w:val="0"/>
              <w:adjustRightInd w:val="0"/>
              <w:jc w:val="center"/>
              <w:rPr>
                <w:rFonts w:cs="Arial"/>
                <w:b/>
                <w:bCs/>
              </w:rPr>
            </w:pPr>
          </w:p>
          <w:p w:rsidR="00C81480" w:rsidRPr="00053C6D" w:rsidRDefault="00C81480" w:rsidP="00F223A3">
            <w:pPr>
              <w:keepNext/>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C81480" w:rsidRPr="00053C6D" w:rsidRDefault="00C81480" w:rsidP="00F223A3">
            <w:pPr>
              <w:keepNext/>
              <w:jc w:val="left"/>
              <w:rPr>
                <w:rFonts w:cs="Arial"/>
              </w:rPr>
            </w:pPr>
            <w:r w:rsidRPr="00053C6D">
              <w:rPr>
                <w:rFonts w:cs="Arial"/>
              </w:rPr>
              <w:t>- not essentially derived from any other variety</w:t>
            </w:r>
          </w:p>
          <w:p w:rsidR="00C81480" w:rsidRPr="00053C6D" w:rsidRDefault="00C81480" w:rsidP="00F223A3">
            <w:pPr>
              <w:keepNext/>
              <w:rPr>
                <w:rFonts w:cs="Arial"/>
              </w:rPr>
            </w:pPr>
          </w:p>
        </w:tc>
      </w:tr>
      <w:tr w:rsidR="00C81480" w:rsidRPr="00053C6D" w:rsidTr="00C81480">
        <w:trPr>
          <w:jc w:val="center"/>
        </w:trPr>
        <w:tc>
          <w:tcPr>
            <w:tcW w:w="6475" w:type="dxa"/>
            <w:tcBorders>
              <w:left w:val="nil"/>
              <w:right w:val="nil"/>
            </w:tcBorders>
          </w:tcPr>
          <w:p w:rsidR="00C81480" w:rsidRPr="00053C6D" w:rsidRDefault="00C81480" w:rsidP="00C81480">
            <w:pPr>
              <w:autoSpaceDE w:val="0"/>
              <w:autoSpaceDN w:val="0"/>
              <w:adjustRightInd w:val="0"/>
              <w:jc w:val="center"/>
              <w:rPr>
                <w:rFonts w:cs="Arial"/>
                <w:b/>
                <w:bCs/>
              </w:rPr>
            </w:pPr>
            <w:r>
              <w:rPr>
                <w:rFonts w:cs="Arial"/>
                <w:b/>
                <w:bCs/>
                <w:noProof/>
                <w:color w:val="000000"/>
              </w:rPr>
              <mc:AlternateContent>
                <mc:Choice Requires="wps">
                  <w:drawing>
                    <wp:anchor distT="0" distB="0" distL="114300" distR="114300" simplePos="0" relativeHeight="251661312" behindDoc="0" locked="0" layoutInCell="0" allowOverlap="1" wp14:anchorId="2236327D" wp14:editId="503E46B4">
                      <wp:simplePos x="0" y="0"/>
                      <wp:positionH relativeFrom="column">
                        <wp:posOffset>1820863</wp:posOffset>
                      </wp:positionH>
                      <wp:positionV relativeFrom="paragraph">
                        <wp:posOffset>81280</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B0943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43.4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B/W852&#10;3wAAAAkBAAAPAAAAZHJzL2Rvd25yZXYueG1sTI/BTsMwEETvSPyDtUjcqFMDVZXGqaoCOXCCUg69&#10;OfGSRI3XUey2CV/PcoLTajSj2TfZenSdOOMQWk8a5rMEBFLlbUu1hv3Hy90SRIiGrOk8oYYJA6zz&#10;66vMpNZf6B3Pu1gLLqGQGg1NjH0qZagadCbMfI/E3pcfnIksh1rawVy43HVSJclCOtMSf2hMj9sG&#10;q+Pu5DSUG9sWxfex+Hw7bGlPT+30+jxpfXszblYgIo7xLwy/+IwOOTOV/kQ2iE6DWi4YPbKh+HLg&#10;/mHO40oNj0qBzDP5f0H+AwAA//8DAFBLAQItABQABgAIAAAAIQC2gziS/gAAAOEBAAATAAAAAAAA&#10;AAAAAAAAAAAAAABbQ29udGVudF9UeXBlc10ueG1sUEsBAi0AFAAGAAgAAAAhADj9If/WAAAAlAEA&#10;AAsAAAAAAAAAAAAAAAAALwEAAF9yZWxzLy5yZWxzUEsBAi0AFAAGAAgAAAAhAGHs1ONBAgAAlQQA&#10;AA4AAAAAAAAAAAAAAAAALgIAAGRycy9lMm9Eb2MueG1sUEsBAi0AFAAGAAgAAAAhAH9bznbfAAAA&#10;CQEAAA8AAAAAAAAAAAAAAAAAmwQAAGRycy9kb3ducmV2LnhtbFBLBQYAAAAABAAEAPMAAACnBQAA&#10;AAA=&#10;" o:allowincell="f" adj="12938,5420"/>
                  </w:pict>
                </mc:Fallback>
              </mc:AlternateContent>
            </w:r>
          </w:p>
          <w:p w:rsidR="00C81480" w:rsidRPr="00053C6D" w:rsidRDefault="00C81480" w:rsidP="00C81480">
            <w:pPr>
              <w:autoSpaceDE w:val="0"/>
              <w:autoSpaceDN w:val="0"/>
              <w:adjustRightInd w:val="0"/>
              <w:jc w:val="center"/>
              <w:rPr>
                <w:rFonts w:cs="Arial"/>
                <w:b/>
                <w:bCs/>
              </w:rPr>
            </w:pPr>
          </w:p>
          <w:p w:rsidR="00C81480" w:rsidRPr="00053C6D" w:rsidRDefault="00C81480" w:rsidP="00C81480">
            <w:pPr>
              <w:autoSpaceDE w:val="0"/>
              <w:autoSpaceDN w:val="0"/>
              <w:adjustRightInd w:val="0"/>
              <w:jc w:val="center"/>
              <w:rPr>
                <w:rFonts w:cs="Arial"/>
                <w:b/>
                <w:bCs/>
              </w:rPr>
            </w:pPr>
          </w:p>
        </w:tc>
      </w:tr>
      <w:tr w:rsidR="00C81480" w:rsidRPr="00053C6D" w:rsidTr="00C81480">
        <w:trPr>
          <w:jc w:val="center"/>
        </w:trPr>
        <w:tc>
          <w:tcPr>
            <w:tcW w:w="6475" w:type="dxa"/>
            <w:tcBorders>
              <w:bottom w:val="single" w:sz="4" w:space="0" w:color="auto"/>
            </w:tcBorders>
          </w:tcPr>
          <w:p w:rsidR="00C81480" w:rsidRPr="00053C6D" w:rsidRDefault="00C81480" w:rsidP="00C81480">
            <w:pPr>
              <w:autoSpaceDE w:val="0"/>
              <w:autoSpaceDN w:val="0"/>
              <w:adjustRightInd w:val="0"/>
              <w:jc w:val="center"/>
              <w:rPr>
                <w:b/>
                <w:bCs/>
              </w:rPr>
            </w:pPr>
          </w:p>
          <w:p w:rsidR="00C81480" w:rsidRDefault="00C81480" w:rsidP="00C81480">
            <w:pPr>
              <w:autoSpaceDE w:val="0"/>
              <w:autoSpaceDN w:val="0"/>
              <w:adjustRightInd w:val="0"/>
              <w:jc w:val="center"/>
            </w:pPr>
            <w:r w:rsidRPr="00053C6D">
              <w:rPr>
                <w:b/>
                <w:bCs/>
              </w:rPr>
              <w:t>Essentially Derived Variety “B”</w:t>
            </w:r>
            <w:r w:rsidRPr="00053C6D">
              <w:t xml:space="preserve"> </w:t>
            </w:r>
          </w:p>
          <w:p w:rsidR="00C81480" w:rsidRPr="00053C6D" w:rsidRDefault="00C81480" w:rsidP="00C81480">
            <w:pPr>
              <w:autoSpaceDE w:val="0"/>
              <w:autoSpaceDN w:val="0"/>
              <w:adjustRightInd w:val="0"/>
              <w:jc w:val="center"/>
              <w:rPr>
                <w:i/>
                <w:iCs/>
              </w:rPr>
            </w:pPr>
            <w:r w:rsidRPr="00053C6D">
              <w:br/>
              <w:t xml:space="preserve">bred by </w:t>
            </w:r>
            <w:r w:rsidRPr="00053C6D">
              <w:rPr>
                <w:i/>
                <w:iCs/>
              </w:rPr>
              <w:t>Breeder 2</w:t>
            </w:r>
          </w:p>
          <w:p w:rsidR="00C81480" w:rsidRPr="00053C6D" w:rsidRDefault="00C81480" w:rsidP="00C81480">
            <w:pPr>
              <w:autoSpaceDE w:val="0"/>
              <w:autoSpaceDN w:val="0"/>
              <w:adjustRightInd w:val="0"/>
              <w:jc w:val="center"/>
              <w:rPr>
                <w:i/>
                <w:iCs/>
              </w:rPr>
            </w:pPr>
          </w:p>
          <w:p w:rsidR="00C81480" w:rsidRPr="00E8224C" w:rsidRDefault="00C81480" w:rsidP="00C81480">
            <w:pPr>
              <w:autoSpaceDE w:val="0"/>
              <w:autoSpaceDN w:val="0"/>
              <w:adjustRightInd w:val="0"/>
              <w:snapToGrid w:val="0"/>
              <w:spacing w:before="60"/>
              <w:jc w:val="left"/>
              <w:rPr>
                <w:rFonts w:cs="Arial"/>
              </w:rPr>
            </w:pPr>
            <w:r w:rsidRPr="00E8224C">
              <w:rPr>
                <w:rFonts w:cs="Arial"/>
              </w:rPr>
              <w:t>- predominantly derived from “A”</w:t>
            </w:r>
            <w:r w:rsidRPr="00E8224C">
              <w:rPr>
                <w:rFonts w:cs="Arial"/>
              </w:rPr>
              <w:br/>
              <w:t>- clearly distinguishable from “A”</w:t>
            </w:r>
            <w:r w:rsidRPr="00E8224C">
              <w:rPr>
                <w:rFonts w:cs="Arial"/>
              </w:rPr>
              <w:br/>
            </w:r>
            <w:r w:rsidRPr="00CF1669">
              <w:rPr>
                <w:rFonts w:cs="Arial"/>
                <w:color w:val="000000" w:themeColor="text1"/>
              </w:rPr>
              <w:t xml:space="preserve">- </w:t>
            </w:r>
            <w:r w:rsidRPr="00CF1669">
              <w:rPr>
                <w:rFonts w:eastAsia="+mn-ea" w:cs="Arial"/>
                <w:color w:val="000000" w:themeColor="text1"/>
                <w:kern w:val="24"/>
              </w:rPr>
              <w:t xml:space="preserve">conforms to “A” in the expression of its essential characteristics, </w:t>
            </w:r>
            <w:r w:rsidRPr="00CF1669">
              <w:rPr>
                <w:rFonts w:eastAsia="+mn-ea" w:cs="Arial"/>
                <w:color w:val="000000" w:themeColor="text1"/>
                <w:kern w:val="24"/>
              </w:rPr>
              <w:br/>
              <w:t>except for the differences resulting from the act(s) of derivation</w:t>
            </w:r>
          </w:p>
          <w:p w:rsidR="00C81480" w:rsidRPr="00053C6D" w:rsidRDefault="00C81480" w:rsidP="00C81480">
            <w:pPr>
              <w:autoSpaceDE w:val="0"/>
              <w:autoSpaceDN w:val="0"/>
              <w:adjustRightInd w:val="0"/>
              <w:jc w:val="center"/>
              <w:rPr>
                <w:rFonts w:cs="Arial"/>
                <w:b/>
                <w:bCs/>
              </w:rPr>
            </w:pPr>
          </w:p>
        </w:tc>
      </w:tr>
    </w:tbl>
    <w:p w:rsidR="00C81480" w:rsidRPr="00F20C9A" w:rsidRDefault="00C81480" w:rsidP="00C81480">
      <w:pPr>
        <w:jc w:val="left"/>
        <w:rPr>
          <w:b/>
          <w:sz w:val="12"/>
        </w:rPr>
      </w:pPr>
      <w:r w:rsidRPr="00F20C9A">
        <w:rPr>
          <w:b/>
          <w:sz w:val="12"/>
        </w:rPr>
        <w:br w:type="page"/>
      </w:r>
    </w:p>
    <w:p w:rsidR="00C81480" w:rsidRPr="0043379E" w:rsidRDefault="00C81480" w:rsidP="00C81480">
      <w:pPr>
        <w:jc w:val="center"/>
      </w:pPr>
      <w:r w:rsidRPr="0043379E">
        <w:rPr>
          <w:b/>
        </w:rPr>
        <w:t xml:space="preserve">Figure 2:  EDV “C”, “D” to “Z” </w:t>
      </w:r>
    </w:p>
    <w:p w:rsidR="00C81480" w:rsidRPr="0043379E" w:rsidRDefault="00C81480" w:rsidP="00C81480"/>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91"/>
      </w:tblGrid>
      <w:tr w:rsidR="00C81480" w:rsidRPr="0043379E" w:rsidTr="00C81480">
        <w:trPr>
          <w:cantSplit/>
          <w:jc w:val="center"/>
        </w:trPr>
        <w:tc>
          <w:tcPr>
            <w:tcW w:w="5991" w:type="dxa"/>
            <w:tcBorders>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 xml:space="preserve">Initial Variety “A” </w:t>
            </w:r>
            <w:r w:rsidRPr="0043379E">
              <w:rPr>
                <w:b/>
                <w:bCs/>
              </w:rPr>
              <w:br/>
            </w:r>
            <w:r w:rsidRPr="0043379E">
              <w:t xml:space="preserve">bred by </w:t>
            </w:r>
            <w:r w:rsidRPr="0043379E">
              <w:rPr>
                <w:i/>
                <w:iCs/>
              </w:rPr>
              <w:t>Breeder 1</w:t>
            </w:r>
          </w:p>
          <w:p w:rsidR="00C81480" w:rsidRPr="0043379E" w:rsidRDefault="00C81480" w:rsidP="00C81480">
            <w:pPr>
              <w:autoSpaceDE w:val="0"/>
              <w:autoSpaceDN w:val="0"/>
              <w:adjustRightInd w:val="0"/>
              <w:jc w:val="center"/>
              <w:rPr>
                <w:i/>
                <w:iCs/>
              </w:rPr>
            </w:pPr>
          </w:p>
          <w:p w:rsidR="00C81480" w:rsidRPr="0043379E" w:rsidRDefault="00C81480" w:rsidP="00C81480">
            <w:pPr>
              <w:autoSpaceDE w:val="0"/>
              <w:autoSpaceDN w:val="0"/>
              <w:adjustRightInd w:val="0"/>
              <w:jc w:val="left"/>
            </w:pPr>
            <w:r w:rsidRPr="0043379E">
              <w:t>- not essentially derived from any other variety</w:t>
            </w:r>
          </w:p>
          <w:p w:rsidR="00C81480" w:rsidRPr="0043379E" w:rsidRDefault="00C81480" w:rsidP="00C81480">
            <w:pPr>
              <w:autoSpaceDE w:val="0"/>
              <w:autoSpaceDN w:val="0"/>
              <w:adjustRightInd w:val="0"/>
              <w:jc w:val="center"/>
              <w:rPr>
                <w:rFonts w:cs="Arial"/>
                <w:b/>
                <w:bCs/>
              </w:rPr>
            </w:pPr>
          </w:p>
        </w:tc>
      </w:tr>
    </w:tbl>
    <w:p w:rsidR="00C81480" w:rsidRPr="008D6AD1" w:rsidRDefault="00225B8D" w:rsidP="00C81480">
      <w:pPr>
        <w:jc w:val="center"/>
        <w:rPr>
          <w:sz w:val="16"/>
        </w:rPr>
      </w:pPr>
      <w:r w:rsidRPr="0043379E">
        <w:rPr>
          <w:rFonts w:cs="Arial"/>
          <w:b/>
          <w:bCs/>
          <w:noProof/>
          <w:color w:val="000000"/>
        </w:rPr>
        <mc:AlternateContent>
          <mc:Choice Requires="wpg">
            <w:drawing>
              <wp:anchor distT="0" distB="0" distL="114300" distR="114300" simplePos="0" relativeHeight="251662336" behindDoc="0" locked="0" layoutInCell="0" allowOverlap="1" wp14:anchorId="5044ED07" wp14:editId="508C761F">
                <wp:simplePos x="0" y="0"/>
                <wp:positionH relativeFrom="column">
                  <wp:posOffset>2903097</wp:posOffset>
                </wp:positionH>
                <wp:positionV relativeFrom="paragraph">
                  <wp:posOffset>57765</wp:posOffset>
                </wp:positionV>
                <wp:extent cx="393700" cy="5608559"/>
                <wp:effectExtent l="38100" t="0" r="44450" b="3048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608559"/>
                          <a:chOff x="5701" y="3408"/>
                          <a:chExt cx="620" cy="8859"/>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15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891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17" y="11564"/>
                            <a:ext cx="787"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F9049D4" id="Group 131" o:spid="_x0000_s1026" style="position:absolute;margin-left:228.6pt;margin-top:4.55pt;width:31pt;height:441.6pt;z-index:251662336" coordorigin="5701,3408" coordsize="620,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4qWQMAABcPAAAOAAAAZHJzL2Uyb0RvYy54bWzsV9tu2zAMfR+wfxD0vvqeOEadougNA7qt&#10;WLcPUGz5stmSJylxu68fJTmpk6Ub2qJ9ih8My5RI6hySoo5P7toGraiQNWcp9o5cjCjLeF6zMsXf&#10;v11+iDGSirCcNJzRFN9TiU/m798d911CfV7xJqcCgRImk75LcaVUlziOzCraEnnEO8pAWHDREgVD&#10;UTq5ID1obxvHd92J03ORd4JnVEr4e26FeG70FwXN1JeikFShJsXgmzJvYd4L/XbmxyQpBemqOhvc&#10;IM/woiU1A6MbVedEEbQU9V+q2joTXPJCHWW8dXhR1Bk1e4DdeO7Obq4EX3ZmL2XSl90GJoB2B6dn&#10;q80+r24EqvMU+x5GjLTAkTGLvMDT6PRdmcCkK9HddjfCbhE+r3n2U4LY2ZXrcWkno0X/ieegkCwV&#10;N+jcFaLVKmDf6M6QcL8hgd4plMHPYBZMXaAqA1E0ceMomlmWsgqo1MuiqQu+gjgI3XgtuxiWT/xh&#10;bRzbhQ5JrFnj6uCa3hcEnHzAVL4M09uKdNRQJTVca0z9NaanAIGZg2ITdNo8zFtjKi2giPGzirCS&#10;ngrB+4qSHNwyNIDzowV6IIGO/yIcTf3pDlRrnKMQnNMgB7NQg7jBiSSdkOqK8hbpjxTnvGfGIcMh&#10;WV1LZeIgH+KF5D+Aj6JtIHNWpEHhLPYiy0s5mgPmRnMg2v3B7KARHFgb1uolb+r8sm4aMxDl4qwR&#10;CNSn+NI8w+KtaQ1DfYpnkR8ZV7dkcqzCNc8+FW2toCA1dZvieDOJJJqLC5abcqFI3dhvcLlhJgks&#10;HzasFjy/B24Et9UGqiN8VFz8xqiHSpNi+WtJBMWo+ciA35kXhro0mUEIjMFAjCWLsYSwDFSlOFMC&#10;Izs4U7agLTtRlxXY8szuGddBV9TKpqlMrF+DuxD7b5UEwZ4kGGrLKKaB8ddOgokXmVAnySEJ9Hm4&#10;iW+I461cOSTBVhfypNP1kZMg3JMEpgBuFfY3SIJ45hm7hyQwh8khCd7wJJjsSQLTKbxmEtiDOApt&#10;tRu1n9HEs82R50WTnYNhGoNId0e6n/xndySVqDuaf9VH71O6pCgMwkCrhkvDY11SEM3iQ5c07oWe&#10;2CWpl/dI5toAty/TIQ83RX29G49NT/Vwn53/AQAA//8DAFBLAwQUAAYACAAAACEAyIRhLOAAAAAJ&#10;AQAADwAAAGRycy9kb3ducmV2LnhtbEyPQUvDQBSE74L/YXmCN7vZ1GgTsymlqKdSsBVKb9vsaxKa&#10;fRuy2yT9964nPQ4zzHyTLyfTsgF711iSIGYRMKTS6oYqCd/7j6cFMOcVadVaQgk3dLAs7u9ylWk7&#10;0hcOO1+xUEIuUxJq77uMc1fWaJSb2Q4peGfbG+WD7CuuezWGctPyOIpeuFENhYVadbiusbzsrkbC&#10;56jG1Vy8D5vLeX077pPtYSNQyseHafUGzOPk/8Lwix/QoQhMJ3sl7Vgr4Tl5jUNUQiqABT8RadAn&#10;CYs0ngMvcv7/QfEDAAD//wMAUEsBAi0AFAAGAAgAAAAhALaDOJL+AAAA4QEAABMAAAAAAAAAAAAA&#10;AAAAAAAAAFtDb250ZW50X1R5cGVzXS54bWxQSwECLQAUAAYACAAAACEAOP0h/9YAAACUAQAACwAA&#10;AAAAAAAAAAAAAAAvAQAAX3JlbHMvLnJlbHNQSwECLQAUAAYACAAAACEAwjJ+KlkDAAAXDwAADgAA&#10;AAAAAAAAAAAAAAAuAgAAZHJzL2Uyb0RvYy54bWxQSwECLQAUAAYACAAAACEAyIRhLOAAAAAJAQAA&#10;DwAAAAAAAAAAAAAAAACzBQAAZHJzL2Rvd25yZXYueG1sUEsFBgAAAAAEAAQA8wAAAMAG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15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891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0" type="#_x0000_t93" style="position:absolute;left:5617;top:11564;width:787;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WowwAAANsAAAAPAAAAZHJzL2Rvd25yZXYueG1sRI9BawIx&#10;FITvhf6H8Aq91bdK0bI1ioiF4q1asMfH5rlZ3Lxsk1RXf30jCB6HmfmGmc5716ojh9h40TAcFKBY&#10;Km8aqTV8bz9e3kDFRGKo9cIazhxhPnt8mFJp/Em++LhJtcoQiSVpsCl1JWKsLDuKA9+xZG/vg6OU&#10;ZajRBDpluGtxVBRjdNRIXrDU8dJyddj8OQ0/k3qLuFqGy+/q1aDtd+e17LR+fuoX76AS9+kevrU/&#10;jYbRGK5f8g/A2T8AAAD//wMAUEsBAi0AFAAGAAgAAAAhANvh9svuAAAAhQEAABMAAAAAAAAAAAAA&#10;AAAAAAAAAFtDb250ZW50X1R5cGVzXS54bWxQSwECLQAUAAYACAAAACEAWvQsW78AAAAVAQAACwAA&#10;AAAAAAAAAAAAAAAfAQAAX3JlbHMvLnJlbHNQSwECLQAUAAYACAAAACEA3q9FqMMAAADbAAAADwAA&#10;AAAAAAAAAAAAAAAHAgAAZHJzL2Rvd25yZXYueG1sUEsFBgAAAAADAAMAtwAAAPcCAAAAAA==&#10;" adj="15477,4931"/>
              </v:group>
            </w:pict>
          </mc:Fallback>
        </mc:AlternateContent>
      </w:r>
    </w:p>
    <w:p w:rsidR="00C81480" w:rsidRPr="008D6AD1" w:rsidRDefault="00C81480" w:rsidP="00C81480">
      <w:pPr>
        <w:jc w:val="center"/>
        <w:rPr>
          <w:sz w:val="16"/>
        </w:rPr>
      </w:pPr>
    </w:p>
    <w:p w:rsidR="00C81480" w:rsidRPr="008D6AD1" w:rsidRDefault="00C81480" w:rsidP="00C81480">
      <w:pPr>
        <w:jc w:val="cente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374"/>
      </w:tblGrid>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Essentially Derived Variety “B”</w:t>
            </w:r>
            <w:r w:rsidRPr="0043379E">
              <w:t xml:space="preserve"> </w:t>
            </w:r>
            <w:r w:rsidRPr="0043379E">
              <w:br/>
              <w:t xml:space="preserve">bred by </w:t>
            </w:r>
            <w:r w:rsidRPr="0043379E">
              <w:rPr>
                <w:i/>
                <w:iCs/>
              </w:rPr>
              <w:t>Breeder 2</w:t>
            </w:r>
          </w:p>
          <w:p w:rsidR="00C81480" w:rsidRPr="0043379E" w:rsidRDefault="00C81480" w:rsidP="00C81480">
            <w:pPr>
              <w:autoSpaceDE w:val="0"/>
              <w:autoSpaceDN w:val="0"/>
              <w:adjustRightInd w:val="0"/>
              <w:jc w:val="center"/>
              <w:rPr>
                <w:i/>
                <w:iCs/>
              </w:rPr>
            </w:pPr>
          </w:p>
          <w:p w:rsidR="00C81480" w:rsidRPr="0043379E" w:rsidRDefault="00C81480" w:rsidP="008D6AD1">
            <w:pPr>
              <w:autoSpaceDE w:val="0"/>
              <w:autoSpaceDN w:val="0"/>
              <w:adjustRightInd w:val="0"/>
              <w:snapToGrid w:val="0"/>
              <w:spacing w:before="60"/>
              <w:jc w:val="left"/>
              <w:rPr>
                <w:rFonts w:cs="Arial"/>
                <w:b/>
                <w:bCs/>
              </w:rPr>
            </w:pPr>
            <w:r w:rsidRPr="00E8224C">
              <w:rPr>
                <w:rFonts w:cs="Arial"/>
              </w:rPr>
              <w:t xml:space="preserve">- </w:t>
            </w:r>
            <w:r w:rsidRPr="00CF1669">
              <w:rPr>
                <w:rFonts w:cs="Arial"/>
                <w:color w:val="000000" w:themeColor="text1"/>
              </w:rPr>
              <w:t>predominantly derived from “A”</w:t>
            </w:r>
            <w:r w:rsidRPr="00CF1669">
              <w:rPr>
                <w:rFonts w:cs="Arial"/>
                <w:color w:val="000000" w:themeColor="text1"/>
              </w:rPr>
              <w:br/>
              <w:t>- clearly distinguishable from “A”</w:t>
            </w:r>
            <w:r w:rsidRPr="00CF1669">
              <w:rPr>
                <w:rFonts w:cs="Arial"/>
                <w:color w:val="000000" w:themeColor="text1"/>
              </w:rPr>
              <w:br/>
              <w:t xml:space="preserve">- </w:t>
            </w:r>
            <w:r w:rsidRPr="00CF1669">
              <w:rPr>
                <w:rFonts w:eastAsia="+mn-ea" w:cs="Arial"/>
                <w:color w:val="000000" w:themeColor="text1"/>
                <w:kern w:val="24"/>
              </w:rPr>
              <w:t>conforms to “A” in the expression of its essential characteristics, except for the differences resulting from the act(s) of derivation</w:t>
            </w:r>
            <w:r w:rsidRPr="00E8224C">
              <w:rPr>
                <w:rFonts w:cs="Arial"/>
              </w:rPr>
              <w:br/>
            </w:r>
          </w:p>
        </w:tc>
      </w:tr>
      <w:tr w:rsidR="00C81480" w:rsidRPr="0043379E" w:rsidTr="00C81480">
        <w:trPr>
          <w:cantSplit/>
          <w:jc w:val="center"/>
        </w:trPr>
        <w:tc>
          <w:tcPr>
            <w:tcW w:w="6374" w:type="dxa"/>
            <w:tcBorders>
              <w:left w:val="nil"/>
              <w:right w:val="nil"/>
            </w:tcBorders>
          </w:tcPr>
          <w:p w:rsidR="00C81480" w:rsidRPr="008D6AD1" w:rsidRDefault="00C81480" w:rsidP="00C81480">
            <w:pPr>
              <w:autoSpaceDE w:val="0"/>
              <w:autoSpaceDN w:val="0"/>
              <w:adjustRightInd w:val="0"/>
              <w:jc w:val="center"/>
              <w:rPr>
                <w:rFonts w:cs="Arial"/>
                <w:b/>
                <w:bCs/>
                <w:sz w:val="16"/>
              </w:rPr>
            </w:pPr>
          </w:p>
          <w:p w:rsidR="00C81480" w:rsidRPr="008D6AD1" w:rsidRDefault="00C81480" w:rsidP="00C81480">
            <w:pPr>
              <w:autoSpaceDE w:val="0"/>
              <w:autoSpaceDN w:val="0"/>
              <w:adjustRightInd w:val="0"/>
              <w:jc w:val="center"/>
              <w:rPr>
                <w:rFonts w:cs="Arial"/>
                <w:b/>
                <w:bCs/>
                <w:sz w:val="16"/>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Essentially Derived Variety “C”</w:t>
            </w:r>
            <w:r w:rsidRPr="0043379E">
              <w:t xml:space="preserve"> </w:t>
            </w:r>
            <w:r w:rsidRPr="0043379E">
              <w:br/>
              <w:t xml:space="preserve">bred by </w:t>
            </w:r>
            <w:r w:rsidRPr="0043379E">
              <w:rPr>
                <w:i/>
                <w:iCs/>
              </w:rPr>
              <w:t>Breeder 3</w:t>
            </w:r>
          </w:p>
          <w:p w:rsidR="00C81480" w:rsidRPr="0043379E" w:rsidRDefault="00C81480" w:rsidP="00C81480">
            <w:pPr>
              <w:autoSpaceDE w:val="0"/>
              <w:autoSpaceDN w:val="0"/>
              <w:adjustRightInd w:val="0"/>
              <w:jc w:val="left"/>
              <w:rPr>
                <w:i/>
                <w:iCs/>
              </w:rPr>
            </w:pPr>
          </w:p>
          <w:p w:rsidR="00C81480" w:rsidRPr="0043379E" w:rsidRDefault="00C81480" w:rsidP="00485EE5">
            <w:pPr>
              <w:autoSpaceDE w:val="0"/>
              <w:autoSpaceDN w:val="0"/>
              <w:adjustRightInd w:val="0"/>
              <w:snapToGrid w:val="0"/>
              <w:spacing w:before="60"/>
              <w:jc w:val="left"/>
              <w:rPr>
                <w:rFonts w:cs="Arial"/>
                <w:b/>
                <w:bCs/>
              </w:rPr>
            </w:pPr>
            <w:r w:rsidRPr="00CF1669">
              <w:rPr>
                <w:color w:val="000000" w:themeColor="text1"/>
              </w:rPr>
              <w:t xml:space="preserve">- </w:t>
            </w:r>
            <w:r w:rsidRPr="00CF1669">
              <w:rPr>
                <w:rFonts w:cs="Arial"/>
                <w:color w:val="000000" w:themeColor="text1"/>
              </w:rPr>
              <w:t xml:space="preserve">predominantly derived from </w:t>
            </w:r>
            <w:r w:rsidR="00031F26" w:rsidRPr="00CF1669">
              <w:rPr>
                <w:rFonts w:cs="Arial"/>
                <w:color w:val="000000" w:themeColor="text1"/>
              </w:rPr>
              <w:t>“A”</w:t>
            </w:r>
            <w:r w:rsidR="00031F26">
              <w:rPr>
                <w:rFonts w:cs="Arial"/>
                <w:color w:val="000000" w:themeColor="text1"/>
              </w:rPr>
              <w:t xml:space="preserve"> or</w:t>
            </w:r>
            <w:r w:rsidR="00031F26" w:rsidRPr="00CF1669">
              <w:rPr>
                <w:rFonts w:cs="Arial"/>
                <w:color w:val="000000" w:themeColor="text1"/>
              </w:rPr>
              <w:t xml:space="preserve"> </w:t>
            </w:r>
            <w:r w:rsidR="00031F26">
              <w:rPr>
                <w:rFonts w:cs="Arial"/>
                <w:color w:val="000000" w:themeColor="text1"/>
              </w:rPr>
              <w:t>“B</w:t>
            </w:r>
            <w:r w:rsidR="00031F26" w:rsidRPr="00CF1669">
              <w:rPr>
                <w:rFonts w:cs="Arial"/>
                <w:color w:val="000000" w:themeColor="text1"/>
              </w:rPr>
              <w:t>”</w:t>
            </w:r>
            <w:r w:rsidRPr="00CF1669">
              <w:rPr>
                <w:rFonts w:cs="Arial"/>
                <w:color w:val="000000" w:themeColor="text1"/>
              </w:rPr>
              <w:br/>
              <w:t>- clearly distinguishable from “A”</w:t>
            </w:r>
            <w:r w:rsidRPr="00CF1669">
              <w:rPr>
                <w:rFonts w:cs="Arial"/>
                <w:color w:val="000000" w:themeColor="text1"/>
              </w:rPr>
              <w:br/>
              <w:t xml:space="preserve">- </w:t>
            </w:r>
            <w:r w:rsidRPr="00CF1669">
              <w:rPr>
                <w:rFonts w:eastAsia="+mn-ea" w:cs="Arial"/>
                <w:color w:val="000000" w:themeColor="text1"/>
                <w:kern w:val="24"/>
              </w:rPr>
              <w:t xml:space="preserve">conforms to “A” in the expression of its essential characteristics, </w:t>
            </w:r>
            <w:r w:rsidRPr="00CF1669">
              <w:rPr>
                <w:rFonts w:eastAsia="+mn-ea" w:cs="Arial"/>
                <w:color w:val="000000" w:themeColor="text1"/>
                <w:kern w:val="24"/>
              </w:rPr>
              <w:br/>
              <w:t>except for the differences resulting from the act(s) of derivation</w:t>
            </w:r>
            <w:r w:rsidRPr="00CF1669">
              <w:rPr>
                <w:rFonts w:cs="Arial"/>
              </w:rPr>
              <w:br/>
            </w:r>
          </w:p>
        </w:tc>
      </w:tr>
      <w:tr w:rsidR="00C81480" w:rsidRPr="0043379E" w:rsidTr="00C81480">
        <w:trPr>
          <w:cantSplit/>
          <w:jc w:val="center"/>
        </w:trPr>
        <w:tc>
          <w:tcPr>
            <w:tcW w:w="6374" w:type="dxa"/>
            <w:tcBorders>
              <w:left w:val="nil"/>
              <w:right w:val="nil"/>
            </w:tcBorders>
          </w:tcPr>
          <w:p w:rsidR="00C81480" w:rsidRPr="008D6AD1" w:rsidRDefault="00C81480" w:rsidP="00C81480">
            <w:pPr>
              <w:autoSpaceDE w:val="0"/>
              <w:autoSpaceDN w:val="0"/>
              <w:adjustRightInd w:val="0"/>
              <w:jc w:val="center"/>
              <w:rPr>
                <w:rFonts w:cs="Arial"/>
                <w:b/>
                <w:bCs/>
                <w:sz w:val="16"/>
              </w:rPr>
            </w:pPr>
          </w:p>
          <w:p w:rsidR="00C81480" w:rsidRPr="008D6AD1" w:rsidRDefault="00C81480" w:rsidP="00C81480">
            <w:pPr>
              <w:autoSpaceDE w:val="0"/>
              <w:autoSpaceDN w:val="0"/>
              <w:adjustRightInd w:val="0"/>
              <w:jc w:val="center"/>
              <w:rPr>
                <w:rFonts w:cs="Arial"/>
                <w:b/>
                <w:bCs/>
                <w:sz w:val="16"/>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r w:rsidRPr="0043379E">
              <w:rPr>
                <w:rFonts w:cs="Arial"/>
                <w:b/>
                <w:bCs/>
              </w:rPr>
              <w:t>Variety D</w:t>
            </w: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Borders>
              <w:left w:val="nil"/>
              <w:right w:val="nil"/>
            </w:tcBorders>
          </w:tcPr>
          <w:p w:rsidR="00C81480" w:rsidRPr="008D6AD1" w:rsidRDefault="00225B8D" w:rsidP="00C81480">
            <w:pPr>
              <w:autoSpaceDE w:val="0"/>
              <w:autoSpaceDN w:val="0"/>
              <w:adjustRightInd w:val="0"/>
              <w:jc w:val="center"/>
              <w:rPr>
                <w:rFonts w:cs="Arial"/>
                <w:b/>
                <w:bCs/>
                <w:sz w:val="16"/>
              </w:rPr>
            </w:pPr>
            <w:r>
              <w:rPr>
                <w:noProof/>
              </w:rPr>
              <mc:AlternateContent>
                <mc:Choice Requires="wps">
                  <w:drawing>
                    <wp:anchor distT="0" distB="0" distL="114300" distR="114300" simplePos="0" relativeHeight="251665408" behindDoc="0" locked="0" layoutInCell="1" allowOverlap="1" wp14:anchorId="507FA949" wp14:editId="4C8E4610">
                      <wp:simplePos x="0" y="0"/>
                      <wp:positionH relativeFrom="column">
                        <wp:posOffset>1796108</wp:posOffset>
                      </wp:positionH>
                      <wp:positionV relativeFrom="paragraph">
                        <wp:posOffset>59849</wp:posOffset>
                      </wp:positionV>
                      <wp:extent cx="344170" cy="262890"/>
                      <wp:effectExtent l="38100" t="0" r="17780" b="41910"/>
                      <wp:wrapNone/>
                      <wp:docPr id="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628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
                  <w:pict>
                    <v:shape w14:anchorId="6EFAB637" id="AutoShape 82" o:spid="_x0000_s1026" type="#_x0000_t67" style="position:absolute;margin-left:141.45pt;margin-top:4.7pt;width:27.1pt;height:20.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ZgQQIAAJQEAAAOAAAAZHJzL2Uyb0RvYy54bWysVF9v0zAQf0fiO1h+Z2mydmujpdO0MYQ0&#10;YNLgA7i20xhsnzm7Tcen5+J0pQWeEHmw7nzn3/353eXqeucs22qMBnzDy7MJZ9pLUMavG/7l8/2b&#10;OWcxCa+EBa8b/qwjv16+fnXVh1pX0IFVGhmB+Fj3oeFdSqEuiig77UQ8g6A9GVtAJxKpuC4Uip7Q&#10;nS2qyeSi6AFVQJA6Rrq9G418mfHbVsv0qW2jTsw2nHJL+cR8roazWF6Jeo0idEbu0xD/kIUTxlPQ&#10;A9SdSIJt0PwB5YxEiNCmMwmugLY1UucaqJpy8ls1T50IOtdCzYnh0Kb4/2Dlx+0jMqMafs6ZF44o&#10;utkkyJHZvBr604dYk9tTeMShwhgeQH6LzMNtJ/xa3yBC32mhKKty8C9OHgxKpKds1X8ARfCC4HOr&#10;di26AZCawHaZkecDI3qXmKTL8+m0vCTeJJmqi2q+yIwVon55HDCmdxocG4SGK+h9TihHENuHmDIr&#10;al+bUF9LzlpnieStsGy6mJez/RAc+VQnPkRMbgSF3SOS9BI4twSsUffG2qzgenVrkRF8w+/zl7tC&#10;nTt2s571DV/MqllO9cQWjyEm+fsbhDOJdsca1/D5wUnUAxdvvcqTnYSxo0wpW78nZ+Bj5HUF6pm4&#10;QRgXgxaZhA7wB2c9LUXD4/eNQM2Zfe+J30U5nQ5blJXp7LIiBY8tq2OL8JKgGi4TcjYqt2ncvU1A&#10;s+4oVpmr9zAMXWvSy/iMee3TpdEn6WS3jvXs9etnsvwJAAD//wMAUEsDBBQABgAIAAAAIQA1Lyia&#10;4AAAAAgBAAAPAAAAZHJzL2Rvd25yZXYueG1sTI/NTsMwEITvSLyDtUjcqNOUnzRkU1UFcugJSjlw&#10;c+IliRqvo9htE54ec4LjaEYz32Sr0XTiRINrLSPMZxEI4srqlmuE/fvLTQLCecVadZYJYSIHq/zy&#10;IlOptmd+o9PO1yKUsEsVQuN9n0rpqoaMcjPbEwfvyw5G+SCHWupBnUO56WQcRffSqJbDQqN62jRU&#10;HXZHg1CudVsU34fi4/Vzw3t+aqft84R4fTWuH0F4Gv1fGH7xAzrkgam0R9ZOdAhxEi9DFGF5CyL4&#10;i8XDHESJcBclIPNM/j+Q/wAAAP//AwBQSwECLQAUAAYACAAAACEAtoM4kv4AAADhAQAAEwAAAAAA&#10;AAAAAAAAAAAAAAAAW0NvbnRlbnRfVHlwZXNdLnhtbFBLAQItABQABgAIAAAAIQA4/SH/1gAAAJQB&#10;AAALAAAAAAAAAAAAAAAAAC8BAABfcmVscy8ucmVsc1BLAQItABQABgAIAAAAIQAvy3ZgQQIAAJQE&#10;AAAOAAAAAAAAAAAAAAAAAC4CAABkcnMvZTJvRG9jLnhtbFBLAQItABQABgAIAAAAIQA1Lyia4AAA&#10;AAgBAAAPAAAAAAAAAAAAAAAAAJsEAABkcnMvZG93bnJldi54bWxQSwUGAAAAAAQABADzAAAAqAUA&#10;AAAA&#10;" adj="12938,5420"/>
                  </w:pict>
                </mc:Fallback>
              </mc:AlternateContent>
            </w:r>
          </w:p>
          <w:p w:rsidR="00C81480" w:rsidRPr="008D6AD1" w:rsidRDefault="00C81480" w:rsidP="00C81480">
            <w:pPr>
              <w:autoSpaceDE w:val="0"/>
              <w:autoSpaceDN w:val="0"/>
              <w:adjustRightInd w:val="0"/>
              <w:jc w:val="center"/>
              <w:rPr>
                <w:rFonts w:cs="Arial"/>
                <w:b/>
                <w:bCs/>
                <w:sz w:val="16"/>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r w:rsidRPr="004B2C57">
              <w:rPr>
                <w:rFonts w:cs="Arial"/>
                <w:b/>
                <w:bCs/>
              </w:rPr>
              <w:t>Variety E</w:t>
            </w: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Borders>
              <w:left w:val="nil"/>
              <w:right w:val="nil"/>
            </w:tcBorders>
          </w:tcPr>
          <w:p w:rsidR="00C81480" w:rsidRPr="008D6AD1" w:rsidRDefault="00C81480" w:rsidP="00C81480">
            <w:pPr>
              <w:autoSpaceDE w:val="0"/>
              <w:autoSpaceDN w:val="0"/>
              <w:adjustRightInd w:val="0"/>
              <w:jc w:val="center"/>
              <w:rPr>
                <w:rFonts w:cs="Arial"/>
                <w:b/>
                <w:bCs/>
                <w:sz w:val="16"/>
              </w:rPr>
            </w:pPr>
          </w:p>
          <w:p w:rsidR="00C81480" w:rsidRDefault="00C81480" w:rsidP="00C81480">
            <w:pPr>
              <w:autoSpaceDE w:val="0"/>
              <w:autoSpaceDN w:val="0"/>
              <w:adjustRightInd w:val="0"/>
              <w:jc w:val="center"/>
              <w:rPr>
                <w:rFonts w:cs="Arial"/>
                <w:b/>
                <w:bCs/>
                <w:sz w:val="16"/>
              </w:rPr>
            </w:pPr>
          </w:p>
          <w:p w:rsidR="00225B8D" w:rsidRPr="008D6AD1" w:rsidRDefault="00225B8D" w:rsidP="00C81480">
            <w:pPr>
              <w:autoSpaceDE w:val="0"/>
              <w:autoSpaceDN w:val="0"/>
              <w:adjustRightInd w:val="0"/>
              <w:jc w:val="center"/>
              <w:rPr>
                <w:rFonts w:cs="Arial"/>
                <w:b/>
                <w:bCs/>
                <w:sz w:val="16"/>
              </w:rPr>
            </w:pPr>
          </w:p>
          <w:p w:rsidR="00C81480" w:rsidRPr="008D6AD1" w:rsidRDefault="00C81480" w:rsidP="00C81480">
            <w:pPr>
              <w:autoSpaceDE w:val="0"/>
              <w:autoSpaceDN w:val="0"/>
              <w:adjustRightInd w:val="0"/>
              <w:jc w:val="center"/>
              <w:rPr>
                <w:rFonts w:cs="Arial"/>
                <w:b/>
                <w:bCs/>
                <w:sz w:val="16"/>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spacing w:after="120"/>
              <w:jc w:val="center"/>
              <w:rPr>
                <w:b/>
                <w:bCs/>
              </w:rPr>
            </w:pPr>
          </w:p>
          <w:p w:rsidR="00C81480" w:rsidRPr="0043379E" w:rsidRDefault="00C81480" w:rsidP="00C81480">
            <w:pPr>
              <w:autoSpaceDE w:val="0"/>
              <w:autoSpaceDN w:val="0"/>
              <w:adjustRightInd w:val="0"/>
              <w:spacing w:after="120"/>
              <w:jc w:val="center"/>
              <w:rPr>
                <w:i/>
                <w:iCs/>
              </w:rPr>
            </w:pPr>
            <w:r w:rsidRPr="0043379E">
              <w:rPr>
                <w:b/>
                <w:bCs/>
              </w:rPr>
              <w:t>Essentially Derived Variety “Z”</w:t>
            </w:r>
            <w:r w:rsidRPr="0043379E">
              <w:t xml:space="preserve"> </w:t>
            </w:r>
            <w:r w:rsidRPr="0043379E">
              <w:br/>
            </w:r>
            <w:r w:rsidRPr="0043379E">
              <w:rPr>
                <w:bCs/>
              </w:rPr>
              <w:t xml:space="preserve">bred and </w:t>
            </w:r>
            <w:r w:rsidRPr="0043379E">
              <w:t xml:space="preserve">protected by </w:t>
            </w:r>
            <w:r w:rsidRPr="0043379E">
              <w:rPr>
                <w:b/>
                <w:i/>
                <w:iCs/>
              </w:rPr>
              <w:t>Breeder N</w:t>
            </w:r>
          </w:p>
          <w:p w:rsidR="00485EE5" w:rsidRDefault="00C81480" w:rsidP="008D6AD1">
            <w:pPr>
              <w:autoSpaceDE w:val="0"/>
              <w:autoSpaceDN w:val="0"/>
              <w:adjustRightInd w:val="0"/>
              <w:snapToGrid w:val="0"/>
              <w:spacing w:before="60"/>
              <w:jc w:val="left"/>
              <w:rPr>
                <w:rFonts w:eastAsia="Calibri" w:cs="Arial"/>
                <w:sz w:val="18"/>
                <w:szCs w:val="22"/>
                <w:u w:val="single"/>
              </w:rPr>
            </w:pPr>
            <w:r w:rsidRPr="00CF1669">
              <w:t xml:space="preserve">- </w:t>
            </w:r>
            <w:r w:rsidRPr="00CF1669">
              <w:rPr>
                <w:rFonts w:cs="Arial"/>
              </w:rPr>
              <w:t xml:space="preserve">predominantly derived from </w:t>
            </w:r>
            <w:r w:rsidR="00031F26" w:rsidRPr="00CF1669">
              <w:rPr>
                <w:rFonts w:cs="Arial"/>
                <w:color w:val="000000" w:themeColor="text1"/>
              </w:rPr>
              <w:t>“A”</w:t>
            </w:r>
            <w:r w:rsidR="00031F26">
              <w:rPr>
                <w:rFonts w:cs="Arial"/>
                <w:color w:val="000000" w:themeColor="text1"/>
              </w:rPr>
              <w:t xml:space="preserve"> or</w:t>
            </w:r>
            <w:r w:rsidR="00031F26" w:rsidRPr="00CF1669">
              <w:rPr>
                <w:rFonts w:cs="Arial"/>
                <w:color w:val="000000" w:themeColor="text1"/>
              </w:rPr>
              <w:t xml:space="preserve"> </w:t>
            </w:r>
            <w:r w:rsidR="00031F26">
              <w:rPr>
                <w:rFonts w:cs="Arial"/>
                <w:color w:val="000000" w:themeColor="text1"/>
              </w:rPr>
              <w:t>“Z-1</w:t>
            </w:r>
            <w:r w:rsidR="00031F26" w:rsidRPr="00CF1669">
              <w:rPr>
                <w:rFonts w:cs="Arial"/>
                <w:color w:val="000000" w:themeColor="text1"/>
              </w:rPr>
              <w:t>”</w:t>
            </w:r>
          </w:p>
          <w:p w:rsidR="00C81480" w:rsidRPr="0043379E" w:rsidRDefault="00C81480" w:rsidP="008D6AD1">
            <w:pPr>
              <w:autoSpaceDE w:val="0"/>
              <w:autoSpaceDN w:val="0"/>
              <w:adjustRightInd w:val="0"/>
              <w:snapToGrid w:val="0"/>
              <w:spacing w:before="60"/>
              <w:jc w:val="left"/>
              <w:rPr>
                <w:rFonts w:cs="Arial"/>
                <w:b/>
                <w:bCs/>
              </w:rPr>
            </w:pPr>
            <w:r w:rsidRPr="00CF1669">
              <w:rPr>
                <w:rFonts w:cs="Arial"/>
              </w:rPr>
              <w:t>- clearly distinguishable from “A”</w:t>
            </w:r>
            <w:r w:rsidRPr="00CF1669">
              <w:rPr>
                <w:rFonts w:cs="Arial"/>
              </w:rPr>
              <w:br/>
              <w:t xml:space="preserve">- </w:t>
            </w:r>
            <w:r w:rsidRPr="00CF1669">
              <w:rPr>
                <w:rFonts w:eastAsia="+mn-ea" w:cs="Arial"/>
                <w:kern w:val="24"/>
              </w:rPr>
              <w:t xml:space="preserve">conforms to “A” in the expression of its essential characteristics, </w:t>
            </w:r>
            <w:r w:rsidRPr="00CF1669">
              <w:rPr>
                <w:rFonts w:eastAsia="+mn-ea" w:cs="Arial"/>
                <w:kern w:val="24"/>
              </w:rPr>
              <w:br/>
              <w:t>except for the differences resulting from the act(s) of derivation</w:t>
            </w:r>
            <w:r w:rsidRPr="00CF1669">
              <w:rPr>
                <w:rFonts w:cs="Arial"/>
              </w:rPr>
              <w:br/>
            </w:r>
          </w:p>
        </w:tc>
      </w:tr>
    </w:tbl>
    <w:p w:rsidR="00C81480" w:rsidRPr="008D6AD1" w:rsidRDefault="00C81480" w:rsidP="00C81480">
      <w:pPr>
        <w:rPr>
          <w:sz w:val="16"/>
          <w:highlight w:val="black"/>
        </w:rPr>
      </w:pPr>
    </w:p>
    <w:p w:rsidR="00C81480" w:rsidRPr="00997638" w:rsidRDefault="00C81480" w:rsidP="002356E4">
      <w:pPr>
        <w:keepLines/>
        <w:rPr>
          <w:spacing w:val="-2"/>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t>Essentially derived varieties are eligible for plant breeders’ rights in the same way as for any variety, if they fulfill the conditions established in the Convention (see Articl</w:t>
      </w:r>
      <w:r>
        <w:t>e 5 of the 1991 Act of the UPOV </w:t>
      </w:r>
      <w:r w:rsidRPr="0043379E">
        <w:t>Convention).  If an essentially derived variety is protected, it is necessary to obtain the authorization of the breeder of the essentially derived va</w:t>
      </w:r>
      <w:r>
        <w:t>riety as provided in Article 14</w:t>
      </w:r>
      <w:r w:rsidRPr="0043379E">
        <w:t>(1) of the UPOV</w:t>
      </w:r>
      <w:r>
        <w:t> </w:t>
      </w:r>
      <w:r w:rsidRPr="0043379E">
        <w:t>Convention.  However, the provisions of Article 14(5)(a)(i) extend the scope of the right set out in Article 14(1) to (4) of the protected initial variety to essentially derived varieties.</w:t>
      </w:r>
      <w:r w:rsidRPr="00997638">
        <w:rPr>
          <w:spacing w:val="-2"/>
        </w:rPr>
        <w:t xml:space="preserve">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w:t>
      </w:r>
      <w:r>
        <w:rPr>
          <w:spacing w:val="-2"/>
        </w:rPr>
        <w:t>ariety </w:t>
      </w:r>
      <w:r w:rsidRPr="00997638">
        <w:rPr>
          <w:spacing w:val="-2"/>
        </w:rPr>
        <w:t xml:space="preserve">B), the authorization of both the breeder of the initial variety (variety A) and the breeder(s) of the essentially derived variety (variety B) is required for the commercialization of the essentially derived variety (variety B). </w:t>
      </w:r>
      <w:bookmarkStart w:id="46" w:name="_Hlk65315252"/>
    </w:p>
    <w:p w:rsidR="00C81480" w:rsidRPr="00997638" w:rsidRDefault="00C81480" w:rsidP="00C81480">
      <w:pPr>
        <w:rPr>
          <w:spacing w:val="-2"/>
        </w:rPr>
      </w:pPr>
    </w:p>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1E2F20">
        <w:t>If an essentially derived variety (</w:t>
      </w:r>
      <w:r w:rsidRPr="00997638">
        <w:t>variety B) is not protected in its own right, the</w:t>
      </w:r>
      <w:r w:rsidRPr="001E2F20">
        <w:t xml:space="preserve"> act</w:t>
      </w:r>
      <w:r>
        <w:t>s included in Article 14</w:t>
      </w:r>
      <w:r w:rsidRPr="001E2F20">
        <w:t>(1) to (4) concerning variety B undertaken by the breeder of variety B, or any third party, would require the authorization of the titleholder of variety A.</w:t>
      </w:r>
    </w:p>
    <w:p w:rsidR="0071203A" w:rsidRPr="0009560C" w:rsidRDefault="0071203A" w:rsidP="00C81480"/>
    <w:bookmarkEnd w:id="46"/>
    <w:p w:rsidR="00C81480" w:rsidRDefault="00C81480" w:rsidP="00253C5B">
      <w:r w:rsidRPr="006A7F27">
        <w:rPr>
          <w:rFonts w:cs="Arial"/>
        </w:rPr>
        <w:fldChar w:fldCharType="begin"/>
      </w:r>
      <w:r w:rsidRPr="006A7F27">
        <w:rPr>
          <w:rFonts w:cs="Arial"/>
        </w:rPr>
        <w:instrText xml:space="preserve"> AUTONUM  </w:instrText>
      </w:r>
      <w:r w:rsidRPr="006A7F27">
        <w:rPr>
          <w:rFonts w:cs="Arial"/>
        </w:rPr>
        <w:fldChar w:fldCharType="end"/>
      </w:r>
      <w:r w:rsidRPr="009859F9">
        <w:rPr>
          <w:rFonts w:cs="Arial"/>
        </w:rPr>
        <w:tab/>
      </w:r>
      <w:r w:rsidRPr="006A7F27">
        <w:t xml:space="preserve">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titleholder of the essentially derived variety </w:t>
      </w:r>
      <w:r w:rsidR="00536CCB" w:rsidRPr="006A7F27">
        <w:t xml:space="preserve">B </w:t>
      </w:r>
      <w:r w:rsidRPr="006A7F27">
        <w:t xml:space="preserve">would be required for the commercialization of variety B.  Furthermore, if the initial variety </w:t>
      </w:r>
      <w:r w:rsidR="00536CCB" w:rsidRPr="006A7F27">
        <w:t xml:space="preserve">A </w:t>
      </w:r>
      <w:r w:rsidRPr="006A7F27">
        <w:t>was never protected, only the authorization of the titleholder of the essentially derived variety</w:t>
      </w:r>
      <w:r w:rsidR="00536CCB" w:rsidRPr="006A7F27">
        <w:t xml:space="preserve"> B </w:t>
      </w:r>
      <w:r w:rsidRPr="006A7F27">
        <w:t>would be required for the commercialization of variety B.</w:t>
      </w:r>
      <w:r w:rsidRPr="0043379E">
        <w:t xml:space="preserve"> </w:t>
      </w:r>
    </w:p>
    <w:p w:rsidR="00D372DE" w:rsidRDefault="00D372DE" w:rsidP="00253C5B"/>
    <w:p w:rsidR="00D372DE" w:rsidRPr="006A7F27" w:rsidRDefault="00D372DE" w:rsidP="00D372DE">
      <w:r w:rsidRPr="002356E4">
        <w:fldChar w:fldCharType="begin"/>
      </w:r>
      <w:r w:rsidRPr="002356E4">
        <w:instrText xml:space="preserve"> AUTONUM  </w:instrText>
      </w:r>
      <w:r w:rsidRPr="002356E4">
        <w:fldChar w:fldCharType="end"/>
      </w:r>
      <w:r w:rsidRPr="002356E4">
        <w:tab/>
        <w:t>The titleholder of variety 1 might obtain a “putative EDV” that it considers to be an essentially derived variety</w:t>
      </w:r>
      <w:r w:rsidRPr="006A7F27">
        <w:t xml:space="preserve"> (</w:t>
      </w:r>
      <w:r>
        <w:t>2</w:t>
      </w:r>
      <w:r w:rsidRPr="006A7F27">
        <w:t xml:space="preserve">).  The titleholder of variety </w:t>
      </w:r>
      <w:r>
        <w:t>1</w:t>
      </w:r>
      <w:r w:rsidRPr="006A7F27">
        <w:t xml:space="preserve"> may claim that the acts included in Article  14(1) to (4) concerning the “putative EDV” undertaken by any third party, would require the authorization of the titleholder of variety </w:t>
      </w:r>
      <w:r>
        <w:t>1</w:t>
      </w:r>
      <w:r w:rsidRPr="006A7F27">
        <w:t>.  However, there is no guarantee that the “putative EDV” will be accepted as an essentially derived variety</w:t>
      </w:r>
      <w:r>
        <w:t> 2</w:t>
      </w:r>
      <w:r w:rsidRPr="006A7F27">
        <w:t xml:space="preserve"> by those third parties.</w:t>
      </w:r>
    </w:p>
    <w:p w:rsidR="00253C5B" w:rsidRPr="009742EC" w:rsidRDefault="00253C5B" w:rsidP="00253C5B"/>
    <w:p w:rsidR="00C81480" w:rsidRPr="002C3F08" w:rsidRDefault="00C81480" w:rsidP="00225B8D">
      <w:pPr>
        <w:pStyle w:val="Heading5"/>
      </w:pPr>
      <w:bookmarkStart w:id="47" w:name="_Toc67908514"/>
      <w:bookmarkStart w:id="48" w:name="_Toc67909163"/>
      <w:bookmarkStart w:id="49" w:name="_Toc67950504"/>
      <w:bookmarkStart w:id="50" w:name="_Toc87258956"/>
      <w:r w:rsidRPr="002C3F08">
        <w:t>Summary</w:t>
      </w:r>
      <w:bookmarkEnd w:id="47"/>
      <w:bookmarkEnd w:id="48"/>
      <w:bookmarkEnd w:id="49"/>
      <w:bookmarkEnd w:id="50"/>
    </w:p>
    <w:p w:rsidR="00C81480" w:rsidRPr="0043379E" w:rsidRDefault="00C81480" w:rsidP="00C81480"/>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6265DE">
        <w:t>Figures 3, 4 and 5</w:t>
      </w:r>
      <w:r w:rsidRPr="0043379E">
        <w:t xml:space="preserve"> provide a summary of the situation</w:t>
      </w:r>
      <w:r w:rsidRPr="00AD4F5F">
        <w:t>s</w:t>
      </w:r>
      <w:r w:rsidRPr="0043379E">
        <w:t xml:space="preserve">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w:t>
      </w:r>
      <w:r w:rsidRPr="009859F9">
        <w:t>Article 14(5)</w:t>
      </w:r>
      <w:r w:rsidRPr="009859F9">
        <w:rPr>
          <w:rFonts w:cs="Arial"/>
        </w:rPr>
        <w:t>(a)</w:t>
      </w:r>
      <w:r w:rsidRPr="009859F9">
        <w:t>(i)).</w:t>
      </w:r>
      <w:r w:rsidRPr="0043379E">
        <w:t xml:space="preserve">  Thus, in figure 3, the rights of Breeder 1 extend to EDV “B”, EDV “C” </w:t>
      </w:r>
      <w:r w:rsidRPr="0043379E">
        <w:rPr>
          <w:rFonts w:cs="Arial"/>
        </w:rPr>
        <w:t>and EDV “Z”</w:t>
      </w:r>
      <w:r w:rsidRPr="0043379E">
        <w:t>.  However, although EDV “C” is predominantly derived from EDV “B”, Breeder 2 has no rights as far as EDV “C” is concerned</w:t>
      </w:r>
      <w:r w:rsidRPr="0043379E">
        <w:rPr>
          <w:rFonts w:cs="Arial"/>
        </w:rPr>
        <w:t>.  In the same way, Breeders 2 and 3 have no rights as far as EDV “Z” is concerned.</w:t>
      </w:r>
      <w:r w:rsidRPr="0043379E">
        <w:t xml:space="preserve">  Another important aspect of the provision on essential derivation is that no rights extend to essentially derived varieties if the initial variety is not protected.  Thus, in figure 4, if variety “A” was not protected or if variety “A” is no longer protected (e.g.</w:t>
      </w:r>
      <w:r>
        <w:t>,</w:t>
      </w:r>
      <w:r w:rsidRPr="0043379E">
        <w:t> because of expiration of the period of protection, or cancellation or nullification of the plant breeders’ rights), the authorization of Breeder 1 would no longer be required to be able to commercialize varieties “B”</w:t>
      </w:r>
      <w:r w:rsidRPr="0043379E">
        <w:rPr>
          <w:rFonts w:cs="Arial"/>
        </w:rPr>
        <w:t xml:space="preserve">, </w:t>
      </w:r>
      <w:r w:rsidRPr="0043379E">
        <w:t xml:space="preserve">“C” </w:t>
      </w:r>
      <w:r w:rsidRPr="0043379E">
        <w:rPr>
          <w:rFonts w:cs="Arial"/>
        </w:rPr>
        <w:t>and “Z”</w:t>
      </w:r>
      <w:r w:rsidRPr="0043379E">
        <w:t>.</w:t>
      </w:r>
    </w:p>
    <w:p w:rsidR="00C81480" w:rsidRDefault="00C81480" w:rsidP="00C81480"/>
    <w:p w:rsidR="00C81480" w:rsidRPr="0043379E" w:rsidRDefault="00C81480" w:rsidP="00C81480"/>
    <w:p w:rsidR="00C81480" w:rsidRPr="0043379E" w:rsidRDefault="00C81480" w:rsidP="00C81480"/>
    <w:p w:rsidR="00C81480" w:rsidRDefault="00C81480" w:rsidP="00C81480">
      <w:pPr>
        <w:jc w:val="center"/>
      </w:pPr>
      <w:r w:rsidRPr="004F65D7">
        <w:rPr>
          <w:rFonts w:cs="Arial"/>
          <w:highlight w:val="lightGray"/>
        </w:rPr>
        <w:br w:type="page"/>
      </w:r>
      <w:r>
        <w:rPr>
          <w:b/>
        </w:rPr>
        <w:t xml:space="preserve">Figure 3:  Initial Variety </w:t>
      </w:r>
      <w:r w:rsidRPr="0043379E">
        <w:rPr>
          <w:b/>
        </w:rPr>
        <w:t>protected</w:t>
      </w:r>
      <w:r>
        <w:rPr>
          <w:b/>
        </w:rPr>
        <w:t xml:space="preserve"> and EDVs protected</w:t>
      </w:r>
    </w:p>
    <w:p w:rsidR="00C81480" w:rsidRDefault="00C81480" w:rsidP="00C81480"/>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C81480" w:rsidRPr="00C657BA" w:rsidTr="00C81480">
        <w:trPr>
          <w:jc w:val="center"/>
        </w:trPr>
        <w:tc>
          <w:tcPr>
            <w:tcW w:w="5047" w:type="dxa"/>
            <w:tcBorders>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C657BA">
              <w:rPr>
                <w:b/>
                <w:bCs/>
                <w:color w:val="FF0000"/>
              </w:rPr>
              <w:t>PROTECTED</w:t>
            </w:r>
            <w:r w:rsidRPr="00C657BA">
              <w:rPr>
                <w:b/>
                <w:bCs/>
              </w:rPr>
              <w:t>)</w:t>
            </w:r>
            <w:r>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C657BA" w:rsidRDefault="00C81480" w:rsidP="00C8148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14:anchorId="3E31C3F1" wp14:editId="2257D12C">
                      <wp:simplePos x="0" y="0"/>
                      <wp:positionH relativeFrom="column">
                        <wp:posOffset>1361915</wp:posOffset>
                      </wp:positionH>
                      <wp:positionV relativeFrom="paragraph">
                        <wp:posOffset>64863</wp:posOffset>
                      </wp:positionV>
                      <wp:extent cx="2349140" cy="6522296"/>
                      <wp:effectExtent l="38100" t="0" r="32385" b="50165"/>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140" cy="6522296"/>
                                <a:chOff x="3626" y="2728"/>
                                <a:chExt cx="3548" cy="8831"/>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1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5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859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9723"/>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2FCB61DE" id="Group 130" o:spid="_x0000_s1026" style="position:absolute;margin-left:107.25pt;margin-top:5.1pt;width:184.95pt;height:513.55pt;z-index:251659264" coordorigin="3626,2728" coordsize="3548,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fQCgQAAEMbAAAOAAAAZHJzL2Uyb0RvYy54bWzsWW1v2zYQ/j5g/4Hg98XWC2VJiFIUaRMM&#10;6LZi3X4ALVEvm0RqJB0l/fU7kpIjOw7apo27IfYHQfSRx+PdPbwXnb+67Vp0w6RqBM+wd7bEiPFc&#10;FA2vMvznH1c/xRgpTXlBW8FZhu+Ywq8ufvzhfOhT5otatAWTCJhwlQ59hmut+3SxUHnNOqrORM84&#10;EEshO6phKKtFIekA3Lt24S+X0WIQsuilyJlS8O8bR8QXln9Zslz/VpaKadRmGGTT9intc22ei4tz&#10;mlaS9nWTj2LQJ0jR0YbDpltWb6imaCObB6y6JpdCiVKf5aJbiLJscmbPAKfxlnunuZZi09uzVOlQ&#10;9Vs1gWr39PRktvmvN+8lagqwnY8Rpx3YyG6LvMBqZ+irFCZdy/5D/166I8LrO5H/rUB5i326GVdu&#10;MloPv4gCGNKNFlY7t6XsDAs4N7q1RrjbGoHdapTDn34QJl4ItsqBFhHf95PImSmvwZZmXRD5EUZA&#10;9ld+PNHejusDEoLPmcVxHHiGuqCp29gKOwpnPARcTt1rVX2dVj/UtGfWWMoobNJqMGn1NSjBzkFJ&#10;YKQy28O8SavKqRRxcVlTXrHXUoqhZrQAsdwpdhaYgQKDfFLHB3Q1aZqEYHKjqCAJd/RE014qfc1E&#10;h8xLhgsxcCuQtSK9eae09YRi9Bha/OVhVHYtYOeGtihMYo84w1SzObDdbA74uz9uO3IEQ00bG/ZK&#10;tE1x1bStHchqfdlKBOwzfGV/4+KdaS1HQ4YT4hMr6g5NzVks7e8Qi67RcCW1TQcetJ1EU2OLt7yw&#10;F4amTeveQeSWWxg4ezi7rkVxB7aRwt03cD/CSy3kR4wGuGsyrP7ZUMkwan/mYF/wd+Pw2g5CsvJh&#10;IOeU9ZxCeQ6sMpxriZEbXGp3pW162VQ17OXZ03NhnK5stAOqSp1co7jg+8cCQXgABNbldnwaLP7c&#10;ICBekji/PIHARMStf4Mf72DlBIKdPOSL4usjkYAcAIG9JI8NghWJx6h5AsEJBC4LOlYkgLzNJZmz&#10;dMimd8cGQUySMUM5geAEguOCYPUQBN7ymCiIIpNiusx/HwUEKpbPKgqUlk3Pit9NxvklxQExSYdL&#10;wh4tDgKyjG2iBnnJNy8Ogmj5ny4OOHRKXkxpALX6fkDwvJVxjyNFhC0WImg87NUGJyx87xrhRWEh&#10;OYQFm6o/JxZcm4KErhactecADyARRIlk5duWFU2nXCmG5qCNEqbRYroLU4vtvoMzto6eGiUiEGeE&#10;46NRwg+J66U9R5R4CS0k/T9pIJls5WGUsO7xnMiYYWEbJTzPi8Z+9AQGQqC/5VImC5NvD4bPS5l8&#10;6Oc6LJ5Spu/TTbUfGOBLjb0Qx69K5lPQfGy7r/ffvi7+BQAA//8DAFBLAwQUAAYACAAAACEAXmqd&#10;e+AAAAALAQAADwAAAGRycy9kb3ducmV2LnhtbEyPTUvDQBCG74L/YRnBm918aonZlFLUUxHaCuJt&#10;mkyT0OxsyG6T9N+7Pelx5n1455l8NetOjDTY1rCCcBGAIC5N1XKt4Ovw/rQEYR1yhZ1hUnAlC6vi&#10;/i7HrDIT72jcu1r4ErYZKmic6zMpbdmQRrswPbHPTmbQ6Pw41LIacPLlupNREDxLjS37Cw32tGmo&#10;PO8vWsHHhNM6Dt/G7fm0uf4c0s/vbUhKPT7M61cQjmb3B8NN36tD4Z2O5sKVFZ2CKExSj/ogiEB4&#10;IF0mCYjjbRG/xCCLXP7/ofgFAAD//wMAUEsBAi0AFAAGAAgAAAAhALaDOJL+AAAA4QEAABMAAAAA&#10;AAAAAAAAAAAAAAAAAFtDb250ZW50X1R5cGVzXS54bWxQSwECLQAUAAYACAAAACEAOP0h/9YAAACU&#10;AQAACwAAAAAAAAAAAAAAAAAvAQAAX3JlbHMvLnJlbHNQSwECLQAUAAYACAAAACEATcYX0AoEAABD&#10;GwAADgAAAAAAAAAAAAAAAAAuAgAAZHJzL2Uyb0RvYy54bWxQSwECLQAUAAYACAAAACEAXmqde+AA&#10;AAALAQAADwAAAAAAAAAAAAAAAABkBgAAZHJzL2Rvd25yZXYueG1sUEsFBgAAAAAEAAQA8wAAAHEH&#10;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27" type="#_x0000_t67" style="position:absolute;left:362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26;top:51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26;top:75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26;top:859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499;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522"/>
          <w:jc w:val="center"/>
        </w:trPr>
        <w:tc>
          <w:tcPr>
            <w:tcW w:w="5047" w:type="dxa"/>
            <w:vMerge w:val="restart"/>
            <w:tcBorders>
              <w:right w:val="single" w:sz="4" w:space="0" w:color="auto"/>
            </w:tcBorders>
          </w:tcPr>
          <w:p w:rsidR="00C81480" w:rsidRPr="00C657BA" w:rsidRDefault="00C81480" w:rsidP="00C8148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C81480" w:rsidRDefault="00C81480" w:rsidP="00C81480">
            <w:pPr>
              <w:autoSpaceDE w:val="0"/>
              <w:autoSpaceDN w:val="0"/>
              <w:adjustRightInd w:val="0"/>
              <w:snapToGrid w:val="0"/>
              <w:jc w:val="left"/>
            </w:pPr>
          </w:p>
          <w:p w:rsidR="00C81480" w:rsidRPr="00C657BA" w:rsidRDefault="00C81480" w:rsidP="00C81480">
            <w:pPr>
              <w:autoSpaceDE w:val="0"/>
              <w:autoSpaceDN w:val="0"/>
              <w:adjustRightInd w:val="0"/>
              <w:snapToGrid w:val="0"/>
              <w:spacing w:before="60"/>
              <w:ind w:left="164"/>
              <w:jc w:val="left"/>
              <w:rPr>
                <w:rFonts w:cs="Arial"/>
                <w:b/>
                <w:bCs/>
                <w:color w:val="000000"/>
              </w:rPr>
            </w:pPr>
            <w:r w:rsidRPr="00C657BA">
              <w:t>-</w:t>
            </w:r>
            <w:r w:rsidRPr="00E8224C">
              <w:rPr>
                <w:rFonts w:cs="Arial"/>
              </w:rPr>
              <w:t xml:space="preserve"> </w:t>
            </w:r>
            <w:r w:rsidRPr="00CF1669">
              <w:rPr>
                <w:rFonts w:cs="Arial"/>
              </w:rPr>
              <w:t>predominantly derived from “A”</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C657BA" w:rsidRDefault="00C81480" w:rsidP="00C8148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C81480" w:rsidRPr="00C657BA" w:rsidRDefault="00C81480" w:rsidP="00C81480">
            <w:pPr>
              <w:autoSpaceDE w:val="0"/>
              <w:autoSpaceDN w:val="0"/>
              <w:adjustRightInd w:val="0"/>
              <w:jc w:val="center"/>
              <w:rPr>
                <w:b/>
                <w:bCs/>
              </w:rPr>
            </w:pPr>
          </w:p>
        </w:tc>
      </w:tr>
      <w:tr w:rsidR="00C81480" w:rsidRPr="00C657BA" w:rsidTr="00C81480">
        <w:trPr>
          <w:trHeight w:val="690"/>
          <w:jc w:val="center"/>
        </w:trPr>
        <w:tc>
          <w:tcPr>
            <w:tcW w:w="5047" w:type="dxa"/>
            <w:vMerge/>
            <w:tcBorders>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C81480" w:rsidRPr="00C657BA" w:rsidRDefault="00C81480" w:rsidP="00C8148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C657BA" w:rsidRDefault="00C81480" w:rsidP="00C81480">
            <w:pPr>
              <w:autoSpaceDE w:val="0"/>
              <w:autoSpaceDN w:val="0"/>
              <w:adjustRightInd w:val="0"/>
              <w:spacing w:before="120" w:after="120"/>
              <w:jc w:val="center"/>
            </w:pPr>
            <w:r w:rsidRPr="00C657BA">
              <w:t>Commercialization</w:t>
            </w:r>
            <w:r>
              <w:t>:</w:t>
            </w:r>
            <w:bookmarkStart w:id="51" w:name="_Ref82622066"/>
            <w:r>
              <w:rPr>
                <w:rStyle w:val="FootnoteReference"/>
              </w:rPr>
              <w:footnoteReference w:id="5"/>
            </w:r>
            <w:bookmarkEnd w:id="51"/>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C81480" w:rsidRPr="00C657BA" w:rsidTr="00C81480">
        <w:trPr>
          <w:trHeight w:val="686"/>
          <w:jc w:val="center"/>
        </w:trPr>
        <w:tc>
          <w:tcPr>
            <w:tcW w:w="5047" w:type="dxa"/>
            <w:vMerge/>
            <w:tcBorders>
              <w:right w:val="single" w:sz="4" w:space="0" w:color="auto"/>
            </w:tcBorders>
          </w:tcPr>
          <w:p w:rsidR="00C81480" w:rsidRPr="00C657BA" w:rsidRDefault="00C81480" w:rsidP="00C81480">
            <w:pPr>
              <w:autoSpaceDE w:val="0"/>
              <w:autoSpaceDN w:val="0"/>
              <w:adjustRightInd w:val="0"/>
              <w:jc w:val="center"/>
              <w:rPr>
                <w:b/>
                <w:bCs/>
                <w:color w:val="000000"/>
              </w:rPr>
            </w:pPr>
          </w:p>
        </w:tc>
        <w:tc>
          <w:tcPr>
            <w:tcW w:w="1134" w:type="dxa"/>
            <w:vMerge/>
            <w:tcBorders>
              <w:bottom w:val="nil"/>
              <w:right w:val="nil"/>
            </w:tcBorders>
          </w:tcPr>
          <w:p w:rsidR="00C81480" w:rsidRPr="00C657BA" w:rsidRDefault="00C81480" w:rsidP="00C8148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C81480" w:rsidRPr="00C657BA" w:rsidRDefault="00C81480" w:rsidP="00C81480">
            <w:pPr>
              <w:autoSpaceDE w:val="0"/>
              <w:autoSpaceDN w:val="0"/>
              <w:adjustRightInd w:val="0"/>
              <w:jc w:val="cente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bottom w:val="single" w:sz="4" w:space="0" w:color="auto"/>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137"/>
          <w:jc w:val="center"/>
        </w:trPr>
        <w:tc>
          <w:tcPr>
            <w:tcW w:w="5047" w:type="dxa"/>
            <w:vMerge w:val="restart"/>
            <w:tcBorders>
              <w:bottom w:val="single" w:sz="4" w:space="0" w:color="auto"/>
              <w:right w:val="single" w:sz="4" w:space="0" w:color="auto"/>
            </w:tcBorders>
          </w:tcPr>
          <w:p w:rsidR="00C81480" w:rsidRDefault="00C81480" w:rsidP="00C8148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C81480" w:rsidRDefault="00C81480" w:rsidP="00C81480">
            <w:pPr>
              <w:autoSpaceDE w:val="0"/>
              <w:autoSpaceDN w:val="0"/>
              <w:adjustRightInd w:val="0"/>
              <w:snapToGrid w:val="0"/>
              <w:jc w:val="left"/>
            </w:pPr>
          </w:p>
          <w:p w:rsidR="00C81480" w:rsidRPr="00CF1669" w:rsidRDefault="00C81480" w:rsidP="00485EE5">
            <w:pPr>
              <w:autoSpaceDE w:val="0"/>
              <w:autoSpaceDN w:val="0"/>
              <w:adjustRightInd w:val="0"/>
              <w:snapToGrid w:val="0"/>
              <w:spacing w:before="60"/>
              <w:ind w:left="164"/>
              <w:jc w:val="left"/>
              <w:rPr>
                <w:color w:val="000000"/>
              </w:rPr>
            </w:pPr>
            <w:r w:rsidRPr="00CF1669">
              <w:t>-</w:t>
            </w:r>
            <w:r w:rsidRPr="00CF1669">
              <w:rPr>
                <w:rFonts w:cs="Arial"/>
              </w:rPr>
              <w:t xml:space="preserve"> predominantly derived from </w:t>
            </w:r>
            <w:r w:rsidR="00031F26" w:rsidRPr="00CF1669">
              <w:rPr>
                <w:rFonts w:cs="Arial"/>
                <w:color w:val="000000" w:themeColor="text1"/>
              </w:rPr>
              <w:t>“A”</w:t>
            </w:r>
            <w:r w:rsidR="00031F26">
              <w:rPr>
                <w:rFonts w:cs="Arial"/>
                <w:color w:val="000000" w:themeColor="text1"/>
              </w:rPr>
              <w:t xml:space="preserve"> or</w:t>
            </w:r>
            <w:r w:rsidR="00031F26" w:rsidRPr="00CF1669">
              <w:rPr>
                <w:rFonts w:cs="Arial"/>
                <w:color w:val="000000" w:themeColor="text1"/>
              </w:rPr>
              <w:t xml:space="preserve"> </w:t>
            </w:r>
            <w:r w:rsidR="00031F26">
              <w:rPr>
                <w:rFonts w:cs="Arial"/>
                <w:color w:val="000000" w:themeColor="text1"/>
              </w:rPr>
              <w:t>“B</w:t>
            </w:r>
            <w:r w:rsidR="00031F26" w:rsidRPr="00CF1669">
              <w:rPr>
                <w:rFonts w:cs="Arial"/>
                <w:color w:val="000000" w:themeColor="text1"/>
              </w:rPr>
              <w:t>”</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bottom w:val="single" w:sz="4" w:space="0" w:color="auto"/>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C657BA" w:rsidRDefault="00C81480" w:rsidP="00C81480">
            <w:pPr>
              <w:autoSpaceDE w:val="0"/>
              <w:autoSpaceDN w:val="0"/>
              <w:adjustRightInd w:val="0"/>
              <w:jc w:val="center"/>
              <w:rPr>
                <w:b/>
                <w:bCs/>
              </w:rPr>
            </w:pPr>
          </w:p>
        </w:tc>
      </w:tr>
      <w:tr w:rsidR="00C81480" w:rsidRPr="00C657BA" w:rsidTr="00C81480">
        <w:trPr>
          <w:trHeight w:val="690"/>
          <w:jc w:val="center"/>
        </w:trPr>
        <w:tc>
          <w:tcPr>
            <w:tcW w:w="5047" w:type="dxa"/>
            <w:vMerge/>
            <w:tcBorders>
              <w:top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r w:rsidRPr="00C657BA">
              <w:rPr>
                <w:color w:val="000000"/>
              </w:rPr>
              <w:t>Commercialization</w:t>
            </w:r>
            <w:r>
              <w:rPr>
                <w:color w:val="000000"/>
              </w:rPr>
              <w:t>:</w:t>
            </w:r>
            <w:r w:rsidR="00DA0B0F" w:rsidRPr="00DA0B0F">
              <w:rPr>
                <w:rFonts w:cs="Arial"/>
                <w:color w:val="000000"/>
                <w:vertAlign w:val="superscript"/>
              </w:rPr>
              <w:fldChar w:fldCharType="begin"/>
            </w:r>
            <w:r w:rsidR="00DA0B0F" w:rsidRPr="00DA0B0F">
              <w:rPr>
                <w:color w:val="000000"/>
                <w:vertAlign w:val="superscript"/>
              </w:rPr>
              <w:instrText xml:space="preserve"> NOTEREF _Ref82622066 \h </w:instrText>
            </w:r>
            <w:r w:rsidR="00DA0B0F" w:rsidRPr="00DA0B0F">
              <w:rPr>
                <w:rFonts w:cs="Arial"/>
                <w:color w:val="000000"/>
                <w:vertAlign w:val="superscript"/>
              </w:rPr>
              <w:instrText xml:space="preserve"> \* MERGEFORMAT </w:instrText>
            </w:r>
            <w:r w:rsidR="00DA0B0F" w:rsidRPr="00DA0B0F">
              <w:rPr>
                <w:rFonts w:cs="Arial"/>
                <w:color w:val="000000"/>
                <w:vertAlign w:val="superscript"/>
              </w:rPr>
            </w:r>
            <w:r w:rsidR="00DA0B0F" w:rsidRPr="00DA0B0F">
              <w:rPr>
                <w:rFonts w:cs="Arial"/>
                <w:color w:val="000000"/>
                <w:vertAlign w:val="superscript"/>
              </w:rPr>
              <w:fldChar w:fldCharType="separate"/>
            </w:r>
            <w:r w:rsidR="00DA0B0F" w:rsidRPr="00DA0B0F">
              <w:rPr>
                <w:color w:val="000000"/>
                <w:vertAlign w:val="superscript"/>
              </w:rPr>
              <w:t>4</w:t>
            </w:r>
            <w:r w:rsidR="00DA0B0F" w:rsidRPr="00DA0B0F">
              <w:rPr>
                <w:rFonts w:cs="Arial"/>
                <w:color w:val="000000"/>
                <w:vertAlign w:val="superscript"/>
              </w:rPr>
              <w:fldChar w:fldCharType="end"/>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(authorization of Breeder 2</w:t>
            </w:r>
            <w:r>
              <w:rPr>
                <w:color w:val="000000"/>
              </w:rPr>
              <w:br/>
            </w:r>
            <w:r w:rsidRPr="00C657BA">
              <w:rPr>
                <w:b/>
                <w:bCs/>
                <w:color w:val="FF0000"/>
                <w:u w:val="single"/>
              </w:rPr>
              <w:t>not</w:t>
            </w:r>
            <w:r w:rsidRPr="00C657BA">
              <w:rPr>
                <w:color w:val="000000"/>
              </w:rPr>
              <w:t xml:space="preserve"> required)</w:t>
            </w:r>
          </w:p>
        </w:tc>
      </w:tr>
      <w:tr w:rsidR="00C81480" w:rsidRPr="00C657BA" w:rsidTr="00C81480">
        <w:trPr>
          <w:trHeight w:val="416"/>
          <w:jc w:val="center"/>
        </w:trPr>
        <w:tc>
          <w:tcPr>
            <w:tcW w:w="5047" w:type="dxa"/>
            <w:vMerge/>
            <w:tcBorders>
              <w:top w:val="single" w:sz="4" w:space="0" w:color="auto"/>
              <w:right w:val="single" w:sz="4" w:space="0" w:color="auto"/>
            </w:tcBorders>
          </w:tcPr>
          <w:p w:rsidR="00C81480" w:rsidRPr="00C657BA" w:rsidRDefault="00C81480" w:rsidP="00C81480">
            <w:pPr>
              <w:autoSpaceDE w:val="0"/>
              <w:autoSpaceDN w:val="0"/>
              <w:adjustRightInd w:val="0"/>
              <w:jc w:val="center"/>
              <w:rPr>
                <w:b/>
                <w:bCs/>
              </w:rPr>
            </w:pPr>
          </w:p>
        </w:tc>
        <w:tc>
          <w:tcPr>
            <w:tcW w:w="1134" w:type="dxa"/>
            <w:vMerge/>
            <w:tcBorders>
              <w:top w:val="single" w:sz="4" w:space="0" w:color="auto"/>
              <w:bottom w:val="nil"/>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jc w:val="center"/>
        </w:trPr>
        <w:tc>
          <w:tcPr>
            <w:tcW w:w="5047" w:type="dxa"/>
            <w:tcBorders>
              <w:right w:val="single" w:sz="4" w:space="0" w:color="auto"/>
            </w:tcBorders>
          </w:tcPr>
          <w:p w:rsidR="00C81480" w:rsidRPr="0043379E" w:rsidRDefault="00C81480" w:rsidP="00C81480">
            <w:pPr>
              <w:autoSpaceDE w:val="0"/>
              <w:autoSpaceDN w:val="0"/>
              <w:adjustRightInd w:val="0"/>
              <w:spacing w:before="120" w:after="120"/>
              <w:jc w:val="center"/>
              <w:rPr>
                <w:b/>
                <w:bCs/>
                <w:color w:val="000000"/>
              </w:rPr>
            </w:pPr>
            <w:r w:rsidRPr="0043379E">
              <w:rPr>
                <w:b/>
                <w:lang w:val="es-AR"/>
              </w:rPr>
              <w:t>Variety D</w:t>
            </w:r>
          </w:p>
        </w:tc>
        <w:tc>
          <w:tcPr>
            <w:tcW w:w="1134" w:type="dxa"/>
            <w:tcBorders>
              <w:top w:val="nil"/>
              <w:bottom w:val="nil"/>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jc w:val="center"/>
        </w:trPr>
        <w:tc>
          <w:tcPr>
            <w:tcW w:w="5047" w:type="dxa"/>
            <w:tcBorders>
              <w:right w:val="single" w:sz="4" w:space="0" w:color="auto"/>
            </w:tcBorders>
          </w:tcPr>
          <w:p w:rsidR="00C81480" w:rsidRPr="0043379E" w:rsidRDefault="00C81480" w:rsidP="00C81480">
            <w:pPr>
              <w:autoSpaceDE w:val="0"/>
              <w:autoSpaceDN w:val="0"/>
              <w:adjustRightInd w:val="0"/>
              <w:spacing w:before="120" w:after="120"/>
              <w:jc w:val="center"/>
              <w:rPr>
                <w:b/>
                <w:bCs/>
                <w:color w:val="000000"/>
              </w:rPr>
            </w:pPr>
            <w:r w:rsidRPr="0043379E">
              <w:rPr>
                <w:b/>
                <w:lang w:val="es-AR"/>
              </w:rPr>
              <w:t>Variety E</w:t>
            </w:r>
          </w:p>
        </w:tc>
        <w:tc>
          <w:tcPr>
            <w:tcW w:w="1134" w:type="dxa"/>
            <w:tcBorders>
              <w:top w:val="nil"/>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D746CC" w:rsidTr="00C81480">
        <w:trPr>
          <w:trHeight w:val="449"/>
          <w:jc w:val="center"/>
        </w:trPr>
        <w:tc>
          <w:tcPr>
            <w:tcW w:w="5047" w:type="dxa"/>
            <w:vMerge w:val="restart"/>
            <w:tcBorders>
              <w:right w:val="single" w:sz="4" w:space="0" w:color="auto"/>
            </w:tcBorders>
          </w:tcPr>
          <w:p w:rsidR="00C81480" w:rsidRPr="0043379E" w:rsidRDefault="00C81480" w:rsidP="00C81480">
            <w:pPr>
              <w:autoSpaceDE w:val="0"/>
              <w:autoSpaceDN w:val="0"/>
              <w:adjustRightInd w:val="0"/>
              <w:spacing w:before="120"/>
              <w:jc w:val="center"/>
              <w:rPr>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C81480" w:rsidRDefault="00C81480" w:rsidP="00C81480">
            <w:pPr>
              <w:autoSpaceDE w:val="0"/>
              <w:autoSpaceDN w:val="0"/>
              <w:adjustRightInd w:val="0"/>
              <w:snapToGrid w:val="0"/>
              <w:jc w:val="left"/>
              <w:rPr>
                <w:rFonts w:cs="Arial"/>
              </w:rPr>
            </w:pPr>
          </w:p>
          <w:p w:rsidR="00C81480" w:rsidRPr="00CF1669" w:rsidRDefault="00C81480" w:rsidP="00C81480">
            <w:pPr>
              <w:autoSpaceDE w:val="0"/>
              <w:autoSpaceDN w:val="0"/>
              <w:adjustRightInd w:val="0"/>
              <w:snapToGrid w:val="0"/>
              <w:spacing w:before="60"/>
              <w:jc w:val="left"/>
              <w:rPr>
                <w:rFonts w:cs="Arial"/>
              </w:rPr>
            </w:pPr>
            <w:r w:rsidRPr="00CF1669">
              <w:rPr>
                <w:rFonts w:cs="Arial"/>
              </w:rPr>
              <w:t xml:space="preserve">- predominantly derived from </w:t>
            </w:r>
            <w:r w:rsidR="00031F26" w:rsidRPr="00CF1669">
              <w:rPr>
                <w:rFonts w:cs="Arial"/>
                <w:color w:val="000000" w:themeColor="text1"/>
              </w:rPr>
              <w:t>“A”</w:t>
            </w:r>
            <w:r w:rsidR="00031F26">
              <w:rPr>
                <w:rFonts w:cs="Arial"/>
                <w:color w:val="000000" w:themeColor="text1"/>
              </w:rPr>
              <w:t xml:space="preserve"> or</w:t>
            </w:r>
            <w:r w:rsidR="00031F26" w:rsidRPr="00CF1669">
              <w:rPr>
                <w:rFonts w:cs="Arial"/>
                <w:color w:val="000000" w:themeColor="text1"/>
              </w:rPr>
              <w:t xml:space="preserve"> </w:t>
            </w:r>
            <w:r w:rsidR="00031F26">
              <w:rPr>
                <w:rFonts w:cs="Arial"/>
                <w:color w:val="000000" w:themeColor="text1"/>
              </w:rPr>
              <w:t>“Z-1</w:t>
            </w:r>
            <w:r w:rsidR="00031F26" w:rsidRPr="00CF1669">
              <w:rPr>
                <w:rFonts w:cs="Arial"/>
                <w:color w:val="000000" w:themeColor="text1"/>
              </w:rPr>
              <w:t>”</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D746CC"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D746CC" w:rsidRDefault="00C81480" w:rsidP="00C81480">
            <w:pPr>
              <w:autoSpaceDE w:val="0"/>
              <w:autoSpaceDN w:val="0"/>
              <w:adjustRightInd w:val="0"/>
              <w:jc w:val="center"/>
              <w:rPr>
                <w:b/>
                <w:bCs/>
              </w:rPr>
            </w:pPr>
          </w:p>
        </w:tc>
      </w:tr>
      <w:tr w:rsidR="00C81480" w:rsidRPr="00D746CC" w:rsidTr="00C81480">
        <w:trPr>
          <w:trHeight w:val="1247"/>
          <w:jc w:val="center"/>
        </w:trPr>
        <w:tc>
          <w:tcPr>
            <w:tcW w:w="5047"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C81480" w:rsidRPr="00D746CC" w:rsidRDefault="00C81480" w:rsidP="00C8148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color w:val="000000"/>
              </w:rPr>
            </w:pPr>
            <w:r w:rsidRPr="0043379E">
              <w:rPr>
                <w:color w:val="000000"/>
              </w:rPr>
              <w:t>Commercialization:</w:t>
            </w:r>
            <w:r w:rsidR="00DA0B0F" w:rsidRPr="00DA0B0F">
              <w:rPr>
                <w:rFonts w:cs="Arial"/>
                <w:color w:val="000000"/>
                <w:vertAlign w:val="superscript"/>
              </w:rPr>
              <w:fldChar w:fldCharType="begin"/>
            </w:r>
            <w:r w:rsidR="00DA0B0F" w:rsidRPr="00DA0B0F">
              <w:rPr>
                <w:color w:val="000000"/>
                <w:vertAlign w:val="superscript"/>
              </w:rPr>
              <w:instrText xml:space="preserve"> NOTEREF _Ref82622066 \h </w:instrText>
            </w:r>
            <w:r w:rsidR="00DA0B0F" w:rsidRPr="00DA0B0F">
              <w:rPr>
                <w:rFonts w:cs="Arial"/>
                <w:color w:val="000000"/>
                <w:vertAlign w:val="superscript"/>
              </w:rPr>
              <w:instrText xml:space="preserve"> \* MERGEFORMAT </w:instrText>
            </w:r>
            <w:r w:rsidR="00DA0B0F" w:rsidRPr="00DA0B0F">
              <w:rPr>
                <w:rFonts w:cs="Arial"/>
                <w:color w:val="000000"/>
                <w:vertAlign w:val="superscript"/>
              </w:rPr>
            </w:r>
            <w:r w:rsidR="00DA0B0F" w:rsidRPr="00DA0B0F">
              <w:rPr>
                <w:rFonts w:cs="Arial"/>
                <w:color w:val="000000"/>
                <w:vertAlign w:val="superscript"/>
              </w:rPr>
              <w:fldChar w:fldCharType="separate"/>
            </w:r>
            <w:r w:rsidR="00DA0B0F" w:rsidRPr="00DA0B0F">
              <w:rPr>
                <w:color w:val="000000"/>
                <w:vertAlign w:val="superscript"/>
              </w:rPr>
              <w:t>4</w:t>
            </w:r>
            <w:r w:rsidR="00DA0B0F" w:rsidRPr="00DA0B0F">
              <w:rPr>
                <w:rFonts w:cs="Arial"/>
                <w:color w:val="000000"/>
                <w:vertAlign w:val="superscript"/>
              </w:rPr>
              <w:fldChar w:fldCharType="end"/>
            </w:r>
          </w:p>
          <w:p w:rsidR="00C81480" w:rsidRPr="0043379E" w:rsidRDefault="00C81480" w:rsidP="00C81480">
            <w:pPr>
              <w:autoSpaceDE w:val="0"/>
              <w:autoSpaceDN w:val="0"/>
              <w:adjustRightInd w:val="0"/>
              <w:jc w:val="center"/>
              <w:rPr>
                <w:color w:val="000000"/>
              </w:rPr>
            </w:pPr>
            <w:r w:rsidRPr="0043379E">
              <w:rPr>
                <w:color w:val="000000"/>
              </w:rPr>
              <w:t xml:space="preserve">authorization of </w:t>
            </w:r>
          </w:p>
          <w:p w:rsidR="00C81480" w:rsidRPr="00D746CC" w:rsidRDefault="00C81480" w:rsidP="00C81480">
            <w:pPr>
              <w:autoSpaceDE w:val="0"/>
              <w:autoSpaceDN w:val="0"/>
              <w:adjustRightInd w:val="0"/>
              <w:jc w:val="center"/>
              <w:rPr>
                <w:color w:val="000000"/>
                <w:highlight w:val="lightGray"/>
                <w:u w:val="single"/>
              </w:rPr>
            </w:pPr>
            <w:r w:rsidRPr="0043379E">
              <w:rPr>
                <w:b/>
                <w:bCs/>
                <w:i/>
                <w:iCs/>
                <w:color w:val="FF0000"/>
              </w:rPr>
              <w:t xml:space="preserve">Breeders 1 and N </w:t>
            </w:r>
            <w:r w:rsidRPr="0043379E">
              <w:rPr>
                <w:b/>
                <w:bCs/>
                <w:color w:val="FF0000"/>
              </w:rPr>
              <w:t xml:space="preserve">required </w:t>
            </w:r>
            <w:r w:rsidRPr="0043379E">
              <w:rPr>
                <w:color w:val="000000"/>
              </w:rPr>
              <w:t xml:space="preserve">(authorization of Breeders 2, 3, etc. </w:t>
            </w:r>
            <w:r w:rsidRPr="0043379E">
              <w:rPr>
                <w:b/>
                <w:bCs/>
                <w:color w:val="FF0000"/>
              </w:rPr>
              <w:t>not</w:t>
            </w:r>
            <w:r w:rsidRPr="0043379E">
              <w:rPr>
                <w:color w:val="000000"/>
              </w:rPr>
              <w:t xml:space="preserve"> required) </w:t>
            </w:r>
          </w:p>
        </w:tc>
      </w:tr>
      <w:tr w:rsidR="00C81480" w:rsidRPr="00D746CC" w:rsidTr="00C81480">
        <w:trPr>
          <w:trHeight w:val="313"/>
          <w:jc w:val="center"/>
        </w:trPr>
        <w:tc>
          <w:tcPr>
            <w:tcW w:w="5047"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C81480" w:rsidRPr="00D746CC"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D746CC" w:rsidRDefault="00C81480" w:rsidP="00C81480">
            <w:pPr>
              <w:autoSpaceDE w:val="0"/>
              <w:autoSpaceDN w:val="0"/>
              <w:adjustRightInd w:val="0"/>
              <w:jc w:val="center"/>
              <w:rPr>
                <w:color w:val="000000"/>
                <w:highlight w:val="lightGray"/>
                <w:u w:val="single"/>
              </w:rPr>
            </w:pPr>
          </w:p>
        </w:tc>
      </w:tr>
    </w:tbl>
    <w:p w:rsidR="00C81480" w:rsidRDefault="00C81480" w:rsidP="00C81480"/>
    <w:p w:rsidR="00C81480" w:rsidRDefault="00C81480" w:rsidP="00C81480"/>
    <w:p w:rsidR="00C81480" w:rsidRDefault="00C81480">
      <w:pPr>
        <w:jc w:val="left"/>
      </w:pPr>
      <w:r>
        <w:br w:type="page"/>
      </w:r>
    </w:p>
    <w:p w:rsidR="00C81480" w:rsidRPr="006265DE" w:rsidRDefault="00C81480" w:rsidP="00C81480">
      <w:pPr>
        <w:jc w:val="center"/>
      </w:pPr>
      <w:r w:rsidRPr="006265DE">
        <w:rPr>
          <w:b/>
        </w:rPr>
        <w:t>Figure 4:  Initial Variety protected and EDVs NOT protected</w:t>
      </w:r>
    </w:p>
    <w:p w:rsidR="00C81480" w:rsidRPr="006265DE" w:rsidRDefault="00C81480" w:rsidP="00C81480"/>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C81480" w:rsidRPr="006265DE" w:rsidTr="00C81480">
        <w:trPr>
          <w:jc w:val="center"/>
        </w:trPr>
        <w:tc>
          <w:tcPr>
            <w:tcW w:w="5047" w:type="dxa"/>
            <w:tcBorders>
              <w:left w:val="single" w:sz="4" w:space="0" w:color="auto"/>
              <w:bottom w:val="single" w:sz="4" w:space="0" w:color="auto"/>
              <w:right w:val="single" w:sz="4" w:space="0" w:color="auto"/>
            </w:tcBorders>
          </w:tcPr>
          <w:p w:rsidR="00C81480" w:rsidRPr="006265DE" w:rsidRDefault="00C81480" w:rsidP="00C81480">
            <w:pPr>
              <w:autoSpaceDE w:val="0"/>
              <w:autoSpaceDN w:val="0"/>
              <w:adjustRightInd w:val="0"/>
              <w:spacing w:before="120" w:after="120"/>
              <w:jc w:val="center"/>
              <w:rPr>
                <w:rFonts w:cs="Arial"/>
                <w:b/>
                <w:bCs/>
                <w:color w:val="000000"/>
              </w:rPr>
            </w:pPr>
            <w:r w:rsidRPr="006265DE">
              <w:rPr>
                <w:b/>
                <w:bCs/>
              </w:rPr>
              <w:t xml:space="preserve">Initial Variety “A” </w:t>
            </w:r>
            <w:r w:rsidRPr="006265DE">
              <w:rPr>
                <w:b/>
                <w:bCs/>
              </w:rPr>
              <w:br/>
              <w:t>(</w:t>
            </w:r>
            <w:r w:rsidRPr="006265DE">
              <w:rPr>
                <w:b/>
                <w:bCs/>
                <w:color w:val="FF0000"/>
              </w:rPr>
              <w:t>PROTECTED</w:t>
            </w:r>
            <w:r w:rsidRPr="006265DE">
              <w:rPr>
                <w:b/>
                <w:bCs/>
              </w:rPr>
              <w:t>)</w:t>
            </w:r>
            <w:r w:rsidRPr="006265DE">
              <w:rPr>
                <w:b/>
                <w:bCs/>
              </w:rPr>
              <w:br/>
            </w:r>
            <w:r w:rsidRPr="006265DE">
              <w:t xml:space="preserve">bred and protected by </w:t>
            </w:r>
            <w:r w:rsidRPr="006265DE">
              <w:rPr>
                <w:b/>
                <w:bCs/>
                <w:i/>
                <w:iCs/>
              </w:rPr>
              <w:t>Breeder 1</w:t>
            </w:r>
          </w:p>
        </w:tc>
        <w:tc>
          <w:tcPr>
            <w:tcW w:w="1134" w:type="dxa"/>
            <w:tcBorders>
              <w:top w:val="nil"/>
              <w:left w:val="single" w:sz="4" w:space="0" w:color="auto"/>
              <w:bottom w:val="nil"/>
              <w:right w:val="nil"/>
            </w:tcBorders>
          </w:tcPr>
          <w:p w:rsidR="00C81480" w:rsidRPr="006265DE"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spacing w:before="120" w:after="120"/>
              <w:jc w:val="center"/>
              <w:rPr>
                <w:b/>
                <w:bCs/>
              </w:rPr>
            </w:pPr>
          </w:p>
        </w:tc>
      </w:tr>
      <w:tr w:rsidR="00C81480" w:rsidRPr="006265DE"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6265DE" w:rsidRDefault="00E36EC7" w:rsidP="00C81480">
            <w:pPr>
              <w:autoSpaceDE w:val="0"/>
              <w:autoSpaceDN w:val="0"/>
              <w:adjustRightInd w:val="0"/>
              <w:jc w:val="center"/>
              <w:rPr>
                <w:rFonts w:cs="Arial"/>
                <w:b/>
                <w:bCs/>
              </w:rPr>
            </w:pPr>
            <w:r w:rsidRPr="001E2F20">
              <w:rPr>
                <w:rFonts w:cs="Arial"/>
                <w:b/>
                <w:bCs/>
                <w:noProof/>
                <w:color w:val="000000"/>
              </w:rPr>
              <mc:AlternateContent>
                <mc:Choice Requires="wpg">
                  <w:drawing>
                    <wp:anchor distT="0" distB="0" distL="114300" distR="114300" simplePos="0" relativeHeight="251663360" behindDoc="0" locked="0" layoutInCell="0" allowOverlap="1" wp14:anchorId="30BE45E3" wp14:editId="1D1FEBB7">
                      <wp:simplePos x="0" y="0"/>
                      <wp:positionH relativeFrom="column">
                        <wp:posOffset>1376680</wp:posOffset>
                      </wp:positionH>
                      <wp:positionV relativeFrom="paragraph">
                        <wp:posOffset>69850</wp:posOffset>
                      </wp:positionV>
                      <wp:extent cx="2349140" cy="6980280"/>
                      <wp:effectExtent l="38100" t="0" r="32385" b="49530"/>
                      <wp:wrapNone/>
                      <wp:docPr id="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140" cy="6980280"/>
                                <a:chOff x="3626" y="2688"/>
                                <a:chExt cx="3548" cy="8871"/>
                              </a:xfrm>
                            </wpg:grpSpPr>
                            <wps:wsp>
                              <wps:cNvPr id="30" name="AutoShape 93"/>
                              <wps:cNvSpPr>
                                <a:spLocks noChangeArrowheads="1"/>
                              </wps:cNvSpPr>
                              <wps:spPr bwMode="auto">
                                <a:xfrm>
                                  <a:off x="3626" y="26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94"/>
                              <wps:cNvSpPr>
                                <a:spLocks noChangeArrowheads="1"/>
                              </wps:cNvSpPr>
                              <wps:spPr bwMode="auto">
                                <a:xfrm>
                                  <a:off x="3626" y="542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AutoShape 95"/>
                              <wps:cNvSpPr>
                                <a:spLocks noChangeArrowheads="1"/>
                              </wps:cNvSpPr>
                              <wps:spPr bwMode="auto">
                                <a:xfrm>
                                  <a:off x="3626" y="765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5" name="AutoShape 96"/>
                              <wps:cNvSpPr>
                                <a:spLocks noChangeArrowheads="1"/>
                              </wps:cNvSpPr>
                              <wps:spPr bwMode="auto">
                                <a:xfrm>
                                  <a:off x="3626" y="863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6"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7"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8" name="AutoShape 118"/>
                              <wps:cNvSpPr>
                                <a:spLocks noChangeArrowheads="1"/>
                              </wps:cNvSpPr>
                              <wps:spPr bwMode="auto">
                                <a:xfrm rot="5400000">
                                  <a:off x="3499" y="9723"/>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F60567D" id="Group 130" o:spid="_x0000_s1026" style="position:absolute;margin-left:108.4pt;margin-top:5.5pt;width:184.95pt;height:549.65pt;z-index:251663360" coordorigin="3626,2688" coordsize="354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sBHAQAAEMbAAAOAAAAZHJzL2Uyb0RvYy54bWzsWW1v2zYQ/j5g/4Hg90XvsiREKYq0CQZ0&#10;W7FuP4CWqJdNIjWSjpL++h1JWZFdB0vTxNsQ+4MgmuTxeHfPven8zW3foRsqZMtZjr0zFyPKCl62&#10;rM7x779d/ZBgJBVhJek4ozm+oxK/ufj+u/NxyKjPG96VVCAgwmQ2DjlulBoyx5FFQ3siz/hAGUxW&#10;XPREwVDUTinICNT7zvFdN3ZGLspB8IJKCf++s5P4wtCvKlqoX6pKUoW6HANvyjyFea7107k4J1kt&#10;yNC0xcQGeQIXPWkZHDqTekcUQRvRfkGqbwvBJa/UWcF7h1dVW1BzB7iN5+7d5lrwzWDuUmdjPcxi&#10;AtHuyenJZIufbz4K1JY59lOMGOlBR+ZY5AVGOuNQZ7DoWgyfho/CXhFeP/DiTwnCc/bn9bi2i9F6&#10;/ImXQJBsFDfSua1Er0nAvdGtUcLdrAR6q1ABf/pBmHoh6KqAuThNXD+Z1FQ0oEu9L4j9GCOY9uMk&#10;sSosmvfT/iAKweb05iRZeXrWIZk92DA7MactBExO3ktVfptUPzVkoEZZUgtskioIcZLqWxCCWYPS&#10;QHOlj4d1W6lKK1LE+GVDWE3fCsHHhpIS2LK32NmgBxIU8o8yPiCrraSj0LeCCtJwR04kG4RU15T3&#10;SL/kuOQjMwwZLZKbD1IZSyinu5HyDw+jqu8AOzekQ2GaeJFVTL1YA8ct1oC9+9OxE0VQ1PZgTV7y&#10;ri2v2q4zA1GvLzuBgHyOr8xv2ryzrGNozHEa+ZFhdWdOLkm45neIRN8qcEld24MFzYtIpnXxnpXG&#10;YSjSdvYdWO6YgYHVh9Xrmpd3oBvBrb8B/wgvDRefMRrB1+RY/rUhgmLU/chAv2Dv2uCVGYTRyoeB&#10;WM6slzOEFUAqx4USGNnBpbIubTOItm7gLM/cnnFtdFWrLFBlZvma2AXbPxYIwDisa1mAwJjcjk2D&#10;xl8aBGDyBnwkO4FAR8TZvsGOd7ByAsFOHvJV8fWBSBAeAIFxkscGwSqOjOM9gcAEkxMIjhgJogMg&#10;iHUUPjYIkjiYMpRTJDhFAlsKHCsdguJlPx3y3GOiII51igklEmT++yiIgkcWBVKJdqDlrzrj/Jri&#10;INIOV0MequWHioMgcpN0Ss6fvTgIYvc/XRww6JS8mtJgdQAL3uqIEWHGQgyNB2uWc0Q4YeHfrhFe&#10;FRagb/VFXPBMg+slsyPbpohCWwtqtzy15wAP0BOEKJGu9qvmRPe1dI9NN1p0d2HbYrvv4Eyto6dG&#10;iRjYmeD4YJTww8j20uD4Z48Sr6GFpP4vDaS5N33fQPI8Yx4viYwFFuYo4XlebFK1RfUcQWmvwRDM&#10;1rhtdG/bmd8IhselTD70cy0Wnx0Mp5SJZI/oppoPDPClxjjE6auS/hS0HJvu6/23r4u/AQAA//8D&#10;AFBLAwQUAAYACAAAACEAbsfX++AAAAALAQAADwAAAGRycy9kb3ducmV2LnhtbEyPwWrDMBBE74X+&#10;g9hCb42shLjBtRxCaHsKhSaF0ptibWwTa2UsxXb+vptTe9yZYfZNvp5cKwbsQ+NJg5olIJBKbxuq&#10;NHwd3p5WIEI0ZE3rCTVcMcC6uL/LTWb9SJ847GMluIRCZjTUMXaZlKGs0Zkw8x0SeyffOxP57Ctp&#10;ezNyuWvlPElS6UxD/KE2HW5rLM/7i9PwPppxs1Cvw+582l5/DsuP751CrR8fps0LiIhT/AvDDZ/R&#10;oWCmo7+QDaLVMFcpo0c2FG/iwHKVPoM43gSVLEAWufy/ofgFAAD//wMAUEsBAi0AFAAGAAgAAAAh&#10;ALaDOJL+AAAA4QEAABMAAAAAAAAAAAAAAAAAAAAAAFtDb250ZW50X1R5cGVzXS54bWxQSwECLQAU&#10;AAYACAAAACEAOP0h/9YAAACUAQAACwAAAAAAAAAAAAAAAAAvAQAAX3JlbHMvLnJlbHNQSwECLQAU&#10;AAYACAAAACEA8MKbARwEAABDGwAADgAAAAAAAAAAAAAAAAAuAgAAZHJzL2Uyb0RvYy54bWxQSwEC&#10;LQAUAAYACAAAACEAbsfX++AAAAALAQAADwAAAAAAAAAAAAAAAAB2BgAAZHJzL2Rvd25yZXYueG1s&#10;UEsFBgAAAAAEAAQA8wAAAIMHAAAAAA==&#10;" o:allowincell="f">
                      <v:shape id="AutoShape 93" o:spid="_x0000_s1027" type="#_x0000_t67" style="position:absolute;left:3626;top:26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94" o:spid="_x0000_s1028" type="#_x0000_t67" style="position:absolute;left:3626;top:542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95" o:spid="_x0000_s1029" type="#_x0000_t67" style="position:absolute;left:3626;top:765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DxQAAANsAAAAPAAAAZHJzL2Rvd25yZXYueG1sRI9Ba8JA&#10;FITvBf/D8oTe6kYr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UA+sDxQAAANsAAAAP&#10;AAAAAAAAAAAAAAAAAAcCAABkcnMvZG93bnJldi54bWxQSwUGAAAAAAMAAwC3AAAA+QIAAAAA&#10;" adj="12938,5420"/>
                      <v:shape id="AutoShape 96" o:spid="_x0000_s1030" type="#_x0000_t67" style="position:absolute;left:3626;top:863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6YxQAAANsAAAAPAAAAZHJzL2Rvd25yZXYueG1sRI9Ba8JA&#10;FITvBf/D8oTe6kaL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A7T06YxQAAANsAAAAP&#10;AAAAAAAAAAAAAAAAAAcCAABkcnMvZG93bnJldi54bWxQSwUGAAAAAAMAAwC3AAAA+Q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oGwgAAANsAAAAPAAAAZHJzL2Rvd25yZXYueG1sRI9Ba8JA&#10;FITvhf6H5Qm91RetSEldRQTBQy9Gf8Br9plNzb4N2W1M/n1XEDwOM/MNs9oMrlE9d6H2omE2zUCx&#10;lN7UUmk4n/bvn6BCJDHUeGENIwfYrF9fVpQbf5Mj90WsVIJIyEmDjbHNEUNp2VGY+pYleRffOYpJ&#10;dhWajm4J7hqcZ9kSHdWSFiy1vLNcXos/p+F31xahH3/GxRWRv48Wt3F/0fptMmy/QEUe4jP8aB+M&#10;ho8l3L+kH4DrfwAAAP//AwBQSwECLQAUAAYACAAAACEA2+H2y+4AAACFAQAAEwAAAAAAAAAAAAAA&#10;AAAAAAAAW0NvbnRlbnRfVHlwZXNdLnhtbFBLAQItABQABgAIAAAAIQBa9CxbvwAAABUBAAALAAAA&#10;AAAAAAAAAAAAAB8BAABfcmVscy8ucmVsc1BLAQItABQABgAIAAAAIQAyF8oGwgAAANsAAAAPAAAA&#10;AAAAAAAAAAAAAAcCAABkcnMvZG93bnJldi54bWxQSwUGAAAAAAMAAwC3AAAA9g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shape id="AutoShape 118" o:spid="_x0000_s1033" type="#_x0000_t93" style="position:absolute;left:3499;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3wgAAANsAAAAPAAAAZHJzL2Rvd25yZXYueG1sRE/Pa8Iw&#10;FL4P/B/CG3ib6eYYUo0iwjQ77LDWHXZ7NM+mtHkpTbT1v18Ogx0/vt+b3eQ6caMhNJ4VPC8yEMSV&#10;Nw3XCs7l+9MKRIjIBjvPpOBOAXbb2cMGc+NH/qJbEWuRQjjkqMDG2OdShsqSw7DwPXHiLn5wGBMc&#10;amkGHFO46+RLlr1Jhw2nBos9HSxVbXF1Ci56bD+6T21PZdn6o/l+rX+0Vmr+OO3XICJN8V/859ZG&#10;wTKNTV/SD5DbXwAAAP//AwBQSwECLQAUAAYACAAAACEA2+H2y+4AAACFAQAAEwAAAAAAAAAAAAAA&#10;AAAAAAAAW0NvbnRlbnRfVHlwZXNdLnhtbFBLAQItABQABgAIAAAAIQBa9CxbvwAAABUBAAALAAAA&#10;AAAAAAAAAAAAAB8BAABfcmVscy8ucmVsc1BLAQItABQABgAIAAAAIQA+GZw3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50wwAAANsAAAAPAAAAZHJzL2Rvd25yZXYueG1sRI/NasMw&#10;EITvhb6D2EJv9bo/hNaJEkIgkEMucfoAW2tjObFWxlIc++2jQqHHYWa+YRar0bVq4D40XjS8Zjko&#10;lsqbRmoN38ftyyeoEEkMtV5Yw8QBVsvHhwUVxt/kwEMZa5UgEgrSYGPsCsRQWXYUMt+xJO/ke0cx&#10;yb5G09MtwV2Lb3k+Q0eNpAVLHW8sV5fy6jScN10Zhuln+rgg8v5gcR23J62fn8b1HFTkMf6H/9o7&#10;o+H9C36/pB+AyzsAAAD//wMAUEsBAi0AFAAGAAgAAAAhANvh9svuAAAAhQEAABMAAAAAAAAAAAAA&#10;AAAAAAAAAFtDb250ZW50X1R5cGVzXS54bWxQSwECLQAUAAYACAAAACEAWvQsW78AAAAVAQAACwAA&#10;AAAAAAAAAAAAAAAfAQAAX3JlbHMvLnJlbHNQSwECLQAUAAYACAAAACEAQ4hedMMAAADbAAAADwAA&#10;AAAAAAAAAAAAAAAHAgAAZHJzL2Rvd25yZXYueG1sUEsFBgAAAAADAAMAtwAAAPcCAAAAAA==&#10;" strokeweight=".26mm"/>
                    </v:group>
                  </w:pict>
                </mc:Fallback>
              </mc:AlternateContent>
            </w:r>
          </w:p>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rPr>
            </w:pPr>
          </w:p>
        </w:tc>
      </w:tr>
      <w:tr w:rsidR="00C81480" w:rsidRPr="006265DE" w:rsidTr="00C81480">
        <w:trPr>
          <w:trHeight w:val="522"/>
          <w:jc w:val="center"/>
        </w:trPr>
        <w:tc>
          <w:tcPr>
            <w:tcW w:w="5047" w:type="dxa"/>
            <w:vMerge w:val="restart"/>
            <w:tcBorders>
              <w:right w:val="single" w:sz="4" w:space="0" w:color="auto"/>
            </w:tcBorders>
          </w:tcPr>
          <w:p w:rsidR="00C81480" w:rsidRPr="006265DE" w:rsidRDefault="00C81480" w:rsidP="00C81480">
            <w:pPr>
              <w:autoSpaceDE w:val="0"/>
              <w:autoSpaceDN w:val="0"/>
              <w:adjustRightInd w:val="0"/>
              <w:spacing w:before="120"/>
              <w:jc w:val="center"/>
            </w:pPr>
            <w:r w:rsidRPr="006265DE">
              <w:rPr>
                <w:b/>
                <w:bCs/>
              </w:rPr>
              <w:t>Essentially Derived Variety “B”</w:t>
            </w:r>
            <w:r w:rsidRPr="006265DE">
              <w:t xml:space="preserve"> </w:t>
            </w:r>
            <w:r w:rsidRPr="006265DE">
              <w:br/>
              <w:t xml:space="preserve">bred by </w:t>
            </w:r>
            <w:r w:rsidRPr="006265DE">
              <w:rPr>
                <w:b/>
                <w:bCs/>
                <w:i/>
                <w:iCs/>
              </w:rPr>
              <w:t xml:space="preserve">Breeder 2 but </w:t>
            </w:r>
            <w:r w:rsidRPr="006265DE">
              <w:rPr>
                <w:b/>
                <w:bCs/>
                <w:i/>
                <w:iCs/>
                <w:color w:val="FF0000"/>
              </w:rPr>
              <w:t>NOT protected</w:t>
            </w:r>
          </w:p>
          <w:p w:rsidR="00C81480" w:rsidRPr="006265DE" w:rsidRDefault="00C81480" w:rsidP="00C81480">
            <w:pPr>
              <w:autoSpaceDE w:val="0"/>
              <w:autoSpaceDN w:val="0"/>
              <w:adjustRightInd w:val="0"/>
              <w:snapToGrid w:val="0"/>
              <w:jc w:val="left"/>
            </w:pPr>
          </w:p>
          <w:p w:rsidR="00C81480" w:rsidRPr="006265DE" w:rsidRDefault="00C81480" w:rsidP="00C81480">
            <w:pPr>
              <w:autoSpaceDE w:val="0"/>
              <w:autoSpaceDN w:val="0"/>
              <w:adjustRightInd w:val="0"/>
              <w:snapToGrid w:val="0"/>
              <w:spacing w:before="60"/>
              <w:ind w:left="162"/>
              <w:jc w:val="left"/>
              <w:rPr>
                <w:rFonts w:cs="Arial"/>
                <w:b/>
                <w:bCs/>
                <w:color w:val="000000"/>
              </w:rPr>
            </w:pPr>
            <w:r w:rsidRPr="006265DE">
              <w:t>-</w:t>
            </w:r>
            <w:r w:rsidRPr="006265DE">
              <w:rPr>
                <w:rFonts w:cs="Arial"/>
              </w:rPr>
              <w:t xml:space="preserve"> predominantly derived from “A”</w:t>
            </w:r>
            <w:r w:rsidRPr="006265DE">
              <w:rPr>
                <w:rFonts w:cs="Arial"/>
              </w:rPr>
              <w:br/>
              <w:t>- clearly distinguishable from “A”</w:t>
            </w:r>
            <w:r w:rsidRPr="006265DE">
              <w:rPr>
                <w:rFonts w:cs="Arial"/>
              </w:rPr>
              <w:br/>
              <w:t xml:space="preserve">- </w:t>
            </w:r>
            <w:r w:rsidRPr="006265DE">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6265DE" w:rsidRDefault="00C81480" w:rsidP="00C8148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C81480" w:rsidRPr="006265DE" w:rsidRDefault="00C81480" w:rsidP="00C81480">
            <w:pPr>
              <w:autoSpaceDE w:val="0"/>
              <w:autoSpaceDN w:val="0"/>
              <w:adjustRightInd w:val="0"/>
              <w:jc w:val="center"/>
              <w:rPr>
                <w:b/>
                <w:bCs/>
              </w:rPr>
            </w:pPr>
          </w:p>
        </w:tc>
      </w:tr>
      <w:tr w:rsidR="00C81480" w:rsidRPr="006265DE" w:rsidTr="00C81480">
        <w:trPr>
          <w:trHeight w:val="690"/>
          <w:jc w:val="center"/>
        </w:trPr>
        <w:tc>
          <w:tcPr>
            <w:tcW w:w="5047" w:type="dxa"/>
            <w:vMerge/>
            <w:tcBorders>
              <w:right w:val="single" w:sz="4" w:space="0" w:color="auto"/>
            </w:tcBorders>
          </w:tcPr>
          <w:p w:rsidR="00C81480" w:rsidRPr="006265DE" w:rsidRDefault="00C81480" w:rsidP="00C8148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C81480" w:rsidRPr="006265DE" w:rsidRDefault="00C81480" w:rsidP="00C8148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6265DE" w:rsidRDefault="00C81480" w:rsidP="00C81480">
            <w:pPr>
              <w:autoSpaceDE w:val="0"/>
              <w:autoSpaceDN w:val="0"/>
              <w:adjustRightInd w:val="0"/>
              <w:spacing w:before="120" w:after="120"/>
              <w:jc w:val="center"/>
              <w:rPr>
                <w:b/>
                <w:bCs/>
                <w:color w:val="FF0000"/>
              </w:rPr>
            </w:pPr>
            <w:r w:rsidRPr="006265DE">
              <w:t>Commercialization:</w:t>
            </w:r>
            <w:bookmarkStart w:id="52" w:name="_Ref67928030"/>
            <w:r w:rsidRPr="006265DE">
              <w:rPr>
                <w:rStyle w:val="FootnoteReference"/>
              </w:rPr>
              <w:footnoteReference w:id="6"/>
            </w:r>
            <w:bookmarkEnd w:id="52"/>
            <w:r w:rsidRPr="006265DE">
              <w:br/>
              <w:t xml:space="preserve">authorization of </w:t>
            </w:r>
            <w:r w:rsidRPr="006265DE">
              <w:br/>
            </w:r>
            <w:r w:rsidRPr="006265DE">
              <w:rPr>
                <w:b/>
                <w:bCs/>
                <w:i/>
                <w:iCs/>
                <w:color w:val="FF0000"/>
              </w:rPr>
              <w:t xml:space="preserve">Breeder 1 </w:t>
            </w:r>
            <w:r w:rsidRPr="006265DE">
              <w:rPr>
                <w:b/>
                <w:bCs/>
                <w:color w:val="FF0000"/>
              </w:rPr>
              <w:t>required</w:t>
            </w:r>
          </w:p>
          <w:p w:rsidR="00C81480" w:rsidRPr="006265DE" w:rsidRDefault="00C81480" w:rsidP="00C81480">
            <w:pPr>
              <w:autoSpaceDE w:val="0"/>
              <w:autoSpaceDN w:val="0"/>
              <w:adjustRightInd w:val="0"/>
              <w:spacing w:before="120" w:after="120"/>
              <w:jc w:val="center"/>
            </w:pPr>
            <w:r w:rsidRPr="006265DE">
              <w:rPr>
                <w:color w:val="000000"/>
              </w:rPr>
              <w:t xml:space="preserve">(authorization of </w:t>
            </w:r>
            <w:r w:rsidRPr="006265DE">
              <w:rPr>
                <w:b/>
                <w:bCs/>
                <w:color w:val="FF0000"/>
              </w:rPr>
              <w:t>Breeder 2</w:t>
            </w:r>
            <w:r w:rsidRPr="006265DE">
              <w:rPr>
                <w:color w:val="000000"/>
              </w:rPr>
              <w:br/>
            </w:r>
            <w:r w:rsidRPr="006265DE">
              <w:rPr>
                <w:b/>
                <w:bCs/>
                <w:color w:val="FF0000"/>
                <w:u w:val="single"/>
              </w:rPr>
              <w:t>not</w:t>
            </w:r>
            <w:r w:rsidRPr="006265DE">
              <w:rPr>
                <w:b/>
                <w:bCs/>
                <w:color w:val="FF0000"/>
              </w:rPr>
              <w:t xml:space="preserve"> required</w:t>
            </w:r>
            <w:r w:rsidRPr="006265DE">
              <w:rPr>
                <w:color w:val="000000"/>
              </w:rPr>
              <w:t>)</w:t>
            </w:r>
          </w:p>
        </w:tc>
      </w:tr>
      <w:tr w:rsidR="00C81480" w:rsidRPr="006265DE" w:rsidTr="00C81480">
        <w:trPr>
          <w:trHeight w:val="686"/>
          <w:jc w:val="center"/>
        </w:trPr>
        <w:tc>
          <w:tcPr>
            <w:tcW w:w="5047" w:type="dxa"/>
            <w:vMerge/>
            <w:tcBorders>
              <w:right w:val="single" w:sz="4" w:space="0" w:color="auto"/>
            </w:tcBorders>
          </w:tcPr>
          <w:p w:rsidR="00C81480" w:rsidRPr="006265DE" w:rsidRDefault="00C81480" w:rsidP="00C81480">
            <w:pPr>
              <w:autoSpaceDE w:val="0"/>
              <w:autoSpaceDN w:val="0"/>
              <w:adjustRightInd w:val="0"/>
              <w:jc w:val="center"/>
              <w:rPr>
                <w:b/>
                <w:bCs/>
                <w:color w:val="000000"/>
              </w:rPr>
            </w:pPr>
          </w:p>
        </w:tc>
        <w:tc>
          <w:tcPr>
            <w:tcW w:w="1134" w:type="dxa"/>
            <w:vMerge/>
            <w:tcBorders>
              <w:bottom w:val="nil"/>
              <w:right w:val="nil"/>
            </w:tcBorders>
          </w:tcPr>
          <w:p w:rsidR="00C81480" w:rsidRPr="006265DE" w:rsidRDefault="00C81480" w:rsidP="00C8148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C81480" w:rsidRPr="006265DE" w:rsidRDefault="00C81480" w:rsidP="00C81480">
            <w:pPr>
              <w:autoSpaceDE w:val="0"/>
              <w:autoSpaceDN w:val="0"/>
              <w:adjustRightInd w:val="0"/>
              <w:jc w:val="center"/>
            </w:pPr>
          </w:p>
        </w:tc>
      </w:tr>
      <w:tr w:rsidR="00C81480" w:rsidRPr="006265DE"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bottom w:val="single" w:sz="4" w:space="0" w:color="auto"/>
              <w:right w:val="nil"/>
            </w:tcBorders>
          </w:tcPr>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rPr>
            </w:pPr>
          </w:p>
        </w:tc>
      </w:tr>
      <w:tr w:rsidR="00C81480" w:rsidRPr="001E2F20" w:rsidTr="00C81480">
        <w:trPr>
          <w:trHeight w:val="137"/>
          <w:jc w:val="center"/>
        </w:trPr>
        <w:tc>
          <w:tcPr>
            <w:tcW w:w="5047" w:type="dxa"/>
            <w:vMerge w:val="restart"/>
            <w:tcBorders>
              <w:bottom w:val="single" w:sz="4" w:space="0" w:color="auto"/>
              <w:right w:val="single" w:sz="4" w:space="0" w:color="auto"/>
            </w:tcBorders>
          </w:tcPr>
          <w:p w:rsidR="00C81480" w:rsidRPr="001E2F20" w:rsidRDefault="00C81480" w:rsidP="00C81480">
            <w:pPr>
              <w:autoSpaceDE w:val="0"/>
              <w:autoSpaceDN w:val="0"/>
              <w:adjustRightInd w:val="0"/>
              <w:spacing w:before="120"/>
              <w:jc w:val="center"/>
              <w:rPr>
                <w:b/>
                <w:bCs/>
                <w:i/>
                <w:iCs/>
              </w:rPr>
            </w:pPr>
            <w:r w:rsidRPr="001E2F20">
              <w:rPr>
                <w:b/>
                <w:bCs/>
              </w:rPr>
              <w:t>Essentially Derived Variety “C”</w:t>
            </w:r>
            <w:r w:rsidRPr="001E2F20">
              <w:t xml:space="preserve"> </w:t>
            </w:r>
            <w:r w:rsidRPr="001E2F20">
              <w:br/>
              <w:t xml:space="preserve">bred by </w:t>
            </w:r>
            <w:r w:rsidRPr="001E2F20">
              <w:rPr>
                <w:b/>
                <w:bCs/>
                <w:i/>
                <w:iCs/>
              </w:rPr>
              <w:t xml:space="preserve">Breeder 3 but </w:t>
            </w:r>
            <w:r w:rsidRPr="001E2F20">
              <w:rPr>
                <w:b/>
                <w:bCs/>
                <w:i/>
                <w:iCs/>
                <w:color w:val="FF0000"/>
              </w:rPr>
              <w:t>NOT protected</w:t>
            </w:r>
          </w:p>
          <w:p w:rsidR="00C81480" w:rsidRPr="001E2F20" w:rsidRDefault="00C81480" w:rsidP="00C81480">
            <w:pPr>
              <w:autoSpaceDE w:val="0"/>
              <w:autoSpaceDN w:val="0"/>
              <w:adjustRightInd w:val="0"/>
              <w:snapToGrid w:val="0"/>
              <w:jc w:val="left"/>
            </w:pPr>
          </w:p>
          <w:p w:rsidR="00C81480" w:rsidRPr="001E2F20" w:rsidRDefault="00C81480" w:rsidP="00485EE5">
            <w:pPr>
              <w:autoSpaceDE w:val="0"/>
              <w:autoSpaceDN w:val="0"/>
              <w:adjustRightInd w:val="0"/>
              <w:snapToGrid w:val="0"/>
              <w:spacing w:before="60"/>
              <w:ind w:left="162"/>
              <w:jc w:val="left"/>
              <w:rPr>
                <w:color w:val="000000"/>
              </w:rPr>
            </w:pPr>
            <w:r w:rsidRPr="001E2F20">
              <w:t>-</w:t>
            </w:r>
            <w:r w:rsidRPr="001E2F20">
              <w:rPr>
                <w:rFonts w:cs="Arial"/>
              </w:rPr>
              <w:t xml:space="preserve"> predominantly derived from </w:t>
            </w:r>
            <w:r w:rsidR="00031F26" w:rsidRPr="00CF1669">
              <w:rPr>
                <w:rFonts w:cs="Arial"/>
                <w:color w:val="000000" w:themeColor="text1"/>
              </w:rPr>
              <w:t>“A”</w:t>
            </w:r>
            <w:r w:rsidR="00031F26">
              <w:rPr>
                <w:rFonts w:cs="Arial"/>
                <w:color w:val="000000" w:themeColor="text1"/>
              </w:rPr>
              <w:t xml:space="preserve"> or</w:t>
            </w:r>
            <w:r w:rsidR="00031F26" w:rsidRPr="00CF1669">
              <w:rPr>
                <w:rFonts w:cs="Arial"/>
                <w:color w:val="000000" w:themeColor="text1"/>
              </w:rPr>
              <w:t xml:space="preserve"> </w:t>
            </w:r>
            <w:r w:rsidR="00031F26">
              <w:rPr>
                <w:rFonts w:cs="Arial"/>
                <w:color w:val="000000" w:themeColor="text1"/>
              </w:rPr>
              <w:t>“B</w:t>
            </w:r>
            <w:r w:rsidR="00031F26" w:rsidRPr="00CF1669">
              <w:rPr>
                <w:rFonts w:cs="Arial"/>
                <w:color w:val="000000" w:themeColor="text1"/>
              </w:rPr>
              <w:t>”</w:t>
            </w:r>
            <w:r w:rsidRPr="001E2F20">
              <w:rPr>
                <w:rFonts w:cs="Arial"/>
              </w:rPr>
              <w:br/>
              <w:t>- clearly distinguishable from “A”</w:t>
            </w:r>
            <w:r w:rsidRPr="001E2F20">
              <w:rPr>
                <w:rFonts w:cs="Arial"/>
              </w:rPr>
              <w:br/>
              <w:t xml:space="preserve">- </w:t>
            </w:r>
            <w:r w:rsidRPr="001E2F20">
              <w:rPr>
                <w:rFonts w:eastAsia="+mn-ea" w:cs="Arial"/>
                <w:kern w:val="24"/>
              </w:rPr>
              <w:t>conforms to “A” in the expression of its essential characteristics, except for the differences resulting from the act(s) of derivation</w:t>
            </w:r>
          </w:p>
        </w:tc>
        <w:tc>
          <w:tcPr>
            <w:tcW w:w="1134" w:type="dxa"/>
            <w:vMerge w:val="restart"/>
            <w:tcBorders>
              <w:top w:val="nil"/>
              <w:bottom w:val="single" w:sz="4" w:space="0" w:color="auto"/>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1E2F20" w:rsidRDefault="00C81480" w:rsidP="00C81480">
            <w:pPr>
              <w:autoSpaceDE w:val="0"/>
              <w:autoSpaceDN w:val="0"/>
              <w:adjustRightInd w:val="0"/>
              <w:jc w:val="center"/>
              <w:rPr>
                <w:b/>
                <w:bCs/>
              </w:rPr>
            </w:pPr>
          </w:p>
        </w:tc>
      </w:tr>
      <w:tr w:rsidR="00C81480" w:rsidRPr="001E2F20" w:rsidTr="00C81480">
        <w:trPr>
          <w:trHeight w:val="690"/>
          <w:jc w:val="center"/>
        </w:trPr>
        <w:tc>
          <w:tcPr>
            <w:tcW w:w="5047" w:type="dxa"/>
            <w:vMerge/>
            <w:tcBorders>
              <w:top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rPr>
            </w:pPr>
            <w:r w:rsidRPr="001E2F20">
              <w:rPr>
                <w:color w:val="000000"/>
              </w:rPr>
              <w:t>Commercialization:</w:t>
            </w:r>
            <w:r w:rsidR="00DA0B0F" w:rsidRPr="00DA0B0F">
              <w:rPr>
                <w:rFonts w:cs="Arial"/>
                <w:color w:val="000000"/>
                <w:vertAlign w:val="superscript"/>
              </w:rPr>
              <w:fldChar w:fldCharType="begin"/>
            </w:r>
            <w:r w:rsidR="00DA0B0F" w:rsidRPr="00DA0B0F">
              <w:rPr>
                <w:color w:val="000000"/>
                <w:vertAlign w:val="superscript"/>
              </w:rPr>
              <w:instrText xml:space="preserve"> NOTEREF _Ref67928030 \h </w:instrText>
            </w:r>
            <w:r w:rsidR="00DA0B0F" w:rsidRPr="00DA0B0F">
              <w:rPr>
                <w:rFonts w:cs="Arial"/>
                <w:color w:val="000000"/>
                <w:vertAlign w:val="superscript"/>
              </w:rPr>
              <w:instrText xml:space="preserve"> \* MERGEFORMAT </w:instrText>
            </w:r>
            <w:r w:rsidR="00DA0B0F" w:rsidRPr="00DA0B0F">
              <w:rPr>
                <w:rFonts w:cs="Arial"/>
                <w:color w:val="000000"/>
                <w:vertAlign w:val="superscript"/>
              </w:rPr>
            </w:r>
            <w:r w:rsidR="00DA0B0F" w:rsidRPr="00DA0B0F">
              <w:rPr>
                <w:rFonts w:cs="Arial"/>
                <w:color w:val="000000"/>
                <w:vertAlign w:val="superscript"/>
              </w:rPr>
              <w:fldChar w:fldCharType="separate"/>
            </w:r>
            <w:r w:rsidR="00DA0B0F" w:rsidRPr="00DA0B0F">
              <w:rPr>
                <w:color w:val="000000"/>
                <w:vertAlign w:val="superscript"/>
              </w:rPr>
              <w:t>5</w:t>
            </w:r>
            <w:r w:rsidR="00DA0B0F" w:rsidRPr="00DA0B0F">
              <w:rPr>
                <w:rFonts w:cs="Arial"/>
                <w:color w:val="000000"/>
                <w:vertAlign w:val="superscript"/>
              </w:rPr>
              <w:fldChar w:fldCharType="end"/>
            </w:r>
            <w:r w:rsidRPr="001E2F20">
              <w:rPr>
                <w:color w:val="000000"/>
              </w:rPr>
              <w:br/>
              <w:t xml:space="preserve">authorization of </w:t>
            </w:r>
            <w:r w:rsidRPr="001E2F20">
              <w:rPr>
                <w:color w:val="000000"/>
              </w:rPr>
              <w:br/>
            </w:r>
            <w:r w:rsidRPr="001E2F20">
              <w:rPr>
                <w:b/>
                <w:bCs/>
                <w:i/>
                <w:iCs/>
                <w:color w:val="FF0000"/>
              </w:rPr>
              <w:t xml:space="preserve">Breeder 1 </w:t>
            </w:r>
            <w:r w:rsidRPr="001E2F20">
              <w:rPr>
                <w:b/>
                <w:bCs/>
                <w:color w:val="FF0000"/>
              </w:rPr>
              <w:t xml:space="preserve">required </w:t>
            </w:r>
            <w:r w:rsidRPr="001E2F20">
              <w:rPr>
                <w:color w:val="000000"/>
              </w:rPr>
              <w:t xml:space="preserve">(authorization of </w:t>
            </w:r>
            <w:r w:rsidRPr="001E2F20">
              <w:rPr>
                <w:b/>
                <w:bCs/>
                <w:color w:val="FF0000"/>
              </w:rPr>
              <w:t>Breeders 2, 3</w:t>
            </w:r>
            <w:r w:rsidRPr="001E2F20">
              <w:rPr>
                <w:color w:val="000000"/>
              </w:rPr>
              <w:br/>
            </w:r>
            <w:r w:rsidRPr="001E2F20">
              <w:rPr>
                <w:b/>
                <w:bCs/>
                <w:color w:val="FF0000"/>
                <w:u w:val="single"/>
              </w:rPr>
              <w:t>not</w:t>
            </w:r>
            <w:r w:rsidRPr="001E2F20">
              <w:rPr>
                <w:b/>
                <w:bCs/>
                <w:color w:val="FF0000"/>
              </w:rPr>
              <w:t xml:space="preserve"> required</w:t>
            </w:r>
            <w:r w:rsidRPr="001E2F20">
              <w:rPr>
                <w:color w:val="000000"/>
              </w:rPr>
              <w:t>)</w:t>
            </w:r>
          </w:p>
        </w:tc>
      </w:tr>
      <w:tr w:rsidR="00C81480" w:rsidRPr="001E2F20" w:rsidTr="00C81480">
        <w:trPr>
          <w:trHeight w:val="416"/>
          <w:jc w:val="center"/>
        </w:trPr>
        <w:tc>
          <w:tcPr>
            <w:tcW w:w="5047" w:type="dxa"/>
            <w:vMerge/>
            <w:tcBorders>
              <w:top w:val="single" w:sz="4" w:space="0" w:color="auto"/>
              <w:right w:val="single" w:sz="4" w:space="0" w:color="auto"/>
            </w:tcBorders>
          </w:tcPr>
          <w:p w:rsidR="00C81480" w:rsidRPr="001E2F20" w:rsidRDefault="00C81480" w:rsidP="00C81480">
            <w:pPr>
              <w:autoSpaceDE w:val="0"/>
              <w:autoSpaceDN w:val="0"/>
              <w:adjustRightInd w:val="0"/>
              <w:jc w:val="center"/>
              <w:rPr>
                <w:b/>
                <w:bCs/>
              </w:rPr>
            </w:pPr>
          </w:p>
        </w:tc>
        <w:tc>
          <w:tcPr>
            <w:tcW w:w="1134" w:type="dxa"/>
            <w:vMerge/>
            <w:tcBorders>
              <w:top w:val="single" w:sz="4" w:space="0" w:color="auto"/>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1E2F20" w:rsidRDefault="00C81480" w:rsidP="00C81480">
            <w:pPr>
              <w:autoSpaceDE w:val="0"/>
              <w:autoSpaceDN w:val="0"/>
              <w:adjustRightInd w:val="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jc w:val="center"/>
        </w:trPr>
        <w:tc>
          <w:tcPr>
            <w:tcW w:w="5047" w:type="dxa"/>
            <w:tcBorders>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r w:rsidRPr="001E2F20">
              <w:rPr>
                <w:b/>
                <w:lang w:val="es-AR"/>
              </w:rPr>
              <w:t>Variety D</w:t>
            </w:r>
          </w:p>
        </w:tc>
        <w:tc>
          <w:tcPr>
            <w:tcW w:w="1134" w:type="dxa"/>
            <w:tcBorders>
              <w:top w:val="nil"/>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jc w:val="center"/>
        </w:trPr>
        <w:tc>
          <w:tcPr>
            <w:tcW w:w="5047" w:type="dxa"/>
            <w:tcBorders>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r w:rsidRPr="001E2F20">
              <w:rPr>
                <w:b/>
                <w:lang w:val="es-AR"/>
              </w:rPr>
              <w:t>Variety E</w:t>
            </w:r>
          </w:p>
        </w:tc>
        <w:tc>
          <w:tcPr>
            <w:tcW w:w="1134" w:type="dxa"/>
            <w:tcBorders>
              <w:top w:val="nil"/>
              <w:bottom w:val="nil"/>
              <w:right w:val="nil"/>
            </w:tcBorders>
          </w:tcPr>
          <w:p w:rsidR="00C81480" w:rsidRPr="001E2F20"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spacing w:before="120" w:after="12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trHeight w:val="449"/>
          <w:jc w:val="center"/>
        </w:trPr>
        <w:tc>
          <w:tcPr>
            <w:tcW w:w="5047" w:type="dxa"/>
            <w:vMerge w:val="restart"/>
            <w:tcBorders>
              <w:right w:val="single" w:sz="4" w:space="0" w:color="auto"/>
            </w:tcBorders>
          </w:tcPr>
          <w:p w:rsidR="00C81480" w:rsidRPr="001E2F20" w:rsidRDefault="00C81480" w:rsidP="00C81480">
            <w:pPr>
              <w:autoSpaceDE w:val="0"/>
              <w:autoSpaceDN w:val="0"/>
              <w:adjustRightInd w:val="0"/>
              <w:spacing w:before="120"/>
              <w:jc w:val="center"/>
              <w:rPr>
                <w:color w:val="000000"/>
              </w:rPr>
            </w:pPr>
            <w:r w:rsidRPr="001E2F20">
              <w:rPr>
                <w:b/>
                <w:bCs/>
                <w:color w:val="000000"/>
              </w:rPr>
              <w:t>Essentially Derived Variety “Z”</w:t>
            </w:r>
            <w:r w:rsidRPr="001E2F20">
              <w:rPr>
                <w:b/>
                <w:bCs/>
                <w:color w:val="000000"/>
              </w:rPr>
              <w:br/>
            </w:r>
            <w:r w:rsidRPr="001E2F20">
              <w:rPr>
                <w:color w:val="000000"/>
              </w:rPr>
              <w:t xml:space="preserve">bred by </w:t>
            </w:r>
            <w:r w:rsidRPr="001E2F20">
              <w:rPr>
                <w:b/>
                <w:bCs/>
                <w:i/>
                <w:iCs/>
                <w:color w:val="000000"/>
              </w:rPr>
              <w:t>Breeder N</w:t>
            </w:r>
            <w:r w:rsidRPr="001E2F20">
              <w:rPr>
                <w:b/>
                <w:bCs/>
                <w:i/>
                <w:iCs/>
              </w:rPr>
              <w:t xml:space="preserve"> but </w:t>
            </w:r>
            <w:r w:rsidRPr="001E2F20">
              <w:rPr>
                <w:b/>
                <w:bCs/>
                <w:i/>
                <w:iCs/>
                <w:color w:val="FF0000"/>
              </w:rPr>
              <w:t>NOT protected</w:t>
            </w:r>
          </w:p>
          <w:p w:rsidR="00C81480" w:rsidRPr="001E2F20" w:rsidRDefault="00C81480" w:rsidP="00C81480">
            <w:pPr>
              <w:autoSpaceDE w:val="0"/>
              <w:autoSpaceDN w:val="0"/>
              <w:adjustRightInd w:val="0"/>
              <w:snapToGrid w:val="0"/>
              <w:jc w:val="left"/>
              <w:rPr>
                <w:rFonts w:cs="Arial"/>
              </w:rPr>
            </w:pPr>
          </w:p>
          <w:p w:rsidR="00C81480" w:rsidRPr="001E2F20" w:rsidRDefault="00C81480" w:rsidP="00031F26">
            <w:pPr>
              <w:autoSpaceDE w:val="0"/>
              <w:autoSpaceDN w:val="0"/>
              <w:adjustRightInd w:val="0"/>
              <w:snapToGrid w:val="0"/>
              <w:spacing w:before="60"/>
              <w:jc w:val="left"/>
              <w:rPr>
                <w:rFonts w:cs="Arial"/>
              </w:rPr>
            </w:pPr>
            <w:r w:rsidRPr="001E2F20">
              <w:rPr>
                <w:rFonts w:cs="Arial"/>
              </w:rPr>
              <w:t>- predominantly derived from “</w:t>
            </w:r>
            <w:r w:rsidR="00031F26" w:rsidRPr="00CF1669">
              <w:rPr>
                <w:rFonts w:cs="Arial"/>
                <w:color w:val="000000" w:themeColor="text1"/>
              </w:rPr>
              <w:t>A”</w:t>
            </w:r>
            <w:r w:rsidR="00031F26">
              <w:rPr>
                <w:rFonts w:cs="Arial"/>
                <w:color w:val="000000" w:themeColor="text1"/>
              </w:rPr>
              <w:t xml:space="preserve"> or</w:t>
            </w:r>
            <w:r w:rsidR="00031F26" w:rsidRPr="00CF1669">
              <w:rPr>
                <w:rFonts w:cs="Arial"/>
                <w:color w:val="000000" w:themeColor="text1"/>
              </w:rPr>
              <w:t xml:space="preserve"> </w:t>
            </w:r>
            <w:r w:rsidR="00031F26">
              <w:rPr>
                <w:rFonts w:cs="Arial"/>
                <w:color w:val="000000" w:themeColor="text1"/>
              </w:rPr>
              <w:t>“Z-1</w:t>
            </w:r>
            <w:r w:rsidR="00031F26" w:rsidRPr="00CF1669">
              <w:rPr>
                <w:rFonts w:cs="Arial"/>
                <w:color w:val="000000" w:themeColor="text1"/>
              </w:rPr>
              <w:t>”</w:t>
            </w:r>
            <w:r w:rsidRPr="001E2F20">
              <w:rPr>
                <w:rFonts w:cs="Arial"/>
              </w:rPr>
              <w:br/>
              <w:t>- clearly distinguishable from “A”</w:t>
            </w:r>
            <w:r w:rsidRPr="001E2F20">
              <w:rPr>
                <w:rFonts w:cs="Arial"/>
              </w:rPr>
              <w:br/>
              <w:t xml:space="preserve">- </w:t>
            </w:r>
            <w:r w:rsidRPr="001E2F20">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1E2F20" w:rsidRDefault="00C81480" w:rsidP="00C81480">
            <w:pPr>
              <w:autoSpaceDE w:val="0"/>
              <w:autoSpaceDN w:val="0"/>
              <w:adjustRightInd w:val="0"/>
              <w:jc w:val="center"/>
              <w:rPr>
                <w:b/>
                <w:bCs/>
              </w:rPr>
            </w:pPr>
          </w:p>
        </w:tc>
      </w:tr>
      <w:tr w:rsidR="00C81480" w:rsidRPr="001E2F20" w:rsidTr="00C81480">
        <w:trPr>
          <w:trHeight w:val="1247"/>
          <w:jc w:val="center"/>
        </w:trPr>
        <w:tc>
          <w:tcPr>
            <w:tcW w:w="5047" w:type="dxa"/>
            <w:vMerge/>
            <w:tcBorders>
              <w:right w:val="single" w:sz="4" w:space="0" w:color="auto"/>
            </w:tcBorders>
          </w:tcPr>
          <w:p w:rsidR="00C81480" w:rsidRPr="001E2F20" w:rsidRDefault="00C81480" w:rsidP="00C81480">
            <w:pPr>
              <w:autoSpaceDE w:val="0"/>
              <w:autoSpaceDN w:val="0"/>
              <w:adjustRightInd w:val="0"/>
              <w:spacing w:before="120"/>
              <w:jc w:val="center"/>
              <w:rPr>
                <w:b/>
                <w:bCs/>
                <w:color w:val="000000"/>
                <w:u w:val="single"/>
              </w:rPr>
            </w:pPr>
          </w:p>
        </w:tc>
        <w:tc>
          <w:tcPr>
            <w:tcW w:w="1134" w:type="dxa"/>
            <w:vMerge/>
            <w:tcBorders>
              <w:right w:val="single" w:sz="4" w:space="0" w:color="auto"/>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jc w:val="center"/>
              <w:rPr>
                <w:color w:val="000000"/>
              </w:rPr>
            </w:pPr>
            <w:r w:rsidRPr="001E2F20">
              <w:rPr>
                <w:color w:val="000000"/>
              </w:rPr>
              <w:t>Commercialization:</w:t>
            </w:r>
            <w:r w:rsidR="00DA0B0F" w:rsidRPr="00DA0B0F">
              <w:rPr>
                <w:rFonts w:cs="Arial"/>
                <w:color w:val="000000"/>
                <w:vertAlign w:val="superscript"/>
              </w:rPr>
              <w:fldChar w:fldCharType="begin"/>
            </w:r>
            <w:r w:rsidR="00DA0B0F" w:rsidRPr="00DA0B0F">
              <w:rPr>
                <w:color w:val="000000"/>
                <w:vertAlign w:val="superscript"/>
              </w:rPr>
              <w:instrText xml:space="preserve"> NOTEREF _Ref67928030 \h </w:instrText>
            </w:r>
            <w:r w:rsidR="00DA0B0F" w:rsidRPr="00DA0B0F">
              <w:rPr>
                <w:rFonts w:cs="Arial"/>
                <w:color w:val="000000"/>
                <w:vertAlign w:val="superscript"/>
              </w:rPr>
              <w:instrText xml:space="preserve"> \* MERGEFORMAT </w:instrText>
            </w:r>
            <w:r w:rsidR="00DA0B0F" w:rsidRPr="00DA0B0F">
              <w:rPr>
                <w:rFonts w:cs="Arial"/>
                <w:color w:val="000000"/>
                <w:vertAlign w:val="superscript"/>
              </w:rPr>
            </w:r>
            <w:r w:rsidR="00DA0B0F" w:rsidRPr="00DA0B0F">
              <w:rPr>
                <w:rFonts w:cs="Arial"/>
                <w:color w:val="000000"/>
                <w:vertAlign w:val="superscript"/>
              </w:rPr>
              <w:fldChar w:fldCharType="separate"/>
            </w:r>
            <w:r w:rsidR="00DA0B0F" w:rsidRPr="00DA0B0F">
              <w:rPr>
                <w:color w:val="000000"/>
                <w:vertAlign w:val="superscript"/>
              </w:rPr>
              <w:t>5</w:t>
            </w:r>
            <w:r w:rsidR="00DA0B0F" w:rsidRPr="00DA0B0F">
              <w:rPr>
                <w:rFonts w:cs="Arial"/>
                <w:color w:val="000000"/>
                <w:vertAlign w:val="superscript"/>
              </w:rPr>
              <w:fldChar w:fldCharType="end"/>
            </w:r>
          </w:p>
          <w:p w:rsidR="00C81480" w:rsidRPr="001E2F20" w:rsidRDefault="00C81480" w:rsidP="00C81480">
            <w:pPr>
              <w:autoSpaceDE w:val="0"/>
              <w:autoSpaceDN w:val="0"/>
              <w:adjustRightInd w:val="0"/>
              <w:jc w:val="center"/>
              <w:rPr>
                <w:color w:val="000000"/>
              </w:rPr>
            </w:pPr>
            <w:r w:rsidRPr="001E2F20">
              <w:rPr>
                <w:color w:val="000000"/>
              </w:rPr>
              <w:t xml:space="preserve">authorization of </w:t>
            </w:r>
          </w:p>
          <w:p w:rsidR="00C81480" w:rsidRPr="001E2F20" w:rsidRDefault="00C81480" w:rsidP="00C81480">
            <w:pPr>
              <w:autoSpaceDE w:val="0"/>
              <w:autoSpaceDN w:val="0"/>
              <w:adjustRightInd w:val="0"/>
              <w:jc w:val="center"/>
              <w:rPr>
                <w:color w:val="000000"/>
                <w:u w:val="single"/>
              </w:rPr>
            </w:pPr>
            <w:r w:rsidRPr="001E2F20">
              <w:rPr>
                <w:b/>
                <w:bCs/>
                <w:i/>
                <w:iCs/>
                <w:color w:val="FF0000"/>
              </w:rPr>
              <w:t xml:space="preserve">Breeder 1 </w:t>
            </w:r>
            <w:r w:rsidRPr="001E2F20">
              <w:rPr>
                <w:b/>
                <w:bCs/>
                <w:color w:val="FF0000"/>
              </w:rPr>
              <w:t xml:space="preserve">required </w:t>
            </w:r>
            <w:r w:rsidRPr="001E2F20">
              <w:rPr>
                <w:color w:val="000000"/>
              </w:rPr>
              <w:t xml:space="preserve">(authorization of </w:t>
            </w:r>
            <w:r w:rsidRPr="001E2F20">
              <w:rPr>
                <w:b/>
                <w:bCs/>
                <w:color w:val="FF0000"/>
              </w:rPr>
              <w:t>Breeders 2, 3, N etc. not required</w:t>
            </w:r>
            <w:r w:rsidRPr="001E2F20">
              <w:rPr>
                <w:color w:val="000000"/>
              </w:rPr>
              <w:t xml:space="preserve">) </w:t>
            </w:r>
          </w:p>
        </w:tc>
      </w:tr>
      <w:tr w:rsidR="00C81480" w:rsidRPr="001E2F20" w:rsidTr="00C81480">
        <w:trPr>
          <w:trHeight w:val="313"/>
          <w:jc w:val="center"/>
        </w:trPr>
        <w:tc>
          <w:tcPr>
            <w:tcW w:w="5047" w:type="dxa"/>
            <w:vMerge/>
            <w:tcBorders>
              <w:right w:val="single" w:sz="4" w:space="0" w:color="auto"/>
            </w:tcBorders>
          </w:tcPr>
          <w:p w:rsidR="00C81480" w:rsidRPr="001E2F20" w:rsidRDefault="00C81480" w:rsidP="00C81480">
            <w:pPr>
              <w:autoSpaceDE w:val="0"/>
              <w:autoSpaceDN w:val="0"/>
              <w:adjustRightInd w:val="0"/>
              <w:spacing w:before="120"/>
              <w:jc w:val="center"/>
              <w:rPr>
                <w:b/>
                <w:bCs/>
                <w:color w:val="000000"/>
                <w:u w:val="single"/>
              </w:rPr>
            </w:pPr>
          </w:p>
        </w:tc>
        <w:tc>
          <w:tcPr>
            <w:tcW w:w="1134" w:type="dxa"/>
            <w:vMerge/>
            <w:tcBorders>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1E2F20" w:rsidRDefault="00C81480" w:rsidP="00C81480">
            <w:pPr>
              <w:autoSpaceDE w:val="0"/>
              <w:autoSpaceDN w:val="0"/>
              <w:adjustRightInd w:val="0"/>
              <w:jc w:val="center"/>
              <w:rPr>
                <w:color w:val="000000"/>
                <w:u w:val="single"/>
              </w:rPr>
            </w:pPr>
          </w:p>
        </w:tc>
      </w:tr>
    </w:tbl>
    <w:p w:rsidR="00C81480" w:rsidRPr="001E2F20" w:rsidRDefault="00C81480" w:rsidP="00C81480">
      <w:pPr>
        <w:jc w:val="center"/>
      </w:pPr>
    </w:p>
    <w:p w:rsidR="00C81480" w:rsidRPr="00D5546C" w:rsidRDefault="00C81480" w:rsidP="00C81480">
      <w:pPr>
        <w:jc w:val="center"/>
      </w:pPr>
      <w:r w:rsidRPr="001E2F20">
        <w:br w:type="page"/>
      </w:r>
      <w:r w:rsidRPr="001E2F20">
        <w:rPr>
          <w:b/>
        </w:rPr>
        <w:t>Figure  5:  Initial Variety NOT protected and EDVs pr</w:t>
      </w:r>
      <w:r w:rsidRPr="00D5546C">
        <w:rPr>
          <w:b/>
        </w:rPr>
        <w:t>otected</w:t>
      </w:r>
    </w:p>
    <w:p w:rsidR="00C81480" w:rsidRDefault="00C81480" w:rsidP="00C81480"/>
    <w:tbl>
      <w:tblPr>
        <w:tblW w:w="9427"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48"/>
        <w:gridCol w:w="1156"/>
        <w:gridCol w:w="3123"/>
      </w:tblGrid>
      <w:tr w:rsidR="00C81480" w:rsidRPr="00C657BA" w:rsidTr="00C81480">
        <w:trPr>
          <w:trHeight w:val="953"/>
          <w:jc w:val="center"/>
        </w:trPr>
        <w:tc>
          <w:tcPr>
            <w:tcW w:w="5148" w:type="dxa"/>
            <w:tcBorders>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56" w:type="dxa"/>
            <w:tcBorders>
              <w:top w:val="nil"/>
              <w:left w:val="single" w:sz="4" w:space="0" w:color="auto"/>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60288" behindDoc="0" locked="0" layoutInCell="0" allowOverlap="1" wp14:anchorId="505C1B35" wp14:editId="14B8BBDF">
                      <wp:simplePos x="0" y="0"/>
                      <wp:positionH relativeFrom="column">
                        <wp:posOffset>1435100</wp:posOffset>
                      </wp:positionH>
                      <wp:positionV relativeFrom="paragraph">
                        <wp:posOffset>112395</wp:posOffset>
                      </wp:positionV>
                      <wp:extent cx="2225675" cy="6112463"/>
                      <wp:effectExtent l="38100" t="0" r="41275" b="60325"/>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5675" cy="6112463"/>
                                <a:chOff x="3636" y="2738"/>
                                <a:chExt cx="3645" cy="9555"/>
                              </a:xfrm>
                            </wpg:grpSpPr>
                            <wpg:grpSp>
                              <wpg:cNvPr id="1" name="Group 128"/>
                              <wpg:cNvGrpSpPr>
                                <a:grpSpLocks/>
                              </wpg:cNvGrpSpPr>
                              <wpg:grpSpPr bwMode="auto">
                                <a:xfrm>
                                  <a:off x="3636" y="2738"/>
                                  <a:ext cx="3645" cy="8473"/>
                                  <a:chOff x="3636" y="2738"/>
                                  <a:chExt cx="3645" cy="8473"/>
                                </a:xfrm>
                              </wpg:grpSpPr>
                              <wps:wsp>
                                <wps:cNvPr id="4" name="AutoShape 120"/>
                                <wps:cNvSpPr>
                                  <a:spLocks noChangeArrowheads="1"/>
                                </wps:cNvSpPr>
                                <wps:spPr bwMode="auto">
                                  <a:xfrm>
                                    <a:off x="3636" y="2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51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44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396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64" y="10589"/>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714" y="11900"/>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5216BA9" id="Group 129" o:spid="_x0000_s1026" style="position:absolute;margin-left:113pt;margin-top:8.85pt;width:175.25pt;height:481.3pt;z-index:251660288" coordorigin="3636,2738" coordsize="3645,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dMQwQAAFYcAAAOAAAAZHJzL2Uyb0RvYy54bWzsWVlv2zgQfl9g/wPB942t05YQpSjSJlig&#10;2xbb7Q+gdbcSqSXpKNlfv8Oh5CtOj6R2HmI/CKJJDocz882l81e3bUNucqlqwRPqnE0pyXkqspqX&#10;Cf38z9Ufc0qUZjxjjeB5Qu9yRV9d/P7bed/FuSsq0WS5JECEq7jvElpp3cWTiUqrvGXqTHQ5h8lC&#10;yJZpGMpykknWA/W2mbjTaTjphcw6KdJcKfj3jZ2kF0i/KPJUfygKlWvSJBR40/iU+FyY5+TinMWl&#10;ZF1VpwMb7BFctKzmcOiK1BumGVnK+h6ptk6lUKLQZ6loJ6Io6jTHO8BtnOnOba6lWHZ4lzLuy24l&#10;JhDtjpweTTZ9f/NRkjpLqEsJZy2oCE8ljhsZ4fRdGcOaa9l96j5Ke0N4fSfSrwqmJ7vzZlzaxWTR&#10;/yUyIMiWWqBwbgvZGhJwbXKLOrhb6SC/1SSFP13XDcJZQEkKc6HjuH7oWS2lFajS7PNCL6QEpt2Z&#10;Nx/n3g77vdAfNkdBEJjZCYvtwcjswJy9GQ5WlxwE4ewKAs/YvahR9a8SxJ4LjeJYX2fuzx4piHHn&#10;g4IA6Km1damnWdeninU5Gq0yljMI1R+F+hqMAZeAhSH8+g7XjealrG0RLi4rxsv8tZSir3KWAVsO&#10;qnNrgxkosMzvGts3ZBz4YPvG3LzI3zIYFndS6etctMS8JDQTPUeG0JzZzTulERLZAB2WfQHrKdoG&#10;fMgNa4gfzR20QbCWjTVw3MYawL07HDtQBEWNBxvySjR1dlU3DQ5kubhsJAHyCb3C37B5a1nDSZ/Q&#10;KHADZHVrTm2SmOJvH4m21uCam7pN6Hy1iMVGF295ho5Ts7qx78Byw9EfWH0YUKl4IbI70I0U1u9C&#10;nICXSsj/KOnB5yZU/btkMqek+ZODfiPH942TxoEfzMBAiNycWWzOMJ4CqYSmWlJiB5fauvZlJ+uy&#10;grMcvD0XxuqKWluPNfI1sAu2b7k9OAjAMVkXuwkCNOotmwaNHxoEQeDMjM5ZPDqaEwjQG4Edb2Hl&#10;BIKtfOyn8oz9kQBC930QoAM8NgjmboQ5zgkEGExOkeB4kWC2DwSY3h0bBJHvD2nlKRKYGnGV6Zwi&#10;waFrAmgN3I8EmIEfCQThzAUeMPEPh1bACgSB94M1gdKy7vLsb5Nw/kxtEBhLsznYg7WBF0znGKLA&#10;GH95beDBnb9dXjwvGDg0jF5KZRDtgwJWjseGQhj6u5XBCQrPHRdeEhQcKPrvh4XQeMpDYsE2KQLf&#10;xn/jF4cupReE0LyCIOFMA+uM1/XCzAHgms6R6bOY5sLYalw3cIbO0WOjRAj8DEXKg1HC9YMIc7hD&#10;RImX0EHST+8frXvLR+olOas29WYzCV33IWGyAYxw5gzAcKIxk1mnTzBlW6qjZY7N/7Gz+URg/Fj6&#10;5EJr1+LylD49T2MVgQEfr9A5Dh/azNexzTE2YtefAy/+BwAA//8DAFBLAwQUAAYACAAAACEA91pS&#10;QuEAAAAKAQAADwAAAGRycy9kb3ducmV2LnhtbEyPQWuDQBSE74X+h+UVemtWDWpqXUMIbU+h0KRQ&#10;etvoi0rct+Ju1Pz7vp6a4zDDzDf5ejadGHFwrSUF4SIAgVTaqqVawdfh7WkFwnlNle4soYIrOlgX&#10;93e5zio70SeOe18LLiGXaQWN930mpSsbNNotbI/E3skORnuWQy2rQU9cbjoZBUEijW6JFxrd47bB&#10;8ry/GAXvk542y/B13J1P2+vPIf743oWo1OPDvHkB4XH2/2H4w2d0KJjpaC9UOdEpiKKEv3g20hQE&#10;B+I0iUEcFTyvgiXIIpe3F4pfAAAA//8DAFBLAQItABQABgAIAAAAIQC2gziS/gAAAOEBAAATAAAA&#10;AAAAAAAAAAAAAAAAAABbQ29udGVudF9UeXBlc10ueG1sUEsBAi0AFAAGAAgAAAAhADj9If/WAAAA&#10;lAEAAAsAAAAAAAAAAAAAAAAALwEAAF9yZWxzLy5yZWxzUEsBAi0AFAAGAAgAAAAhAM7fV0xDBAAA&#10;VhwAAA4AAAAAAAAAAAAAAAAALgIAAGRycy9lMm9Eb2MueG1sUEsBAi0AFAAGAAgAAAAhAPdaUkLh&#10;AAAACgEAAA8AAAAAAAAAAAAAAAAAnQYAAGRycy9kb3ducmV2LnhtbFBLBQYAAAAABAAEAPMAAACr&#10;BwAAAAA=&#10;" o:allowincell="f">
                      <v:group id="Group 128" o:spid="_x0000_s1027" style="position:absolute;left:3636;top:2738;width:3645;height:8473" coordorigin="3636,2738" coordsize="3645,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36;top:2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36;top:551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36;top:82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36;top:944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728;top:396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728;top:66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564;top:10589;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shape id="AutoShape 127" o:spid="_x0000_s1035" type="#_x0000_t93" style="position:absolute;left:6714;top:11900;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257"/>
          <w:jc w:val="center"/>
        </w:trPr>
        <w:tc>
          <w:tcPr>
            <w:tcW w:w="5148" w:type="dxa"/>
            <w:vMerge w:val="restart"/>
            <w:tcBorders>
              <w:right w:val="single" w:sz="4" w:space="0" w:color="auto"/>
            </w:tcBorders>
          </w:tcPr>
          <w:p w:rsidR="00C81480" w:rsidRPr="00C657BA" w:rsidRDefault="00C81480" w:rsidP="00C8148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C81480" w:rsidRDefault="00C81480" w:rsidP="00C81480">
            <w:pPr>
              <w:autoSpaceDE w:val="0"/>
              <w:autoSpaceDN w:val="0"/>
              <w:adjustRightInd w:val="0"/>
              <w:snapToGrid w:val="0"/>
              <w:jc w:val="left"/>
            </w:pPr>
          </w:p>
          <w:p w:rsidR="00C81480" w:rsidRPr="00C657BA" w:rsidRDefault="00C81480" w:rsidP="00C81480">
            <w:pPr>
              <w:autoSpaceDE w:val="0"/>
              <w:autoSpaceDN w:val="0"/>
              <w:adjustRightInd w:val="0"/>
              <w:snapToGrid w:val="0"/>
              <w:spacing w:before="60"/>
              <w:ind w:left="164"/>
              <w:jc w:val="left"/>
              <w:rPr>
                <w:rFonts w:cs="Arial"/>
                <w:b/>
                <w:bCs/>
                <w:color w:val="000000"/>
              </w:rPr>
            </w:pPr>
            <w:r w:rsidRPr="00C657BA">
              <w:t xml:space="preserve">- </w:t>
            </w:r>
            <w:r w:rsidRPr="00E8224C">
              <w:rPr>
                <w:rFonts w:cs="Arial"/>
              </w:rPr>
              <w:t>predominantly derived from “A”</w:t>
            </w:r>
            <w:r w:rsidRPr="00E8224C">
              <w:rPr>
                <w:rFonts w:cs="Arial"/>
              </w:rPr>
              <w:br/>
              <w:t>- clearly distinguishable from “A”</w:t>
            </w:r>
            <w:r w:rsidRPr="00E8224C">
              <w:rPr>
                <w:rFonts w:cs="Arial"/>
              </w:rPr>
              <w:br/>
            </w:r>
            <w:r w:rsidRPr="00CF1669">
              <w:rPr>
                <w:rFonts w:cs="Arial"/>
              </w:rPr>
              <w:t xml:space="preserve">- </w:t>
            </w:r>
            <w:r w:rsidRPr="00CF1669">
              <w:rPr>
                <w:rFonts w:eastAsia="+mn-ea" w:cs="Arial"/>
                <w:kern w:val="24"/>
              </w:rPr>
              <w:t>conforms to “A” in the expression of its essential characteristics, except for the differences resulting from the act(s) of derivation</w:t>
            </w:r>
          </w:p>
        </w:tc>
        <w:tc>
          <w:tcPr>
            <w:tcW w:w="1156" w:type="dxa"/>
            <w:vMerge w:val="restart"/>
            <w:tcBorders>
              <w:top w:val="nil"/>
              <w:right w:val="nil"/>
            </w:tcBorders>
          </w:tcPr>
          <w:p w:rsidR="00C81480" w:rsidRPr="00C657BA" w:rsidRDefault="00C81480" w:rsidP="00C81480">
            <w:pPr>
              <w:autoSpaceDE w:val="0"/>
              <w:autoSpaceDN w:val="0"/>
              <w:adjustRightInd w:val="0"/>
              <w:jc w:val="center"/>
              <w:rPr>
                <w:color w:val="000000"/>
              </w:rPr>
            </w:pPr>
          </w:p>
        </w:tc>
        <w:tc>
          <w:tcPr>
            <w:tcW w:w="3123" w:type="dxa"/>
            <w:tcBorders>
              <w:top w:val="nil"/>
              <w:left w:val="nil"/>
              <w:bottom w:val="single" w:sz="4" w:space="0" w:color="auto"/>
              <w:right w:val="nil"/>
            </w:tcBorders>
            <w:vAlign w:val="center"/>
          </w:tcPr>
          <w:p w:rsidR="00C81480" w:rsidRPr="00C657BA" w:rsidRDefault="00C81480" w:rsidP="00C81480">
            <w:pPr>
              <w:autoSpaceDE w:val="0"/>
              <w:autoSpaceDN w:val="0"/>
              <w:adjustRightInd w:val="0"/>
              <w:jc w:val="center"/>
              <w:rPr>
                <w:b/>
                <w:bCs/>
              </w:rPr>
            </w:pPr>
          </w:p>
        </w:tc>
      </w:tr>
      <w:tr w:rsidR="00C81480" w:rsidRPr="00C657BA" w:rsidTr="00C81480">
        <w:trPr>
          <w:trHeight w:val="714"/>
          <w:jc w:val="center"/>
        </w:trPr>
        <w:tc>
          <w:tcPr>
            <w:tcW w:w="5148" w:type="dxa"/>
            <w:vMerge/>
            <w:tcBorders>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1156" w:type="dxa"/>
            <w:vMerge/>
            <w:tcBorders>
              <w:right w:val="single" w:sz="4" w:space="0" w:color="auto"/>
            </w:tcBorders>
          </w:tcPr>
          <w:p w:rsidR="00C81480" w:rsidRPr="00C657BA" w:rsidRDefault="00C81480" w:rsidP="00C81480">
            <w:pPr>
              <w:autoSpaceDE w:val="0"/>
              <w:autoSpaceDN w:val="0"/>
              <w:adjustRightInd w:val="0"/>
              <w:spacing w:before="120" w:after="120"/>
              <w:jc w:val="center"/>
              <w:rPr>
                <w:noProof/>
                <w:color w:val="000000"/>
              </w:rPr>
            </w:pPr>
          </w:p>
        </w:tc>
        <w:tc>
          <w:tcPr>
            <w:tcW w:w="3123" w:type="dxa"/>
            <w:tcBorders>
              <w:top w:val="single" w:sz="4" w:space="0" w:color="auto"/>
              <w:left w:val="single" w:sz="4" w:space="0" w:color="auto"/>
              <w:bottom w:val="single" w:sz="4" w:space="0" w:color="auto"/>
              <w:right w:val="single" w:sz="4" w:space="0" w:color="auto"/>
            </w:tcBorders>
            <w:vAlign w:val="center"/>
          </w:tcPr>
          <w:p w:rsidR="00C81480" w:rsidRPr="002E3CD8" w:rsidRDefault="00C81480" w:rsidP="00C81480">
            <w:pPr>
              <w:autoSpaceDE w:val="0"/>
              <w:autoSpaceDN w:val="0"/>
              <w:adjustRightInd w:val="0"/>
              <w:spacing w:before="120" w:after="120"/>
              <w:jc w:val="center"/>
              <w:rPr>
                <w:b/>
                <w:bCs/>
                <w:color w:val="FF0000"/>
              </w:rPr>
            </w:pPr>
            <w:r w:rsidRPr="00C657BA">
              <w:t>Commercialization</w:t>
            </w:r>
            <w:r>
              <w:t>:</w:t>
            </w:r>
            <w:bookmarkStart w:id="53" w:name="_Ref67928179"/>
            <w:r>
              <w:rPr>
                <w:rStyle w:val="FootnoteReference"/>
              </w:rPr>
              <w:footnoteReference w:id="7"/>
            </w:r>
            <w:bookmarkEnd w:id="53"/>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670995">
              <w:rPr>
                <w:bCs/>
              </w:rPr>
              <w:t xml:space="preserve">(authorization of Breeder 1 </w:t>
            </w:r>
            <w:r w:rsidRPr="00670995">
              <w:rPr>
                <w:b/>
                <w:bCs/>
                <w:color w:val="FF0000"/>
              </w:rPr>
              <w:t>not</w:t>
            </w:r>
            <w:r w:rsidRPr="00670995">
              <w:rPr>
                <w:b/>
                <w:bCs/>
              </w:rPr>
              <w:t xml:space="preserve"> </w:t>
            </w:r>
            <w:r w:rsidRPr="00670995">
              <w:rPr>
                <w:bCs/>
              </w:rPr>
              <w:t>required</w:t>
            </w:r>
            <w:r w:rsidR="00670995" w:rsidRPr="00670995">
              <w:rPr>
                <w:bCs/>
              </w:rPr>
              <w:t>)</w:t>
            </w:r>
          </w:p>
        </w:tc>
      </w:tr>
      <w:tr w:rsidR="00C81480" w:rsidRPr="00C657BA" w:rsidTr="00C81480">
        <w:trPr>
          <w:trHeight w:val="421"/>
          <w:jc w:val="center"/>
        </w:trPr>
        <w:tc>
          <w:tcPr>
            <w:tcW w:w="5148" w:type="dxa"/>
            <w:vMerge/>
            <w:tcBorders>
              <w:right w:val="single" w:sz="4" w:space="0" w:color="auto"/>
            </w:tcBorders>
          </w:tcPr>
          <w:p w:rsidR="00C81480" w:rsidRPr="00C657BA" w:rsidRDefault="00C81480" w:rsidP="00C81480">
            <w:pPr>
              <w:autoSpaceDE w:val="0"/>
              <w:autoSpaceDN w:val="0"/>
              <w:adjustRightInd w:val="0"/>
              <w:jc w:val="center"/>
              <w:rPr>
                <w:b/>
                <w:bCs/>
                <w:color w:val="000000"/>
              </w:rPr>
            </w:pPr>
          </w:p>
        </w:tc>
        <w:tc>
          <w:tcPr>
            <w:tcW w:w="1156" w:type="dxa"/>
            <w:vMerge/>
            <w:tcBorders>
              <w:bottom w:val="nil"/>
              <w:right w:val="nil"/>
            </w:tcBorders>
          </w:tcPr>
          <w:p w:rsidR="00C81480" w:rsidRPr="00C657BA" w:rsidRDefault="00C81480" w:rsidP="00C81480">
            <w:pPr>
              <w:autoSpaceDE w:val="0"/>
              <w:autoSpaceDN w:val="0"/>
              <w:adjustRightInd w:val="0"/>
              <w:jc w:val="center"/>
              <w:rPr>
                <w:noProof/>
                <w:color w:val="000000"/>
              </w:rPr>
            </w:pPr>
          </w:p>
        </w:tc>
        <w:tc>
          <w:tcPr>
            <w:tcW w:w="3123" w:type="dxa"/>
            <w:tcBorders>
              <w:top w:val="single" w:sz="4" w:space="0" w:color="auto"/>
              <w:left w:val="nil"/>
              <w:bottom w:val="nil"/>
              <w:right w:val="nil"/>
            </w:tcBorders>
            <w:vAlign w:val="center"/>
          </w:tcPr>
          <w:p w:rsidR="00C81480" w:rsidRPr="00C657BA" w:rsidRDefault="00C81480" w:rsidP="00C81480">
            <w:pPr>
              <w:autoSpaceDE w:val="0"/>
              <w:autoSpaceDN w:val="0"/>
              <w:adjustRightInd w:val="0"/>
              <w:jc w:val="cente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trPr>
        <w:tc>
          <w:tcPr>
            <w:tcW w:w="5148" w:type="dxa"/>
            <w:tcBorders>
              <w:left w:val="nil"/>
              <w:bottom w:val="single" w:sz="4" w:space="0" w:color="auto"/>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141"/>
          <w:jc w:val="center"/>
        </w:trPr>
        <w:tc>
          <w:tcPr>
            <w:tcW w:w="5148" w:type="dxa"/>
            <w:vMerge w:val="restart"/>
            <w:tcBorders>
              <w:bottom w:val="single" w:sz="4" w:space="0" w:color="auto"/>
              <w:right w:val="single" w:sz="4" w:space="0" w:color="auto"/>
            </w:tcBorders>
          </w:tcPr>
          <w:p w:rsidR="00C81480" w:rsidRDefault="00C81480" w:rsidP="00C8148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C81480" w:rsidRDefault="00C81480" w:rsidP="00C81480">
            <w:pPr>
              <w:autoSpaceDE w:val="0"/>
              <w:autoSpaceDN w:val="0"/>
              <w:adjustRightInd w:val="0"/>
              <w:snapToGrid w:val="0"/>
              <w:jc w:val="left"/>
            </w:pPr>
          </w:p>
          <w:p w:rsidR="00C81480" w:rsidRPr="00CF1669" w:rsidRDefault="00C81480" w:rsidP="00485EE5">
            <w:pPr>
              <w:autoSpaceDE w:val="0"/>
              <w:autoSpaceDN w:val="0"/>
              <w:adjustRightInd w:val="0"/>
              <w:snapToGrid w:val="0"/>
              <w:spacing w:before="60"/>
              <w:ind w:left="164"/>
              <w:jc w:val="left"/>
              <w:rPr>
                <w:rFonts w:cs="Arial"/>
              </w:rPr>
            </w:pPr>
            <w:r w:rsidRPr="00CF1669">
              <w:t xml:space="preserve">- </w:t>
            </w:r>
            <w:r w:rsidRPr="00CF1669">
              <w:rPr>
                <w:rFonts w:cs="Arial"/>
              </w:rPr>
              <w:t xml:space="preserve">predominantly derived from </w:t>
            </w:r>
            <w:r w:rsidR="00031F26" w:rsidRPr="00CF1669">
              <w:rPr>
                <w:rFonts w:cs="Arial"/>
                <w:color w:val="000000" w:themeColor="text1"/>
              </w:rPr>
              <w:t>“A”</w:t>
            </w:r>
            <w:r w:rsidR="00031F26">
              <w:rPr>
                <w:rFonts w:cs="Arial"/>
                <w:color w:val="000000" w:themeColor="text1"/>
              </w:rPr>
              <w:t xml:space="preserve"> or</w:t>
            </w:r>
            <w:r w:rsidR="00031F26" w:rsidRPr="00CF1669">
              <w:rPr>
                <w:rFonts w:cs="Arial"/>
                <w:color w:val="000000" w:themeColor="text1"/>
              </w:rPr>
              <w:t xml:space="preserve"> </w:t>
            </w:r>
            <w:r w:rsidR="00031F26">
              <w:rPr>
                <w:rFonts w:cs="Arial"/>
                <w:color w:val="000000" w:themeColor="text1"/>
              </w:rPr>
              <w:t>“B</w:t>
            </w:r>
            <w:r w:rsidR="00031F26" w:rsidRPr="00CF1669">
              <w:rPr>
                <w:rFonts w:cs="Arial"/>
                <w:color w:val="000000" w:themeColor="text1"/>
              </w:rPr>
              <w:t>”</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56" w:type="dxa"/>
            <w:vMerge w:val="restart"/>
            <w:tcBorders>
              <w:top w:val="nil"/>
              <w:bottom w:val="single" w:sz="4" w:space="0" w:color="auto"/>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nil"/>
              <w:left w:val="nil"/>
              <w:bottom w:val="single" w:sz="4" w:space="0" w:color="auto"/>
              <w:right w:val="nil"/>
            </w:tcBorders>
          </w:tcPr>
          <w:p w:rsidR="00C81480" w:rsidRPr="00C657BA" w:rsidRDefault="00C81480" w:rsidP="00C81480">
            <w:pPr>
              <w:autoSpaceDE w:val="0"/>
              <w:autoSpaceDN w:val="0"/>
              <w:adjustRightInd w:val="0"/>
              <w:jc w:val="center"/>
              <w:rPr>
                <w:b/>
                <w:bCs/>
              </w:rPr>
            </w:pPr>
          </w:p>
        </w:tc>
      </w:tr>
      <w:tr w:rsidR="00C81480" w:rsidRPr="00C657BA" w:rsidTr="00C81480">
        <w:trPr>
          <w:trHeight w:val="714"/>
          <w:jc w:val="center"/>
        </w:trPr>
        <w:tc>
          <w:tcPr>
            <w:tcW w:w="5148" w:type="dxa"/>
            <w:vMerge/>
            <w:tcBorders>
              <w:top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p>
        </w:tc>
        <w:tc>
          <w:tcPr>
            <w:tcW w:w="1156" w:type="dxa"/>
            <w:vMerge/>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r w:rsidRPr="00C657BA">
              <w:rPr>
                <w:color w:val="000000"/>
              </w:rPr>
              <w:t>Commercialization</w:t>
            </w:r>
            <w:r>
              <w:rPr>
                <w:color w:val="000000"/>
              </w:rPr>
              <w:t>:</w:t>
            </w:r>
            <w:r w:rsidR="00DA0B0F" w:rsidRPr="00DA0B0F">
              <w:rPr>
                <w:rStyle w:val="FootnoteReference"/>
                <w:rFonts w:cs="Arial"/>
              </w:rPr>
              <w:fldChar w:fldCharType="begin"/>
            </w:r>
            <w:r w:rsidR="00DA0B0F" w:rsidRPr="00DA0B0F">
              <w:rPr>
                <w:color w:val="000000"/>
                <w:vertAlign w:val="superscript"/>
              </w:rPr>
              <w:instrText xml:space="preserve"> NOTEREF _Ref67928179 \h </w:instrText>
            </w:r>
            <w:r w:rsidR="00DA0B0F" w:rsidRPr="00DA0B0F">
              <w:rPr>
                <w:rStyle w:val="FootnoteReference"/>
                <w:rFonts w:cs="Arial"/>
              </w:rPr>
              <w:instrText xml:space="preserve"> \* MERGEFORMAT </w:instrText>
            </w:r>
            <w:r w:rsidR="00DA0B0F" w:rsidRPr="00DA0B0F">
              <w:rPr>
                <w:rStyle w:val="FootnoteReference"/>
                <w:rFonts w:cs="Arial"/>
              </w:rPr>
            </w:r>
            <w:r w:rsidR="00DA0B0F" w:rsidRPr="00DA0B0F">
              <w:rPr>
                <w:rStyle w:val="FootnoteReference"/>
                <w:rFonts w:cs="Arial"/>
              </w:rPr>
              <w:fldChar w:fldCharType="separate"/>
            </w:r>
            <w:r w:rsidR="00DA0B0F" w:rsidRPr="00DA0B0F">
              <w:rPr>
                <w:color w:val="000000"/>
                <w:vertAlign w:val="superscript"/>
              </w:rPr>
              <w:t>6</w:t>
            </w:r>
            <w:r w:rsidR="00DA0B0F" w:rsidRPr="00DA0B0F">
              <w:rPr>
                <w:rStyle w:val="FootnoteReference"/>
                <w:rFonts w:cs="Arial"/>
              </w:rPr>
              <w:fldChar w:fldCharType="end"/>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Pr>
                <w:color w:val="000000"/>
              </w:rPr>
              <w:t>s 1 and</w:t>
            </w:r>
            <w:r w:rsidRPr="00C657BA">
              <w:rPr>
                <w:color w:val="000000"/>
              </w:rPr>
              <w:t xml:space="preserve"> 2 </w:t>
            </w:r>
            <w:r w:rsidRPr="00670995">
              <w:rPr>
                <w:b/>
                <w:bCs/>
                <w:color w:val="FF0000"/>
              </w:rPr>
              <w:t>not</w:t>
            </w:r>
            <w:r w:rsidRPr="00C657BA">
              <w:rPr>
                <w:color w:val="000000"/>
              </w:rPr>
              <w:t xml:space="preserve"> required)</w:t>
            </w:r>
          </w:p>
        </w:tc>
      </w:tr>
      <w:tr w:rsidR="00C81480" w:rsidRPr="00C657BA" w:rsidTr="00C81480">
        <w:trPr>
          <w:trHeight w:val="449"/>
          <w:jc w:val="center"/>
        </w:trPr>
        <w:tc>
          <w:tcPr>
            <w:tcW w:w="5148" w:type="dxa"/>
            <w:vMerge/>
            <w:tcBorders>
              <w:top w:val="single" w:sz="4" w:space="0" w:color="auto"/>
              <w:right w:val="single" w:sz="4" w:space="0" w:color="auto"/>
            </w:tcBorders>
          </w:tcPr>
          <w:p w:rsidR="00C81480" w:rsidRPr="00C657BA" w:rsidRDefault="00C81480" w:rsidP="00C81480">
            <w:pPr>
              <w:autoSpaceDE w:val="0"/>
              <w:autoSpaceDN w:val="0"/>
              <w:adjustRightInd w:val="0"/>
              <w:jc w:val="center"/>
              <w:rPr>
                <w:b/>
                <w:bCs/>
              </w:rPr>
            </w:pPr>
          </w:p>
        </w:tc>
        <w:tc>
          <w:tcPr>
            <w:tcW w:w="1156" w:type="dxa"/>
            <w:vMerge/>
            <w:tcBorders>
              <w:top w:val="single" w:sz="4" w:space="0" w:color="auto"/>
              <w:bottom w:val="nil"/>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single" w:sz="4" w:space="0" w:color="auto"/>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483"/>
          <w:jc w:val="center"/>
        </w:trPr>
        <w:tc>
          <w:tcPr>
            <w:tcW w:w="5148" w:type="dxa"/>
            <w:tcBorders>
              <w:right w:val="single" w:sz="4" w:space="0" w:color="auto"/>
            </w:tcBorders>
          </w:tcPr>
          <w:p w:rsidR="00C81480" w:rsidRPr="00104999" w:rsidRDefault="00C81480" w:rsidP="00C81480">
            <w:pPr>
              <w:autoSpaceDE w:val="0"/>
              <w:autoSpaceDN w:val="0"/>
              <w:adjustRightInd w:val="0"/>
              <w:spacing w:before="120" w:after="120"/>
              <w:jc w:val="center"/>
              <w:rPr>
                <w:b/>
                <w:bCs/>
                <w:color w:val="000000"/>
              </w:rPr>
            </w:pPr>
            <w:r w:rsidRPr="00104999">
              <w:rPr>
                <w:b/>
                <w:lang w:val="es-AR"/>
              </w:rPr>
              <w:t>Variety D</w:t>
            </w:r>
          </w:p>
        </w:tc>
        <w:tc>
          <w:tcPr>
            <w:tcW w:w="1156" w:type="dxa"/>
            <w:tcBorders>
              <w:top w:val="nil"/>
              <w:bottom w:val="nil"/>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trPr>
        <w:tc>
          <w:tcPr>
            <w:tcW w:w="5148" w:type="dxa"/>
            <w:tcBorders>
              <w:left w:val="nil"/>
              <w:right w:val="nil"/>
            </w:tcBorders>
          </w:tcPr>
          <w:p w:rsidR="00C81480" w:rsidRPr="00C657BA" w:rsidRDefault="00C81480" w:rsidP="00C81480">
            <w:pPr>
              <w:autoSpaceDE w:val="0"/>
              <w:autoSpaceDN w:val="0"/>
              <w:adjustRightInd w:val="0"/>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483"/>
          <w:jc w:val="center"/>
        </w:trPr>
        <w:tc>
          <w:tcPr>
            <w:tcW w:w="5148" w:type="dxa"/>
            <w:tcBorders>
              <w:right w:val="single" w:sz="4" w:space="0" w:color="auto"/>
            </w:tcBorders>
          </w:tcPr>
          <w:p w:rsidR="00C81480" w:rsidRPr="00104999" w:rsidRDefault="00C81480" w:rsidP="00C81480">
            <w:pPr>
              <w:autoSpaceDE w:val="0"/>
              <w:autoSpaceDN w:val="0"/>
              <w:adjustRightInd w:val="0"/>
              <w:spacing w:before="120" w:after="120"/>
              <w:jc w:val="center"/>
              <w:rPr>
                <w:b/>
                <w:bCs/>
                <w:color w:val="000000"/>
              </w:rPr>
            </w:pPr>
            <w:r w:rsidRPr="00104999">
              <w:rPr>
                <w:b/>
                <w:lang w:val="es-AR"/>
              </w:rPr>
              <w:t>Variety E</w:t>
            </w:r>
          </w:p>
        </w:tc>
        <w:tc>
          <w:tcPr>
            <w:tcW w:w="1156" w:type="dxa"/>
            <w:tcBorders>
              <w:top w:val="nil"/>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D746CC" w:rsidTr="00C81480">
        <w:trPr>
          <w:trHeight w:val="378"/>
          <w:jc w:val="center"/>
        </w:trPr>
        <w:tc>
          <w:tcPr>
            <w:tcW w:w="5148" w:type="dxa"/>
            <w:vMerge w:val="restart"/>
            <w:tcBorders>
              <w:right w:val="single" w:sz="4" w:space="0" w:color="auto"/>
            </w:tcBorders>
          </w:tcPr>
          <w:p w:rsidR="00C81480" w:rsidRPr="00CF1669" w:rsidRDefault="00C81480" w:rsidP="00C81480">
            <w:pPr>
              <w:autoSpaceDE w:val="0"/>
              <w:autoSpaceDN w:val="0"/>
              <w:adjustRightInd w:val="0"/>
              <w:spacing w:before="120"/>
              <w:jc w:val="center"/>
              <w:rPr>
                <w:i/>
                <w:iCs/>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C81480" w:rsidRPr="00CF1669" w:rsidRDefault="00C81480" w:rsidP="00C81480">
            <w:pPr>
              <w:autoSpaceDE w:val="0"/>
              <w:autoSpaceDN w:val="0"/>
              <w:adjustRightInd w:val="0"/>
              <w:jc w:val="left"/>
              <w:rPr>
                <w:color w:val="000000"/>
              </w:rPr>
            </w:pPr>
          </w:p>
          <w:p w:rsidR="00C81480" w:rsidRPr="00CF1669" w:rsidRDefault="00C81480" w:rsidP="00C81480">
            <w:pPr>
              <w:autoSpaceDE w:val="0"/>
              <w:autoSpaceDN w:val="0"/>
              <w:adjustRightInd w:val="0"/>
              <w:snapToGrid w:val="0"/>
              <w:spacing w:before="60"/>
              <w:ind w:left="164"/>
              <w:jc w:val="left"/>
              <w:rPr>
                <w:rFonts w:eastAsia="+mn-ea" w:cs="Arial"/>
                <w:kern w:val="24"/>
              </w:rPr>
            </w:pPr>
            <w:r w:rsidRPr="00CF1669">
              <w:rPr>
                <w:rFonts w:cs="Arial"/>
              </w:rPr>
              <w:t xml:space="preserve">- predominantly derived from </w:t>
            </w:r>
            <w:r w:rsidR="00031F26" w:rsidRPr="00CF1669">
              <w:rPr>
                <w:rFonts w:cs="Arial"/>
                <w:color w:val="000000" w:themeColor="text1"/>
              </w:rPr>
              <w:t>“A”</w:t>
            </w:r>
            <w:r w:rsidR="00031F26">
              <w:rPr>
                <w:rFonts w:cs="Arial"/>
                <w:color w:val="000000" w:themeColor="text1"/>
              </w:rPr>
              <w:t xml:space="preserve"> or</w:t>
            </w:r>
            <w:r w:rsidR="00031F26" w:rsidRPr="00CF1669">
              <w:rPr>
                <w:rFonts w:cs="Arial"/>
                <w:color w:val="000000" w:themeColor="text1"/>
              </w:rPr>
              <w:t xml:space="preserve"> </w:t>
            </w:r>
            <w:r w:rsidR="00031F26">
              <w:rPr>
                <w:rFonts w:cs="Arial"/>
                <w:color w:val="000000" w:themeColor="text1"/>
              </w:rPr>
              <w:t>“Z-1</w:t>
            </w:r>
            <w:r w:rsidR="00031F26" w:rsidRPr="00CF1669">
              <w:rPr>
                <w:rFonts w:cs="Arial"/>
                <w:color w:val="000000" w:themeColor="text1"/>
              </w:rPr>
              <w:t>”</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p w:rsidR="00C81480" w:rsidRPr="006C61F2" w:rsidRDefault="00C81480" w:rsidP="00C81480">
            <w:pPr>
              <w:autoSpaceDE w:val="0"/>
              <w:autoSpaceDN w:val="0"/>
              <w:adjustRightInd w:val="0"/>
              <w:snapToGrid w:val="0"/>
              <w:jc w:val="left"/>
              <w:rPr>
                <w:rFonts w:cs="Arial"/>
              </w:rPr>
            </w:pPr>
          </w:p>
        </w:tc>
        <w:tc>
          <w:tcPr>
            <w:tcW w:w="1156" w:type="dxa"/>
            <w:vMerge w:val="restart"/>
            <w:tcBorders>
              <w:top w:val="nil"/>
              <w:right w:val="nil"/>
            </w:tcBorders>
          </w:tcPr>
          <w:p w:rsidR="00C81480" w:rsidRPr="00D746CC" w:rsidRDefault="00C81480" w:rsidP="00C81480">
            <w:pPr>
              <w:autoSpaceDE w:val="0"/>
              <w:autoSpaceDN w:val="0"/>
              <w:adjustRightInd w:val="0"/>
              <w:jc w:val="center"/>
              <w:rPr>
                <w:b/>
                <w:bCs/>
                <w:color w:val="000000"/>
              </w:rPr>
            </w:pPr>
          </w:p>
        </w:tc>
        <w:tc>
          <w:tcPr>
            <w:tcW w:w="3123" w:type="dxa"/>
            <w:tcBorders>
              <w:top w:val="nil"/>
              <w:left w:val="nil"/>
              <w:bottom w:val="single" w:sz="4" w:space="0" w:color="auto"/>
              <w:right w:val="nil"/>
            </w:tcBorders>
          </w:tcPr>
          <w:p w:rsidR="00C81480" w:rsidRPr="00D746CC" w:rsidRDefault="00C81480" w:rsidP="00C81480">
            <w:pPr>
              <w:autoSpaceDE w:val="0"/>
              <w:autoSpaceDN w:val="0"/>
              <w:adjustRightInd w:val="0"/>
              <w:jc w:val="center"/>
              <w:rPr>
                <w:b/>
                <w:bCs/>
              </w:rPr>
            </w:pPr>
          </w:p>
        </w:tc>
      </w:tr>
      <w:tr w:rsidR="00C81480" w:rsidRPr="00D746CC" w:rsidTr="00C81480">
        <w:trPr>
          <w:trHeight w:val="1308"/>
          <w:jc w:val="center"/>
        </w:trPr>
        <w:tc>
          <w:tcPr>
            <w:tcW w:w="5148"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56" w:type="dxa"/>
            <w:vMerge/>
            <w:tcBorders>
              <w:right w:val="single" w:sz="4" w:space="0" w:color="auto"/>
            </w:tcBorders>
          </w:tcPr>
          <w:p w:rsidR="00C81480" w:rsidRPr="00D746CC" w:rsidRDefault="00C81480" w:rsidP="00C81480">
            <w:pPr>
              <w:autoSpaceDE w:val="0"/>
              <w:autoSpaceDN w:val="0"/>
              <w:adjustRightInd w:val="0"/>
              <w:jc w:val="center"/>
              <w:rP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color w:val="000000"/>
              </w:rPr>
            </w:pPr>
            <w:r w:rsidRPr="0043379E">
              <w:rPr>
                <w:color w:val="000000"/>
              </w:rPr>
              <w:t>Commercialization:</w:t>
            </w:r>
            <w:r w:rsidR="00DA0B0F" w:rsidRPr="00DA0B0F">
              <w:rPr>
                <w:rStyle w:val="FootnoteReference"/>
                <w:rFonts w:cs="Arial"/>
              </w:rPr>
              <w:fldChar w:fldCharType="begin"/>
            </w:r>
            <w:r w:rsidR="00DA0B0F" w:rsidRPr="00DA0B0F">
              <w:rPr>
                <w:color w:val="000000"/>
                <w:vertAlign w:val="superscript"/>
              </w:rPr>
              <w:instrText xml:space="preserve"> NOTEREF _Ref67928179 \h </w:instrText>
            </w:r>
            <w:r w:rsidR="00DA0B0F" w:rsidRPr="00DA0B0F">
              <w:rPr>
                <w:rStyle w:val="FootnoteReference"/>
                <w:rFonts w:cs="Arial"/>
              </w:rPr>
              <w:instrText xml:space="preserve"> \* MERGEFORMAT </w:instrText>
            </w:r>
            <w:r w:rsidR="00DA0B0F" w:rsidRPr="00DA0B0F">
              <w:rPr>
                <w:rStyle w:val="FootnoteReference"/>
                <w:rFonts w:cs="Arial"/>
              </w:rPr>
            </w:r>
            <w:r w:rsidR="00DA0B0F" w:rsidRPr="00DA0B0F">
              <w:rPr>
                <w:rStyle w:val="FootnoteReference"/>
                <w:rFonts w:cs="Arial"/>
              </w:rPr>
              <w:fldChar w:fldCharType="separate"/>
            </w:r>
            <w:r w:rsidR="00DA0B0F" w:rsidRPr="00DA0B0F">
              <w:rPr>
                <w:color w:val="000000"/>
                <w:vertAlign w:val="superscript"/>
              </w:rPr>
              <w:t>6</w:t>
            </w:r>
            <w:r w:rsidR="00DA0B0F" w:rsidRPr="00DA0B0F">
              <w:rPr>
                <w:rStyle w:val="FootnoteReference"/>
                <w:rFonts w:cs="Arial"/>
              </w:rPr>
              <w:fldChar w:fldCharType="end"/>
            </w:r>
          </w:p>
          <w:p w:rsidR="00C81480" w:rsidRPr="0043379E" w:rsidRDefault="00C81480" w:rsidP="00C81480">
            <w:pPr>
              <w:autoSpaceDE w:val="0"/>
              <w:autoSpaceDN w:val="0"/>
              <w:adjustRightInd w:val="0"/>
              <w:jc w:val="center"/>
              <w:rPr>
                <w:color w:val="000000"/>
              </w:rPr>
            </w:pPr>
            <w:r w:rsidRPr="0043379E">
              <w:rPr>
                <w:color w:val="000000"/>
              </w:rPr>
              <w:t xml:space="preserve">authorization of </w:t>
            </w:r>
          </w:p>
          <w:p w:rsidR="00C81480" w:rsidRPr="00D746CC" w:rsidRDefault="00C81480" w:rsidP="00C81480">
            <w:pPr>
              <w:autoSpaceDE w:val="0"/>
              <w:autoSpaceDN w:val="0"/>
              <w:adjustRightInd w:val="0"/>
              <w:jc w:val="center"/>
              <w:rPr>
                <w:color w:val="000000"/>
                <w:highlight w:val="lightGray"/>
                <w:u w:val="single"/>
              </w:rPr>
            </w:pPr>
            <w:r w:rsidRPr="0043379E">
              <w:rPr>
                <w:b/>
                <w:bCs/>
                <w:i/>
                <w:iCs/>
                <w:color w:val="FF0000"/>
              </w:rPr>
              <w:t xml:space="preserve">Breeder N </w:t>
            </w:r>
            <w:r w:rsidRPr="0043379E">
              <w:rPr>
                <w:b/>
                <w:bCs/>
                <w:color w:val="FF0000"/>
              </w:rPr>
              <w:t xml:space="preserve">required </w:t>
            </w:r>
            <w:r w:rsidRPr="0043379E">
              <w:rPr>
                <w:color w:val="000000"/>
              </w:rPr>
              <w:t xml:space="preserve">(authorization of Breeders 1, 2, 3, etc. </w:t>
            </w:r>
            <w:r w:rsidRPr="0043379E">
              <w:rPr>
                <w:b/>
                <w:bCs/>
                <w:color w:val="FF0000"/>
              </w:rPr>
              <w:t>not</w:t>
            </w:r>
            <w:r w:rsidRPr="0043379E">
              <w:rPr>
                <w:color w:val="000000"/>
              </w:rPr>
              <w:t xml:space="preserve"> required) </w:t>
            </w:r>
          </w:p>
        </w:tc>
      </w:tr>
      <w:tr w:rsidR="00C81480" w:rsidRPr="00D746CC" w:rsidTr="00C81480">
        <w:trPr>
          <w:trHeight w:val="324"/>
          <w:jc w:val="center"/>
        </w:trPr>
        <w:tc>
          <w:tcPr>
            <w:tcW w:w="5148"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56" w:type="dxa"/>
            <w:vMerge/>
            <w:tcBorders>
              <w:bottom w:val="nil"/>
              <w:right w:val="nil"/>
            </w:tcBorders>
          </w:tcPr>
          <w:p w:rsidR="00C81480" w:rsidRPr="00D746CC" w:rsidRDefault="00C81480" w:rsidP="00C81480">
            <w:pPr>
              <w:autoSpaceDE w:val="0"/>
              <w:autoSpaceDN w:val="0"/>
              <w:adjustRightInd w:val="0"/>
              <w:jc w:val="center"/>
              <w:rPr>
                <w:b/>
                <w:bCs/>
                <w:color w:val="000000"/>
              </w:rPr>
            </w:pPr>
          </w:p>
        </w:tc>
        <w:tc>
          <w:tcPr>
            <w:tcW w:w="3123" w:type="dxa"/>
            <w:tcBorders>
              <w:top w:val="single" w:sz="4" w:space="0" w:color="auto"/>
              <w:left w:val="nil"/>
              <w:bottom w:val="nil"/>
              <w:right w:val="nil"/>
            </w:tcBorders>
          </w:tcPr>
          <w:p w:rsidR="00C81480" w:rsidRPr="00D746CC" w:rsidRDefault="00C81480" w:rsidP="00C81480">
            <w:pPr>
              <w:autoSpaceDE w:val="0"/>
              <w:autoSpaceDN w:val="0"/>
              <w:adjustRightInd w:val="0"/>
              <w:jc w:val="center"/>
              <w:rPr>
                <w:color w:val="000000"/>
                <w:highlight w:val="lightGray"/>
                <w:u w:val="single"/>
              </w:rPr>
            </w:pPr>
          </w:p>
        </w:tc>
      </w:tr>
    </w:tbl>
    <w:p w:rsidR="00C81480" w:rsidRDefault="00C81480" w:rsidP="00C81480"/>
    <w:p w:rsidR="00C81480" w:rsidRDefault="00C81480">
      <w:pPr>
        <w:jc w:val="left"/>
        <w:rPr>
          <w:i/>
        </w:rPr>
      </w:pPr>
      <w:r>
        <w:br w:type="page"/>
      </w:r>
    </w:p>
    <w:p w:rsidR="00C81480" w:rsidRPr="0043379E" w:rsidRDefault="00C81480" w:rsidP="008760D4">
      <w:pPr>
        <w:pStyle w:val="Heading3"/>
      </w:pPr>
      <w:bookmarkStart w:id="54" w:name="_Toc437608206"/>
      <w:bookmarkStart w:id="55" w:name="_Toc67908515"/>
      <w:bookmarkStart w:id="56" w:name="_Toc67909164"/>
      <w:bookmarkStart w:id="57" w:name="_Toc67950505"/>
      <w:bookmarkStart w:id="58" w:name="_Toc87258957"/>
      <w:r w:rsidRPr="0043379E">
        <w:t xml:space="preserve">(d) </w:t>
      </w:r>
      <w:r w:rsidRPr="0043379E">
        <w:tab/>
        <w:t>Territoriality of protection of initial varieties and essentially derived varieties</w:t>
      </w:r>
      <w:bookmarkEnd w:id="54"/>
      <w:bookmarkEnd w:id="55"/>
      <w:bookmarkEnd w:id="56"/>
      <w:bookmarkEnd w:id="57"/>
      <w:bookmarkEnd w:id="58"/>
    </w:p>
    <w:p w:rsidR="00C81480" w:rsidRPr="0043379E" w:rsidRDefault="00C81480" w:rsidP="00C81480">
      <w:pPr>
        <w:keepNext/>
        <w:shd w:val="clear" w:color="auto" w:fill="FFFFFF" w:themeFill="background1"/>
      </w:pPr>
    </w:p>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t>The scope of the breeder’s right applies only to the territory of a member of the Union where the breeder’s right has been granted and is in force.  Therefore, the breeder of an initial variety only has rights in relation to an essentially derived variety if the initial variety is protected in the territory concerned.</w:t>
      </w:r>
      <w:r>
        <w:t xml:space="preserve"> </w:t>
      </w:r>
      <w:r w:rsidRPr="0043379E">
        <w:t xml:space="preserve"> Furthermore, </w:t>
      </w:r>
      <w:r w:rsidRPr="0043379E">
        <w:rPr>
          <w:rFonts w:cs="Arial"/>
        </w:rPr>
        <w:t xml:space="preserve">the breeder of an </w:t>
      </w:r>
      <w:r w:rsidRPr="0043379E">
        <w:t>essentially derived variety only has rights in relation to that variety if it is protected in its own right in the territory concerned, or if the breeder of the essentially derived variety is also the breeder of the initial variety and the initial variety is protected in the territory concerned.</w:t>
      </w:r>
    </w:p>
    <w:p w:rsidR="00C81480" w:rsidRDefault="00C81480" w:rsidP="00C81480">
      <w:pPr>
        <w:rPr>
          <w:color w:val="000000" w:themeColor="text1"/>
        </w:rPr>
      </w:pPr>
    </w:p>
    <w:p w:rsidR="00F46E33" w:rsidRPr="00267631" w:rsidRDefault="00F46E33" w:rsidP="00C81480">
      <w:pPr>
        <w:rPr>
          <w:color w:val="000000" w:themeColor="text1"/>
        </w:rPr>
      </w:pPr>
    </w:p>
    <w:p w:rsidR="00C81480" w:rsidRPr="003A67B4" w:rsidRDefault="00C81480" w:rsidP="008760D4">
      <w:pPr>
        <w:pStyle w:val="Heading3"/>
      </w:pPr>
      <w:bookmarkStart w:id="59" w:name="_Toc67908516"/>
      <w:bookmarkStart w:id="60" w:name="_Toc67909165"/>
      <w:bookmarkStart w:id="61" w:name="_Toc67950506"/>
      <w:bookmarkStart w:id="62" w:name="_Toc87258958"/>
      <w:r w:rsidRPr="00ED7D67">
        <w:rPr>
          <w:iCs/>
          <w:color w:val="000000" w:themeColor="text1"/>
        </w:rPr>
        <w:t>(</w:t>
      </w:r>
      <w:r w:rsidR="00670995">
        <w:t>e)</w:t>
      </w:r>
      <w:r w:rsidR="00670995">
        <w:tab/>
        <w:t>Variety denomination of essentially derived v</w:t>
      </w:r>
      <w:r w:rsidRPr="003A67B4">
        <w:t>arieties</w:t>
      </w:r>
      <w:bookmarkEnd w:id="59"/>
      <w:bookmarkEnd w:id="60"/>
      <w:bookmarkEnd w:id="61"/>
      <w:bookmarkEnd w:id="62"/>
    </w:p>
    <w:p w:rsidR="00C81480" w:rsidRDefault="00C81480" w:rsidP="008760D4">
      <w:pPr>
        <w:pStyle w:val="Heading3"/>
      </w:pPr>
    </w:p>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AD4F5F">
        <w:t xml:space="preserve">An EDV is a variety and may require a variety denomination. </w:t>
      </w:r>
      <w:r>
        <w:t xml:space="preserve"> </w:t>
      </w:r>
      <w:r w:rsidRPr="00AD4F5F">
        <w:t xml:space="preserve">Regardless </w:t>
      </w:r>
      <w:r w:rsidR="00031F26">
        <w:t xml:space="preserve">of </w:t>
      </w:r>
      <w:r w:rsidR="00031F26" w:rsidRPr="00031F26">
        <w:t xml:space="preserve">whether an EDV is protected in its own right or not, the denomination that is used for the variety should be in accordance with the Explanatory Notes on Variety Denominations under the UPOV Convention </w:t>
      </w:r>
      <w:r w:rsidR="00031F26">
        <w:t xml:space="preserve">(document </w:t>
      </w:r>
      <w:r w:rsidR="00031F26" w:rsidRPr="00031F26">
        <w:t>UPOV/EXN/DEN</w:t>
      </w:r>
      <w:r w:rsidR="00031F26">
        <w:t>)</w:t>
      </w:r>
      <w:r w:rsidR="00031F26" w:rsidRPr="00031F26">
        <w:t xml:space="preserve"> and, in particular, should be different to the denomination of the initial variety</w:t>
      </w:r>
      <w:r w:rsidR="00031F26">
        <w:t>.</w:t>
      </w:r>
    </w:p>
    <w:p w:rsidR="00F46E33" w:rsidRPr="0043379E" w:rsidRDefault="00F46E33" w:rsidP="00C81480"/>
    <w:p w:rsidR="00C81480" w:rsidRPr="0039239C" w:rsidRDefault="00C81480" w:rsidP="008760D4">
      <w:pPr>
        <w:pStyle w:val="Heading3"/>
      </w:pPr>
      <w:bookmarkStart w:id="63" w:name="_Toc437608207"/>
      <w:bookmarkStart w:id="64" w:name="_Toc67908517"/>
      <w:bookmarkStart w:id="65" w:name="_Toc67909166"/>
      <w:bookmarkStart w:id="66" w:name="_Toc67950507"/>
      <w:bookmarkStart w:id="67" w:name="_Toc87258959"/>
      <w:r w:rsidRPr="0039239C">
        <w:t>(</w:t>
      </w:r>
      <w:r>
        <w:t>f</w:t>
      </w:r>
      <w:r w:rsidRPr="0039239C">
        <w:t>)</w:t>
      </w:r>
      <w:r w:rsidRPr="0039239C">
        <w:tab/>
        <w:t>Transition from an earlier Act to the 1991 Act of the UPOV Convention</w:t>
      </w:r>
      <w:bookmarkEnd w:id="63"/>
      <w:bookmarkEnd w:id="64"/>
      <w:bookmarkEnd w:id="65"/>
      <w:bookmarkEnd w:id="66"/>
      <w:bookmarkEnd w:id="67"/>
    </w:p>
    <w:p w:rsidR="00C81480" w:rsidRPr="00802F8F" w:rsidRDefault="00C81480" w:rsidP="008760D4">
      <w:pPr>
        <w:pStyle w:val="Heading3"/>
      </w:pPr>
    </w:p>
    <w:p w:rsidR="00C81480" w:rsidRPr="0043379E" w:rsidRDefault="00C81480" w:rsidP="00C81480">
      <w:pPr>
        <w:suppressAutoHyphens/>
        <w:rPr>
          <w:rFonts w:cs="Arial"/>
          <w:lang w:val="en-GB"/>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rPr>
          <w:rFonts w:cs="Arial"/>
        </w:rPr>
        <w:t>Members of the Union which amend their legislation in line with the 1991 Act of the UPOV Convention may choose to offer the benefits of the 1991 Act to varieties which were protected under an earlier law.  Thus, it is possible for members of the Union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Pr="0043379E">
        <w:rPr>
          <w:rStyle w:val="FootnoteReference"/>
          <w:rFonts w:cs="Arial"/>
        </w:rPr>
        <w:footnoteReference w:customMarkFollows="1" w:id="8"/>
        <w:t>*</w:t>
      </w:r>
      <w:r w:rsidRPr="0043379E">
        <w:rPr>
          <w:rFonts w:cs="Arial"/>
        </w:rPr>
        <w:t xml:space="preserve"> of </w:t>
      </w:r>
      <w:r w:rsidRPr="0043379E">
        <w:rPr>
          <w:rFonts w:cs="Arial"/>
          <w:lang w:val="en-GB"/>
        </w:rPr>
        <w:t>essentially derived varieties, for which the breeder’s authorization was not previously required.</w:t>
      </w:r>
    </w:p>
    <w:p w:rsidR="00C81480" w:rsidRPr="00802F8F" w:rsidRDefault="00C81480" w:rsidP="00C81480">
      <w:pPr>
        <w:suppressAutoHyphens/>
        <w:rPr>
          <w:rFonts w:cs="Arial"/>
        </w:rPr>
      </w:pPr>
    </w:p>
    <w:p w:rsidR="00C81480" w:rsidRPr="00802F8F" w:rsidRDefault="00C81480" w:rsidP="00C81480">
      <w:pPr>
        <w:suppressAutoHyphens/>
        <w:rPr>
          <w:rFonts w:cs="Arial"/>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Pr="0043379E">
        <w:rPr>
          <w:rFonts w:cs="Arial"/>
        </w:rPr>
        <w:t>he General Introduction to the Examination of Distinctness, Uniformity and Stability and the Development of Harmonized Descriptions of Ne</w:t>
      </w:r>
      <w:r>
        <w:rPr>
          <w:rFonts w:cs="Arial"/>
        </w:rPr>
        <w:t>w Varieties of Plants (Document </w:t>
      </w:r>
      <w:hyperlink r:id="rId9" w:history="1">
        <w:r w:rsidRPr="0043379E">
          <w:rPr>
            <w:rStyle w:val="Hyperlink"/>
            <w:rFonts w:cs="Arial"/>
          </w:rPr>
          <w:t>TG/1/3</w:t>
        </w:r>
      </w:hyperlink>
      <w:r w:rsidRPr="0043379E">
        <w:rPr>
          <w:rFonts w:cs="Arial"/>
        </w:rPr>
        <w:t>) explains the following:</w:t>
      </w:r>
      <w:r w:rsidRPr="00802F8F">
        <w:rPr>
          <w:rFonts w:cs="Arial"/>
        </w:rPr>
        <w:t xml:space="preserve"> </w:t>
      </w:r>
    </w:p>
    <w:p w:rsidR="00C81480" w:rsidRPr="00802F8F" w:rsidRDefault="00C81480" w:rsidP="00C81480">
      <w:pPr>
        <w:rPr>
          <w:rFonts w:cs="Arial"/>
        </w:rPr>
      </w:pPr>
    </w:p>
    <w:p w:rsidR="00C81480" w:rsidRPr="006D0F63" w:rsidRDefault="00C81480" w:rsidP="00C81480">
      <w:pPr>
        <w:ind w:left="1531" w:right="567" w:hanging="964"/>
        <w:rPr>
          <w:rFonts w:cs="Arial"/>
          <w:sz w:val="18"/>
          <w:u w:val="single"/>
        </w:rPr>
      </w:pPr>
      <w:bookmarkStart w:id="68" w:name="_Toc7923370"/>
      <w:r w:rsidRPr="006D0F63">
        <w:rPr>
          <w:rFonts w:cs="Arial"/>
          <w:sz w:val="18"/>
        </w:rPr>
        <w:t>“5.2.2</w:t>
      </w:r>
      <w:r w:rsidRPr="006D0F63">
        <w:rPr>
          <w:rFonts w:cs="Arial"/>
          <w:sz w:val="18"/>
        </w:rPr>
        <w:tab/>
      </w:r>
      <w:r w:rsidRPr="006D0F63">
        <w:rPr>
          <w:rFonts w:cs="Arial"/>
          <w:sz w:val="18"/>
          <w:u w:val="single"/>
        </w:rPr>
        <w:t>Common Knowledge</w:t>
      </w:r>
      <w:bookmarkEnd w:id="68"/>
    </w:p>
    <w:p w:rsidR="00C81480" w:rsidRPr="006D0F63" w:rsidRDefault="00C81480" w:rsidP="00C81480">
      <w:pPr>
        <w:ind w:left="567" w:right="566"/>
        <w:rPr>
          <w:rFonts w:cs="Arial"/>
          <w:sz w:val="18"/>
        </w:rPr>
      </w:pPr>
    </w:p>
    <w:p w:rsidR="00C81480" w:rsidRPr="006D0F63" w:rsidRDefault="00C81480" w:rsidP="00C81480">
      <w:pPr>
        <w:tabs>
          <w:tab w:val="left" w:pos="1531"/>
        </w:tabs>
        <w:ind w:left="567" w:right="566"/>
        <w:rPr>
          <w:rFonts w:cs="Arial"/>
          <w:sz w:val="18"/>
        </w:rPr>
      </w:pPr>
      <w:r w:rsidRPr="006D0F63">
        <w:rPr>
          <w:rFonts w:cs="Arial"/>
          <w:sz w:val="18"/>
        </w:rPr>
        <w:t>“5.2.2.1</w:t>
      </w:r>
      <w:r w:rsidRPr="006D0F63">
        <w:rPr>
          <w:rFonts w:cs="Arial"/>
          <w:sz w:val="18"/>
        </w:rPr>
        <w:tab/>
        <w:t>Specific aspects which should be considered to establish common knowledge include, among others:</w:t>
      </w:r>
    </w:p>
    <w:p w:rsidR="00C81480" w:rsidRPr="006D0F63" w:rsidRDefault="00C81480" w:rsidP="00C81480">
      <w:pPr>
        <w:ind w:left="567" w:right="566"/>
        <w:rPr>
          <w:rFonts w:cs="Arial"/>
          <w:sz w:val="18"/>
        </w:rPr>
      </w:pPr>
    </w:p>
    <w:p w:rsidR="00C81480" w:rsidRPr="006D0F63" w:rsidRDefault="00C81480" w:rsidP="00C81480">
      <w:pPr>
        <w:pStyle w:val="indentpara"/>
        <w:tabs>
          <w:tab w:val="left" w:pos="1531"/>
        </w:tabs>
        <w:ind w:left="567" w:right="566"/>
        <w:rPr>
          <w:rFonts w:ascii="Arial" w:hAnsi="Arial" w:cs="Arial"/>
          <w:sz w:val="18"/>
        </w:rPr>
      </w:pPr>
      <w:r w:rsidRPr="006D0F63">
        <w:rPr>
          <w:rFonts w:ascii="Arial" w:hAnsi="Arial" w:cs="Arial"/>
          <w:sz w:val="18"/>
        </w:rPr>
        <w:t>“(a)</w:t>
      </w:r>
      <w:r w:rsidRPr="006D0F63">
        <w:rPr>
          <w:rFonts w:ascii="Arial" w:hAnsi="Arial" w:cs="Arial"/>
          <w:sz w:val="18"/>
        </w:rPr>
        <w:tab/>
        <w:t>commercialization of propagating or harvested material of the variety, or publishing a detailed description;</w:t>
      </w:r>
    </w:p>
    <w:p w:rsidR="00C81480" w:rsidRPr="006D0F63" w:rsidRDefault="00C81480" w:rsidP="00C81480">
      <w:pPr>
        <w:pStyle w:val="indentpara"/>
        <w:ind w:left="567" w:right="566"/>
        <w:rPr>
          <w:rFonts w:ascii="Arial" w:hAnsi="Arial" w:cs="Arial"/>
          <w:sz w:val="18"/>
        </w:rPr>
      </w:pPr>
    </w:p>
    <w:p w:rsidR="00C81480" w:rsidRPr="006D0F63" w:rsidRDefault="00C81480" w:rsidP="00C81480">
      <w:pPr>
        <w:pStyle w:val="indentpara"/>
        <w:tabs>
          <w:tab w:val="left" w:pos="1531"/>
        </w:tabs>
        <w:ind w:left="567" w:right="566"/>
        <w:rPr>
          <w:rFonts w:ascii="Arial" w:hAnsi="Arial" w:cs="Arial"/>
          <w:sz w:val="18"/>
        </w:rPr>
      </w:pPr>
      <w:r w:rsidRPr="006D0F63">
        <w:rPr>
          <w:rFonts w:ascii="Arial" w:hAnsi="Arial" w:cs="Arial"/>
          <w:sz w:val="18"/>
        </w:rPr>
        <w:t>“(b)</w:t>
      </w:r>
      <w:r w:rsidRPr="006D0F63">
        <w:rPr>
          <w:rFonts w:ascii="Arial" w:hAnsi="Arial" w:cs="Arial"/>
          <w:sz w:val="18"/>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C81480" w:rsidRPr="006D0F63" w:rsidRDefault="00C81480" w:rsidP="00C81480">
      <w:pPr>
        <w:pStyle w:val="indentpara"/>
        <w:ind w:left="567" w:right="566"/>
        <w:rPr>
          <w:rFonts w:ascii="Arial" w:hAnsi="Arial" w:cs="Arial"/>
          <w:sz w:val="18"/>
        </w:rPr>
      </w:pPr>
    </w:p>
    <w:p w:rsidR="00C81480" w:rsidRPr="006D0F63" w:rsidRDefault="00C81480" w:rsidP="00C81480">
      <w:pPr>
        <w:pStyle w:val="indentpara"/>
        <w:tabs>
          <w:tab w:val="left" w:pos="1531"/>
        </w:tabs>
        <w:ind w:left="567" w:right="566"/>
        <w:rPr>
          <w:rFonts w:ascii="Arial" w:hAnsi="Arial" w:cs="Arial"/>
          <w:sz w:val="18"/>
        </w:rPr>
      </w:pPr>
      <w:r w:rsidRPr="006D0F63">
        <w:rPr>
          <w:rFonts w:ascii="Arial" w:hAnsi="Arial" w:cs="Arial"/>
          <w:sz w:val="18"/>
        </w:rPr>
        <w:t>“(c)</w:t>
      </w:r>
      <w:r w:rsidRPr="006D0F63">
        <w:rPr>
          <w:rFonts w:ascii="Arial" w:hAnsi="Arial" w:cs="Arial"/>
          <w:sz w:val="18"/>
        </w:rPr>
        <w:tab/>
        <w:t>existence of living plant material in publicly accessible plant collections.</w:t>
      </w:r>
    </w:p>
    <w:p w:rsidR="00C81480" w:rsidRPr="006D0F63" w:rsidRDefault="00C81480" w:rsidP="00C81480">
      <w:pPr>
        <w:tabs>
          <w:tab w:val="left" w:pos="1531"/>
        </w:tabs>
        <w:ind w:left="567" w:right="566"/>
        <w:rPr>
          <w:rFonts w:cs="Arial"/>
          <w:sz w:val="18"/>
        </w:rPr>
      </w:pPr>
    </w:p>
    <w:p w:rsidR="00C81480" w:rsidRPr="006D0F63" w:rsidRDefault="00C81480" w:rsidP="00C81480">
      <w:pPr>
        <w:tabs>
          <w:tab w:val="left" w:pos="1531"/>
        </w:tabs>
        <w:ind w:left="567" w:right="566"/>
        <w:rPr>
          <w:rFonts w:cs="Arial"/>
          <w:sz w:val="18"/>
        </w:rPr>
      </w:pPr>
      <w:r w:rsidRPr="006D0F63">
        <w:rPr>
          <w:rFonts w:cs="Arial"/>
          <w:sz w:val="18"/>
        </w:rPr>
        <w:t>“5.2.2.2</w:t>
      </w:r>
      <w:r w:rsidRPr="006D0F63">
        <w:rPr>
          <w:rFonts w:cs="Arial"/>
          <w:sz w:val="18"/>
        </w:rPr>
        <w:tab/>
        <w:t>Common knowledge is not restricted to national or geographical borders.”</w:t>
      </w:r>
    </w:p>
    <w:p w:rsidR="00C81480" w:rsidRPr="00802F8F" w:rsidRDefault="00C81480" w:rsidP="00C81480">
      <w:pPr>
        <w:rPr>
          <w:rFonts w:cs="Arial"/>
        </w:rPr>
      </w:pPr>
    </w:p>
    <w:p w:rsidR="00C81480" w:rsidRPr="00802F8F" w:rsidRDefault="00C81480" w:rsidP="00C81480">
      <w:pPr>
        <w:suppressAutoHyphens/>
        <w:rPr>
          <w:rFonts w:cs="Arial"/>
        </w:rPr>
      </w:pPr>
    </w:p>
    <w:p w:rsidR="00C81480" w:rsidRDefault="00C81480" w:rsidP="00C81480">
      <w:pPr>
        <w:jc w:val="left"/>
        <w:rPr>
          <w:caps/>
        </w:rPr>
      </w:pPr>
      <w:r>
        <w:br w:type="page"/>
      </w:r>
    </w:p>
    <w:p w:rsidR="00C81480" w:rsidRPr="00505FBB" w:rsidRDefault="00C81480" w:rsidP="002B3B3A">
      <w:pPr>
        <w:pStyle w:val="Heading1"/>
        <w:rPr>
          <w:b/>
        </w:rPr>
      </w:pPr>
      <w:bookmarkStart w:id="69" w:name="_Toc437608208"/>
      <w:bookmarkStart w:id="70" w:name="_Toc67908518"/>
      <w:bookmarkStart w:id="71" w:name="_Toc67909167"/>
      <w:bookmarkStart w:id="72" w:name="_Toc67950508"/>
      <w:bookmarkStart w:id="73" w:name="_Toc87258960"/>
      <w:r w:rsidRPr="002C3F08">
        <w:t>SECTION II:  ASSESSMENT OF ESSENTIALLY DERIVED VARIETIES</w:t>
      </w:r>
      <w:bookmarkEnd w:id="69"/>
      <w:bookmarkEnd w:id="70"/>
      <w:bookmarkEnd w:id="71"/>
      <w:bookmarkEnd w:id="72"/>
      <w:bookmarkEnd w:id="73"/>
      <w:r w:rsidR="00505FBB">
        <w:t xml:space="preserve"> </w:t>
      </w:r>
    </w:p>
    <w:p w:rsidR="00A802BC" w:rsidRDefault="00A802BC" w:rsidP="00A802BC"/>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The purpose of this Section is to provide guidance on assessing whether a variety is essentially derived and not whether the variety meets the requirements for the grant of a breeder’s right.</w:t>
      </w:r>
    </w:p>
    <w:p w:rsidR="00C81480" w:rsidRPr="00F756CE" w:rsidRDefault="00C81480" w:rsidP="00C81480">
      <w:pPr>
        <w:rPr>
          <w:color w:val="000000" w:themeColor="text1"/>
        </w:rPr>
      </w:pPr>
    </w:p>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A decision on whether to grant protection to a variety does not take into account whether the variety is essentially derived or not:  the variety will be protected if the conditions for p</w:t>
      </w:r>
      <w:r>
        <w:rPr>
          <w:color w:val="000000" w:themeColor="text1"/>
        </w:rPr>
        <w:t>rotection as set out in Article </w:t>
      </w:r>
      <w:r w:rsidRPr="00F756CE">
        <w:rPr>
          <w:color w:val="000000" w:themeColor="text1"/>
        </w:rPr>
        <w:t>5 of the UPOV</w:t>
      </w:r>
      <w:r>
        <w:rPr>
          <w:color w:val="000000" w:themeColor="text1"/>
        </w:rPr>
        <w:t> </w:t>
      </w:r>
      <w:r w:rsidRPr="00F756CE">
        <w:rPr>
          <w:color w:val="000000" w:themeColor="text1"/>
        </w:rPr>
        <w:t xml:space="preserve">Convention are fulfilled (novelty, distinctness, uniformity, stability, variety denomination, compliance with formalities and payment of fees).  If </w:t>
      </w:r>
      <w:r>
        <w:rPr>
          <w:color w:val="000000" w:themeColor="text1"/>
        </w:rPr>
        <w:t>it is</w:t>
      </w:r>
      <w:r w:rsidRPr="00F756CE">
        <w:rPr>
          <w:color w:val="000000" w:themeColor="text1"/>
        </w:rPr>
        <w:t xml:space="preserve"> establish</w:t>
      </w:r>
      <w:r>
        <w:rPr>
          <w:color w:val="000000" w:themeColor="text1"/>
        </w:rPr>
        <w:t>ed</w:t>
      </w:r>
      <w:r w:rsidRPr="00F756CE">
        <w:rPr>
          <w:color w:val="000000" w:themeColor="text1"/>
        </w:rPr>
        <w:t xml:space="preserve"> that </w:t>
      </w:r>
      <w:r>
        <w:rPr>
          <w:color w:val="000000" w:themeColor="text1"/>
        </w:rPr>
        <w:t>a</w:t>
      </w:r>
      <w:r w:rsidRPr="00F756CE">
        <w:rPr>
          <w:color w:val="000000" w:themeColor="text1"/>
        </w:rPr>
        <w:t xml:space="preserve"> variety is an essentially derived variety, the breeder of that essentially derived variety still has a</w:t>
      </w:r>
      <w:r>
        <w:rPr>
          <w:color w:val="000000" w:themeColor="text1"/>
        </w:rPr>
        <w:t>ll rights conferred by the UPOV </w:t>
      </w:r>
      <w:r w:rsidRPr="00F756CE">
        <w:rPr>
          <w:color w:val="000000" w:themeColor="text1"/>
        </w:rPr>
        <w:t xml:space="preserve">Convention.  However, the breeder of the protected initial variety will </w:t>
      </w:r>
      <w:r w:rsidRPr="00F756CE">
        <w:rPr>
          <w:i/>
          <w:color w:val="000000" w:themeColor="text1"/>
        </w:rPr>
        <w:t>also</w:t>
      </w:r>
      <w:r w:rsidRPr="00F756CE">
        <w:rPr>
          <w:color w:val="000000" w:themeColor="text1"/>
        </w:rPr>
        <w:t xml:space="preserve"> have rights in that variety irrespective of whether the essentially derived variety is protected or not.</w:t>
      </w:r>
    </w:p>
    <w:p w:rsidR="00C81480" w:rsidRPr="00F756CE" w:rsidRDefault="00C81480" w:rsidP="00C81480">
      <w:pPr>
        <w:rPr>
          <w:color w:val="000000" w:themeColor="text1"/>
        </w:rPr>
      </w:pPr>
    </w:p>
    <w:p w:rsidR="00C81480" w:rsidRPr="00F43709" w:rsidRDefault="00C81480" w:rsidP="00C81480">
      <w:pPr>
        <w:pStyle w:val="NormalWeb"/>
        <w:spacing w:before="0" w:beforeAutospacing="0" w:after="0" w:afterAutospacing="0"/>
        <w:jc w:val="both"/>
        <w:rPr>
          <w:rFonts w:ascii="Arial" w:hAnsi="Arial" w:cs="Arial"/>
          <w:noProof/>
          <w:color w:val="000000" w:themeColor="text1"/>
          <w:sz w:val="20"/>
          <w:szCs w:val="20"/>
        </w:rPr>
      </w:pPr>
      <w:r w:rsidRPr="00F43709">
        <w:rPr>
          <w:rFonts w:ascii="Arial" w:hAnsi="Arial" w:cs="Arial"/>
          <w:sz w:val="20"/>
          <w:szCs w:val="20"/>
        </w:rPr>
        <w:fldChar w:fldCharType="begin"/>
      </w:r>
      <w:r w:rsidRPr="00F43709">
        <w:rPr>
          <w:rFonts w:ascii="Arial" w:hAnsi="Arial" w:cs="Arial"/>
          <w:sz w:val="20"/>
          <w:szCs w:val="20"/>
        </w:rPr>
        <w:instrText xml:space="preserve"> AUTONUM  </w:instrText>
      </w:r>
      <w:r w:rsidRPr="00F43709">
        <w:rPr>
          <w:rFonts w:ascii="Arial" w:hAnsi="Arial" w:cs="Arial"/>
          <w:sz w:val="20"/>
          <w:szCs w:val="20"/>
        </w:rPr>
        <w:fldChar w:fldCharType="end"/>
      </w:r>
      <w:r w:rsidRPr="00F43709">
        <w:rPr>
          <w:rFonts w:ascii="Arial" w:hAnsi="Arial" w:cs="Arial"/>
          <w:sz w:val="20"/>
          <w:szCs w:val="20"/>
        </w:rPr>
        <w:tab/>
      </w:r>
      <w:r w:rsidRPr="00F43709">
        <w:rPr>
          <w:rFonts w:ascii="Arial" w:eastAsia="Calibri" w:hAnsi="Arial" w:cs="Arial"/>
          <w:color w:val="000000" w:themeColor="text1"/>
          <w:kern w:val="24"/>
          <w:sz w:val="20"/>
          <w:szCs w:val="20"/>
        </w:rPr>
        <w:t xml:space="preserve">With regard to establishing whether a variety is an EDV, the existence of a relationship of essential derivation between varieties is a matter for the titleholder of the breeder’s right in the initial variety concerned. </w:t>
      </w:r>
      <w:r w:rsidRPr="00F43709">
        <w:rPr>
          <w:rFonts w:ascii="Arial" w:hAnsi="Arial" w:cs="Arial"/>
          <w:snapToGrid w:val="0"/>
          <w:color w:val="000000" w:themeColor="text1"/>
          <w:sz w:val="20"/>
          <w:szCs w:val="20"/>
        </w:rPr>
        <w:t xml:space="preserve">The titleholder of the initial variety </w:t>
      </w:r>
      <w:r w:rsidRPr="00F43709">
        <w:rPr>
          <w:rFonts w:ascii="Arial" w:hAnsi="Arial"/>
          <w:color w:val="000000" w:themeColor="text1"/>
          <w:sz w:val="20"/>
        </w:rPr>
        <w:t xml:space="preserve">may establish </w:t>
      </w:r>
      <w:r w:rsidRPr="00F43709">
        <w:rPr>
          <w:rFonts w:ascii="Arial" w:hAnsi="Arial" w:cs="Arial"/>
          <w:snapToGrid w:val="0"/>
          <w:color w:val="000000" w:themeColor="text1"/>
          <w:sz w:val="20"/>
          <w:szCs w:val="20"/>
        </w:rPr>
        <w:t xml:space="preserve">predominant derivation (e.g., evidence of genetic conformity with the initial variety by DNA-based genetic analysis) or conformity of the essential characteristics.  </w:t>
      </w:r>
      <w:r w:rsidRPr="00F43709">
        <w:rPr>
          <w:rFonts w:ascii="Arial" w:hAnsi="Arial"/>
          <w:color w:val="000000" w:themeColor="text1"/>
          <w:sz w:val="20"/>
        </w:rPr>
        <w:t>These are both possible starting points</w:t>
      </w:r>
      <w:r w:rsidRPr="00F43709">
        <w:rPr>
          <w:rFonts w:ascii="Arial" w:hAnsi="Arial" w:cs="Arial"/>
          <w:snapToGrid w:val="0"/>
          <w:color w:val="000000" w:themeColor="text1"/>
          <w:sz w:val="20"/>
          <w:szCs w:val="20"/>
        </w:rPr>
        <w:t xml:space="preserve"> in providing an indication that a variety might be essentially derived from the initial variety.</w:t>
      </w:r>
      <w:r w:rsidRPr="00F43709">
        <w:rPr>
          <w:rFonts w:ascii="Arial" w:hAnsi="Arial" w:cs="Arial"/>
          <w:noProof/>
          <w:color w:val="000000" w:themeColor="text1"/>
          <w:sz w:val="20"/>
          <w:szCs w:val="20"/>
        </w:rPr>
        <w:t xml:space="preserve">  </w:t>
      </w:r>
    </w:p>
    <w:p w:rsidR="00C81480" w:rsidRPr="00F756CE" w:rsidRDefault="00C81480" w:rsidP="00C81480">
      <w:pPr>
        <w:pStyle w:val="NormalWeb"/>
        <w:spacing w:before="0" w:beforeAutospacing="0" w:after="0" w:afterAutospacing="0"/>
        <w:rPr>
          <w:rFonts w:ascii="Arial" w:hAnsi="Arial" w:cs="Arial"/>
          <w:noProof/>
          <w:color w:val="000000" w:themeColor="text1"/>
          <w:sz w:val="20"/>
          <w:szCs w:val="20"/>
        </w:rPr>
      </w:pPr>
    </w:p>
    <w:p w:rsidR="00C81480" w:rsidRDefault="00C81480" w:rsidP="00C81480">
      <w:pPr>
        <w:rPr>
          <w:snapToGrid w:val="0"/>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00F43709" w:rsidRPr="00F43709">
        <w:rPr>
          <w:snapToGrid w:val="0"/>
          <w:color w:val="000000" w:themeColor="text1"/>
        </w:rPr>
        <w:t>In some situations, relevant information provided by the breeder of the initial variety on predominant derivation and/or on conformity of the essential characteristics might be used as the basis for the breeder of the putative EDV to be required to prove that their variety is not essentially derived from the initial variety</w:t>
      </w:r>
      <w:r w:rsidR="00F43709">
        <w:rPr>
          <w:snapToGrid w:val="0"/>
          <w:color w:val="000000" w:themeColor="text1"/>
        </w:rPr>
        <w:t>.  For </w:t>
      </w:r>
      <w:r w:rsidRPr="00F756CE">
        <w:rPr>
          <w:snapToGrid w:val="0"/>
          <w:color w:val="000000" w:themeColor="text1"/>
        </w:rPr>
        <w:t xml:space="preserve">instance, the breeder </w:t>
      </w:r>
      <w:r>
        <w:rPr>
          <w:snapToGrid w:val="0"/>
          <w:color w:val="000000" w:themeColor="text1"/>
        </w:rPr>
        <w:t xml:space="preserve">of the putative EDV </w:t>
      </w:r>
      <w:r w:rsidRPr="00F756CE">
        <w:rPr>
          <w:snapToGrid w:val="0"/>
          <w:color w:val="000000" w:themeColor="text1"/>
        </w:rPr>
        <w:t>would need to provide information on the breeding history of their variety to prove it was not essentially derived from the initial variety.</w:t>
      </w:r>
    </w:p>
    <w:p w:rsidR="00C81480" w:rsidRPr="00E35BB4" w:rsidRDefault="00C81480" w:rsidP="00C81480">
      <w:pPr>
        <w:pStyle w:val="ListParagraph"/>
        <w:rPr>
          <w:rFonts w:cs="Arial"/>
          <w:color w:val="000000" w:themeColor="text1"/>
        </w:rPr>
      </w:pPr>
    </w:p>
    <w:p w:rsidR="00A167DC" w:rsidRDefault="00C81480" w:rsidP="00941076">
      <w:pPr>
        <w:rPr>
          <w:rFonts w:cs="Arial"/>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4D2B">
        <w:rPr>
          <w:rFonts w:eastAsia="Calibri" w:cs="Arial"/>
          <w:color w:val="000000" w:themeColor="text1"/>
          <w:kern w:val="24"/>
        </w:rPr>
        <w:t>The 1991 Act of the UPOV Convention does not prescribe or specify a role for the PBR authority to arbitrate and settle EDV-related matters.</w:t>
      </w:r>
      <w:r>
        <w:rPr>
          <w:rFonts w:eastAsia="Calibri" w:cs="Arial"/>
          <w:color w:val="000000" w:themeColor="text1"/>
          <w:kern w:val="24"/>
        </w:rPr>
        <w:t xml:space="preserve"> </w:t>
      </w:r>
      <w:r w:rsidRPr="00434D2B">
        <w:rPr>
          <w:rFonts w:eastAsia="Calibri" w:cs="Arial"/>
          <w:color w:val="000000" w:themeColor="text1"/>
          <w:kern w:val="24"/>
        </w:rPr>
        <w:t xml:space="preserve"> Therefore, the PBR authority is not </w:t>
      </w:r>
      <w:r>
        <w:rPr>
          <w:rFonts w:eastAsia="Calibri" w:cs="Arial"/>
          <w:color w:val="000000" w:themeColor="text1"/>
          <w:kern w:val="24"/>
        </w:rPr>
        <w:t>required</w:t>
      </w:r>
      <w:r w:rsidRPr="00434D2B">
        <w:rPr>
          <w:rFonts w:eastAsia="Calibri" w:cs="Arial"/>
          <w:color w:val="000000" w:themeColor="text1"/>
          <w:kern w:val="24"/>
        </w:rPr>
        <w:t xml:space="preserve"> to manage and resolve EDV-related disputes, including when and how the </w:t>
      </w:r>
      <w:r>
        <w:rPr>
          <w:rFonts w:cs="Arial"/>
          <w:snapToGrid w:val="0"/>
          <w:color w:val="000000" w:themeColor="text1"/>
        </w:rPr>
        <w:t>title</w:t>
      </w:r>
      <w:r w:rsidRPr="00ED7D67">
        <w:rPr>
          <w:rFonts w:cs="Arial"/>
          <w:snapToGrid w:val="0"/>
          <w:color w:val="000000" w:themeColor="text1"/>
        </w:rPr>
        <w:t>holder</w:t>
      </w:r>
      <w:r w:rsidRPr="00434D2B">
        <w:rPr>
          <w:rFonts w:eastAsia="Calibri" w:cs="Arial"/>
          <w:color w:val="000000" w:themeColor="text1"/>
          <w:kern w:val="24"/>
        </w:rPr>
        <w:t xml:space="preserve"> of an initial variety asserts </w:t>
      </w:r>
      <w:r>
        <w:rPr>
          <w:rFonts w:eastAsia="Calibri" w:cs="Arial"/>
          <w:color w:val="000000" w:themeColor="text1"/>
          <w:kern w:val="24"/>
        </w:rPr>
        <w:t xml:space="preserve">their </w:t>
      </w:r>
      <w:r w:rsidRPr="00434D2B">
        <w:rPr>
          <w:rFonts w:eastAsia="Calibri" w:cs="Arial"/>
          <w:color w:val="000000" w:themeColor="text1"/>
          <w:kern w:val="24"/>
        </w:rPr>
        <w:t>right against commercialization of an EDV.</w:t>
      </w:r>
      <w:r w:rsidR="00941076" w:rsidRPr="00267631">
        <w:rPr>
          <w:rFonts w:cs="Arial"/>
          <w:color w:val="000000" w:themeColor="text1"/>
        </w:rPr>
        <w:t xml:space="preserve"> </w:t>
      </w:r>
      <w:r w:rsidR="002356E4">
        <w:rPr>
          <w:rFonts w:cs="Arial"/>
          <w:color w:val="000000" w:themeColor="text1"/>
        </w:rPr>
        <w:t xml:space="preserve">  </w:t>
      </w:r>
    </w:p>
    <w:p w:rsidR="00F60D98" w:rsidRPr="00F43709" w:rsidRDefault="00F60D98" w:rsidP="00F43709"/>
    <w:p w:rsidR="00F60D98" w:rsidRPr="00F43709" w:rsidRDefault="00F60D98" w:rsidP="00F43709"/>
    <w:p w:rsidR="00F60D98" w:rsidRPr="00F43709" w:rsidRDefault="00F60D98" w:rsidP="00F43709"/>
    <w:p w:rsidR="00C81480" w:rsidRPr="002C3F08" w:rsidRDefault="00031F26" w:rsidP="002B3B3A">
      <w:pPr>
        <w:pStyle w:val="Heading1"/>
        <w:rPr>
          <w:b/>
        </w:rPr>
      </w:pPr>
      <w:bookmarkStart w:id="74" w:name="_Toc67908520"/>
      <w:bookmarkStart w:id="75" w:name="_Toc67909169"/>
      <w:bookmarkStart w:id="76" w:name="_Toc67950510"/>
      <w:bookmarkStart w:id="77" w:name="_Toc87258961"/>
      <w:r>
        <w:t>SECTION III</w:t>
      </w:r>
      <w:r w:rsidR="00C81480" w:rsidRPr="002C3F08">
        <w:t>:  FACILITATING EDV UNDERSTANDING AND IMPLEMENTATION</w:t>
      </w:r>
      <w:bookmarkEnd w:id="74"/>
      <w:bookmarkEnd w:id="75"/>
      <w:bookmarkEnd w:id="76"/>
      <w:bookmarkEnd w:id="77"/>
    </w:p>
    <w:p w:rsidR="00C81480" w:rsidRPr="00F756CE" w:rsidRDefault="00C81480" w:rsidP="00C81480">
      <w:pPr>
        <w:rPr>
          <w:rFonts w:cs="Arial"/>
          <w:color w:val="000000" w:themeColor="text1"/>
        </w:rPr>
      </w:pPr>
    </w:p>
    <w:p w:rsidR="00C81480" w:rsidRPr="00BC0106" w:rsidRDefault="00C81480" w:rsidP="00C81480">
      <w:pPr>
        <w:pStyle w:val="Default"/>
        <w:jc w:val="both"/>
      </w:pPr>
      <w:r w:rsidRPr="009859F9">
        <w:rPr>
          <w:sz w:val="20"/>
          <w:szCs w:val="20"/>
        </w:rPr>
        <w:fldChar w:fldCharType="begin"/>
      </w:r>
      <w:r w:rsidRPr="009859F9">
        <w:rPr>
          <w:sz w:val="20"/>
          <w:szCs w:val="20"/>
        </w:rPr>
        <w:instrText xml:space="preserve"> AUTONUM  </w:instrText>
      </w:r>
      <w:r w:rsidRPr="009859F9">
        <w:rPr>
          <w:sz w:val="20"/>
          <w:szCs w:val="20"/>
        </w:rPr>
        <w:fldChar w:fldCharType="end"/>
      </w:r>
      <w:r w:rsidRPr="009859F9">
        <w:rPr>
          <w:sz w:val="20"/>
          <w:szCs w:val="20"/>
        </w:rPr>
        <w:tab/>
      </w:r>
      <w:r w:rsidRPr="001E2F20">
        <w:rPr>
          <w:color w:val="000000" w:themeColor="text1"/>
          <w:sz w:val="20"/>
          <w:szCs w:val="20"/>
        </w:rPr>
        <w:t>The Council approved in 2020 the establishment and terms of reference for the Technical Working Party on Testing Methods and Techniques (TWM).</w:t>
      </w:r>
      <w:r>
        <w:rPr>
          <w:color w:val="000000" w:themeColor="text1"/>
          <w:sz w:val="20"/>
          <w:szCs w:val="20"/>
        </w:rPr>
        <w:t xml:space="preserve"> </w:t>
      </w:r>
      <w:r w:rsidRPr="00AD4F5F">
        <w:rPr>
          <w:color w:val="000000" w:themeColor="text1"/>
          <w:sz w:val="20"/>
          <w:szCs w:val="20"/>
        </w:rPr>
        <w:t xml:space="preserve"> The tasks of the TWM, as directed by the Technical Committee, include to “</w:t>
      </w:r>
      <w:r w:rsidRPr="00AD4F5F">
        <w:rPr>
          <w:sz w:val="20"/>
          <w:szCs w:val="20"/>
        </w:rPr>
        <w:t>(i) Provide a forum for discussion on the use of biochemical and molecular techniques in the consideration of essential derivation and variety identification.”</w:t>
      </w:r>
    </w:p>
    <w:p w:rsidR="00C81480" w:rsidRPr="00F756CE" w:rsidRDefault="00C81480" w:rsidP="00C81480">
      <w:pPr>
        <w:rPr>
          <w:rFonts w:cs="Arial"/>
          <w:color w:val="000000" w:themeColor="text1"/>
        </w:rPr>
      </w:pPr>
    </w:p>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 xml:space="preserve">UPOV has established a section on its website (UPOV SYSTEM:  Legal Resources:  Jurisprudence:  </w:t>
      </w:r>
      <w:hyperlink r:id="rId10" w:history="1">
        <w:r w:rsidR="00F60BBF" w:rsidRPr="00EA6BBE">
          <w:rPr>
            <w:rStyle w:val="Hyperlink"/>
          </w:rPr>
          <w:t>http://www.upov.int/about/en/legal_resources/case_laws/index.html</w:t>
        </w:r>
      </w:hyperlink>
      <w:r w:rsidRPr="00F756CE">
        <w:rPr>
          <w:color w:val="000000" w:themeColor="text1"/>
        </w:rPr>
        <w:t xml:space="preserve">) where case law relevant to plant breeders’ rights, including case law concerning </w:t>
      </w:r>
      <w:r w:rsidRPr="00F756CE">
        <w:rPr>
          <w:color w:val="000000" w:themeColor="text1"/>
          <w:lang w:val="en-GB"/>
        </w:rPr>
        <w:t>essentially derived varieties</w:t>
      </w:r>
      <w:r w:rsidRPr="00F756CE">
        <w:rPr>
          <w:color w:val="000000" w:themeColor="text1"/>
        </w:rPr>
        <w:t xml:space="preserve">, is published. </w:t>
      </w:r>
      <w:r>
        <w:rPr>
          <w:color w:val="000000" w:themeColor="text1"/>
        </w:rPr>
        <w:t xml:space="preserve"> The Office of the </w:t>
      </w:r>
      <w:r w:rsidRPr="00F756CE">
        <w:rPr>
          <w:color w:val="000000" w:themeColor="text1"/>
        </w:rPr>
        <w:t>Union welcomes the submission of summaries of recent decisions and/or, if possible, a direct link to the full text of the decision.</w:t>
      </w:r>
    </w:p>
    <w:p w:rsidR="00C81480" w:rsidRDefault="00C81480" w:rsidP="00C81480">
      <w:pPr>
        <w:rPr>
          <w:color w:val="000000" w:themeColor="text1"/>
        </w:rPr>
      </w:pPr>
    </w:p>
    <w:p w:rsidR="00C81480" w:rsidRPr="00267631" w:rsidRDefault="00C81480" w:rsidP="00C81480">
      <w:pPr>
        <w:rPr>
          <w:color w:val="000000" w:themeColor="text1"/>
        </w:rPr>
      </w:pPr>
    </w:p>
    <w:p w:rsidR="00C81480" w:rsidRDefault="00F60BBF" w:rsidP="00C81480">
      <w:pPr>
        <w:jc w:val="right"/>
      </w:pPr>
      <w:r w:rsidRPr="00B930C6">
        <w:t>[A</w:t>
      </w:r>
      <w:r w:rsidR="00766941">
        <w:t>nnex</w:t>
      </w:r>
      <w:r w:rsidR="00C81480">
        <w:t xml:space="preserve"> follows]</w:t>
      </w:r>
    </w:p>
    <w:p w:rsidR="00C81480" w:rsidRDefault="00C81480" w:rsidP="00C81480">
      <w:pPr>
        <w:jc w:val="left"/>
      </w:pPr>
    </w:p>
    <w:p w:rsidR="00C81480" w:rsidRDefault="00C81480" w:rsidP="00C81480">
      <w:pPr>
        <w:jc w:val="left"/>
      </w:pPr>
    </w:p>
    <w:p w:rsidR="00C81480" w:rsidRDefault="00C81480" w:rsidP="00C81480">
      <w:pPr>
        <w:jc w:val="left"/>
        <w:sectPr w:rsidR="00C81480" w:rsidSect="00817D72">
          <w:headerReference w:type="default" r:id="rId11"/>
          <w:footnotePr>
            <w:numRestart w:val="eachSect"/>
          </w:footnotePr>
          <w:endnotePr>
            <w:numFmt w:val="lowerLetter"/>
          </w:endnotePr>
          <w:pgSz w:w="11907" w:h="16840" w:code="9"/>
          <w:pgMar w:top="510" w:right="1134" w:bottom="1134" w:left="1134" w:header="510" w:footer="680" w:gutter="0"/>
          <w:pgNumType w:start="1"/>
          <w:cols w:space="720"/>
          <w:titlePg/>
        </w:sectPr>
      </w:pPr>
    </w:p>
    <w:p w:rsidR="00C81480" w:rsidRDefault="00C81480" w:rsidP="00C81480">
      <w:pPr>
        <w:jc w:val="center"/>
        <w:rPr>
          <w:caps/>
          <w:snapToGrid w:val="0"/>
        </w:rPr>
      </w:pPr>
    </w:p>
    <w:p w:rsidR="00F43709" w:rsidRDefault="00F43709" w:rsidP="00C81480">
      <w:pPr>
        <w:jc w:val="center"/>
        <w:rPr>
          <w:caps/>
          <w:snapToGrid w:val="0"/>
        </w:rPr>
      </w:pPr>
    </w:p>
    <w:p w:rsidR="00C81480" w:rsidRDefault="00C81480" w:rsidP="00C81480">
      <w:pPr>
        <w:jc w:val="center"/>
        <w:rPr>
          <w:spacing w:val="-4"/>
        </w:rPr>
      </w:pPr>
      <w:r>
        <w:rPr>
          <w:spacing w:val="-4"/>
        </w:rPr>
        <w:t xml:space="preserve">SUMMARY </w:t>
      </w:r>
      <w:r w:rsidRPr="005C23BB">
        <w:rPr>
          <w:spacing w:val="-4"/>
        </w:rPr>
        <w:t>FLOWCHART</w:t>
      </w:r>
    </w:p>
    <w:p w:rsidR="00917477" w:rsidRPr="00F43709" w:rsidRDefault="00917477" w:rsidP="00F43709">
      <w:pPr>
        <w:jc w:val="center"/>
      </w:pPr>
    </w:p>
    <w:p w:rsidR="009132EB" w:rsidRPr="00F43709" w:rsidRDefault="00917477" w:rsidP="009132EB">
      <w:pPr>
        <w:jc w:val="right"/>
        <w:rPr>
          <w:sz w:val="16"/>
        </w:rPr>
      </w:pPr>
      <w:r w:rsidRPr="00917477">
        <w:rPr>
          <w:noProof/>
        </w:rPr>
        <w:drawing>
          <wp:inline distT="0" distB="0" distL="0" distR="0">
            <wp:extent cx="9309100" cy="5236368"/>
            <wp:effectExtent l="0" t="0" r="6350" b="2540"/>
            <wp:docPr id="32" name="Picture 32" descr="N:\OrgUPOV\Shared\Document\Information_materials\EXN_EDV\_UPOV drafts\upov_exn_edv_3_drafts\editable_flowchart\EDV summary_flowchart_An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Document\Information_materials\EXN_EDV\_UPOV drafts\upov_exn_edv_3_drafts\editable_flowchart\EDV summary_flowchart_Ann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19843" cy="5242411"/>
                    </a:xfrm>
                    <a:prstGeom prst="rect">
                      <a:avLst/>
                    </a:prstGeom>
                    <a:noFill/>
                    <a:ln>
                      <a:noFill/>
                    </a:ln>
                  </pic:spPr>
                </pic:pic>
              </a:graphicData>
            </a:graphic>
          </wp:inline>
        </w:drawing>
      </w:r>
    </w:p>
    <w:p w:rsidR="00F43709" w:rsidRPr="00F43709" w:rsidRDefault="00F43709" w:rsidP="009132EB">
      <w:pPr>
        <w:jc w:val="right"/>
        <w:rPr>
          <w:sz w:val="12"/>
        </w:rPr>
      </w:pPr>
    </w:p>
    <w:p w:rsidR="00917477" w:rsidRDefault="00917477" w:rsidP="00917477">
      <w:pPr>
        <w:jc w:val="right"/>
      </w:pPr>
      <w:r>
        <w:t xml:space="preserve">[End of </w:t>
      </w:r>
      <w:r w:rsidR="00766941">
        <w:t>Annex</w:t>
      </w:r>
      <w:r>
        <w:t xml:space="preserve"> and of document]</w:t>
      </w:r>
    </w:p>
    <w:sectPr w:rsidR="00917477" w:rsidSect="00F43709">
      <w:headerReference w:type="first" r:id="rId13"/>
      <w:footnotePr>
        <w:numRestart w:val="eachSect"/>
      </w:footnotePr>
      <w:endnotePr>
        <w:numFmt w:val="lowerLetter"/>
      </w:endnotePr>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0A" w:rsidRDefault="0056630A" w:rsidP="006655D3">
      <w:r>
        <w:separator/>
      </w:r>
    </w:p>
  </w:endnote>
  <w:endnote w:type="continuationSeparator" w:id="0">
    <w:p w:rsidR="0056630A" w:rsidRDefault="0056630A" w:rsidP="006655D3">
      <w:r>
        <w:separator/>
      </w:r>
    </w:p>
    <w:p w:rsidR="0056630A" w:rsidRPr="00294751" w:rsidRDefault="0056630A" w:rsidP="006655D3">
      <w:pPr>
        <w:rPr>
          <w:lang w:val="fr-FR"/>
        </w:rPr>
      </w:pPr>
    </w:p>
  </w:endnote>
  <w:endnote w:type="continuationNotice" w:id="1">
    <w:p w:rsidR="0056630A" w:rsidRPr="00294751" w:rsidRDefault="005663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0A" w:rsidRDefault="0056630A" w:rsidP="006655D3">
      <w:r>
        <w:separator/>
      </w:r>
    </w:p>
  </w:footnote>
  <w:footnote w:type="continuationSeparator" w:id="0">
    <w:p w:rsidR="0056630A" w:rsidRDefault="0056630A" w:rsidP="006655D3">
      <w:r>
        <w:separator/>
      </w:r>
    </w:p>
  </w:footnote>
  <w:footnote w:type="continuationNotice" w:id="1">
    <w:p w:rsidR="0056630A" w:rsidRPr="00AB530F" w:rsidRDefault="0056630A" w:rsidP="00AB530F">
      <w:pPr>
        <w:pStyle w:val="Footer"/>
      </w:pPr>
    </w:p>
  </w:footnote>
  <w:footnote w:id="2">
    <w:p w:rsidR="0056630A" w:rsidRPr="003508FB" w:rsidRDefault="0056630A" w:rsidP="00FB0258">
      <w:pPr>
        <w:pStyle w:val="FootnoteText"/>
      </w:pPr>
      <w:r w:rsidRPr="003508FB">
        <w:rPr>
          <w:rStyle w:val="FootnoteReference"/>
        </w:rPr>
        <w:footnoteRef/>
      </w:r>
      <w:r w:rsidRPr="003508FB">
        <w:tab/>
        <w:t>This Resolution was published as “Final Draft” in document DC/91/140 (see Records of the Diplomatic Conference for the Revision of the International Convention for the Protection of New Varieties of Plants, UPOV Publication No. 346 (E) “Further instruments adopted by the Conference”, page 63.</w:t>
      </w:r>
    </w:p>
  </w:footnote>
  <w:footnote w:id="3">
    <w:p w:rsidR="0056630A" w:rsidRPr="00365002" w:rsidRDefault="0056630A" w:rsidP="00BE0793">
      <w:pPr>
        <w:pStyle w:val="FootnoteText"/>
      </w:pPr>
      <w:r>
        <w:rPr>
          <w:rStyle w:val="FootnoteReference"/>
        </w:rPr>
        <w:footnoteRef/>
      </w:r>
      <w:r>
        <w:t xml:space="preserve">  </w:t>
      </w:r>
      <w:r>
        <w:tab/>
      </w:r>
      <w:r w:rsidRPr="00365002">
        <w:t>“Normal crossing and selection” means crossing two or more phenotypically and genetically different parents for the purpose of developing a segregating population for testing and selection.</w:t>
      </w:r>
    </w:p>
  </w:footnote>
  <w:footnote w:id="4">
    <w:p w:rsidR="0056630A" w:rsidRDefault="0056630A" w:rsidP="00BE0793">
      <w:pPr>
        <w:pStyle w:val="FootnoteText"/>
      </w:pPr>
      <w:r w:rsidRPr="00365002">
        <w:rPr>
          <w:rStyle w:val="FootnoteReference"/>
        </w:rPr>
        <w:footnoteRef/>
      </w:r>
      <w:r>
        <w:t xml:space="preserve"> </w:t>
      </w:r>
      <w:r>
        <w:tab/>
      </w:r>
      <w:r w:rsidRPr="00365002">
        <w:t>“Convergent breeding” occurs when different breeders select independently, within a common pool of germplasm, towards similar plant types having common characteristics (e.g., maturity, plant stature, suitability for mechanical harvesting). As a result of convergent breeding, two varieties bred from the common pool may exhibit a high degree of genetic conformity even though neither variety was predominantly derived from the other.</w:t>
      </w:r>
    </w:p>
  </w:footnote>
  <w:footnote w:id="5">
    <w:p w:rsidR="0056630A" w:rsidRPr="008E6E33" w:rsidRDefault="0056630A" w:rsidP="00FB0258">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6">
    <w:p w:rsidR="0056630A" w:rsidRPr="008E6E33" w:rsidRDefault="0056630A" w:rsidP="00FB0258">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7">
    <w:p w:rsidR="0056630A" w:rsidRPr="00BC7FCD" w:rsidRDefault="0056630A" w:rsidP="00FB0258">
      <w:pPr>
        <w:pStyle w:val="FootnoteText"/>
      </w:pPr>
      <w:r>
        <w:rPr>
          <w:rStyle w:val="FootnoteReference"/>
        </w:rPr>
        <w:footnoteRef/>
      </w:r>
      <w:r>
        <w:tab/>
      </w:r>
      <w:r w:rsidRPr="008E6E33">
        <w:t>“Commercialization” encompasses the acts concerning a protected variety which require the authorization of the breeder according to Article 14(1) to (4) of the 1991 Act of the UPOV Convention</w:t>
      </w:r>
      <w:r>
        <w:t>.</w:t>
      </w:r>
    </w:p>
  </w:footnote>
  <w:footnote w:id="8">
    <w:p w:rsidR="0056630A" w:rsidRPr="00456EC3" w:rsidRDefault="0056630A" w:rsidP="00FB0258">
      <w:pPr>
        <w:pStyle w:val="FootnoteText"/>
      </w:pPr>
      <w:r w:rsidRPr="00B444DA">
        <w:rPr>
          <w:rStyle w:val="FootnoteReference"/>
        </w:rPr>
        <w:t>*</w:t>
      </w:r>
      <w:r w:rsidRPr="00B444DA">
        <w:tab/>
      </w:r>
      <w:r w:rsidRPr="00456EC3">
        <w:t>“Commercialization” encompasses the</w:t>
      </w:r>
      <w:r>
        <w:t xml:space="preserve"> </w:t>
      </w:r>
      <w:r w:rsidRPr="00456EC3">
        <w:t>acts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0A" w:rsidRPr="0006723F" w:rsidRDefault="0056630A" w:rsidP="00C81480">
    <w:pPr>
      <w:pStyle w:val="Header"/>
      <w:rPr>
        <w:rStyle w:val="PageNumber"/>
        <w:lang w:val="en-US"/>
      </w:rPr>
    </w:pPr>
    <w:r>
      <w:rPr>
        <w:rStyle w:val="PageNumber"/>
        <w:lang w:val="en-US"/>
      </w:rPr>
      <w:t>UPOV/EXN/EDV/3 Draft 3</w:t>
    </w:r>
  </w:p>
  <w:p w:rsidR="0056630A" w:rsidRPr="00922072" w:rsidRDefault="0056630A" w:rsidP="00C81480">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1A3D20">
      <w:rPr>
        <w:rStyle w:val="PageNumber"/>
        <w:noProof/>
        <w:lang w:val="en-US"/>
      </w:rPr>
      <w:t>2</w:t>
    </w:r>
    <w:r w:rsidRPr="0006723F">
      <w:rPr>
        <w:rStyle w:val="PageNumber"/>
        <w:lang w:val="en-US"/>
      </w:rPr>
      <w:fldChar w:fldCharType="end"/>
    </w:r>
  </w:p>
  <w:p w:rsidR="0056630A" w:rsidRPr="00C5280D" w:rsidRDefault="0056630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0A" w:rsidRPr="0006723F" w:rsidRDefault="0056630A" w:rsidP="00F43709">
    <w:pPr>
      <w:pStyle w:val="Header"/>
      <w:rPr>
        <w:rStyle w:val="PageNumber"/>
        <w:lang w:val="en-US"/>
      </w:rPr>
    </w:pPr>
    <w:r>
      <w:rPr>
        <w:rStyle w:val="PageNumber"/>
        <w:lang w:val="en-US"/>
      </w:rPr>
      <w:t>UPOV/EXN/EDV/3 Draft 3</w:t>
    </w:r>
  </w:p>
  <w:p w:rsidR="0056630A" w:rsidRDefault="0056630A" w:rsidP="00F43709">
    <w:pPr>
      <w:pStyle w:val="Header"/>
    </w:pPr>
  </w:p>
  <w:p w:rsidR="0056630A" w:rsidRPr="00F43709" w:rsidRDefault="0056630A" w:rsidP="00F43709">
    <w:pPr>
      <w:pStyle w:val="Header"/>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5"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8"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6"/>
  </w:num>
  <w:num w:numId="3">
    <w:abstractNumId w:val="10"/>
  </w:num>
  <w:num w:numId="4">
    <w:abstractNumId w:val="12"/>
  </w:num>
  <w:num w:numId="5">
    <w:abstractNumId w:val="5"/>
  </w:num>
  <w:num w:numId="6">
    <w:abstractNumId w:val="7"/>
  </w:num>
  <w:num w:numId="7">
    <w:abstractNumId w:val="4"/>
  </w:num>
  <w:num w:numId="8">
    <w:abstractNumId w:val="13"/>
  </w:num>
  <w:num w:numId="9">
    <w:abstractNumId w:val="8"/>
  </w:num>
  <w:num w:numId="10">
    <w:abstractNumId w:val="6"/>
  </w:num>
  <w:num w:numId="11">
    <w:abstractNumId w:val="3"/>
  </w:num>
  <w:num w:numId="12">
    <w:abstractNumId w:val="15"/>
  </w:num>
  <w:num w:numId="13">
    <w:abstractNumId w:val="0"/>
  </w:num>
  <w:num w:numId="14">
    <w:abstractNumId w:val="1"/>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28001"/>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8"/>
    <w:rsid w:val="00010CF3"/>
    <w:rsid w:val="00011E27"/>
    <w:rsid w:val="000148BC"/>
    <w:rsid w:val="00024AB8"/>
    <w:rsid w:val="00030087"/>
    <w:rsid w:val="00030854"/>
    <w:rsid w:val="00031F26"/>
    <w:rsid w:val="00036028"/>
    <w:rsid w:val="00036C84"/>
    <w:rsid w:val="00044642"/>
    <w:rsid w:val="000446B9"/>
    <w:rsid w:val="000451DE"/>
    <w:rsid w:val="00046E99"/>
    <w:rsid w:val="00047E21"/>
    <w:rsid w:val="00050E16"/>
    <w:rsid w:val="00054929"/>
    <w:rsid w:val="00065460"/>
    <w:rsid w:val="0006723F"/>
    <w:rsid w:val="00067BC3"/>
    <w:rsid w:val="00085505"/>
    <w:rsid w:val="000866BF"/>
    <w:rsid w:val="000A1354"/>
    <w:rsid w:val="000B2822"/>
    <w:rsid w:val="000B56B5"/>
    <w:rsid w:val="000C4E25"/>
    <w:rsid w:val="000C5F8E"/>
    <w:rsid w:val="000C7021"/>
    <w:rsid w:val="000D6BBC"/>
    <w:rsid w:val="000D7780"/>
    <w:rsid w:val="000E636A"/>
    <w:rsid w:val="000F0EA6"/>
    <w:rsid w:val="000F2887"/>
    <w:rsid w:val="000F2F11"/>
    <w:rsid w:val="00104943"/>
    <w:rsid w:val="00105929"/>
    <w:rsid w:val="00106617"/>
    <w:rsid w:val="00110BED"/>
    <w:rsid w:val="00110C36"/>
    <w:rsid w:val="001131D5"/>
    <w:rsid w:val="00120625"/>
    <w:rsid w:val="001249E0"/>
    <w:rsid w:val="00125491"/>
    <w:rsid w:val="00141DB8"/>
    <w:rsid w:val="00144143"/>
    <w:rsid w:val="0014458D"/>
    <w:rsid w:val="001570F3"/>
    <w:rsid w:val="00162DAA"/>
    <w:rsid w:val="00172084"/>
    <w:rsid w:val="0017474A"/>
    <w:rsid w:val="001758C6"/>
    <w:rsid w:val="00182B99"/>
    <w:rsid w:val="001926E4"/>
    <w:rsid w:val="00195270"/>
    <w:rsid w:val="001A3D20"/>
    <w:rsid w:val="001A5254"/>
    <w:rsid w:val="001B2434"/>
    <w:rsid w:val="001B2DFA"/>
    <w:rsid w:val="001C1525"/>
    <w:rsid w:val="001D3F95"/>
    <w:rsid w:val="001E4AE8"/>
    <w:rsid w:val="001E5412"/>
    <w:rsid w:val="001F3253"/>
    <w:rsid w:val="0021332C"/>
    <w:rsid w:val="00213982"/>
    <w:rsid w:val="00221DD8"/>
    <w:rsid w:val="00225B8D"/>
    <w:rsid w:val="002260E3"/>
    <w:rsid w:val="00230A7F"/>
    <w:rsid w:val="00235461"/>
    <w:rsid w:val="002356E4"/>
    <w:rsid w:val="0024416D"/>
    <w:rsid w:val="00251C10"/>
    <w:rsid w:val="00253C5B"/>
    <w:rsid w:val="00254261"/>
    <w:rsid w:val="0026002E"/>
    <w:rsid w:val="00262BD0"/>
    <w:rsid w:val="00263490"/>
    <w:rsid w:val="00271911"/>
    <w:rsid w:val="002800A0"/>
    <w:rsid w:val="002801B3"/>
    <w:rsid w:val="00281060"/>
    <w:rsid w:val="0028719D"/>
    <w:rsid w:val="002940E8"/>
    <w:rsid w:val="00294572"/>
    <w:rsid w:val="00294751"/>
    <w:rsid w:val="002A46AB"/>
    <w:rsid w:val="002A4BCF"/>
    <w:rsid w:val="002A6E50"/>
    <w:rsid w:val="002A6F5D"/>
    <w:rsid w:val="002A7564"/>
    <w:rsid w:val="002B162B"/>
    <w:rsid w:val="002B3B3A"/>
    <w:rsid w:val="002B4298"/>
    <w:rsid w:val="002B7A36"/>
    <w:rsid w:val="002C0E70"/>
    <w:rsid w:val="002C256A"/>
    <w:rsid w:val="002C756E"/>
    <w:rsid w:val="002D4788"/>
    <w:rsid w:val="002E5D51"/>
    <w:rsid w:val="002F58C6"/>
    <w:rsid w:val="002F749C"/>
    <w:rsid w:val="00305A7F"/>
    <w:rsid w:val="00311C86"/>
    <w:rsid w:val="003152FE"/>
    <w:rsid w:val="0032504C"/>
    <w:rsid w:val="00325FBC"/>
    <w:rsid w:val="00327436"/>
    <w:rsid w:val="00344843"/>
    <w:rsid w:val="00344BD6"/>
    <w:rsid w:val="0035528D"/>
    <w:rsid w:val="00361821"/>
    <w:rsid w:val="00361E9E"/>
    <w:rsid w:val="00365002"/>
    <w:rsid w:val="00365A12"/>
    <w:rsid w:val="003664F7"/>
    <w:rsid w:val="00383960"/>
    <w:rsid w:val="00384DB5"/>
    <w:rsid w:val="003A5AAF"/>
    <w:rsid w:val="003A67B4"/>
    <w:rsid w:val="003B1AC3"/>
    <w:rsid w:val="003C17E3"/>
    <w:rsid w:val="003C75A7"/>
    <w:rsid w:val="003C7FBE"/>
    <w:rsid w:val="003D227C"/>
    <w:rsid w:val="003D2B4D"/>
    <w:rsid w:val="003E0261"/>
    <w:rsid w:val="003E2F9B"/>
    <w:rsid w:val="003F436F"/>
    <w:rsid w:val="00400496"/>
    <w:rsid w:val="004077AE"/>
    <w:rsid w:val="004356E1"/>
    <w:rsid w:val="0044028D"/>
    <w:rsid w:val="0044097B"/>
    <w:rsid w:val="00440BC3"/>
    <w:rsid w:val="00444A88"/>
    <w:rsid w:val="00463FBC"/>
    <w:rsid w:val="00474DA4"/>
    <w:rsid w:val="00476B4D"/>
    <w:rsid w:val="004777C0"/>
    <w:rsid w:val="004805FA"/>
    <w:rsid w:val="00485EE5"/>
    <w:rsid w:val="004935D2"/>
    <w:rsid w:val="004A309C"/>
    <w:rsid w:val="004B1215"/>
    <w:rsid w:val="004B1E5A"/>
    <w:rsid w:val="004B2C57"/>
    <w:rsid w:val="004B4E21"/>
    <w:rsid w:val="004B7F8B"/>
    <w:rsid w:val="004C52A2"/>
    <w:rsid w:val="004D047D"/>
    <w:rsid w:val="004D1289"/>
    <w:rsid w:val="004D458D"/>
    <w:rsid w:val="004E1837"/>
    <w:rsid w:val="004F1E9E"/>
    <w:rsid w:val="004F305A"/>
    <w:rsid w:val="00505FBB"/>
    <w:rsid w:val="005062FB"/>
    <w:rsid w:val="00512164"/>
    <w:rsid w:val="00516EDB"/>
    <w:rsid w:val="00520297"/>
    <w:rsid w:val="00520720"/>
    <w:rsid w:val="005338F9"/>
    <w:rsid w:val="00536CCB"/>
    <w:rsid w:val="00542264"/>
    <w:rsid w:val="0054281C"/>
    <w:rsid w:val="00543EF9"/>
    <w:rsid w:val="00544581"/>
    <w:rsid w:val="005504F1"/>
    <w:rsid w:val="0055268D"/>
    <w:rsid w:val="0056630A"/>
    <w:rsid w:val="0057416E"/>
    <w:rsid w:val="00576BE4"/>
    <w:rsid w:val="005779DB"/>
    <w:rsid w:val="00582D0E"/>
    <w:rsid w:val="005854B3"/>
    <w:rsid w:val="00586A04"/>
    <w:rsid w:val="00591487"/>
    <w:rsid w:val="00596497"/>
    <w:rsid w:val="00596CFD"/>
    <w:rsid w:val="005A400A"/>
    <w:rsid w:val="005B04FB"/>
    <w:rsid w:val="005B0661"/>
    <w:rsid w:val="005C74C8"/>
    <w:rsid w:val="005D1DD9"/>
    <w:rsid w:val="005D258B"/>
    <w:rsid w:val="005E289D"/>
    <w:rsid w:val="005E45BE"/>
    <w:rsid w:val="005F7B92"/>
    <w:rsid w:val="00612379"/>
    <w:rsid w:val="006153B6"/>
    <w:rsid w:val="0061555F"/>
    <w:rsid w:val="00631AF4"/>
    <w:rsid w:val="00636CA6"/>
    <w:rsid w:val="00640AEF"/>
    <w:rsid w:val="00641200"/>
    <w:rsid w:val="00645CA8"/>
    <w:rsid w:val="006655D3"/>
    <w:rsid w:val="00667404"/>
    <w:rsid w:val="006679FC"/>
    <w:rsid w:val="00670995"/>
    <w:rsid w:val="00674385"/>
    <w:rsid w:val="00676B83"/>
    <w:rsid w:val="00684E45"/>
    <w:rsid w:val="00687EB4"/>
    <w:rsid w:val="00694063"/>
    <w:rsid w:val="00695C56"/>
    <w:rsid w:val="006968F5"/>
    <w:rsid w:val="00697CCD"/>
    <w:rsid w:val="006A2F08"/>
    <w:rsid w:val="006A53F3"/>
    <w:rsid w:val="006A5CDE"/>
    <w:rsid w:val="006A644A"/>
    <w:rsid w:val="006A7483"/>
    <w:rsid w:val="006A7F27"/>
    <w:rsid w:val="006B17D2"/>
    <w:rsid w:val="006C1D8F"/>
    <w:rsid w:val="006C224E"/>
    <w:rsid w:val="006D0F63"/>
    <w:rsid w:val="006D780A"/>
    <w:rsid w:val="00705D3A"/>
    <w:rsid w:val="0071203A"/>
    <w:rsid w:val="00712407"/>
    <w:rsid w:val="0071271E"/>
    <w:rsid w:val="0073166A"/>
    <w:rsid w:val="00732DEC"/>
    <w:rsid w:val="00735BD5"/>
    <w:rsid w:val="00741344"/>
    <w:rsid w:val="007451EC"/>
    <w:rsid w:val="0074543C"/>
    <w:rsid w:val="00751613"/>
    <w:rsid w:val="00753EE9"/>
    <w:rsid w:val="00754608"/>
    <w:rsid w:val="007556F6"/>
    <w:rsid w:val="00760EEF"/>
    <w:rsid w:val="00766941"/>
    <w:rsid w:val="007777C8"/>
    <w:rsid w:val="00777EE5"/>
    <w:rsid w:val="00784836"/>
    <w:rsid w:val="0079023E"/>
    <w:rsid w:val="0079571D"/>
    <w:rsid w:val="007A2854"/>
    <w:rsid w:val="007A3C80"/>
    <w:rsid w:val="007B42D9"/>
    <w:rsid w:val="007B4F5E"/>
    <w:rsid w:val="007B4FAB"/>
    <w:rsid w:val="007B6070"/>
    <w:rsid w:val="007C1D92"/>
    <w:rsid w:val="007C4CB9"/>
    <w:rsid w:val="007C5D46"/>
    <w:rsid w:val="007D0B9D"/>
    <w:rsid w:val="007D19B0"/>
    <w:rsid w:val="007E30BB"/>
    <w:rsid w:val="007F106F"/>
    <w:rsid w:val="007F498F"/>
    <w:rsid w:val="00803A27"/>
    <w:rsid w:val="00804D14"/>
    <w:rsid w:val="0080679D"/>
    <w:rsid w:val="008108B0"/>
    <w:rsid w:val="00811B20"/>
    <w:rsid w:val="00812609"/>
    <w:rsid w:val="00816C9B"/>
    <w:rsid w:val="00817D72"/>
    <w:rsid w:val="008211B5"/>
    <w:rsid w:val="0082296E"/>
    <w:rsid w:val="00824099"/>
    <w:rsid w:val="00827837"/>
    <w:rsid w:val="008340AA"/>
    <w:rsid w:val="008348D1"/>
    <w:rsid w:val="00846D7C"/>
    <w:rsid w:val="00846F94"/>
    <w:rsid w:val="00861DD1"/>
    <w:rsid w:val="00867AC1"/>
    <w:rsid w:val="008760D4"/>
    <w:rsid w:val="00887B5E"/>
    <w:rsid w:val="00890DF8"/>
    <w:rsid w:val="008958B2"/>
    <w:rsid w:val="008A42F1"/>
    <w:rsid w:val="008A743F"/>
    <w:rsid w:val="008C0970"/>
    <w:rsid w:val="008D0BC5"/>
    <w:rsid w:val="008D2CF7"/>
    <w:rsid w:val="008D6AD1"/>
    <w:rsid w:val="008F1C77"/>
    <w:rsid w:val="00900C26"/>
    <w:rsid w:val="0090197F"/>
    <w:rsid w:val="00903264"/>
    <w:rsid w:val="00904997"/>
    <w:rsid w:val="00906DDC"/>
    <w:rsid w:val="00907665"/>
    <w:rsid w:val="00911BCB"/>
    <w:rsid w:val="009132EB"/>
    <w:rsid w:val="00914541"/>
    <w:rsid w:val="00917477"/>
    <w:rsid w:val="00924CA0"/>
    <w:rsid w:val="009312F1"/>
    <w:rsid w:val="00934E09"/>
    <w:rsid w:val="00936253"/>
    <w:rsid w:val="00936E2B"/>
    <w:rsid w:val="00940D46"/>
    <w:rsid w:val="00941076"/>
    <w:rsid w:val="00950DCD"/>
    <w:rsid w:val="00952DD4"/>
    <w:rsid w:val="00965AE7"/>
    <w:rsid w:val="00967AD5"/>
    <w:rsid w:val="00970FED"/>
    <w:rsid w:val="00971E66"/>
    <w:rsid w:val="009742EC"/>
    <w:rsid w:val="0097691C"/>
    <w:rsid w:val="00984346"/>
    <w:rsid w:val="00986D55"/>
    <w:rsid w:val="00992D82"/>
    <w:rsid w:val="00993A15"/>
    <w:rsid w:val="00997029"/>
    <w:rsid w:val="009A43D8"/>
    <w:rsid w:val="009A7339"/>
    <w:rsid w:val="009B43F9"/>
    <w:rsid w:val="009B440E"/>
    <w:rsid w:val="009D0DE7"/>
    <w:rsid w:val="009D5890"/>
    <w:rsid w:val="009D690D"/>
    <w:rsid w:val="009E1488"/>
    <w:rsid w:val="009E65B6"/>
    <w:rsid w:val="009F77CF"/>
    <w:rsid w:val="00A033D7"/>
    <w:rsid w:val="00A1313F"/>
    <w:rsid w:val="00A167DC"/>
    <w:rsid w:val="00A20D27"/>
    <w:rsid w:val="00A23181"/>
    <w:rsid w:val="00A24C10"/>
    <w:rsid w:val="00A30464"/>
    <w:rsid w:val="00A31E4C"/>
    <w:rsid w:val="00A400CC"/>
    <w:rsid w:val="00A42AC3"/>
    <w:rsid w:val="00A430CF"/>
    <w:rsid w:val="00A43F72"/>
    <w:rsid w:val="00A47A83"/>
    <w:rsid w:val="00A5211C"/>
    <w:rsid w:val="00A53F8F"/>
    <w:rsid w:val="00A54309"/>
    <w:rsid w:val="00A60751"/>
    <w:rsid w:val="00A6521A"/>
    <w:rsid w:val="00A667B8"/>
    <w:rsid w:val="00A802BC"/>
    <w:rsid w:val="00A80F2A"/>
    <w:rsid w:val="00A92806"/>
    <w:rsid w:val="00AA2385"/>
    <w:rsid w:val="00AB2B93"/>
    <w:rsid w:val="00AB530F"/>
    <w:rsid w:val="00AB7E5B"/>
    <w:rsid w:val="00AC2883"/>
    <w:rsid w:val="00AC4DA6"/>
    <w:rsid w:val="00AC7DD3"/>
    <w:rsid w:val="00AD1BDF"/>
    <w:rsid w:val="00AD359C"/>
    <w:rsid w:val="00AE0EF1"/>
    <w:rsid w:val="00AE2937"/>
    <w:rsid w:val="00AE7DEF"/>
    <w:rsid w:val="00B0252F"/>
    <w:rsid w:val="00B07301"/>
    <w:rsid w:val="00B11F3E"/>
    <w:rsid w:val="00B166AF"/>
    <w:rsid w:val="00B16AC7"/>
    <w:rsid w:val="00B224DE"/>
    <w:rsid w:val="00B2567E"/>
    <w:rsid w:val="00B324D4"/>
    <w:rsid w:val="00B42F4F"/>
    <w:rsid w:val="00B46575"/>
    <w:rsid w:val="00B61777"/>
    <w:rsid w:val="00B622E6"/>
    <w:rsid w:val="00B7653D"/>
    <w:rsid w:val="00B84BBD"/>
    <w:rsid w:val="00B872B0"/>
    <w:rsid w:val="00B930C6"/>
    <w:rsid w:val="00BA2802"/>
    <w:rsid w:val="00BA32D8"/>
    <w:rsid w:val="00BA43FB"/>
    <w:rsid w:val="00BB465E"/>
    <w:rsid w:val="00BC1182"/>
    <w:rsid w:val="00BC127D"/>
    <w:rsid w:val="00BC1FE6"/>
    <w:rsid w:val="00BC51AC"/>
    <w:rsid w:val="00BD32CF"/>
    <w:rsid w:val="00BE0793"/>
    <w:rsid w:val="00BE3555"/>
    <w:rsid w:val="00BE373A"/>
    <w:rsid w:val="00BE4201"/>
    <w:rsid w:val="00BF1E93"/>
    <w:rsid w:val="00C061B6"/>
    <w:rsid w:val="00C147D8"/>
    <w:rsid w:val="00C16161"/>
    <w:rsid w:val="00C176F1"/>
    <w:rsid w:val="00C2446C"/>
    <w:rsid w:val="00C33258"/>
    <w:rsid w:val="00C36AE5"/>
    <w:rsid w:val="00C41F17"/>
    <w:rsid w:val="00C527FA"/>
    <w:rsid w:val="00C5280D"/>
    <w:rsid w:val="00C53EB3"/>
    <w:rsid w:val="00C55838"/>
    <w:rsid w:val="00C57510"/>
    <w:rsid w:val="00C5791C"/>
    <w:rsid w:val="00C62F45"/>
    <w:rsid w:val="00C66290"/>
    <w:rsid w:val="00C66885"/>
    <w:rsid w:val="00C721CB"/>
    <w:rsid w:val="00C72B7A"/>
    <w:rsid w:val="00C73B30"/>
    <w:rsid w:val="00C73C62"/>
    <w:rsid w:val="00C74379"/>
    <w:rsid w:val="00C81480"/>
    <w:rsid w:val="00C81995"/>
    <w:rsid w:val="00C973F2"/>
    <w:rsid w:val="00CA304C"/>
    <w:rsid w:val="00CA774A"/>
    <w:rsid w:val="00CB6EC1"/>
    <w:rsid w:val="00CC11B0"/>
    <w:rsid w:val="00CC2841"/>
    <w:rsid w:val="00CC6F03"/>
    <w:rsid w:val="00CD6C1C"/>
    <w:rsid w:val="00CF0596"/>
    <w:rsid w:val="00CF1330"/>
    <w:rsid w:val="00CF2536"/>
    <w:rsid w:val="00CF7E36"/>
    <w:rsid w:val="00D05550"/>
    <w:rsid w:val="00D3207D"/>
    <w:rsid w:val="00D3708D"/>
    <w:rsid w:val="00D372DE"/>
    <w:rsid w:val="00D40426"/>
    <w:rsid w:val="00D57C96"/>
    <w:rsid w:val="00D57D18"/>
    <w:rsid w:val="00D7424D"/>
    <w:rsid w:val="00D8587F"/>
    <w:rsid w:val="00D90D4A"/>
    <w:rsid w:val="00D91203"/>
    <w:rsid w:val="00D92CC4"/>
    <w:rsid w:val="00D95174"/>
    <w:rsid w:val="00DA0B0F"/>
    <w:rsid w:val="00DA4973"/>
    <w:rsid w:val="00DA6F36"/>
    <w:rsid w:val="00DB4171"/>
    <w:rsid w:val="00DB596E"/>
    <w:rsid w:val="00DB7773"/>
    <w:rsid w:val="00DC00EA"/>
    <w:rsid w:val="00DC3802"/>
    <w:rsid w:val="00DC6D7D"/>
    <w:rsid w:val="00DD6208"/>
    <w:rsid w:val="00DD7A13"/>
    <w:rsid w:val="00E02D04"/>
    <w:rsid w:val="00E07D87"/>
    <w:rsid w:val="00E112D9"/>
    <w:rsid w:val="00E1637F"/>
    <w:rsid w:val="00E249C8"/>
    <w:rsid w:val="00E26987"/>
    <w:rsid w:val="00E32F7E"/>
    <w:rsid w:val="00E3477D"/>
    <w:rsid w:val="00E36EC7"/>
    <w:rsid w:val="00E450A6"/>
    <w:rsid w:val="00E471AC"/>
    <w:rsid w:val="00E50859"/>
    <w:rsid w:val="00E5267B"/>
    <w:rsid w:val="00E559F0"/>
    <w:rsid w:val="00E61CE8"/>
    <w:rsid w:val="00E63C0E"/>
    <w:rsid w:val="00E672FE"/>
    <w:rsid w:val="00E70A85"/>
    <w:rsid w:val="00E71A3F"/>
    <w:rsid w:val="00E72D49"/>
    <w:rsid w:val="00E7593C"/>
    <w:rsid w:val="00E7678A"/>
    <w:rsid w:val="00E8189B"/>
    <w:rsid w:val="00E84ABE"/>
    <w:rsid w:val="00E935F1"/>
    <w:rsid w:val="00E94A81"/>
    <w:rsid w:val="00E94DB7"/>
    <w:rsid w:val="00EA00F5"/>
    <w:rsid w:val="00EA1FFB"/>
    <w:rsid w:val="00EA57F4"/>
    <w:rsid w:val="00EB048E"/>
    <w:rsid w:val="00EB4E9C"/>
    <w:rsid w:val="00EC0541"/>
    <w:rsid w:val="00EC17C5"/>
    <w:rsid w:val="00EC1CA5"/>
    <w:rsid w:val="00EC49D2"/>
    <w:rsid w:val="00ED46E5"/>
    <w:rsid w:val="00EE34DF"/>
    <w:rsid w:val="00EE4D17"/>
    <w:rsid w:val="00EF2F89"/>
    <w:rsid w:val="00EF37F8"/>
    <w:rsid w:val="00F0265F"/>
    <w:rsid w:val="00F03E98"/>
    <w:rsid w:val="00F06564"/>
    <w:rsid w:val="00F1237A"/>
    <w:rsid w:val="00F131D8"/>
    <w:rsid w:val="00F15278"/>
    <w:rsid w:val="00F16523"/>
    <w:rsid w:val="00F20C9A"/>
    <w:rsid w:val="00F21FAA"/>
    <w:rsid w:val="00F223A3"/>
    <w:rsid w:val="00F22700"/>
    <w:rsid w:val="00F22CBD"/>
    <w:rsid w:val="00F25D31"/>
    <w:rsid w:val="00F272F1"/>
    <w:rsid w:val="00F31412"/>
    <w:rsid w:val="00F43709"/>
    <w:rsid w:val="00F45372"/>
    <w:rsid w:val="00F45EFD"/>
    <w:rsid w:val="00F46E33"/>
    <w:rsid w:val="00F560F7"/>
    <w:rsid w:val="00F60BBF"/>
    <w:rsid w:val="00F60D98"/>
    <w:rsid w:val="00F6334D"/>
    <w:rsid w:val="00F63599"/>
    <w:rsid w:val="00F647FC"/>
    <w:rsid w:val="00F81036"/>
    <w:rsid w:val="00F85F3C"/>
    <w:rsid w:val="00F878FE"/>
    <w:rsid w:val="00F969D5"/>
    <w:rsid w:val="00F9706F"/>
    <w:rsid w:val="00FA49AB"/>
    <w:rsid w:val="00FB0258"/>
    <w:rsid w:val="00FC1082"/>
    <w:rsid w:val="00FC778C"/>
    <w:rsid w:val="00FE39C7"/>
    <w:rsid w:val="00FF4D07"/>
    <w:rsid w:val="00F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DD8"/>
    <w:pPr>
      <w:jc w:val="both"/>
    </w:pPr>
    <w:rPr>
      <w:rFonts w:ascii="Arial" w:hAnsi="Arial"/>
    </w:rPr>
  </w:style>
  <w:style w:type="paragraph" w:styleId="Heading1">
    <w:name w:val="heading 1"/>
    <w:next w:val="Normal"/>
    <w:autoRedefine/>
    <w:qFormat/>
    <w:rsid w:val="002B3B3A"/>
    <w:pPr>
      <w:keepNext/>
      <w:ind w:left="567"/>
      <w:jc w:val="both"/>
      <w:outlineLvl w:val="0"/>
    </w:pPr>
    <w:rPr>
      <w:rFonts w:ascii="Arial" w:hAnsi="Arial"/>
      <w:bCs/>
      <w:caps/>
    </w:rPr>
  </w:style>
  <w:style w:type="paragraph" w:styleId="Heading2">
    <w:name w:val="heading 2"/>
    <w:next w:val="Normal"/>
    <w:autoRedefine/>
    <w:qFormat/>
    <w:rsid w:val="009D5890"/>
    <w:pPr>
      <w:keepNext/>
      <w:jc w:val="both"/>
      <w:outlineLvl w:val="1"/>
    </w:pPr>
    <w:rPr>
      <w:rFonts w:ascii="Arial" w:hAnsi="Arial"/>
      <w:u w:val="single"/>
    </w:rPr>
  </w:style>
  <w:style w:type="paragraph" w:styleId="Heading3">
    <w:name w:val="heading 3"/>
    <w:next w:val="Normal"/>
    <w:autoRedefine/>
    <w:qFormat/>
    <w:rsid w:val="008760D4"/>
    <w:pPr>
      <w:keepNext/>
      <w:jc w:val="both"/>
      <w:outlineLvl w:val="2"/>
    </w:pPr>
    <w:rPr>
      <w:rFonts w:ascii="Arial" w:hAnsi="Arial"/>
      <w:i/>
    </w:rPr>
  </w:style>
  <w:style w:type="paragraph" w:styleId="Heading4">
    <w:name w:val="heading 4"/>
    <w:next w:val="Normal"/>
    <w:autoRedefine/>
    <w:qFormat/>
    <w:rsid w:val="009D5890"/>
    <w:pPr>
      <w:keepNext/>
      <w:ind w:left="567"/>
      <w:jc w:val="both"/>
      <w:outlineLvl w:val="3"/>
    </w:pPr>
    <w:rPr>
      <w:rFonts w:ascii="Arial" w:hAnsi="Arial"/>
      <w:u w:val="single"/>
      <w:lang w:val="fr-FR"/>
    </w:rPr>
  </w:style>
  <w:style w:type="paragraph" w:styleId="Heading5">
    <w:name w:val="heading 5"/>
    <w:next w:val="Normal"/>
    <w:autoRedefine/>
    <w:qFormat/>
    <w:rsid w:val="00225B8D"/>
    <w:pPr>
      <w:keepNext/>
      <w:jc w:val="both"/>
      <w:outlineLvl w:val="4"/>
    </w:pPr>
    <w:rPr>
      <w:rFonts w:ascii="Arial" w:hAnsi="Arial"/>
      <w:i/>
    </w:rPr>
  </w:style>
  <w:style w:type="paragraph" w:styleId="Heading9">
    <w:name w:val="heading 9"/>
    <w:basedOn w:val="Normal"/>
    <w:next w:val="Normal"/>
    <w:qFormat/>
    <w:rsid w:val="009D589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uiPriority w:val="99"/>
    <w:rsid w:val="00F0656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FB0258"/>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FB0258"/>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9312F1"/>
    <w:pPr>
      <w:tabs>
        <w:tab w:val="left" w:pos="284"/>
      </w:tabs>
      <w:spacing w:before="60"/>
    </w:pPr>
    <w:rPr>
      <w:sz w:val="16"/>
      <w:szCs w:val="16"/>
    </w:rPr>
  </w:style>
  <w:style w:type="character" w:customStyle="1" w:styleId="EndnoteTextChar">
    <w:name w:val="Endnote Text Char"/>
    <w:basedOn w:val="DefaultParagraphFont"/>
    <w:link w:val="EndnoteText"/>
    <w:rsid w:val="009312F1"/>
    <w:rPr>
      <w:rFonts w:ascii="Arial" w:hAnsi="Arial"/>
      <w:sz w:val="16"/>
      <w:szCs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9D5890"/>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D5890"/>
    <w:pPr>
      <w:tabs>
        <w:tab w:val="left" w:pos="1100"/>
        <w:tab w:val="right" w:leader="dot" w:pos="9639"/>
      </w:tabs>
      <w:spacing w:after="60"/>
      <w:ind w:left="992" w:hanging="425"/>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D5890"/>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846F94"/>
    <w:pPr>
      <w:tabs>
        <w:tab w:val="right" w:leader="dot" w:pos="9639"/>
      </w:tabs>
      <w:spacing w:before="120" w:after="60"/>
      <w:jc w:val="left"/>
    </w:pPr>
    <w:rPr>
      <w:rFonts w:cs="Arial"/>
      <w:bCs/>
      <w:caps/>
      <w:noProof/>
      <w:sz w:val="18"/>
    </w:rPr>
  </w:style>
  <w:style w:type="paragraph" w:styleId="TOC5">
    <w:name w:val="toc 5"/>
    <w:next w:val="Normal"/>
    <w:autoRedefine/>
    <w:uiPriority w:val="39"/>
    <w:rsid w:val="001926E4"/>
    <w:pPr>
      <w:tabs>
        <w:tab w:val="right" w:leader="dot" w:pos="9639"/>
      </w:tabs>
      <w:spacing w:after="60"/>
      <w:ind w:left="1559" w:hanging="425"/>
    </w:pPr>
    <w:rPr>
      <w:rFonts w:ascii="Arial" w:hAnsi="Arial"/>
      <w:noProof/>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C8148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81480"/>
    <w:pPr>
      <w:pBdr>
        <w:bottom w:val="single" w:sz="4" w:space="1" w:color="auto"/>
      </w:pBdr>
      <w:jc w:val="left"/>
    </w:pPr>
    <w:rPr>
      <w:szCs w:val="24"/>
    </w:rPr>
  </w:style>
  <w:style w:type="paragraph" w:customStyle="1" w:styleId="a">
    <w:name w:val="a"/>
    <w:basedOn w:val="Normal"/>
    <w:rsid w:val="00C814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C81480"/>
    <w:rPr>
      <w:color w:val="800080" w:themeColor="followedHyperlink"/>
      <w:u w:val="single"/>
    </w:rPr>
  </w:style>
  <w:style w:type="paragraph" w:styleId="BodyText2">
    <w:name w:val="Body Text 2"/>
    <w:basedOn w:val="Normal"/>
    <w:link w:val="BodyText2Char"/>
    <w:rsid w:val="00C81480"/>
    <w:rPr>
      <w:rFonts w:ascii="Times New Roman" w:hAnsi="Times New Roman"/>
      <w:color w:val="008000"/>
      <w:sz w:val="24"/>
    </w:rPr>
  </w:style>
  <w:style w:type="character" w:customStyle="1" w:styleId="BodyText2Char">
    <w:name w:val="Body Text 2 Char"/>
    <w:basedOn w:val="DefaultParagraphFont"/>
    <w:link w:val="BodyText2"/>
    <w:rsid w:val="00C81480"/>
    <w:rPr>
      <w:color w:val="008000"/>
      <w:sz w:val="24"/>
    </w:rPr>
  </w:style>
  <w:style w:type="paragraph" w:customStyle="1" w:styleId="indentpara">
    <w:name w:val="indentpara"/>
    <w:basedOn w:val="Normal"/>
    <w:rsid w:val="00C81480"/>
    <w:pPr>
      <w:ind w:firstLine="425"/>
    </w:pPr>
    <w:rPr>
      <w:rFonts w:ascii="Times New Roman" w:hAnsi="Times New Roman"/>
      <w:sz w:val="22"/>
    </w:rPr>
  </w:style>
  <w:style w:type="paragraph" w:customStyle="1" w:styleId="WW-Default">
    <w:name w:val="WW-Default"/>
    <w:rsid w:val="00C81480"/>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C81480"/>
    <w:pPr>
      <w:ind w:left="720"/>
      <w:contextualSpacing/>
    </w:pPr>
  </w:style>
  <w:style w:type="paragraph" w:styleId="NormalWeb">
    <w:name w:val="Normal (Web)"/>
    <w:basedOn w:val="Normal"/>
    <w:uiPriority w:val="99"/>
    <w:unhideWhenUsed/>
    <w:rsid w:val="00C81480"/>
    <w:pPr>
      <w:spacing w:before="100" w:beforeAutospacing="1" w:after="100" w:afterAutospacing="1"/>
      <w:jc w:val="left"/>
    </w:pPr>
    <w:rPr>
      <w:rFonts w:ascii="Times New Roman" w:hAnsi="Times New Roman"/>
      <w:sz w:val="24"/>
      <w:szCs w:val="24"/>
    </w:rPr>
  </w:style>
  <w:style w:type="character" w:customStyle="1" w:styleId="CommentTextChar">
    <w:name w:val="Comment Text Char"/>
    <w:basedOn w:val="DefaultParagraphFont"/>
    <w:link w:val="CommentText"/>
    <w:semiHidden/>
    <w:rsid w:val="00C81480"/>
    <w:rPr>
      <w:rFonts w:ascii="Arial" w:hAnsi="Arial"/>
    </w:rPr>
  </w:style>
  <w:style w:type="paragraph" w:styleId="CommentText">
    <w:name w:val="annotation text"/>
    <w:basedOn w:val="Normal"/>
    <w:link w:val="CommentTextChar"/>
    <w:semiHidden/>
    <w:unhideWhenUsed/>
    <w:rsid w:val="00C81480"/>
  </w:style>
  <w:style w:type="character" w:customStyle="1" w:styleId="CommentSubjectChar">
    <w:name w:val="Comment Subject Char"/>
    <w:basedOn w:val="CommentTextChar"/>
    <w:link w:val="CommentSubject"/>
    <w:semiHidden/>
    <w:rsid w:val="00C81480"/>
    <w:rPr>
      <w:rFonts w:ascii="Arial" w:hAnsi="Arial"/>
      <w:b/>
      <w:bCs/>
    </w:rPr>
  </w:style>
  <w:style w:type="paragraph" w:styleId="CommentSubject">
    <w:name w:val="annotation subject"/>
    <w:basedOn w:val="CommentText"/>
    <w:next w:val="CommentText"/>
    <w:link w:val="CommentSubjectChar"/>
    <w:semiHidden/>
    <w:unhideWhenUsed/>
    <w:rsid w:val="00C81480"/>
    <w:rPr>
      <w:b/>
      <w:bCs/>
    </w:rPr>
  </w:style>
  <w:style w:type="paragraph" w:customStyle="1" w:styleId="Default">
    <w:name w:val="Default"/>
    <w:rsid w:val="00C8148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F325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BF1E93"/>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AC7D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en/publications/tg-rom/tg001/tg_1_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3EC0-A02E-4B9F-9EE5-7454798F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5102</Words>
  <Characters>30187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2021-09-02T20:02:00Z</dcterms:created>
  <dcterms:modified xsi:type="dcterms:W3CDTF">2021-11-19T14:56:00Z</dcterms:modified>
</cp:coreProperties>
</file>