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328F2C0" w14:textId="77777777" w:rsidTr="00EB4E9C">
        <w:tc>
          <w:tcPr>
            <w:tcW w:w="6522" w:type="dxa"/>
          </w:tcPr>
          <w:p w14:paraId="768E6270" w14:textId="77777777" w:rsidR="00DC3802" w:rsidRPr="00AC2883" w:rsidRDefault="00DC3802" w:rsidP="00AC2883">
            <w:r w:rsidRPr="00D250C5">
              <w:rPr>
                <w:noProof/>
              </w:rPr>
              <w:drawing>
                <wp:inline distT="0" distB="0" distL="0" distR="0" wp14:anchorId="179CA998" wp14:editId="7022D88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F636510" w14:textId="77777777" w:rsidR="00DC3802" w:rsidRPr="007C1D92" w:rsidRDefault="00DC3802" w:rsidP="00AC2883">
            <w:pPr>
              <w:pStyle w:val="Lettrine"/>
            </w:pPr>
            <w:r w:rsidRPr="00172084">
              <w:t>E</w:t>
            </w:r>
          </w:p>
        </w:tc>
      </w:tr>
      <w:tr w:rsidR="00DC3802" w:rsidRPr="00DA4973" w14:paraId="5BFA2C8A" w14:textId="77777777" w:rsidTr="00645CA8">
        <w:trPr>
          <w:trHeight w:val="219"/>
        </w:trPr>
        <w:tc>
          <w:tcPr>
            <w:tcW w:w="6522" w:type="dxa"/>
          </w:tcPr>
          <w:p w14:paraId="44F584B8" w14:textId="77777777" w:rsidR="00DC3802" w:rsidRPr="00AC2883" w:rsidRDefault="00DC3802" w:rsidP="00AC2883">
            <w:pPr>
              <w:pStyle w:val="upove"/>
            </w:pPr>
            <w:r w:rsidRPr="00AC2883">
              <w:t>International Union for the Protection of New Varieties of Plants</w:t>
            </w:r>
          </w:p>
        </w:tc>
        <w:tc>
          <w:tcPr>
            <w:tcW w:w="3117" w:type="dxa"/>
          </w:tcPr>
          <w:p w14:paraId="19F15FF0" w14:textId="77777777" w:rsidR="00DC3802" w:rsidRPr="00DA4973" w:rsidRDefault="00DC3802" w:rsidP="00DA4973"/>
        </w:tc>
      </w:tr>
    </w:tbl>
    <w:p w14:paraId="278B865F" w14:textId="77777777" w:rsidR="00DC3802" w:rsidRDefault="00DC3802" w:rsidP="00DC3802"/>
    <w:p w14:paraId="2EAEB4FE" w14:textId="77777777"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14:paraId="1B9CE5C2" w14:textId="77777777" w:rsidTr="00115400">
        <w:tc>
          <w:tcPr>
            <w:tcW w:w="6512" w:type="dxa"/>
          </w:tcPr>
          <w:p w14:paraId="7F623CE0" w14:textId="77777777" w:rsidR="001D736D" w:rsidRPr="00AC2883" w:rsidRDefault="001D736D" w:rsidP="00115400">
            <w:pPr>
              <w:pStyle w:val="Sessiontc"/>
              <w:spacing w:line="240" w:lineRule="auto"/>
            </w:pPr>
            <w:r>
              <w:t>Council</w:t>
            </w:r>
          </w:p>
          <w:p w14:paraId="76C65DF3" w14:textId="77777777" w:rsidR="007546B2" w:rsidRDefault="001D736D" w:rsidP="00EF6D30">
            <w:pPr>
              <w:pStyle w:val="Sessiontcplacedate"/>
            </w:pPr>
            <w:r>
              <w:t>Fifty-</w:t>
            </w:r>
            <w:r w:rsidR="00EF6D30">
              <w:t>Six</w:t>
            </w:r>
            <w:r>
              <w:t xml:space="preserve">th Ordinary </w:t>
            </w:r>
            <w:r w:rsidRPr="00DA4973">
              <w:t>Session</w:t>
            </w:r>
          </w:p>
          <w:p w14:paraId="330F27CB" w14:textId="77777777" w:rsidR="001D736D" w:rsidRPr="00DC3802" w:rsidRDefault="001D736D" w:rsidP="00EF6D30">
            <w:pPr>
              <w:pStyle w:val="Sessiontcplacedate"/>
              <w:rPr>
                <w:sz w:val="22"/>
              </w:rPr>
            </w:pPr>
            <w:r w:rsidRPr="00DA4973">
              <w:t xml:space="preserve">Geneva, </w:t>
            </w:r>
            <w:r>
              <w:t>October 2</w:t>
            </w:r>
            <w:r w:rsidR="00EF6D30">
              <w:t>8, 2022</w:t>
            </w:r>
          </w:p>
        </w:tc>
        <w:tc>
          <w:tcPr>
            <w:tcW w:w="3127" w:type="dxa"/>
          </w:tcPr>
          <w:p w14:paraId="67765B9A" w14:textId="77777777" w:rsidR="001D736D" w:rsidRPr="003C7FBE" w:rsidRDefault="00567C6E" w:rsidP="00115400">
            <w:pPr>
              <w:pStyle w:val="Doccode"/>
            </w:pPr>
            <w:r>
              <w:t>C/56/1</w:t>
            </w:r>
            <w:r w:rsidR="0003491C">
              <w:t>2</w:t>
            </w:r>
          </w:p>
          <w:p w14:paraId="42A52060" w14:textId="77777777" w:rsidR="001D736D" w:rsidRPr="003C7FBE" w:rsidRDefault="001D736D" w:rsidP="00115400">
            <w:pPr>
              <w:pStyle w:val="Docoriginal"/>
            </w:pPr>
            <w:r w:rsidRPr="00AC2883">
              <w:t>Original:</w:t>
            </w:r>
            <w:r w:rsidRPr="000E636A">
              <w:rPr>
                <w:b w:val="0"/>
                <w:spacing w:val="0"/>
              </w:rPr>
              <w:t xml:space="preserve">  English</w:t>
            </w:r>
          </w:p>
          <w:p w14:paraId="53D7DF43" w14:textId="77777777" w:rsidR="001D736D" w:rsidRPr="007C1D92" w:rsidRDefault="001D736D" w:rsidP="00CC11B1">
            <w:pPr>
              <w:pStyle w:val="Docoriginal"/>
            </w:pPr>
            <w:r w:rsidRPr="00AC2883">
              <w:t>Date:</w:t>
            </w:r>
            <w:r w:rsidRPr="000E636A">
              <w:rPr>
                <w:b w:val="0"/>
                <w:spacing w:val="0"/>
              </w:rPr>
              <w:t xml:space="preserve">  </w:t>
            </w:r>
            <w:r w:rsidR="00B50AC1" w:rsidRPr="006B46D3">
              <w:rPr>
                <w:b w:val="0"/>
                <w:spacing w:val="0"/>
              </w:rPr>
              <w:t>August 3</w:t>
            </w:r>
            <w:r w:rsidRPr="006B46D3">
              <w:rPr>
                <w:b w:val="0"/>
                <w:spacing w:val="0"/>
              </w:rPr>
              <w:t>, 202</w:t>
            </w:r>
            <w:r w:rsidR="00EF6D30" w:rsidRPr="006B46D3">
              <w:rPr>
                <w:b w:val="0"/>
                <w:spacing w:val="0"/>
              </w:rPr>
              <w:t>2</w:t>
            </w:r>
          </w:p>
        </w:tc>
      </w:tr>
    </w:tbl>
    <w:p w14:paraId="6D2703D6" w14:textId="77777777" w:rsidR="001D736D" w:rsidRPr="006A644A" w:rsidRDefault="0003491C" w:rsidP="001D736D">
      <w:pPr>
        <w:pStyle w:val="Titleofdoc0"/>
      </w:pPr>
      <w:r w:rsidRPr="00216A8E">
        <w:rPr>
          <w:lang w:val="en-GB"/>
        </w:rPr>
        <w:t>Procedure for the appointment of the External Auditor</w:t>
      </w:r>
    </w:p>
    <w:p w14:paraId="0CCB2A12" w14:textId="2526E2C1" w:rsidR="001D736D" w:rsidRPr="006A644A" w:rsidRDefault="00452AED" w:rsidP="001D736D">
      <w:pPr>
        <w:pStyle w:val="preparedby1"/>
        <w:jc w:val="left"/>
      </w:pPr>
      <w:r>
        <w:t xml:space="preserve">Document </w:t>
      </w:r>
      <w:bookmarkStart w:id="0" w:name="_GoBack"/>
      <w:bookmarkEnd w:id="0"/>
      <w:r w:rsidR="001D736D" w:rsidRPr="000C4E25">
        <w:t>prepared by the Office of the Union</w:t>
      </w:r>
    </w:p>
    <w:p w14:paraId="6919BBCB" w14:textId="77777777" w:rsidR="001D736D" w:rsidRPr="006A644A" w:rsidRDefault="001D736D" w:rsidP="001D736D">
      <w:pPr>
        <w:pStyle w:val="Disclaimer"/>
      </w:pPr>
      <w:r w:rsidRPr="006A644A">
        <w:t>Disclaimer:  this document does not represent UPOV policies or guidance</w:t>
      </w:r>
    </w:p>
    <w:p w14:paraId="1B4650FC" w14:textId="77777777" w:rsidR="0003491C" w:rsidRDefault="0003491C" w:rsidP="00BB37DB">
      <w:r>
        <w:fldChar w:fldCharType="begin"/>
      </w:r>
      <w:r>
        <w:instrText xml:space="preserve"> AUTONUM  </w:instrText>
      </w:r>
      <w:r>
        <w:fldChar w:fldCharType="end"/>
      </w:r>
      <w:r>
        <w:tab/>
        <w:t xml:space="preserve">The purpose of this document is to </w:t>
      </w:r>
      <w:r w:rsidR="00D51F64">
        <w:t xml:space="preserve">present a proposed </w:t>
      </w:r>
      <w:r w:rsidR="00DD4F76">
        <w:t xml:space="preserve">procedure for the </w:t>
      </w:r>
      <w:r>
        <w:t xml:space="preserve">appointment of the </w:t>
      </w:r>
      <w:r w:rsidR="0065336C">
        <w:br/>
      </w:r>
      <w:r w:rsidR="007F5507">
        <w:t>E</w:t>
      </w:r>
      <w:r>
        <w:t xml:space="preserve">xternal </w:t>
      </w:r>
      <w:r w:rsidR="007F5507">
        <w:t>A</w:t>
      </w:r>
      <w:r>
        <w:t xml:space="preserve">uditor of </w:t>
      </w:r>
      <w:r w:rsidR="0016757B">
        <w:t>UPOV</w:t>
      </w:r>
      <w:r w:rsidR="00DD4F76">
        <w:t xml:space="preserve"> </w:t>
      </w:r>
      <w:r>
        <w:t xml:space="preserve">for a term of office of six </w:t>
      </w:r>
      <w:r w:rsidR="00DD4F76">
        <w:t>years</w:t>
      </w:r>
      <w:r w:rsidR="00D51F64">
        <w:t>,</w:t>
      </w:r>
      <w:r w:rsidR="00DD4F76">
        <w:t xml:space="preserve"> from January 2024</w:t>
      </w:r>
      <w:r w:rsidR="00D51F64">
        <w:t xml:space="preserve"> to December 2029.</w:t>
      </w:r>
    </w:p>
    <w:p w14:paraId="739D9F26" w14:textId="7790DD02" w:rsidR="004903EC" w:rsidRDefault="004903EC" w:rsidP="00BB37DB"/>
    <w:p w14:paraId="0B7B7AF5" w14:textId="77777777" w:rsidR="00B714A0" w:rsidRDefault="00B714A0" w:rsidP="00BB37DB"/>
    <w:p w14:paraId="00EF5936" w14:textId="77777777" w:rsidR="004903EC" w:rsidRDefault="004903EC" w:rsidP="00BB37DB">
      <w:r>
        <w:t>EXECUTIVE SUMMARY</w:t>
      </w:r>
    </w:p>
    <w:p w14:paraId="793E2F60" w14:textId="77777777" w:rsidR="004903EC" w:rsidRDefault="004903EC" w:rsidP="00BB37DB"/>
    <w:p w14:paraId="61AC7002" w14:textId="77777777" w:rsidR="004903EC" w:rsidRDefault="004903EC" w:rsidP="004903EC">
      <w:r>
        <w:fldChar w:fldCharType="begin"/>
      </w:r>
      <w:r>
        <w:instrText xml:space="preserve"> AUTONUM  </w:instrText>
      </w:r>
      <w:r>
        <w:fldChar w:fldCharType="end"/>
      </w:r>
      <w:r>
        <w:tab/>
        <w:t>The Council is invited to:</w:t>
      </w:r>
    </w:p>
    <w:p w14:paraId="2F51E4F4" w14:textId="77777777" w:rsidR="004903EC" w:rsidRDefault="004903EC" w:rsidP="004903EC"/>
    <w:p w14:paraId="73C93184" w14:textId="77777777" w:rsidR="004903EC" w:rsidRDefault="004903EC" w:rsidP="004903EC">
      <w:r>
        <w:tab/>
        <w:t>(a)</w:t>
      </w:r>
      <w:r>
        <w:tab/>
        <w:t>note the developments with regard to the procedure for the appointment of the External Auditor of WIPO reported in this document; and</w:t>
      </w:r>
    </w:p>
    <w:p w14:paraId="087D7CBC" w14:textId="77777777" w:rsidR="004903EC" w:rsidRDefault="004903EC" w:rsidP="004903EC"/>
    <w:p w14:paraId="5126DB70" w14:textId="77777777" w:rsidR="004903EC" w:rsidRDefault="004903EC" w:rsidP="004903EC">
      <w:r>
        <w:tab/>
        <w:t>(b)</w:t>
      </w:r>
      <w:r>
        <w:tab/>
        <w:t xml:space="preserve">consider the approach for the procedure for the appointment of the External Auditor of UPOV for a term of office of six years starting from January 2024, as set out in </w:t>
      </w:r>
      <w:r w:rsidRPr="001601B6">
        <w:t>paragraph 8</w:t>
      </w:r>
      <w:r w:rsidR="00B50AC1" w:rsidRPr="001601B6">
        <w:t xml:space="preserve"> of this</w:t>
      </w:r>
      <w:r w:rsidR="00B50AC1">
        <w:t xml:space="preserve"> document.</w:t>
      </w:r>
      <w:r>
        <w:t xml:space="preserve"> </w:t>
      </w:r>
    </w:p>
    <w:p w14:paraId="5ABD38CB" w14:textId="77777777" w:rsidR="004903EC" w:rsidRDefault="004903EC" w:rsidP="00BB37DB"/>
    <w:p w14:paraId="21583A44" w14:textId="6BBC6884" w:rsidR="00BB37DB" w:rsidRDefault="00BB37DB" w:rsidP="00BB37DB"/>
    <w:p w14:paraId="50C00EE8" w14:textId="77777777" w:rsidR="00050E16" w:rsidRPr="00BB37DB" w:rsidRDefault="0003491C" w:rsidP="00BB37DB">
      <w:pPr>
        <w:pStyle w:val="Heading1"/>
      </w:pPr>
      <w:r>
        <w:t>BACKGROUND</w:t>
      </w:r>
    </w:p>
    <w:p w14:paraId="7308A9B4" w14:textId="77777777" w:rsidR="00D31B0A" w:rsidRDefault="00D31B0A" w:rsidP="00D31B0A"/>
    <w:p w14:paraId="2E634CE9" w14:textId="77777777" w:rsidR="00D31B0A" w:rsidRPr="00BB37DB" w:rsidRDefault="00D31B0A" w:rsidP="00D31B0A">
      <w:r>
        <w:fldChar w:fldCharType="begin"/>
      </w:r>
      <w:r>
        <w:instrText xml:space="preserve"> AUTONUM  </w:instrText>
      </w:r>
      <w:r>
        <w:fldChar w:fldCharType="end"/>
      </w:r>
      <w:r>
        <w:tab/>
      </w:r>
      <w:r w:rsidRPr="00BB37DB">
        <w:t>Article 29(6) of the 1991 Act and Article 25 of the 1978 Act of the UPOV Convention provide that the auditing of the accounts of UPOV shall be effected by a State member of UPOV as provided in the administrative and financial regulations, and that the State shall be designated, with its agreement, by the Council.</w:t>
      </w:r>
    </w:p>
    <w:p w14:paraId="328A5D7D" w14:textId="77777777" w:rsidR="00DD4F76" w:rsidRDefault="00DD4F76" w:rsidP="00DD4F76"/>
    <w:p w14:paraId="01314BE5" w14:textId="77777777" w:rsidR="00DD4F76" w:rsidRDefault="00DD4F76" w:rsidP="00BB37DB">
      <w:r>
        <w:fldChar w:fldCharType="begin"/>
      </w:r>
      <w:r>
        <w:instrText xml:space="preserve"> AUTONUM  </w:instrText>
      </w:r>
      <w:r>
        <w:fldChar w:fldCharType="end"/>
      </w:r>
      <w:r>
        <w:tab/>
      </w:r>
      <w:bookmarkStart w:id="1" w:name="_Toc173661778"/>
      <w:bookmarkStart w:id="2" w:name="_Toc173748759"/>
      <w:bookmarkStart w:id="3" w:name="_Toc280628279"/>
      <w:r w:rsidRPr="004F5420">
        <w:t>Regulation</w:t>
      </w:r>
      <w:r>
        <w:t>s</w:t>
      </w:r>
      <w:r w:rsidRPr="004F5420">
        <w:t xml:space="preserve"> 8.1</w:t>
      </w:r>
      <w:r>
        <w:t xml:space="preserve"> and 8.2</w:t>
      </w:r>
      <w:r w:rsidRPr="004F5420">
        <w:t xml:space="preserve"> </w:t>
      </w:r>
      <w:r>
        <w:t xml:space="preserve">of the </w:t>
      </w:r>
      <w:r w:rsidRPr="004F5420">
        <w:t>“Financial Regulations and Rules of UPOV” (document UPOV/INF/4/</w:t>
      </w:r>
      <w:r>
        <w:t>6</w:t>
      </w:r>
      <w:r w:rsidRPr="004F5420">
        <w:t>)</w:t>
      </w:r>
      <w:r>
        <w:t xml:space="preserve"> </w:t>
      </w:r>
      <w:r w:rsidRPr="004F5420">
        <w:t xml:space="preserve">provide as </w:t>
      </w:r>
      <w:r w:rsidRPr="004347DC">
        <w:t xml:space="preserve">follows (changes </w:t>
      </w:r>
      <w:r>
        <w:t>with</w:t>
      </w:r>
      <w:r w:rsidRPr="004347DC">
        <w:t xml:space="preserve"> respect </w:t>
      </w:r>
      <w:r>
        <w:t>to</w:t>
      </w:r>
      <w:r w:rsidRPr="004347DC">
        <w:t xml:space="preserve"> WIPO’s Financial Regulations and Rules </w:t>
      </w:r>
      <w:r>
        <w:t>are</w:t>
      </w:r>
      <w:r w:rsidRPr="004347DC">
        <w:t xml:space="preserve"> highlighted):</w:t>
      </w:r>
    </w:p>
    <w:p w14:paraId="5B394E9B" w14:textId="77777777" w:rsidR="00DD4F76" w:rsidRPr="004347DC" w:rsidRDefault="00DD4F76" w:rsidP="00BB37DB"/>
    <w:p w14:paraId="408975EA" w14:textId="77777777" w:rsidR="00DD4F76" w:rsidRPr="00636569" w:rsidRDefault="00DD4F76" w:rsidP="00DD4F76">
      <w:pPr>
        <w:pStyle w:val="Inf4Heading3"/>
        <w:spacing w:before="0"/>
        <w:ind w:left="567" w:right="567"/>
        <w:rPr>
          <w:sz w:val="18"/>
        </w:rPr>
      </w:pPr>
      <w:bookmarkStart w:id="4" w:name="_Toc416709284"/>
      <w:bookmarkEnd w:id="1"/>
      <w:bookmarkEnd w:id="2"/>
      <w:bookmarkEnd w:id="3"/>
      <w:r>
        <w:rPr>
          <w:sz w:val="18"/>
        </w:rPr>
        <w:t>“</w:t>
      </w:r>
      <w:r w:rsidRPr="00636569">
        <w:rPr>
          <w:sz w:val="18"/>
        </w:rPr>
        <w:t>Appointment of the External Auditor</w:t>
      </w:r>
      <w:bookmarkEnd w:id="4"/>
    </w:p>
    <w:p w14:paraId="747D5CA2" w14:textId="77777777" w:rsidR="00DD4F76" w:rsidRPr="00636569" w:rsidRDefault="00DD4F76" w:rsidP="00DD4F76">
      <w:pPr>
        <w:pStyle w:val="Inf4Heading4"/>
        <w:ind w:left="567" w:right="567"/>
        <w:rPr>
          <w:sz w:val="18"/>
          <w:lang w:val="en-US"/>
        </w:rPr>
      </w:pPr>
      <w:bookmarkStart w:id="5" w:name="_Toc416709285"/>
      <w:r>
        <w:rPr>
          <w:sz w:val="18"/>
          <w:lang w:val="en-US"/>
        </w:rPr>
        <w:t>“</w:t>
      </w:r>
      <w:r w:rsidRPr="00636569">
        <w:rPr>
          <w:sz w:val="18"/>
          <w:lang w:val="en-US"/>
        </w:rPr>
        <w:t>Regulation 8.1</w:t>
      </w:r>
      <w:bookmarkEnd w:id="5"/>
    </w:p>
    <w:p w14:paraId="0857AFC3" w14:textId="77777777" w:rsidR="00DD4F76" w:rsidRPr="00636569" w:rsidRDefault="00DD4F76" w:rsidP="00DD4F76">
      <w:pPr>
        <w:pStyle w:val="Inf4Normal"/>
        <w:ind w:left="567" w:right="567"/>
        <w:rPr>
          <w:sz w:val="18"/>
        </w:rPr>
      </w:pPr>
      <w:r>
        <w:rPr>
          <w:sz w:val="18"/>
        </w:rPr>
        <w:t>“</w:t>
      </w:r>
      <w:r w:rsidRPr="00636569">
        <w:rPr>
          <w:sz w:val="18"/>
        </w:rPr>
        <w:t xml:space="preserve">The </w:t>
      </w:r>
      <w:r w:rsidRPr="00636569">
        <w:rPr>
          <w:sz w:val="18"/>
          <w:highlight w:val="lightGray"/>
        </w:rPr>
        <w:t>WIPO</w:t>
      </w:r>
      <w:r w:rsidRPr="00636569">
        <w:rPr>
          <w:sz w:val="18"/>
        </w:rPr>
        <w:t xml:space="preserve"> External Auditor, who shall be the Auditor General (or official holding the equivalent title) of a Member State </w:t>
      </w:r>
      <w:r w:rsidRPr="00636569">
        <w:rPr>
          <w:sz w:val="18"/>
          <w:highlight w:val="lightGray"/>
        </w:rPr>
        <w:t>of WIPO</w:t>
      </w:r>
      <w:r w:rsidRPr="00636569">
        <w:rPr>
          <w:sz w:val="18"/>
        </w:rPr>
        <w:t xml:space="preserve">, shall be appointed by the General Assembly </w:t>
      </w:r>
      <w:r w:rsidRPr="00636569">
        <w:rPr>
          <w:sz w:val="18"/>
          <w:highlight w:val="lightGray"/>
        </w:rPr>
        <w:t>of WIPO</w:t>
      </w:r>
      <w:r w:rsidRPr="00636569">
        <w:rPr>
          <w:sz w:val="18"/>
        </w:rPr>
        <w:t xml:space="preserve">, in the manner decided by the </w:t>
      </w:r>
      <w:r w:rsidRPr="00636569">
        <w:rPr>
          <w:sz w:val="18"/>
          <w:highlight w:val="lightGray"/>
        </w:rPr>
        <w:t>WIPO</w:t>
      </w:r>
      <w:r w:rsidRPr="00636569">
        <w:rPr>
          <w:sz w:val="18"/>
        </w:rPr>
        <w:t xml:space="preserve"> Assembly.  </w:t>
      </w:r>
      <w:r w:rsidRPr="00636569">
        <w:rPr>
          <w:sz w:val="18"/>
          <w:highlight w:val="lightGray"/>
        </w:rPr>
        <w:t>Where the WIPO External Auditor is the Auditor General (or official holding the equivalent title) of a State member of UPOV, the Council shall designate as External Auditor, with its agreement, the WIPO External Auditor.  Where the WIPO External Auditor is the Auditor General (or official holding the equivalent title) of a Member State of WIPO that is not a State member of UPOV, the Council shall designate as External Auditor, with its agreement, the Auditor General (or official holding the equivalent title) of a State member of UPOV.</w:t>
      </w:r>
    </w:p>
    <w:p w14:paraId="26FE7786" w14:textId="77777777" w:rsidR="00DD4F76" w:rsidRPr="00636569" w:rsidRDefault="00DD4F76" w:rsidP="00DD4F76">
      <w:pPr>
        <w:pStyle w:val="Inf4Heading3"/>
        <w:ind w:left="567" w:right="567"/>
        <w:rPr>
          <w:sz w:val="18"/>
        </w:rPr>
      </w:pPr>
      <w:bookmarkStart w:id="6" w:name="_Toc416709286"/>
      <w:r>
        <w:rPr>
          <w:sz w:val="18"/>
        </w:rPr>
        <w:t>“</w:t>
      </w:r>
      <w:r w:rsidRPr="00636569">
        <w:rPr>
          <w:sz w:val="18"/>
        </w:rPr>
        <w:t>Tenure of office of the External Auditor</w:t>
      </w:r>
      <w:bookmarkEnd w:id="6"/>
    </w:p>
    <w:p w14:paraId="0B3C258D" w14:textId="77777777" w:rsidR="00DD4F76" w:rsidRPr="00636569" w:rsidRDefault="00DD4F76" w:rsidP="00DD4F76">
      <w:pPr>
        <w:pStyle w:val="Inf4Heading4"/>
        <w:ind w:left="567" w:right="567"/>
        <w:rPr>
          <w:sz w:val="18"/>
          <w:lang w:val="en-US"/>
        </w:rPr>
      </w:pPr>
      <w:bookmarkStart w:id="7" w:name="_Toc416709287"/>
      <w:r>
        <w:rPr>
          <w:sz w:val="18"/>
          <w:lang w:val="en-US"/>
        </w:rPr>
        <w:t>“</w:t>
      </w:r>
      <w:r w:rsidRPr="00636569">
        <w:rPr>
          <w:sz w:val="18"/>
          <w:lang w:val="en-US"/>
        </w:rPr>
        <w:t>Regulation 8.2</w:t>
      </w:r>
      <w:bookmarkEnd w:id="7"/>
    </w:p>
    <w:p w14:paraId="1D794BD8" w14:textId="77777777" w:rsidR="00DD4F76" w:rsidRPr="00BB37DB" w:rsidRDefault="00DD4F76" w:rsidP="00BB37DB">
      <w:pPr>
        <w:pStyle w:val="Inf4Normal"/>
        <w:ind w:left="567" w:right="567"/>
        <w:rPr>
          <w:sz w:val="18"/>
        </w:rPr>
      </w:pPr>
      <w:r>
        <w:rPr>
          <w:sz w:val="18"/>
        </w:rPr>
        <w:t>“</w:t>
      </w:r>
      <w:r w:rsidRPr="00636569">
        <w:rPr>
          <w:sz w:val="18"/>
        </w:rPr>
        <w:t>The External Auditor shall be appointed for a term of office of six yea</w:t>
      </w:r>
      <w:r>
        <w:rPr>
          <w:sz w:val="18"/>
        </w:rPr>
        <w:t>rs non-renewable consecutively.”</w:t>
      </w:r>
    </w:p>
    <w:p w14:paraId="515F6B18" w14:textId="77777777" w:rsidR="00111524" w:rsidRPr="00636569" w:rsidRDefault="00111524" w:rsidP="00111524">
      <w:pPr>
        <w:pStyle w:val="Inf4Normal"/>
        <w:ind w:right="567"/>
        <w:rPr>
          <w:sz w:val="18"/>
        </w:rPr>
      </w:pPr>
    </w:p>
    <w:p w14:paraId="549C5873" w14:textId="77777777" w:rsidR="007F5507" w:rsidRPr="009A6362" w:rsidRDefault="00111524" w:rsidP="0065336C">
      <w:r w:rsidRPr="00675D8B">
        <w:fldChar w:fldCharType="begin"/>
      </w:r>
      <w:r w:rsidRPr="00675D8B">
        <w:instrText xml:space="preserve"> AUTONUM  </w:instrText>
      </w:r>
      <w:r w:rsidRPr="00675D8B">
        <w:fldChar w:fldCharType="end"/>
      </w:r>
      <w:r w:rsidRPr="00675D8B">
        <w:tab/>
      </w:r>
      <w:r>
        <w:t xml:space="preserve"> </w:t>
      </w:r>
      <w:r w:rsidR="007F5507" w:rsidRPr="009A6362">
        <w:rPr>
          <w:rFonts w:eastAsia="SimSun"/>
          <w:lang w:eastAsia="zh-CN"/>
        </w:rPr>
        <w:t xml:space="preserve">In accordance with the mechanism approved by the WIPO member States in 2009 </w:t>
      </w:r>
      <w:r w:rsidR="00BB37DB" w:rsidRPr="009A6362">
        <w:rPr>
          <w:rFonts w:eastAsia="SimSun"/>
          <w:lang w:eastAsia="zh-CN"/>
        </w:rPr>
        <w:br/>
      </w:r>
      <w:r w:rsidR="007F5507" w:rsidRPr="009A6362">
        <w:rPr>
          <w:rFonts w:eastAsia="SimSun"/>
          <w:lang w:eastAsia="zh-CN"/>
        </w:rPr>
        <w:t xml:space="preserve">(document WO/GA/38/20), in February 2022 WIPO launched a selection process in order to appoint a new External Auditor </w:t>
      </w:r>
      <w:r w:rsidR="007F5507" w:rsidRPr="009A6362">
        <w:t xml:space="preserve">by means of an invitation to all WIPO member States seeking nominations for the appointment </w:t>
      </w:r>
      <w:r w:rsidR="007F5507" w:rsidRPr="009A6362">
        <w:lastRenderedPageBreak/>
        <w:t xml:space="preserve">of External Auditor to WIPO and possibly to UPOV also. A note </w:t>
      </w:r>
      <w:proofErr w:type="spellStart"/>
      <w:r w:rsidR="007F5507" w:rsidRPr="009A6362">
        <w:t>verbale</w:t>
      </w:r>
      <w:proofErr w:type="spellEnd"/>
      <w:r w:rsidR="007F5507" w:rsidRPr="009A6362">
        <w:t xml:space="preserve"> was then issued on </w:t>
      </w:r>
      <w:r w:rsidR="00BB37DB" w:rsidRPr="009A6362">
        <w:br/>
      </w:r>
      <w:r w:rsidR="007F5507" w:rsidRPr="009A6362">
        <w:t>April 25, 2002</w:t>
      </w:r>
      <w:r w:rsidR="009A6362">
        <w:t>,</w:t>
      </w:r>
      <w:r w:rsidR="007F5507" w:rsidRPr="009A6362">
        <w:t xml:space="preserve"> to audit institutions nominated by </w:t>
      </w:r>
      <w:r w:rsidR="009A6362">
        <w:t xml:space="preserve">WIPO </w:t>
      </w:r>
      <w:r w:rsidR="007F5507" w:rsidRPr="009A6362">
        <w:t>member States requesting them to submit a formal offer. Nominees were invited to submit any questions or requests for clarification by May 9, 2022 with answers provided by WIPO by May 17, 2022.  A second round of possible questions was envisaged with a deadline for submission of June 6, 2022 and with answers to be provided by June 17, 2022.  In the absence of any further questions received, no second round took place.</w:t>
      </w:r>
    </w:p>
    <w:p w14:paraId="0CFA20BA" w14:textId="77777777" w:rsidR="007F5507" w:rsidRDefault="007F5507" w:rsidP="0065336C"/>
    <w:p w14:paraId="72C63717" w14:textId="25D40240" w:rsidR="007F5507" w:rsidRDefault="00BB37DB" w:rsidP="0065336C">
      <w:r>
        <w:fldChar w:fldCharType="begin"/>
      </w:r>
      <w:r>
        <w:instrText xml:space="preserve"> AUTONUM  </w:instrText>
      </w:r>
      <w:r>
        <w:fldChar w:fldCharType="end"/>
      </w:r>
      <w:r>
        <w:tab/>
      </w:r>
      <w:r w:rsidR="007F5507">
        <w:t xml:space="preserve">The closing date for the receipt of formal proposals was June 30, 2022 by which time proposals had been received from five </w:t>
      </w:r>
      <w:r w:rsidR="009A6362">
        <w:t xml:space="preserve">WIPO </w:t>
      </w:r>
      <w:r w:rsidR="007F5507">
        <w:t xml:space="preserve">member States, two of which are not members of UPOV.  These proposals are to be evaluated by the Finance Division and the Internal Oversight Division (IOD) of WIPO, using an evaluation matrix prepared by the Finance Division and reviewed by both the IOD and WIPO’s Independent Advisory and Oversight Committee (IAOC).  A </w:t>
      </w:r>
      <w:r w:rsidR="006A6D1C">
        <w:t>S</w:t>
      </w:r>
      <w:r w:rsidR="007F5507">
        <w:t xml:space="preserve">election </w:t>
      </w:r>
      <w:r w:rsidR="006A6D1C">
        <w:t>P</w:t>
      </w:r>
      <w:r w:rsidR="007F5507">
        <w:t xml:space="preserve">anel, consisting of the seven regional coordinators of </w:t>
      </w:r>
      <w:r>
        <w:br/>
      </w:r>
      <w:r w:rsidR="007F5507">
        <w:t>WIPO’s member States, also reviewed the matrix and will consider the results of the evaluation once completed.  This work by the Selection Panel is due to begin in September 2022. Members of the Selection Panel may read the proposals received as may members of IAOC. The evaluation will consider both the technical and financial elements of the proposals received.</w:t>
      </w:r>
    </w:p>
    <w:p w14:paraId="393C5E0C" w14:textId="77777777" w:rsidR="007F5507" w:rsidRDefault="007F5507" w:rsidP="007F5507"/>
    <w:p w14:paraId="5BF0D364" w14:textId="77777777" w:rsidR="007F5507" w:rsidRPr="00EC2D27" w:rsidRDefault="00BB37DB" w:rsidP="007F5507">
      <w:r>
        <w:fldChar w:fldCharType="begin"/>
      </w:r>
      <w:r>
        <w:instrText xml:space="preserve"> AUTONUM  </w:instrText>
      </w:r>
      <w:r>
        <w:fldChar w:fldCharType="end"/>
      </w:r>
      <w:r>
        <w:tab/>
      </w:r>
      <w:r w:rsidR="007F5507">
        <w:t>Once the Selection Panel has completed its assessment of the proposals and their evaluation, the Panel will draw up a short list of candidates who will be invited to make an oral presentation in early 2023. The Selection Panel will then adopt its recommendation during spring 2023 before finally submitting this to the WIPO General Assembly for approval later in 2023.</w:t>
      </w:r>
    </w:p>
    <w:p w14:paraId="40EA85C9" w14:textId="77777777" w:rsidR="00111524" w:rsidRDefault="00111524" w:rsidP="00111524"/>
    <w:p w14:paraId="001B3D6D" w14:textId="77777777" w:rsidR="00111524" w:rsidRDefault="00111524" w:rsidP="00111524"/>
    <w:p w14:paraId="30102410" w14:textId="77777777" w:rsidR="00D00943" w:rsidRDefault="00D00943" w:rsidP="00D00943">
      <w:pPr>
        <w:pStyle w:val="Heading1"/>
      </w:pPr>
      <w:r>
        <w:t xml:space="preserve">Proposal for the </w:t>
      </w:r>
      <w:r w:rsidRPr="00D00943">
        <w:t xml:space="preserve">procedure for the appointment of the external auditor of UPOV </w:t>
      </w:r>
    </w:p>
    <w:p w14:paraId="76444CC2" w14:textId="77777777" w:rsidR="00D00943" w:rsidRDefault="00D00943" w:rsidP="00111524"/>
    <w:p w14:paraId="354199A0" w14:textId="77777777" w:rsidR="00111524" w:rsidRDefault="00111524" w:rsidP="00111524">
      <w:r w:rsidRPr="001601B6">
        <w:fldChar w:fldCharType="begin"/>
      </w:r>
      <w:r w:rsidRPr="001601B6">
        <w:instrText xml:space="preserve"> AUTONUM  </w:instrText>
      </w:r>
      <w:r w:rsidRPr="001601B6">
        <w:fldChar w:fldCharType="end"/>
      </w:r>
      <w:r>
        <w:tab/>
        <w:t xml:space="preserve">The </w:t>
      </w:r>
      <w:r w:rsidRPr="00BB37DB">
        <w:t xml:space="preserve">following </w:t>
      </w:r>
      <w:r w:rsidR="00D51F64" w:rsidRPr="00BB37DB">
        <w:t xml:space="preserve">procedure </w:t>
      </w:r>
      <w:r w:rsidRPr="00BB37DB">
        <w:t xml:space="preserve">is </w:t>
      </w:r>
      <w:r w:rsidR="00D51F64" w:rsidRPr="00BB37DB">
        <w:t xml:space="preserve">proposed </w:t>
      </w:r>
      <w:r w:rsidR="009A6362">
        <w:t>for the appointment of the External A</w:t>
      </w:r>
      <w:r w:rsidRPr="00BB37DB">
        <w:t>uditor of UPOV for a term of office of six years</w:t>
      </w:r>
      <w:r w:rsidR="00D51F64" w:rsidRPr="00BB37DB">
        <w:t>,</w:t>
      </w:r>
      <w:r w:rsidRPr="00BB37DB">
        <w:t xml:space="preserve"> from January 2024</w:t>
      </w:r>
      <w:r w:rsidR="00D51F64" w:rsidRPr="00BB37DB">
        <w:t xml:space="preserve"> to December</w:t>
      </w:r>
      <w:r w:rsidR="00D51F64">
        <w:t xml:space="preserve"> 2029</w:t>
      </w:r>
      <w:r>
        <w:t>:</w:t>
      </w:r>
    </w:p>
    <w:p w14:paraId="30AF5F60" w14:textId="77777777" w:rsidR="00111524" w:rsidRDefault="00111524" w:rsidP="00111524"/>
    <w:p w14:paraId="52EAADF5" w14:textId="77777777" w:rsidR="00504976" w:rsidRPr="00CC11B1" w:rsidRDefault="00CC11B1" w:rsidP="009A6362">
      <w:pPr>
        <w:pStyle w:val="ListParagraph"/>
        <w:ind w:left="780"/>
      </w:pPr>
      <w:r w:rsidRPr="00CC11B1">
        <w:t>Considering that from the</w:t>
      </w:r>
      <w:r w:rsidR="009A6362" w:rsidRPr="00CC11B1">
        <w:t xml:space="preserve"> five nominations received </w:t>
      </w:r>
      <w:r w:rsidR="00111524" w:rsidRPr="00CC11B1">
        <w:t>from WIPO member States</w:t>
      </w:r>
      <w:r w:rsidR="009A6362" w:rsidRPr="00CC11B1">
        <w:t xml:space="preserve">, two of them </w:t>
      </w:r>
      <w:r w:rsidR="00111524" w:rsidRPr="00CC11B1">
        <w:t xml:space="preserve">are not </w:t>
      </w:r>
      <w:r w:rsidRPr="00CC11B1">
        <w:t>from</w:t>
      </w:r>
      <w:r w:rsidR="009A6362" w:rsidRPr="00CC11B1">
        <w:t xml:space="preserve"> </w:t>
      </w:r>
      <w:r>
        <w:t>UPOV members</w:t>
      </w:r>
      <w:r w:rsidR="00D00943" w:rsidRPr="00CC11B1">
        <w:t>, the following steps are suggested</w:t>
      </w:r>
      <w:r w:rsidR="00504976" w:rsidRPr="00CC11B1">
        <w:t>:</w:t>
      </w:r>
      <w:r w:rsidR="009A6362" w:rsidRPr="00CC11B1">
        <w:t xml:space="preserve"> </w:t>
      </w:r>
    </w:p>
    <w:p w14:paraId="10205FCE" w14:textId="77777777" w:rsidR="00504976" w:rsidRPr="00CC11B1" w:rsidRDefault="00504976" w:rsidP="00504976">
      <w:pPr>
        <w:pStyle w:val="ListParagraph"/>
      </w:pPr>
    </w:p>
    <w:p w14:paraId="45082678" w14:textId="6B63D37E" w:rsidR="00504976" w:rsidRPr="00CC11B1" w:rsidRDefault="00111524" w:rsidP="00BB37DB">
      <w:pPr>
        <w:pStyle w:val="ListParagraph"/>
        <w:numPr>
          <w:ilvl w:val="1"/>
          <w:numId w:val="1"/>
        </w:numPr>
        <w:ind w:left="1701" w:hanging="567"/>
      </w:pPr>
      <w:r w:rsidRPr="00CC11B1">
        <w:t xml:space="preserve"> the Office of the Union to start consultations with UPOV members that have, in the past, audited the UPOV accounts or a</w:t>
      </w:r>
      <w:r w:rsidR="00504976" w:rsidRPr="00CC11B1">
        <w:t>re</w:t>
      </w:r>
      <w:r w:rsidRPr="00CC11B1">
        <w:t xml:space="preserve"> </w:t>
      </w:r>
      <w:r w:rsidR="006A6D1C">
        <w:t>members</w:t>
      </w:r>
      <w:r w:rsidRPr="00CC11B1">
        <w:t xml:space="preserve"> of the </w:t>
      </w:r>
      <w:r w:rsidR="007F5507" w:rsidRPr="00CC11B1">
        <w:t>UN Board of Auditors</w:t>
      </w:r>
      <w:r w:rsidR="00CC11B1" w:rsidRPr="00CC11B1">
        <w:t>;</w:t>
      </w:r>
    </w:p>
    <w:p w14:paraId="64B8B21E" w14:textId="77777777" w:rsidR="00D00943" w:rsidRPr="00CC11B1" w:rsidRDefault="00D00943" w:rsidP="00BB37DB">
      <w:pPr>
        <w:pStyle w:val="ListParagraph"/>
        <w:ind w:left="1140"/>
      </w:pPr>
    </w:p>
    <w:p w14:paraId="1C9611A7" w14:textId="1B175B0E" w:rsidR="00D00943" w:rsidRPr="00CC11B1" w:rsidRDefault="0016757B" w:rsidP="00BB37DB">
      <w:pPr>
        <w:pStyle w:val="ListParagraph"/>
        <w:numPr>
          <w:ilvl w:val="1"/>
          <w:numId w:val="1"/>
        </w:numPr>
        <w:ind w:left="1701" w:hanging="567"/>
      </w:pPr>
      <w:r w:rsidRPr="00CC11B1">
        <w:t>i</w:t>
      </w:r>
      <w:r w:rsidR="00504976" w:rsidRPr="00CC11B1">
        <w:t>f the General Assembly of WIPO, in 2023</w:t>
      </w:r>
      <w:r w:rsidR="00D00943" w:rsidRPr="00CC11B1">
        <w:t>,</w:t>
      </w:r>
      <w:r w:rsidR="00504976" w:rsidRPr="00CC11B1">
        <w:t xml:space="preserve"> </w:t>
      </w:r>
      <w:r w:rsidR="00D00943" w:rsidRPr="00CC11B1">
        <w:t>appoints</w:t>
      </w:r>
      <w:r w:rsidR="00504976" w:rsidRPr="00CC11B1">
        <w:t xml:space="preserve"> the Comptroller and Auditor General of </w:t>
      </w:r>
      <w:r w:rsidR="00CC11B1" w:rsidRPr="00CC11B1">
        <w:t>a WIPO m</w:t>
      </w:r>
      <w:r w:rsidR="00504976" w:rsidRPr="00CC11B1">
        <w:t xml:space="preserve">ember State that </w:t>
      </w:r>
    </w:p>
    <w:p w14:paraId="442FE499" w14:textId="77777777" w:rsidR="00BB37DB" w:rsidRPr="00CC11B1" w:rsidRDefault="00BB37DB" w:rsidP="00BB37DB">
      <w:pPr>
        <w:pStyle w:val="ListParagraph"/>
        <w:ind w:left="1701"/>
      </w:pPr>
    </w:p>
    <w:p w14:paraId="7C618C82" w14:textId="77777777" w:rsidR="00D00943" w:rsidRPr="00CC11B1" w:rsidRDefault="00D00943" w:rsidP="00BB37DB">
      <w:pPr>
        <w:pStyle w:val="ListParagraph"/>
        <w:numPr>
          <w:ilvl w:val="2"/>
          <w:numId w:val="1"/>
        </w:numPr>
        <w:ind w:left="2268" w:right="567" w:hanging="283"/>
      </w:pPr>
      <w:r w:rsidRPr="00CC11B1">
        <w:t>is also a UPOV member, then</w:t>
      </w:r>
      <w:r w:rsidR="00A147AC" w:rsidRPr="00CC11B1">
        <w:t xml:space="preserve"> the Council shall designate as External Auditor, with its agreement, the WIPO External Auditor</w:t>
      </w:r>
      <w:r w:rsidRPr="00CC11B1">
        <w:t>;</w:t>
      </w:r>
    </w:p>
    <w:p w14:paraId="455849A4" w14:textId="77777777" w:rsidR="00D00943" w:rsidRPr="00CC11B1" w:rsidRDefault="00D00943" w:rsidP="00BB37DB">
      <w:pPr>
        <w:ind w:left="780"/>
      </w:pPr>
    </w:p>
    <w:p w14:paraId="670E0080" w14:textId="0C71E75A" w:rsidR="00504976" w:rsidRPr="00CC11B1" w:rsidRDefault="00504976" w:rsidP="00BB37DB">
      <w:pPr>
        <w:pStyle w:val="ListParagraph"/>
        <w:numPr>
          <w:ilvl w:val="2"/>
          <w:numId w:val="1"/>
        </w:numPr>
        <w:ind w:left="2268" w:right="567" w:hanging="284"/>
      </w:pPr>
      <w:r w:rsidRPr="00CC11B1">
        <w:t>is not a UPOV member, the</w:t>
      </w:r>
      <w:r w:rsidR="005D6A11" w:rsidRPr="00CC11B1">
        <w:t>n</w:t>
      </w:r>
      <w:r w:rsidRPr="00CC11B1">
        <w:t xml:space="preserve"> </w:t>
      </w:r>
      <w:r w:rsidR="0016757B" w:rsidRPr="00CC11B1">
        <w:t xml:space="preserve">the </w:t>
      </w:r>
      <w:r w:rsidRPr="00CC11B1">
        <w:t xml:space="preserve">Office of the Union </w:t>
      </w:r>
      <w:r w:rsidR="005D6A11" w:rsidRPr="00CC11B1">
        <w:t>would make</w:t>
      </w:r>
      <w:r w:rsidRPr="00CC11B1">
        <w:t xml:space="preserve"> a proposal to the Council, to</w:t>
      </w:r>
      <w:r w:rsidR="00CC11B1" w:rsidRPr="00CC11B1">
        <w:t xml:space="preserve"> appoint with its agreement, a </w:t>
      </w:r>
      <w:r w:rsidRPr="00CC11B1">
        <w:t xml:space="preserve">UPOV member that has, in the past, audited the UPOV accounts or is </w:t>
      </w:r>
      <w:r w:rsidR="006A6D1C">
        <w:t>a member</w:t>
      </w:r>
      <w:r w:rsidRPr="00CC11B1">
        <w:t xml:space="preserve"> of the </w:t>
      </w:r>
      <w:r w:rsidR="007F5507" w:rsidRPr="00CC11B1">
        <w:t>UN Board of Auditors</w:t>
      </w:r>
      <w:r w:rsidR="00D00943" w:rsidRPr="00CC11B1">
        <w:t>.</w:t>
      </w:r>
    </w:p>
    <w:p w14:paraId="1F362C3B" w14:textId="77777777" w:rsidR="00111524" w:rsidRDefault="00111524" w:rsidP="00111524"/>
    <w:p w14:paraId="7C4BA554" w14:textId="77777777" w:rsidR="00D00943" w:rsidRDefault="00D00943" w:rsidP="00111524"/>
    <w:p w14:paraId="7D1275CF" w14:textId="77777777" w:rsidR="00A147AC" w:rsidRDefault="00A147AC" w:rsidP="00111524"/>
    <w:p w14:paraId="483E6E6D" w14:textId="77777777" w:rsidR="00D00943" w:rsidRPr="00B714A0" w:rsidRDefault="00D00943" w:rsidP="00B714A0">
      <w:pPr>
        <w:pStyle w:val="DecisionParagraphs"/>
      </w:pPr>
      <w:r w:rsidRPr="00B714A0">
        <w:fldChar w:fldCharType="begin"/>
      </w:r>
      <w:r w:rsidRPr="00B714A0">
        <w:instrText xml:space="preserve"> AUTONUM  </w:instrText>
      </w:r>
      <w:r w:rsidRPr="00B714A0">
        <w:fldChar w:fldCharType="end"/>
      </w:r>
      <w:r w:rsidRPr="00B714A0">
        <w:t xml:space="preserve">  </w:t>
      </w:r>
      <w:r w:rsidR="00BB37DB" w:rsidRPr="00B714A0">
        <w:tab/>
      </w:r>
      <w:r w:rsidRPr="00B714A0">
        <w:t>The Council is invited to:</w:t>
      </w:r>
    </w:p>
    <w:p w14:paraId="1E1F188D" w14:textId="77777777" w:rsidR="00D00943" w:rsidRPr="00B714A0" w:rsidRDefault="00D00943" w:rsidP="00B714A0">
      <w:pPr>
        <w:pStyle w:val="DecisionParagraphs"/>
      </w:pPr>
    </w:p>
    <w:p w14:paraId="29FDA19B" w14:textId="77777777" w:rsidR="00D00943" w:rsidRPr="00B714A0" w:rsidRDefault="00BB37DB" w:rsidP="00B714A0">
      <w:pPr>
        <w:pStyle w:val="DecisionParagraphs"/>
      </w:pPr>
      <w:r w:rsidRPr="00B714A0">
        <w:tab/>
        <w:t>(a)</w:t>
      </w:r>
      <w:r w:rsidRPr="00B714A0">
        <w:tab/>
      </w:r>
      <w:r w:rsidR="00D00943" w:rsidRPr="00B714A0">
        <w:t>note the developments with regard to the proced</w:t>
      </w:r>
      <w:r w:rsidR="00CC11B1" w:rsidRPr="00B714A0">
        <w:t>ure for the appointment of the External A</w:t>
      </w:r>
      <w:r w:rsidR="00D00943" w:rsidRPr="00B714A0">
        <w:t>uditor of WIPO reported in this document; and</w:t>
      </w:r>
    </w:p>
    <w:p w14:paraId="022D7C9F" w14:textId="77777777" w:rsidR="0016757B" w:rsidRPr="00B714A0" w:rsidRDefault="0016757B" w:rsidP="00B714A0">
      <w:pPr>
        <w:pStyle w:val="DecisionParagraphs"/>
      </w:pPr>
    </w:p>
    <w:p w14:paraId="261293EA" w14:textId="77777777" w:rsidR="00DD4F76" w:rsidRPr="0033442A" w:rsidRDefault="00BB37DB" w:rsidP="00B714A0">
      <w:pPr>
        <w:pStyle w:val="DecisionParagraphs"/>
        <w:rPr>
          <w:rFonts w:cs="Arial"/>
          <w:color w:val="000000" w:themeColor="text1"/>
        </w:rPr>
      </w:pPr>
      <w:r w:rsidRPr="00B714A0">
        <w:tab/>
        <w:t>(b)</w:t>
      </w:r>
      <w:r w:rsidRPr="00B714A0">
        <w:tab/>
      </w:r>
      <w:r w:rsidR="00D00943" w:rsidRPr="00B714A0">
        <w:t>consider the approach for the proced</w:t>
      </w:r>
      <w:r w:rsidR="00CC11B1" w:rsidRPr="00B714A0">
        <w:t>ure for the appointment of the External A</w:t>
      </w:r>
      <w:r w:rsidR="00D00943" w:rsidRPr="00B714A0">
        <w:t xml:space="preserve">uditor of UPOV for a term of office of six years starting from January 2024, as set out in paragraph </w:t>
      </w:r>
      <w:r w:rsidR="004903EC" w:rsidRPr="00B714A0">
        <w:t>8</w:t>
      </w:r>
      <w:r w:rsidR="00B50AC1" w:rsidRPr="00B714A0">
        <w:t xml:space="preserve"> of t</w:t>
      </w:r>
      <w:r w:rsidR="00B50AC1" w:rsidRPr="001601B6">
        <w:t>his</w:t>
      </w:r>
      <w:r w:rsidR="00B50AC1">
        <w:t xml:space="preserve"> document.</w:t>
      </w:r>
    </w:p>
    <w:p w14:paraId="31C13BAC" w14:textId="77777777" w:rsidR="0003491C" w:rsidRPr="004B1215" w:rsidRDefault="0003491C" w:rsidP="00BB37DB">
      <w:pPr>
        <w:pStyle w:val="DecisionParagraphs"/>
      </w:pPr>
    </w:p>
    <w:p w14:paraId="5D1B00C9" w14:textId="77777777" w:rsidR="0004198B" w:rsidRDefault="0004198B">
      <w:pPr>
        <w:jc w:val="left"/>
      </w:pPr>
    </w:p>
    <w:p w14:paraId="6FFA0DE9" w14:textId="77777777" w:rsidR="00050E16" w:rsidRDefault="00050E16" w:rsidP="00050E16"/>
    <w:p w14:paraId="66F49D40" w14:textId="77777777" w:rsidR="00050E16" w:rsidRPr="00C651CE" w:rsidRDefault="00050E16" w:rsidP="00050E16"/>
    <w:p w14:paraId="514198F5" w14:textId="77777777" w:rsidR="009B440E" w:rsidRDefault="00050E16" w:rsidP="00050E16">
      <w:pPr>
        <w:jc w:val="right"/>
      </w:pPr>
      <w:r w:rsidRPr="00C5280D">
        <w:t>[End of document]</w:t>
      </w:r>
    </w:p>
    <w:p w14:paraId="5C95E0BE" w14:textId="77777777" w:rsidR="00903264" w:rsidRDefault="00903264">
      <w:pPr>
        <w:jc w:val="left"/>
      </w:pPr>
    </w:p>
    <w:p w14:paraId="7CDBCEE2" w14:textId="77777777" w:rsidR="00050E16" w:rsidRPr="00C5280D" w:rsidRDefault="00050E16" w:rsidP="009B440E">
      <w:pPr>
        <w:jc w:val="left"/>
      </w:pPr>
    </w:p>
    <w:sectPr w:rsidR="00050E16" w:rsidRPr="00C5280D"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F6BDB" w14:textId="77777777" w:rsidR="00B27234" w:rsidRDefault="00B27234" w:rsidP="006655D3">
      <w:r>
        <w:separator/>
      </w:r>
    </w:p>
    <w:p w14:paraId="07895893" w14:textId="77777777" w:rsidR="00B27234" w:rsidRDefault="00B27234" w:rsidP="006655D3"/>
    <w:p w14:paraId="3B17B2BB" w14:textId="77777777" w:rsidR="00B27234" w:rsidRDefault="00B27234" w:rsidP="006655D3"/>
  </w:endnote>
  <w:endnote w:type="continuationSeparator" w:id="0">
    <w:p w14:paraId="3C44650A" w14:textId="77777777" w:rsidR="00B27234" w:rsidRDefault="00B27234" w:rsidP="006655D3">
      <w:r>
        <w:separator/>
      </w:r>
    </w:p>
    <w:p w14:paraId="26E4FCD6" w14:textId="77777777" w:rsidR="00B27234" w:rsidRPr="00294751" w:rsidRDefault="00B27234">
      <w:pPr>
        <w:pStyle w:val="Footer"/>
        <w:spacing w:after="60"/>
        <w:rPr>
          <w:sz w:val="18"/>
          <w:lang w:val="fr-FR"/>
        </w:rPr>
      </w:pPr>
      <w:r w:rsidRPr="00294751">
        <w:rPr>
          <w:sz w:val="18"/>
          <w:lang w:val="fr-FR"/>
        </w:rPr>
        <w:t>[Suite de la note de la page précédente]</w:t>
      </w:r>
    </w:p>
    <w:p w14:paraId="39C46D2B" w14:textId="77777777" w:rsidR="00B27234" w:rsidRPr="00294751" w:rsidRDefault="00B27234" w:rsidP="006655D3">
      <w:pPr>
        <w:rPr>
          <w:lang w:val="fr-FR"/>
        </w:rPr>
      </w:pPr>
    </w:p>
    <w:p w14:paraId="3F9CD2C7" w14:textId="77777777" w:rsidR="00B27234" w:rsidRPr="00294751" w:rsidRDefault="00B27234" w:rsidP="006655D3">
      <w:pPr>
        <w:rPr>
          <w:lang w:val="fr-FR"/>
        </w:rPr>
      </w:pPr>
    </w:p>
  </w:endnote>
  <w:endnote w:type="continuationNotice" w:id="1">
    <w:p w14:paraId="35CF6D54" w14:textId="77777777" w:rsidR="00B27234" w:rsidRPr="00294751" w:rsidRDefault="00B27234" w:rsidP="006655D3">
      <w:pPr>
        <w:rPr>
          <w:lang w:val="fr-FR"/>
        </w:rPr>
      </w:pPr>
      <w:r w:rsidRPr="00294751">
        <w:rPr>
          <w:lang w:val="fr-FR"/>
        </w:rPr>
        <w:t>[Suite de la note page suivante]</w:t>
      </w:r>
    </w:p>
    <w:p w14:paraId="71A1F220" w14:textId="77777777" w:rsidR="00B27234" w:rsidRPr="00294751" w:rsidRDefault="00B27234" w:rsidP="006655D3">
      <w:pPr>
        <w:rPr>
          <w:lang w:val="fr-FR"/>
        </w:rPr>
      </w:pPr>
    </w:p>
    <w:p w14:paraId="6CD2A1D2" w14:textId="77777777" w:rsidR="00B27234" w:rsidRPr="00294751" w:rsidRDefault="00B2723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99D61" w14:textId="77777777" w:rsidR="00B27234" w:rsidRDefault="00B27234" w:rsidP="006655D3">
      <w:r>
        <w:separator/>
      </w:r>
    </w:p>
  </w:footnote>
  <w:footnote w:type="continuationSeparator" w:id="0">
    <w:p w14:paraId="69EF2089" w14:textId="77777777" w:rsidR="00B27234" w:rsidRDefault="00B27234" w:rsidP="006655D3">
      <w:r>
        <w:separator/>
      </w:r>
    </w:p>
  </w:footnote>
  <w:footnote w:type="continuationNotice" w:id="1">
    <w:p w14:paraId="06ECF717" w14:textId="77777777" w:rsidR="00B27234" w:rsidRPr="00AB530F" w:rsidRDefault="00B2723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6B86" w14:textId="77777777" w:rsidR="0004198B" w:rsidRPr="00C5280D" w:rsidRDefault="00567C6E" w:rsidP="00EB048E">
    <w:pPr>
      <w:pStyle w:val="Header"/>
      <w:rPr>
        <w:rStyle w:val="PageNumber"/>
        <w:lang w:val="en-US"/>
      </w:rPr>
    </w:pPr>
    <w:r>
      <w:rPr>
        <w:rStyle w:val="PageNumber"/>
        <w:lang w:val="en-US"/>
      </w:rPr>
      <w:t>C/56/1</w:t>
    </w:r>
    <w:r w:rsidR="0003491C">
      <w:rPr>
        <w:rStyle w:val="PageNumber"/>
        <w:lang w:val="en-US"/>
      </w:rPr>
      <w:t>2</w:t>
    </w:r>
  </w:p>
  <w:p w14:paraId="4450D5C3" w14:textId="7FB6C13D"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2AED">
      <w:rPr>
        <w:rStyle w:val="PageNumber"/>
        <w:noProof/>
        <w:lang w:val="en-US"/>
      </w:rPr>
      <w:t>2</w:t>
    </w:r>
    <w:r w:rsidRPr="00C5280D">
      <w:rPr>
        <w:rStyle w:val="PageNumber"/>
        <w:lang w:val="en-US"/>
      </w:rPr>
      <w:fldChar w:fldCharType="end"/>
    </w:r>
  </w:p>
  <w:p w14:paraId="6C256AC3"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A9D93"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F5ECE"/>
    <w:multiLevelType w:val="hybridMultilevel"/>
    <w:tmpl w:val="D214C2EC"/>
    <w:lvl w:ilvl="0" w:tplc="B248F2B4">
      <w:start w:val="1"/>
      <w:numFmt w:val="lowerLetter"/>
      <w:lvlText w:val="(%1)"/>
      <w:lvlJc w:val="left"/>
      <w:pPr>
        <w:ind w:left="780" w:hanging="360"/>
      </w:pPr>
      <w:rPr>
        <w:rFonts w:hint="default"/>
      </w:rPr>
    </w:lvl>
    <w:lvl w:ilvl="1" w:tplc="4B3213F2">
      <w:start w:val="1"/>
      <w:numFmt w:val="decimal"/>
      <w:lvlText w:val="(%2)"/>
      <w:lvlJc w:val="left"/>
      <w:pPr>
        <w:ind w:left="1500" w:hanging="360"/>
      </w:pPr>
      <w:rPr>
        <w:rFonts w:ascii="Arial" w:eastAsia="Times New Roman" w:hAnsi="Arial" w:cs="Times New Roman"/>
      </w:r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7F72155E"/>
    <w:multiLevelType w:val="hybridMultilevel"/>
    <w:tmpl w:val="8B62B9CE"/>
    <w:lvl w:ilvl="0" w:tplc="8C1EC380">
      <w:start w:val="1"/>
      <w:numFmt w:val="lowerLetter"/>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34"/>
    <w:rsid w:val="00010CF3"/>
    <w:rsid w:val="00011E27"/>
    <w:rsid w:val="000148BC"/>
    <w:rsid w:val="00024AB8"/>
    <w:rsid w:val="00030854"/>
    <w:rsid w:val="0003491C"/>
    <w:rsid w:val="00036028"/>
    <w:rsid w:val="0004198B"/>
    <w:rsid w:val="00044642"/>
    <w:rsid w:val="000446B9"/>
    <w:rsid w:val="00047E21"/>
    <w:rsid w:val="00050E16"/>
    <w:rsid w:val="00085505"/>
    <w:rsid w:val="000C4E25"/>
    <w:rsid w:val="000C7021"/>
    <w:rsid w:val="000D6BBC"/>
    <w:rsid w:val="000D7780"/>
    <w:rsid w:val="000E636A"/>
    <w:rsid w:val="000F2F11"/>
    <w:rsid w:val="000F4B4C"/>
    <w:rsid w:val="00100A5F"/>
    <w:rsid w:val="00105929"/>
    <w:rsid w:val="00110BED"/>
    <w:rsid w:val="00110C36"/>
    <w:rsid w:val="00111524"/>
    <w:rsid w:val="001131D5"/>
    <w:rsid w:val="00114547"/>
    <w:rsid w:val="00141DB8"/>
    <w:rsid w:val="001601B6"/>
    <w:rsid w:val="00160E2F"/>
    <w:rsid w:val="0016757B"/>
    <w:rsid w:val="00172084"/>
    <w:rsid w:val="0017474A"/>
    <w:rsid w:val="001758C6"/>
    <w:rsid w:val="00182B99"/>
    <w:rsid w:val="001C1525"/>
    <w:rsid w:val="001D736D"/>
    <w:rsid w:val="0021332C"/>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D5226"/>
    <w:rsid w:val="00305A7F"/>
    <w:rsid w:val="003152FE"/>
    <w:rsid w:val="0032459A"/>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52AED"/>
    <w:rsid w:val="00474DA4"/>
    <w:rsid w:val="00476B4D"/>
    <w:rsid w:val="004805FA"/>
    <w:rsid w:val="004903EC"/>
    <w:rsid w:val="004935D2"/>
    <w:rsid w:val="004B1215"/>
    <w:rsid w:val="004D047D"/>
    <w:rsid w:val="004D516A"/>
    <w:rsid w:val="004F1E9E"/>
    <w:rsid w:val="004F305A"/>
    <w:rsid w:val="00504976"/>
    <w:rsid w:val="00512164"/>
    <w:rsid w:val="00520297"/>
    <w:rsid w:val="005338F9"/>
    <w:rsid w:val="0054281C"/>
    <w:rsid w:val="00544581"/>
    <w:rsid w:val="0055268D"/>
    <w:rsid w:val="00567C6E"/>
    <w:rsid w:val="00572934"/>
    <w:rsid w:val="00575DE2"/>
    <w:rsid w:val="00576BE4"/>
    <w:rsid w:val="005779DB"/>
    <w:rsid w:val="005A400A"/>
    <w:rsid w:val="005B269D"/>
    <w:rsid w:val="005D6A11"/>
    <w:rsid w:val="005D76BD"/>
    <w:rsid w:val="005F7B92"/>
    <w:rsid w:val="00612379"/>
    <w:rsid w:val="006153B6"/>
    <w:rsid w:val="0061555F"/>
    <w:rsid w:val="006157FC"/>
    <w:rsid w:val="006245ED"/>
    <w:rsid w:val="00636CA6"/>
    <w:rsid w:val="00641200"/>
    <w:rsid w:val="00645CA8"/>
    <w:rsid w:val="0065336C"/>
    <w:rsid w:val="006655D3"/>
    <w:rsid w:val="00667404"/>
    <w:rsid w:val="00676EFE"/>
    <w:rsid w:val="006868F8"/>
    <w:rsid w:val="00687EB4"/>
    <w:rsid w:val="00695C56"/>
    <w:rsid w:val="006A5CDE"/>
    <w:rsid w:val="006A644A"/>
    <w:rsid w:val="006A6D1C"/>
    <w:rsid w:val="006B17D2"/>
    <w:rsid w:val="006B46D3"/>
    <w:rsid w:val="006C224E"/>
    <w:rsid w:val="006D780A"/>
    <w:rsid w:val="0071271E"/>
    <w:rsid w:val="00732DEC"/>
    <w:rsid w:val="00735BD5"/>
    <w:rsid w:val="007451EC"/>
    <w:rsid w:val="00751613"/>
    <w:rsid w:val="00753EE9"/>
    <w:rsid w:val="007546B2"/>
    <w:rsid w:val="007556F6"/>
    <w:rsid w:val="00760EEF"/>
    <w:rsid w:val="00777EE5"/>
    <w:rsid w:val="00784836"/>
    <w:rsid w:val="0079023E"/>
    <w:rsid w:val="00792B42"/>
    <w:rsid w:val="007A2854"/>
    <w:rsid w:val="007C1D92"/>
    <w:rsid w:val="007C4CB9"/>
    <w:rsid w:val="007D0B9D"/>
    <w:rsid w:val="007D19B0"/>
    <w:rsid w:val="007F498F"/>
    <w:rsid w:val="007F5507"/>
    <w:rsid w:val="0080679D"/>
    <w:rsid w:val="008108B0"/>
    <w:rsid w:val="00811B20"/>
    <w:rsid w:val="00812609"/>
    <w:rsid w:val="008211B5"/>
    <w:rsid w:val="0082296E"/>
    <w:rsid w:val="00824099"/>
    <w:rsid w:val="00846D7C"/>
    <w:rsid w:val="00867AC1"/>
    <w:rsid w:val="008751DE"/>
    <w:rsid w:val="00890DF8"/>
    <w:rsid w:val="00892937"/>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6362"/>
    <w:rsid w:val="009A7339"/>
    <w:rsid w:val="009B440E"/>
    <w:rsid w:val="009D690D"/>
    <w:rsid w:val="009E65B6"/>
    <w:rsid w:val="009F0A51"/>
    <w:rsid w:val="009F77CF"/>
    <w:rsid w:val="00A147AC"/>
    <w:rsid w:val="00A24C10"/>
    <w:rsid w:val="00A42AC3"/>
    <w:rsid w:val="00A430CF"/>
    <w:rsid w:val="00A54309"/>
    <w:rsid w:val="00A610A9"/>
    <w:rsid w:val="00A80F2A"/>
    <w:rsid w:val="00A96C33"/>
    <w:rsid w:val="00AA13A2"/>
    <w:rsid w:val="00AB2B93"/>
    <w:rsid w:val="00AB530F"/>
    <w:rsid w:val="00AB7E5B"/>
    <w:rsid w:val="00AC2883"/>
    <w:rsid w:val="00AE0EF1"/>
    <w:rsid w:val="00AE2937"/>
    <w:rsid w:val="00B07301"/>
    <w:rsid w:val="00B11F3E"/>
    <w:rsid w:val="00B224DE"/>
    <w:rsid w:val="00B27234"/>
    <w:rsid w:val="00B324D4"/>
    <w:rsid w:val="00B46575"/>
    <w:rsid w:val="00B50AC1"/>
    <w:rsid w:val="00B61777"/>
    <w:rsid w:val="00B622E6"/>
    <w:rsid w:val="00B714A0"/>
    <w:rsid w:val="00B83E82"/>
    <w:rsid w:val="00B84BBD"/>
    <w:rsid w:val="00BA43FB"/>
    <w:rsid w:val="00BB37DB"/>
    <w:rsid w:val="00BC127D"/>
    <w:rsid w:val="00BC1FE6"/>
    <w:rsid w:val="00C061B6"/>
    <w:rsid w:val="00C2446C"/>
    <w:rsid w:val="00C361F8"/>
    <w:rsid w:val="00C36AE5"/>
    <w:rsid w:val="00C41F17"/>
    <w:rsid w:val="00C527FA"/>
    <w:rsid w:val="00C5280D"/>
    <w:rsid w:val="00C53EB3"/>
    <w:rsid w:val="00C5791C"/>
    <w:rsid w:val="00C66290"/>
    <w:rsid w:val="00C72B7A"/>
    <w:rsid w:val="00C973F2"/>
    <w:rsid w:val="00CA304C"/>
    <w:rsid w:val="00CA774A"/>
    <w:rsid w:val="00CB4921"/>
    <w:rsid w:val="00CC11B0"/>
    <w:rsid w:val="00CC11B1"/>
    <w:rsid w:val="00CC2841"/>
    <w:rsid w:val="00CF1330"/>
    <w:rsid w:val="00CF7E36"/>
    <w:rsid w:val="00D00943"/>
    <w:rsid w:val="00D31B0A"/>
    <w:rsid w:val="00D3708D"/>
    <w:rsid w:val="00D40426"/>
    <w:rsid w:val="00D51F64"/>
    <w:rsid w:val="00D52F5C"/>
    <w:rsid w:val="00D57C96"/>
    <w:rsid w:val="00D57D18"/>
    <w:rsid w:val="00D70E65"/>
    <w:rsid w:val="00D91203"/>
    <w:rsid w:val="00D95174"/>
    <w:rsid w:val="00DA4973"/>
    <w:rsid w:val="00DA6F36"/>
    <w:rsid w:val="00DB596E"/>
    <w:rsid w:val="00DB7773"/>
    <w:rsid w:val="00DC00EA"/>
    <w:rsid w:val="00DC3802"/>
    <w:rsid w:val="00DD4F76"/>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6D30"/>
    <w:rsid w:val="00F03E98"/>
    <w:rsid w:val="00F1237A"/>
    <w:rsid w:val="00F22CBD"/>
    <w:rsid w:val="00F272F1"/>
    <w:rsid w:val="00F31412"/>
    <w:rsid w:val="00F33572"/>
    <w:rsid w:val="00F45372"/>
    <w:rsid w:val="00F560F7"/>
    <w:rsid w:val="00F6334D"/>
    <w:rsid w:val="00F63599"/>
    <w:rsid w:val="00F71781"/>
    <w:rsid w:val="00FA49AB"/>
    <w:rsid w:val="00FA7B7F"/>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E268981"/>
  <w15:docId w15:val="{5D5F1204-87AF-40BA-9A30-B439CDF8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Inf4Normal">
    <w:name w:val="Inf_4_Normal"/>
    <w:basedOn w:val="Normal"/>
    <w:rsid w:val="00DD4F76"/>
    <w:pPr>
      <w:spacing w:before="108"/>
    </w:pPr>
  </w:style>
  <w:style w:type="paragraph" w:customStyle="1" w:styleId="Inf4Heading4">
    <w:name w:val="Inf_4_Heading_4"/>
    <w:basedOn w:val="Heading4"/>
    <w:next w:val="Normal"/>
    <w:rsid w:val="00DD4F76"/>
    <w:pPr>
      <w:spacing w:before="120"/>
      <w:ind w:left="0"/>
    </w:pPr>
    <w:rPr>
      <w:b/>
      <w:bCs/>
      <w:u w:val="none"/>
    </w:rPr>
  </w:style>
  <w:style w:type="paragraph" w:customStyle="1" w:styleId="Inf4Heading3">
    <w:name w:val="Inf_4_Heading_3"/>
    <w:basedOn w:val="Heading3"/>
    <w:rsid w:val="00DD4F76"/>
    <w:pPr>
      <w:spacing w:before="240"/>
    </w:pPr>
    <w:rPr>
      <w:b/>
      <w:bCs/>
      <w:i w:val="0"/>
    </w:rPr>
  </w:style>
  <w:style w:type="paragraph" w:styleId="ListParagraph">
    <w:name w:val="List Paragraph"/>
    <w:basedOn w:val="Normal"/>
    <w:uiPriority w:val="34"/>
    <w:qFormat/>
    <w:rsid w:val="00111524"/>
    <w:pPr>
      <w:ind w:left="720"/>
      <w:contextualSpacing/>
    </w:pPr>
  </w:style>
  <w:style w:type="character" w:styleId="CommentReference">
    <w:name w:val="annotation reference"/>
    <w:basedOn w:val="DefaultParagraphFont"/>
    <w:semiHidden/>
    <w:unhideWhenUsed/>
    <w:rsid w:val="006A6D1C"/>
    <w:rPr>
      <w:sz w:val="16"/>
      <w:szCs w:val="16"/>
    </w:rPr>
  </w:style>
  <w:style w:type="paragraph" w:styleId="CommentText">
    <w:name w:val="annotation text"/>
    <w:basedOn w:val="Normal"/>
    <w:link w:val="CommentTextChar"/>
    <w:semiHidden/>
    <w:unhideWhenUsed/>
    <w:rsid w:val="006A6D1C"/>
  </w:style>
  <w:style w:type="character" w:customStyle="1" w:styleId="CommentTextChar">
    <w:name w:val="Comment Text Char"/>
    <w:basedOn w:val="DefaultParagraphFont"/>
    <w:link w:val="CommentText"/>
    <w:semiHidden/>
    <w:rsid w:val="006A6D1C"/>
    <w:rPr>
      <w:rFonts w:ascii="Arial" w:hAnsi="Arial"/>
    </w:rPr>
  </w:style>
  <w:style w:type="paragraph" w:styleId="CommentSubject">
    <w:name w:val="annotation subject"/>
    <w:basedOn w:val="CommentText"/>
    <w:next w:val="CommentText"/>
    <w:link w:val="CommentSubjectChar"/>
    <w:semiHidden/>
    <w:unhideWhenUsed/>
    <w:rsid w:val="006A6D1C"/>
    <w:rPr>
      <w:b/>
      <w:bCs/>
    </w:rPr>
  </w:style>
  <w:style w:type="character" w:customStyle="1" w:styleId="CommentSubjectChar">
    <w:name w:val="Comment Subject Char"/>
    <w:basedOn w:val="CommentTextChar"/>
    <w:link w:val="CommentSubject"/>
    <w:semiHidden/>
    <w:rsid w:val="006A6D1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43A6-AC22-4F7E-B1BF-352519D5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1007</Words>
  <Characters>5098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C/56/12</vt:lpstr>
    </vt:vector>
  </TitlesOfParts>
  <Company>UPOV</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C/56/12</dc:title>
  <dc:creator>SANCHEZ VIZCAINO GOMEZ Rosa Maria</dc:creator>
  <cp:keywords>FOR OFFICIAL USE ONLY</cp:keywords>
  <cp:lastModifiedBy>NICOLO Laurianne</cp:lastModifiedBy>
  <cp:revision>4</cp:revision>
  <cp:lastPrinted>2016-11-22T15:41:00Z</cp:lastPrinted>
  <dcterms:created xsi:type="dcterms:W3CDTF">2022-08-10T18:41:00Z</dcterms:created>
  <dcterms:modified xsi:type="dcterms:W3CDTF">2022-09-19T10:00:00Z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477196e3-23f8-41fb-8db7-0439c23c99bd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