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1D736D" w:rsidRPr="00365DC1" w:rsidRDefault="001D736D" w:rsidP="001D736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C5280D" w:rsidTr="00115400">
        <w:tc>
          <w:tcPr>
            <w:tcW w:w="6512" w:type="dxa"/>
          </w:tcPr>
          <w:p w:rsidR="001D736D" w:rsidRPr="00AC2883" w:rsidRDefault="001D736D" w:rsidP="00115400">
            <w:pPr>
              <w:pStyle w:val="Sessiontc"/>
              <w:spacing w:line="240" w:lineRule="auto"/>
            </w:pPr>
            <w:r>
              <w:t>Council</w:t>
            </w:r>
          </w:p>
          <w:p w:rsidR="001D736D" w:rsidRPr="00DC3802" w:rsidRDefault="001D736D" w:rsidP="00115400">
            <w:pPr>
              <w:pStyle w:val="Sessiontcplacedate"/>
              <w:rPr>
                <w:sz w:val="22"/>
              </w:rPr>
            </w:pPr>
            <w:r>
              <w:t xml:space="preserve">Fifty-Fifth Ordinary </w:t>
            </w:r>
            <w:r w:rsidRPr="00DA4973">
              <w:t>Session</w:t>
            </w:r>
            <w:r w:rsidRPr="00DA4973">
              <w:br/>
              <w:t xml:space="preserve">Geneva, </w:t>
            </w:r>
            <w:r>
              <w:t>October 29, 2021</w:t>
            </w:r>
          </w:p>
        </w:tc>
        <w:tc>
          <w:tcPr>
            <w:tcW w:w="3127" w:type="dxa"/>
          </w:tcPr>
          <w:p w:rsidR="001D736D" w:rsidRPr="003C7FBE" w:rsidRDefault="002B0A50" w:rsidP="00115400">
            <w:pPr>
              <w:pStyle w:val="Doccode"/>
            </w:pPr>
            <w:r>
              <w:t>C/55/16</w:t>
            </w:r>
          </w:p>
          <w:p w:rsidR="001D736D" w:rsidRPr="00A663D7" w:rsidRDefault="001D736D" w:rsidP="00115400">
            <w:pPr>
              <w:pStyle w:val="Docoriginal"/>
            </w:pPr>
            <w:r w:rsidRPr="00AC2883">
              <w:t>Original:</w:t>
            </w:r>
            <w:r w:rsidRPr="000E636A">
              <w:rPr>
                <w:b w:val="0"/>
                <w:spacing w:val="0"/>
              </w:rPr>
              <w:t xml:space="preserve">  </w:t>
            </w:r>
            <w:r w:rsidRPr="00A663D7">
              <w:rPr>
                <w:b w:val="0"/>
                <w:spacing w:val="0"/>
              </w:rPr>
              <w:t>English</w:t>
            </w:r>
          </w:p>
          <w:p w:rsidR="001D736D" w:rsidRPr="007C1D92" w:rsidRDefault="001D736D" w:rsidP="002B0A50">
            <w:pPr>
              <w:pStyle w:val="Docoriginal"/>
            </w:pPr>
            <w:r w:rsidRPr="00A663D7">
              <w:t>Date:</w:t>
            </w:r>
            <w:r w:rsidRPr="00A663D7">
              <w:rPr>
                <w:b w:val="0"/>
                <w:spacing w:val="0"/>
              </w:rPr>
              <w:t xml:space="preserve">  </w:t>
            </w:r>
            <w:r w:rsidR="00A663D7">
              <w:rPr>
                <w:b w:val="0"/>
                <w:spacing w:val="0"/>
              </w:rPr>
              <w:t>October 18</w:t>
            </w:r>
            <w:bookmarkStart w:id="0" w:name="_GoBack"/>
            <w:bookmarkEnd w:id="0"/>
            <w:r w:rsidRPr="00A663D7">
              <w:rPr>
                <w:b w:val="0"/>
                <w:spacing w:val="0"/>
              </w:rPr>
              <w:t>, 202</w:t>
            </w:r>
            <w:r w:rsidR="002B0A50" w:rsidRPr="00A663D7">
              <w:rPr>
                <w:b w:val="0"/>
                <w:spacing w:val="0"/>
              </w:rPr>
              <w:t>1</w:t>
            </w:r>
          </w:p>
        </w:tc>
      </w:tr>
    </w:tbl>
    <w:p w:rsidR="001D736D" w:rsidRPr="006A644A" w:rsidRDefault="002B0A50" w:rsidP="001D736D">
      <w:pPr>
        <w:pStyle w:val="Titleofdoc0"/>
      </w:pPr>
      <w:bookmarkStart w:id="1" w:name="TitleOfDoc"/>
      <w:bookmarkEnd w:id="1"/>
      <w:r w:rsidRPr="002B0A50">
        <w:t xml:space="preserve">Program for the use of the Chinese language in </w:t>
      </w:r>
      <w:proofErr w:type="spellStart"/>
      <w:r w:rsidRPr="002B0A50">
        <w:t>UPOV</w:t>
      </w:r>
      <w:proofErr w:type="spellEnd"/>
    </w:p>
    <w:p w:rsidR="001D736D" w:rsidRPr="006A644A" w:rsidRDefault="001D736D" w:rsidP="001D736D">
      <w:pPr>
        <w:pStyle w:val="preparedby1"/>
        <w:jc w:val="left"/>
      </w:pPr>
      <w:bookmarkStart w:id="2" w:name="Prepared"/>
      <w:bookmarkEnd w:id="2"/>
      <w:r w:rsidRPr="000C4E25">
        <w:t>Document prepared by the Office of the Union</w:t>
      </w:r>
    </w:p>
    <w:p w:rsidR="001D736D" w:rsidRPr="006A644A" w:rsidRDefault="001D736D" w:rsidP="001D736D">
      <w:pPr>
        <w:pStyle w:val="Disclaimer"/>
      </w:pPr>
      <w:r w:rsidRPr="006A644A">
        <w:t xml:space="preserve">Disclaimer:  this document does not represent </w:t>
      </w:r>
      <w:proofErr w:type="spellStart"/>
      <w:r w:rsidRPr="006A644A">
        <w:t>UPOV</w:t>
      </w:r>
      <w:proofErr w:type="spellEnd"/>
      <w:r w:rsidRPr="006A644A">
        <w:t xml:space="preserve"> policies or guidance</w:t>
      </w:r>
    </w:p>
    <w:p w:rsidR="00DB73A1" w:rsidRDefault="00DB73A1" w:rsidP="00DB73A1">
      <w:pPr>
        <w:rPr>
          <w:sz w:val="18"/>
        </w:rPr>
      </w:pPr>
    </w:p>
    <w:p w:rsidR="00DB73A1" w:rsidRDefault="00DB73A1" w:rsidP="00DB73A1">
      <w:pPr>
        <w:rPr>
          <w:spacing w:val="-4"/>
        </w:rPr>
      </w:pPr>
      <w:r>
        <w:rPr>
          <w:spacing w:val="-4"/>
        </w:rPr>
        <w:fldChar w:fldCharType="begin"/>
      </w:r>
      <w:r>
        <w:rPr>
          <w:spacing w:val="-4"/>
        </w:rPr>
        <w:instrText xml:space="preserve"> AUTONUM  </w:instrText>
      </w:r>
      <w:r>
        <w:rPr>
          <w:spacing w:val="-4"/>
        </w:rPr>
        <w:fldChar w:fldCharType="end"/>
      </w:r>
      <w:r>
        <w:rPr>
          <w:spacing w:val="-4"/>
        </w:rPr>
        <w:tab/>
        <w:t xml:space="preserve">The purpose of this document is to invite the Council to adopt the </w:t>
      </w:r>
      <w:r w:rsidR="00106340">
        <w:rPr>
          <w:spacing w:val="-4"/>
        </w:rPr>
        <w:t xml:space="preserve">draft </w:t>
      </w:r>
      <w:r w:rsidR="00BD6376" w:rsidRPr="00BD6376">
        <w:rPr>
          <w:spacing w:val="-4"/>
        </w:rPr>
        <w:t xml:space="preserve">program for the use of the Chinese language in </w:t>
      </w:r>
      <w:proofErr w:type="spellStart"/>
      <w:r w:rsidR="00BD6376" w:rsidRPr="00BD6376">
        <w:rPr>
          <w:spacing w:val="-4"/>
        </w:rPr>
        <w:t>UPOV</w:t>
      </w:r>
      <w:proofErr w:type="spellEnd"/>
      <w:r w:rsidR="00BD6376" w:rsidRPr="00BD6376">
        <w:rPr>
          <w:spacing w:val="-4"/>
        </w:rPr>
        <w:t xml:space="preserve"> and proposed resourcing</w:t>
      </w:r>
      <w:r>
        <w:rPr>
          <w:spacing w:val="-4"/>
        </w:rPr>
        <w:t xml:space="preserve">, on the basis of the Annex to this document.  The </w:t>
      </w:r>
      <w:r w:rsidR="00106340">
        <w:rPr>
          <w:spacing w:val="-4"/>
        </w:rPr>
        <w:t xml:space="preserve">draft </w:t>
      </w:r>
      <w:r w:rsidR="00BD6376" w:rsidRPr="00BD6376">
        <w:rPr>
          <w:spacing w:val="-4"/>
        </w:rPr>
        <w:t xml:space="preserve">program for the use of the Chinese language in </w:t>
      </w:r>
      <w:proofErr w:type="spellStart"/>
      <w:r w:rsidR="00BD6376" w:rsidRPr="00BD6376">
        <w:rPr>
          <w:spacing w:val="-4"/>
        </w:rPr>
        <w:t>UPOV</w:t>
      </w:r>
      <w:proofErr w:type="spellEnd"/>
      <w:r w:rsidR="00BD6376" w:rsidRPr="00BD6376">
        <w:rPr>
          <w:spacing w:val="-4"/>
        </w:rPr>
        <w:t xml:space="preserve"> and proposed resourcing</w:t>
      </w:r>
      <w:r>
        <w:rPr>
          <w:spacing w:val="-4"/>
        </w:rPr>
        <w:t>, reproduced in the Annex to this document was approved by the Consultative Committee by correspondence on September 21, 2021.</w:t>
      </w:r>
    </w:p>
    <w:p w:rsidR="00DB73A1" w:rsidRDefault="00DB73A1" w:rsidP="00DB73A1"/>
    <w:p w:rsidR="00106340" w:rsidRDefault="00106340" w:rsidP="00DB73A1"/>
    <w:p w:rsidR="00DB73A1" w:rsidRDefault="00DB73A1" w:rsidP="00DB73A1">
      <w:pPr>
        <w:tabs>
          <w:tab w:val="left" w:pos="5387"/>
          <w:tab w:val="left" w:pos="5954"/>
        </w:tabs>
        <w:ind w:left="4820"/>
        <w:rPr>
          <w:i/>
          <w:spacing w:val="-2"/>
        </w:rPr>
      </w:pPr>
      <w:r>
        <w:rPr>
          <w:i/>
          <w:spacing w:val="-2"/>
          <w:lang w:eastAsia="zh-CN"/>
        </w:rPr>
        <w:fldChar w:fldCharType="begin"/>
      </w:r>
      <w:r>
        <w:rPr>
          <w:i/>
          <w:spacing w:val="-2"/>
          <w:lang w:eastAsia="zh-CN"/>
        </w:rPr>
        <w:instrText xml:space="preserve"> AUTONUM  </w:instrText>
      </w:r>
      <w:r>
        <w:rPr>
          <w:i/>
          <w:spacing w:val="-2"/>
          <w:lang w:eastAsia="zh-CN"/>
        </w:rPr>
        <w:fldChar w:fldCharType="end"/>
      </w:r>
      <w:r>
        <w:rPr>
          <w:i/>
          <w:spacing w:val="-2"/>
          <w:lang w:eastAsia="zh-CN"/>
        </w:rPr>
        <w:tab/>
      </w:r>
      <w:r>
        <w:rPr>
          <w:i/>
          <w:spacing w:val="-2"/>
        </w:rPr>
        <w:t>T</w:t>
      </w:r>
      <w:r>
        <w:rPr>
          <w:i/>
          <w:spacing w:val="-2"/>
          <w:lang w:eastAsia="zh-CN"/>
        </w:rPr>
        <w:t xml:space="preserve">he Council is invited to adopt </w:t>
      </w:r>
      <w:r w:rsidR="00106340">
        <w:rPr>
          <w:i/>
          <w:spacing w:val="-2"/>
          <w:lang w:eastAsia="zh-CN"/>
        </w:rPr>
        <w:t>t</w:t>
      </w:r>
      <w:r w:rsidR="00D70355" w:rsidRPr="00D70355">
        <w:rPr>
          <w:i/>
          <w:spacing w:val="-2"/>
          <w:lang w:eastAsia="zh-CN"/>
        </w:rPr>
        <w:t xml:space="preserve">he program for the use of the Chinese language in </w:t>
      </w:r>
      <w:proofErr w:type="spellStart"/>
      <w:r w:rsidR="00D70355" w:rsidRPr="00D70355">
        <w:rPr>
          <w:i/>
          <w:spacing w:val="-2"/>
          <w:lang w:eastAsia="zh-CN"/>
        </w:rPr>
        <w:t>UPOV</w:t>
      </w:r>
      <w:proofErr w:type="spellEnd"/>
      <w:r w:rsidR="00D70355" w:rsidRPr="00D70355">
        <w:rPr>
          <w:i/>
          <w:spacing w:val="-2"/>
          <w:lang w:eastAsia="zh-CN"/>
        </w:rPr>
        <w:t xml:space="preserve"> and proposed </w:t>
      </w:r>
      <w:proofErr w:type="gramStart"/>
      <w:r w:rsidR="00D70355" w:rsidRPr="00D70355">
        <w:rPr>
          <w:i/>
          <w:spacing w:val="-2"/>
          <w:lang w:eastAsia="zh-CN"/>
        </w:rPr>
        <w:t>resourcing</w:t>
      </w:r>
      <w:proofErr w:type="gramEnd"/>
      <w:r w:rsidR="00D70355" w:rsidRPr="00D70355">
        <w:rPr>
          <w:i/>
          <w:spacing w:val="-2"/>
          <w:lang w:eastAsia="zh-CN"/>
        </w:rPr>
        <w:t>, on the basis of the Annex to this document</w:t>
      </w:r>
      <w:r>
        <w:rPr>
          <w:i/>
          <w:spacing w:val="-2"/>
        </w:rPr>
        <w:t>.</w:t>
      </w:r>
    </w:p>
    <w:p w:rsidR="00050E16" w:rsidRDefault="00050E16" w:rsidP="004B1215"/>
    <w:p w:rsidR="002B0A50" w:rsidRDefault="002B0A50" w:rsidP="002B0A50"/>
    <w:p w:rsidR="00DB73A1" w:rsidRDefault="00DB73A1" w:rsidP="00DB73A1"/>
    <w:p w:rsidR="00DB73A1" w:rsidRDefault="00DB73A1" w:rsidP="00DB73A1">
      <w:pPr>
        <w:jc w:val="right"/>
      </w:pPr>
      <w:r>
        <w:t>[Annex follows]</w:t>
      </w:r>
    </w:p>
    <w:p w:rsidR="00DB73A1" w:rsidRDefault="00DB73A1" w:rsidP="00D70355">
      <w:pPr>
        <w:jc w:val="left"/>
      </w:pPr>
    </w:p>
    <w:p w:rsidR="00D70355" w:rsidRDefault="00D70355" w:rsidP="00D70355">
      <w:pPr>
        <w:jc w:val="left"/>
        <w:sectPr w:rsidR="00D70355" w:rsidSect="0004198B">
          <w:headerReference w:type="default" r:id="rId9"/>
          <w:pgSz w:w="11907" w:h="16840" w:code="9"/>
          <w:pgMar w:top="510" w:right="1134" w:bottom="1134" w:left="1134" w:header="510" w:footer="680" w:gutter="0"/>
          <w:pgNumType w:start="1"/>
          <w:cols w:space="720"/>
          <w:titlePg/>
        </w:sectPr>
      </w:pPr>
    </w:p>
    <w:p w:rsidR="00DB73A1" w:rsidRDefault="00DB73A1" w:rsidP="00D70355">
      <w:pPr>
        <w:jc w:val="center"/>
      </w:pPr>
    </w:p>
    <w:p w:rsidR="00D70355" w:rsidRDefault="00106340" w:rsidP="00D70355">
      <w:pPr>
        <w:jc w:val="center"/>
      </w:pPr>
      <w:r>
        <w:t xml:space="preserve">DRAFT </w:t>
      </w:r>
      <w:r w:rsidR="00D70355" w:rsidRPr="00887550">
        <w:t xml:space="preserve">PROGRAM FOR USE OF THE CHINESE LANGUAGE IN </w:t>
      </w:r>
      <w:proofErr w:type="spellStart"/>
      <w:r w:rsidR="00D70355" w:rsidRPr="00887550">
        <w:t>UPOV</w:t>
      </w:r>
      <w:proofErr w:type="spellEnd"/>
    </w:p>
    <w:p w:rsidR="00D70355" w:rsidRDefault="00D70355" w:rsidP="00D70355">
      <w:pPr>
        <w:jc w:val="center"/>
      </w:pPr>
    </w:p>
    <w:p w:rsidR="00D70355" w:rsidRPr="00887550" w:rsidRDefault="00D70355" w:rsidP="00D70355">
      <w:pPr>
        <w:jc w:val="center"/>
        <w:rPr>
          <w:i/>
        </w:rPr>
      </w:pPr>
      <w:proofErr w:type="gramStart"/>
      <w:r w:rsidRPr="00CA1D3B">
        <w:rPr>
          <w:i/>
        </w:rPr>
        <w:t>approved</w:t>
      </w:r>
      <w:proofErr w:type="gramEnd"/>
      <w:r w:rsidRPr="00CA1D3B">
        <w:rPr>
          <w:i/>
        </w:rPr>
        <w:t xml:space="preserve"> by th</w:t>
      </w:r>
      <w:r>
        <w:rPr>
          <w:i/>
        </w:rPr>
        <w:t xml:space="preserve">e Consultative Committee </w:t>
      </w:r>
      <w:r w:rsidRPr="00887550">
        <w:rPr>
          <w:i/>
        </w:rPr>
        <w:t>on September 21, 2021</w:t>
      </w:r>
    </w:p>
    <w:p w:rsidR="00D70355" w:rsidRPr="00742E47" w:rsidRDefault="00D70355" w:rsidP="00D70355"/>
    <w:p w:rsidR="00D70355" w:rsidRPr="00742E47" w:rsidRDefault="00D70355" w:rsidP="00D70355">
      <w:pPr>
        <w:rPr>
          <w:spacing w:val="-2"/>
        </w:rPr>
      </w:pPr>
    </w:p>
    <w:p w:rsidR="00D70355" w:rsidRPr="00742E47" w:rsidRDefault="00D70355" w:rsidP="00D70355">
      <w:pPr>
        <w:rPr>
          <w:spacing w:val="-2"/>
        </w:rPr>
      </w:pPr>
      <w:r>
        <w:rPr>
          <w:spacing w:val="-2"/>
        </w:rPr>
        <w:t>1.</w:t>
      </w:r>
      <w:r>
        <w:rPr>
          <w:spacing w:val="-2"/>
        </w:rPr>
        <w:tab/>
      </w:r>
      <w:r w:rsidRPr="00742E47">
        <w:rPr>
          <w:spacing w:val="-2"/>
        </w:rPr>
        <w:t xml:space="preserve">The program below is based on circumstances related to the use of </w:t>
      </w:r>
      <w:r w:rsidRPr="00742E47">
        <w:rPr>
          <w:snapToGrid w:val="0"/>
          <w:spacing w:val="-2"/>
        </w:rPr>
        <w:t xml:space="preserve">Chinese </w:t>
      </w:r>
      <w:r w:rsidRPr="00742E47">
        <w:rPr>
          <w:spacing w:val="-2"/>
        </w:rPr>
        <w:t xml:space="preserve">language, which includes in particular that </w:t>
      </w:r>
      <w:r w:rsidRPr="00742E47">
        <w:rPr>
          <w:snapToGrid w:val="0"/>
          <w:spacing w:val="-2"/>
        </w:rPr>
        <w:t xml:space="preserve">Chinese </w:t>
      </w:r>
      <w:r w:rsidRPr="00742E47">
        <w:rPr>
          <w:spacing w:val="-2"/>
        </w:rPr>
        <w:t xml:space="preserve">is a working language of the World Intellectual Property Organization (WIPO).  Furthermore, it is based on the existing language capacity of WIPO facilities.  Therefore, this program should not be considered to be applicable to other additional languages without a separate analysis. </w:t>
      </w:r>
    </w:p>
    <w:p w:rsidR="00D70355" w:rsidRPr="00742E47" w:rsidRDefault="00D70355" w:rsidP="00D70355"/>
    <w:p w:rsidR="00D70355" w:rsidRPr="00742E47" w:rsidRDefault="00D70355" w:rsidP="00D70355"/>
    <w:p w:rsidR="00D70355" w:rsidRPr="00742E47" w:rsidRDefault="00D70355" w:rsidP="00D70355">
      <w:pPr>
        <w:pStyle w:val="Heading2"/>
        <w:rPr>
          <w:snapToGrid w:val="0"/>
        </w:rPr>
      </w:pPr>
      <w:bookmarkStart w:id="3" w:name="_Toc84273186"/>
      <w:r w:rsidRPr="00742E47">
        <w:rPr>
          <w:snapToGrid w:val="0"/>
        </w:rPr>
        <w:t>Provisions in Chinese language</w:t>
      </w:r>
      <w:bookmarkEnd w:id="3"/>
    </w:p>
    <w:p w:rsidR="00D70355" w:rsidRPr="00742E47" w:rsidRDefault="00D70355" w:rsidP="00D70355">
      <w:pPr>
        <w:pStyle w:val="Heading2"/>
        <w:rPr>
          <w:snapToGrid w:val="0"/>
        </w:rPr>
      </w:pPr>
    </w:p>
    <w:p w:rsidR="00D70355" w:rsidRPr="00742E47" w:rsidRDefault="00D70355" w:rsidP="00D70355">
      <w:pPr>
        <w:pStyle w:val="Heading3"/>
      </w:pPr>
      <w:bookmarkStart w:id="4" w:name="_Toc84273187"/>
      <w:r w:rsidRPr="00742E47">
        <w:rPr>
          <w:snapToGrid w:val="0"/>
        </w:rPr>
        <w:t xml:space="preserve">Interpretation in Chinese at </w:t>
      </w:r>
      <w:proofErr w:type="spellStart"/>
      <w:r w:rsidRPr="00742E47">
        <w:rPr>
          <w:snapToGrid w:val="0"/>
        </w:rPr>
        <w:t>UPOV</w:t>
      </w:r>
      <w:proofErr w:type="spellEnd"/>
      <w:r w:rsidRPr="00742E47">
        <w:rPr>
          <w:snapToGrid w:val="0"/>
        </w:rPr>
        <w:t xml:space="preserve"> sessions in Geneva</w:t>
      </w:r>
      <w:bookmarkEnd w:id="4"/>
    </w:p>
    <w:p w:rsidR="00D70355" w:rsidRPr="00742E47" w:rsidRDefault="00D70355" w:rsidP="00D70355"/>
    <w:p w:rsidR="00D70355" w:rsidRPr="00742E47" w:rsidRDefault="00D70355" w:rsidP="00D70355">
      <w:r>
        <w:t>2.</w:t>
      </w:r>
      <w:r w:rsidRPr="00742E47">
        <w:tab/>
        <w:t xml:space="preserve">Provision of interpretation services in the </w:t>
      </w:r>
      <w:r w:rsidRPr="00742E47">
        <w:rPr>
          <w:snapToGrid w:val="0"/>
        </w:rPr>
        <w:t xml:space="preserve">Chinese </w:t>
      </w:r>
      <w:r w:rsidRPr="00742E47">
        <w:t xml:space="preserve">language at </w:t>
      </w:r>
      <w:proofErr w:type="spellStart"/>
      <w:r w:rsidRPr="00742E47">
        <w:t>UPOV</w:t>
      </w:r>
      <w:proofErr w:type="spellEnd"/>
      <w:r w:rsidRPr="00742E47">
        <w:t xml:space="preserve"> sessions in Geneva.</w:t>
      </w:r>
    </w:p>
    <w:p w:rsidR="00D70355" w:rsidRPr="00742E47" w:rsidRDefault="00D70355" w:rsidP="00D70355"/>
    <w:p w:rsidR="00D70355" w:rsidRPr="00742E47" w:rsidRDefault="00D70355" w:rsidP="00D70355">
      <w:pPr>
        <w:pStyle w:val="Heading3"/>
      </w:pPr>
      <w:bookmarkStart w:id="5" w:name="_Toc84273188"/>
      <w:r w:rsidRPr="00742E47">
        <w:t xml:space="preserve">Translation of </w:t>
      </w:r>
      <w:proofErr w:type="spellStart"/>
      <w:r w:rsidRPr="00742E47">
        <w:t>UPOV</w:t>
      </w:r>
      <w:proofErr w:type="spellEnd"/>
      <w:r w:rsidRPr="00742E47">
        <w:t xml:space="preserve"> materials into Chinese</w:t>
      </w:r>
      <w:bookmarkEnd w:id="5"/>
    </w:p>
    <w:p w:rsidR="00D70355" w:rsidRPr="00742E47" w:rsidRDefault="00D70355" w:rsidP="00D70355"/>
    <w:p w:rsidR="00D70355" w:rsidRPr="00742E47" w:rsidRDefault="00D70355" w:rsidP="00D70355">
      <w:pPr>
        <w:rPr>
          <w:snapToGrid w:val="0"/>
        </w:rPr>
      </w:pPr>
      <w:r>
        <w:t>3.</w:t>
      </w:r>
      <w:r w:rsidRPr="00742E47">
        <w:tab/>
        <w:t xml:space="preserve">Translation of the following </w:t>
      </w:r>
      <w:proofErr w:type="spellStart"/>
      <w:r w:rsidRPr="00742E47">
        <w:t>UPOV</w:t>
      </w:r>
      <w:proofErr w:type="spellEnd"/>
      <w:r w:rsidRPr="00742E47">
        <w:t xml:space="preserve"> materials into </w:t>
      </w:r>
      <w:r w:rsidRPr="00742E47">
        <w:rPr>
          <w:snapToGrid w:val="0"/>
        </w:rPr>
        <w:t>Chinese:</w:t>
      </w:r>
    </w:p>
    <w:p w:rsidR="00D70355" w:rsidRPr="00742E47" w:rsidRDefault="00D70355" w:rsidP="00D70355">
      <w:pPr>
        <w:rPr>
          <w:snapToGrid w:val="0"/>
        </w:rPr>
      </w:pPr>
    </w:p>
    <w:p w:rsidR="00D70355" w:rsidRPr="00742E47" w:rsidRDefault="00D70355" w:rsidP="00D70355">
      <w:pPr>
        <w:ind w:left="567"/>
        <w:rPr>
          <w:snapToGrid w:val="0"/>
        </w:rPr>
      </w:pPr>
      <w:r w:rsidRPr="00742E47">
        <w:rPr>
          <w:snapToGrid w:val="0"/>
        </w:rPr>
        <w:t>(a)</w:t>
      </w:r>
      <w:r w:rsidRPr="00742E47">
        <w:rPr>
          <w:snapToGrid w:val="0"/>
        </w:rPr>
        <w:tab/>
        <w:t xml:space="preserve">Key documents in the </w:t>
      </w:r>
      <w:proofErr w:type="spellStart"/>
      <w:r w:rsidRPr="00742E47">
        <w:rPr>
          <w:snapToGrid w:val="0"/>
        </w:rPr>
        <w:t>UPOV</w:t>
      </w:r>
      <w:proofErr w:type="spellEnd"/>
      <w:r w:rsidRPr="00742E47">
        <w:rPr>
          <w:snapToGrid w:val="0"/>
        </w:rPr>
        <w:t xml:space="preserve"> Collection:</w:t>
      </w:r>
    </w:p>
    <w:p w:rsidR="00D70355" w:rsidRPr="00742E47" w:rsidRDefault="00D70355" w:rsidP="00D70355">
      <w:pPr>
        <w:ind w:left="567"/>
        <w:rPr>
          <w:snapToGrid w:val="0"/>
        </w:rPr>
      </w:pPr>
    </w:p>
    <w:p w:rsidR="00D70355" w:rsidRPr="00742E47" w:rsidRDefault="00D70355" w:rsidP="00D70355">
      <w:pPr>
        <w:pStyle w:val="ListParagraph"/>
        <w:numPr>
          <w:ilvl w:val="0"/>
          <w:numId w:val="2"/>
        </w:numPr>
        <w:ind w:left="1560" w:hanging="426"/>
        <w:contextualSpacing/>
        <w:jc w:val="both"/>
        <w:rPr>
          <w:snapToGrid w:val="0"/>
        </w:rPr>
      </w:pPr>
      <w:proofErr w:type="spellStart"/>
      <w:r w:rsidRPr="00742E47">
        <w:rPr>
          <w:snapToGrid w:val="0"/>
        </w:rPr>
        <w:t>UPOV</w:t>
      </w:r>
      <w:proofErr w:type="spellEnd"/>
      <w:r w:rsidRPr="00742E47">
        <w:rPr>
          <w:snapToGrid w:val="0"/>
        </w:rPr>
        <w:t xml:space="preserve"> Convention</w:t>
      </w:r>
    </w:p>
    <w:p w:rsidR="00D70355" w:rsidRPr="00742E47" w:rsidRDefault="00D70355" w:rsidP="00D70355">
      <w:pPr>
        <w:pStyle w:val="ListParagraph"/>
        <w:numPr>
          <w:ilvl w:val="0"/>
          <w:numId w:val="2"/>
        </w:numPr>
        <w:ind w:left="1560" w:hanging="426"/>
        <w:contextualSpacing/>
        <w:jc w:val="both"/>
        <w:rPr>
          <w:snapToGrid w:val="0"/>
        </w:rPr>
      </w:pPr>
      <w:proofErr w:type="spellStart"/>
      <w:r w:rsidRPr="00742E47">
        <w:rPr>
          <w:snapToGrid w:val="0"/>
        </w:rPr>
        <w:t>UPOV</w:t>
      </w:r>
      <w:proofErr w:type="spellEnd"/>
      <w:r w:rsidRPr="00742E47">
        <w:rPr>
          <w:snapToGrid w:val="0"/>
        </w:rPr>
        <w:t>/INF document series</w:t>
      </w:r>
    </w:p>
    <w:p w:rsidR="00D70355" w:rsidRPr="00742E47" w:rsidRDefault="00D70355" w:rsidP="00D70355">
      <w:pPr>
        <w:pStyle w:val="ListParagraph"/>
        <w:numPr>
          <w:ilvl w:val="0"/>
          <w:numId w:val="2"/>
        </w:numPr>
        <w:ind w:left="1560" w:hanging="426"/>
        <w:contextualSpacing/>
        <w:jc w:val="both"/>
        <w:rPr>
          <w:snapToGrid w:val="0"/>
        </w:rPr>
      </w:pPr>
      <w:r w:rsidRPr="00742E47">
        <w:rPr>
          <w:snapToGrid w:val="0"/>
        </w:rPr>
        <w:t xml:space="preserve">Explanatory notes on the </w:t>
      </w:r>
      <w:proofErr w:type="spellStart"/>
      <w:r w:rsidRPr="00742E47">
        <w:rPr>
          <w:snapToGrid w:val="0"/>
        </w:rPr>
        <w:t>UPOV</w:t>
      </w:r>
      <w:proofErr w:type="spellEnd"/>
      <w:r w:rsidRPr="00742E47">
        <w:rPr>
          <w:snapToGrid w:val="0"/>
        </w:rPr>
        <w:t xml:space="preserve"> Convention</w:t>
      </w:r>
    </w:p>
    <w:p w:rsidR="00D70355" w:rsidRPr="00742E47" w:rsidRDefault="00D70355" w:rsidP="00D70355">
      <w:pPr>
        <w:pStyle w:val="ListParagraph"/>
        <w:numPr>
          <w:ilvl w:val="0"/>
          <w:numId w:val="2"/>
        </w:numPr>
        <w:ind w:left="1560" w:hanging="426"/>
        <w:contextualSpacing/>
        <w:jc w:val="both"/>
        <w:rPr>
          <w:snapToGrid w:val="0"/>
        </w:rPr>
      </w:pPr>
      <w:r w:rsidRPr="00742E47">
        <w:rPr>
          <w:snapToGrid w:val="0"/>
        </w:rPr>
        <w:t>General Introduction to the Examination of Distinctness, Uniformity and Stability and the Development of Harmonized Descriptions of New Varieties of Plants</w:t>
      </w:r>
    </w:p>
    <w:p w:rsidR="00D70355" w:rsidRPr="00742E47" w:rsidRDefault="00D70355" w:rsidP="00D70355">
      <w:pPr>
        <w:pStyle w:val="ListParagraph"/>
        <w:numPr>
          <w:ilvl w:val="0"/>
          <w:numId w:val="2"/>
        </w:numPr>
        <w:ind w:left="1560" w:hanging="426"/>
        <w:contextualSpacing/>
        <w:jc w:val="both"/>
        <w:rPr>
          <w:snapToGrid w:val="0"/>
        </w:rPr>
      </w:pPr>
      <w:proofErr w:type="spellStart"/>
      <w:r w:rsidRPr="00742E47">
        <w:rPr>
          <w:snapToGrid w:val="0"/>
        </w:rPr>
        <w:t>TGP</w:t>
      </w:r>
      <w:proofErr w:type="spellEnd"/>
      <w:r w:rsidRPr="00742E47">
        <w:rPr>
          <w:snapToGrid w:val="0"/>
        </w:rPr>
        <w:t xml:space="preserve"> documents</w:t>
      </w:r>
      <w:r w:rsidRPr="00742E47">
        <w:rPr>
          <w:snapToGrid w:val="0"/>
        </w:rPr>
        <w:cr/>
      </w:r>
    </w:p>
    <w:p w:rsidR="00D70355" w:rsidRPr="00742E47" w:rsidRDefault="00D70355" w:rsidP="00D70355">
      <w:pPr>
        <w:ind w:left="567"/>
      </w:pPr>
      <w:r w:rsidRPr="00742E47">
        <w:t>(b)</w:t>
      </w:r>
      <w:r w:rsidRPr="00742E47">
        <w:tab/>
      </w:r>
      <w:proofErr w:type="spellStart"/>
      <w:r w:rsidRPr="00742E47">
        <w:t>UPOV</w:t>
      </w:r>
      <w:proofErr w:type="spellEnd"/>
      <w:r w:rsidRPr="00742E47">
        <w:t xml:space="preserve"> Distance Learning Courses</w:t>
      </w:r>
    </w:p>
    <w:p w:rsidR="00D70355" w:rsidRPr="00742E47" w:rsidRDefault="00D70355" w:rsidP="00D70355">
      <w:pPr>
        <w:ind w:left="567"/>
      </w:pPr>
    </w:p>
    <w:p w:rsidR="00D70355" w:rsidRPr="00742E47" w:rsidRDefault="00D70355" w:rsidP="00D70355">
      <w:pPr>
        <w:ind w:left="567"/>
      </w:pPr>
      <w:r w:rsidRPr="00742E47">
        <w:t>(c)</w:t>
      </w:r>
      <w:r w:rsidRPr="00742E47">
        <w:tab/>
        <w:t xml:space="preserve">Standard </w:t>
      </w:r>
      <w:proofErr w:type="spellStart"/>
      <w:r w:rsidRPr="00742E47">
        <w:t>UPOV</w:t>
      </w:r>
      <w:proofErr w:type="spellEnd"/>
      <w:r w:rsidRPr="00742E47">
        <w:t xml:space="preserve"> presentation materials from the Train the Trainer course</w:t>
      </w:r>
    </w:p>
    <w:p w:rsidR="00D70355" w:rsidRPr="00742E47" w:rsidRDefault="00D70355" w:rsidP="00D70355">
      <w:pPr>
        <w:ind w:left="567"/>
      </w:pPr>
    </w:p>
    <w:p w:rsidR="00D70355" w:rsidRPr="00742E47" w:rsidRDefault="00D70355" w:rsidP="00D70355">
      <w:r>
        <w:t>4.</w:t>
      </w:r>
      <w:r w:rsidRPr="00742E47">
        <w:tab/>
        <w:t xml:space="preserve">The key documents in the </w:t>
      </w:r>
      <w:proofErr w:type="spellStart"/>
      <w:r w:rsidRPr="00742E47">
        <w:t>UPOV</w:t>
      </w:r>
      <w:proofErr w:type="spellEnd"/>
      <w:r w:rsidRPr="00742E47">
        <w:t xml:space="preserve"> Collection materials would be made available on the </w:t>
      </w:r>
      <w:proofErr w:type="spellStart"/>
      <w:r w:rsidRPr="00742E47">
        <w:t>UPOV</w:t>
      </w:r>
      <w:proofErr w:type="spellEnd"/>
      <w:r w:rsidRPr="00742E47">
        <w:t xml:space="preserve"> website.</w:t>
      </w:r>
    </w:p>
    <w:p w:rsidR="00D70355" w:rsidRPr="00742E47" w:rsidRDefault="00D70355" w:rsidP="00D70355"/>
    <w:p w:rsidR="00D70355" w:rsidRPr="00742E47" w:rsidRDefault="00D70355" w:rsidP="00D70355">
      <w:r>
        <w:t>5.</w:t>
      </w:r>
      <w:r w:rsidRPr="00742E47">
        <w:tab/>
      </w:r>
      <w:r w:rsidRPr="00AD3774">
        <w:t xml:space="preserve">The </w:t>
      </w:r>
      <w:proofErr w:type="spellStart"/>
      <w:r w:rsidRPr="00AD3774">
        <w:t>UPOV</w:t>
      </w:r>
      <w:proofErr w:type="spellEnd"/>
      <w:r w:rsidRPr="00AD3774">
        <w:t xml:space="preserve"> Distance Learning Courses in Chinese </w:t>
      </w:r>
      <w:r w:rsidRPr="000A2D99">
        <w:t>would be hosted on the China Intellectual Property Training Center (</w:t>
      </w:r>
      <w:proofErr w:type="spellStart"/>
      <w:r w:rsidRPr="000A2D99">
        <w:t>CIPTC</w:t>
      </w:r>
      <w:proofErr w:type="spellEnd"/>
      <w:r w:rsidRPr="000A2D99">
        <w:t>) of the China National Intellectual Property Administration (</w:t>
      </w:r>
      <w:proofErr w:type="spellStart"/>
      <w:r w:rsidRPr="000A2D99">
        <w:t>CNIPA</w:t>
      </w:r>
      <w:proofErr w:type="spellEnd"/>
      <w:r w:rsidRPr="000A2D99">
        <w:t>) DL platform</w:t>
      </w:r>
      <w:r w:rsidRPr="00AD3774">
        <w:t>, with administration and support provided by the relevant authorities in China.</w:t>
      </w:r>
    </w:p>
    <w:p w:rsidR="00D70355" w:rsidRPr="00742E47" w:rsidRDefault="00D70355" w:rsidP="00D70355"/>
    <w:p w:rsidR="00D70355" w:rsidRPr="00742E47" w:rsidRDefault="00D70355" w:rsidP="00D70355">
      <w:pPr>
        <w:pStyle w:val="Heading3"/>
      </w:pPr>
      <w:bookmarkStart w:id="6" w:name="_Toc84273189"/>
      <w:r w:rsidRPr="00742E47">
        <w:t>Chinese-speaking professional in the Office of the Union</w:t>
      </w:r>
      <w:bookmarkEnd w:id="6"/>
    </w:p>
    <w:p w:rsidR="00D70355" w:rsidRPr="00742E47" w:rsidRDefault="00D70355" w:rsidP="00D70355">
      <w:pPr>
        <w:pStyle w:val="Heading3"/>
      </w:pPr>
    </w:p>
    <w:p w:rsidR="00D70355" w:rsidRPr="00742E47" w:rsidRDefault="00D70355" w:rsidP="00D70355">
      <w:r>
        <w:t>6.</w:t>
      </w:r>
      <w:r w:rsidRPr="00742E47">
        <w:tab/>
        <w:t xml:space="preserve">The Office of the Union would accommodate a </w:t>
      </w:r>
      <w:r w:rsidRPr="00742E47">
        <w:rPr>
          <w:snapToGrid w:val="0"/>
        </w:rPr>
        <w:t xml:space="preserve">Chinese </w:t>
      </w:r>
      <w:r w:rsidRPr="00742E47">
        <w:t xml:space="preserve">speaking professional in the Office of the Union and enable that professional to support training and assistance activities in </w:t>
      </w:r>
      <w:r w:rsidRPr="00742E47">
        <w:rPr>
          <w:snapToGrid w:val="0"/>
        </w:rPr>
        <w:t>Chinese</w:t>
      </w:r>
      <w:r w:rsidRPr="00742E47">
        <w:t>.</w:t>
      </w:r>
    </w:p>
    <w:p w:rsidR="00D70355" w:rsidRPr="00742E47" w:rsidRDefault="00D70355" w:rsidP="00D70355">
      <w:pPr>
        <w:pStyle w:val="Heading3"/>
      </w:pPr>
    </w:p>
    <w:p w:rsidR="00D70355" w:rsidRPr="00742E47" w:rsidRDefault="00D70355" w:rsidP="00D70355">
      <w:pPr>
        <w:pStyle w:val="Heading3"/>
      </w:pPr>
      <w:bookmarkStart w:id="7" w:name="_Toc84273190"/>
      <w:r w:rsidRPr="00742E47">
        <w:t xml:space="preserve">Facilitating </w:t>
      </w:r>
      <w:proofErr w:type="spellStart"/>
      <w:r w:rsidRPr="00742E47">
        <w:t>PBR</w:t>
      </w:r>
      <w:proofErr w:type="spellEnd"/>
      <w:r w:rsidRPr="00742E47">
        <w:t xml:space="preserve"> applications</w:t>
      </w:r>
      <w:bookmarkEnd w:id="7"/>
    </w:p>
    <w:p w:rsidR="00D70355" w:rsidRPr="00742E47" w:rsidRDefault="00D70355" w:rsidP="00D70355">
      <w:pPr>
        <w:pStyle w:val="Heading3"/>
      </w:pPr>
    </w:p>
    <w:p w:rsidR="00D70355" w:rsidRDefault="00D70355" w:rsidP="00D70355">
      <w:r>
        <w:t>7.</w:t>
      </w:r>
      <w:r w:rsidRPr="00742E47">
        <w:tab/>
      </w:r>
      <w:r w:rsidRPr="00AD3774">
        <w:t xml:space="preserve">China is a participating member of the Union in </w:t>
      </w:r>
      <w:proofErr w:type="spellStart"/>
      <w:r w:rsidRPr="00AD3774">
        <w:t>UPOV</w:t>
      </w:r>
      <w:proofErr w:type="spellEnd"/>
      <w:r w:rsidRPr="00AD3774">
        <w:t xml:space="preserve"> </w:t>
      </w:r>
      <w:proofErr w:type="spellStart"/>
      <w:r w:rsidRPr="00AD3774">
        <w:t>PRISMA</w:t>
      </w:r>
      <w:proofErr w:type="spellEnd"/>
      <w:r w:rsidRPr="00AD3774">
        <w:t xml:space="preserve">. </w:t>
      </w:r>
      <w:proofErr w:type="spellStart"/>
      <w:r w:rsidRPr="00AD3774">
        <w:t>UPOV</w:t>
      </w:r>
      <w:proofErr w:type="spellEnd"/>
      <w:r w:rsidRPr="00AD3774">
        <w:t xml:space="preserve"> </w:t>
      </w:r>
      <w:proofErr w:type="spellStart"/>
      <w:r w:rsidRPr="00AD3774">
        <w:t>PRISMA</w:t>
      </w:r>
      <w:proofErr w:type="spellEnd"/>
      <w:r w:rsidRPr="00AD3774">
        <w:t xml:space="preserve"> provides a </w:t>
      </w:r>
      <w:r w:rsidRPr="00AD3774">
        <w:rPr>
          <w:snapToGrid w:val="0"/>
        </w:rPr>
        <w:t>Chinese</w:t>
      </w:r>
      <w:r w:rsidRPr="00AD3774">
        <w:t xml:space="preserve">-language </w:t>
      </w:r>
      <w:r w:rsidRPr="000A2D99">
        <w:t>navigation</w:t>
      </w:r>
      <w:r w:rsidRPr="00AD3774">
        <w:t xml:space="preserve"> interface and </w:t>
      </w:r>
      <w:r w:rsidRPr="000A2D99">
        <w:t>pre-defined translated parts in Chinese of the Technical Questionnaire for supported crops by China.</w:t>
      </w:r>
    </w:p>
    <w:p w:rsidR="00D70355" w:rsidRPr="00742E47" w:rsidRDefault="00D70355" w:rsidP="00D70355"/>
    <w:p w:rsidR="00D70355" w:rsidRPr="00742E47" w:rsidRDefault="00D70355" w:rsidP="00D70355">
      <w:pPr>
        <w:pStyle w:val="Heading3"/>
      </w:pPr>
      <w:bookmarkStart w:id="8" w:name="_Toc84273191"/>
      <w:r w:rsidRPr="00742E47">
        <w:t>Training center</w:t>
      </w:r>
      <w:bookmarkEnd w:id="8"/>
      <w:r w:rsidRPr="00742E47">
        <w:t xml:space="preserve"> </w:t>
      </w:r>
    </w:p>
    <w:p w:rsidR="00D70355" w:rsidRPr="00742E47" w:rsidRDefault="00D70355" w:rsidP="00D70355">
      <w:pPr>
        <w:keepNext/>
      </w:pPr>
    </w:p>
    <w:p w:rsidR="00D70355" w:rsidRPr="00742E47" w:rsidRDefault="00D70355" w:rsidP="00D70355">
      <w:pPr>
        <w:keepLines/>
      </w:pPr>
      <w:r>
        <w:t>8.</w:t>
      </w:r>
      <w:r w:rsidRPr="00742E47">
        <w:tab/>
        <w:t xml:space="preserve">The Office of the Union would provide available training materials in </w:t>
      </w:r>
      <w:r w:rsidRPr="00742E47">
        <w:rPr>
          <w:snapToGrid w:val="0"/>
        </w:rPr>
        <w:t xml:space="preserve">Chinese </w:t>
      </w:r>
      <w:r w:rsidRPr="00742E47">
        <w:t xml:space="preserve">and guidance on the content of a suitable training course on the </w:t>
      </w:r>
      <w:proofErr w:type="spellStart"/>
      <w:r w:rsidRPr="00742E47">
        <w:t>UPOV</w:t>
      </w:r>
      <w:proofErr w:type="spellEnd"/>
      <w:r w:rsidRPr="00742E47">
        <w:t xml:space="preserve"> system of </w:t>
      </w:r>
      <w:r w:rsidRPr="00742E47">
        <w:rPr>
          <w:snapToGrid w:val="0"/>
        </w:rPr>
        <w:t>plant variety protection</w:t>
      </w:r>
      <w:r w:rsidRPr="00742E47">
        <w:t xml:space="preserve"> as a basis to develop a training center for </w:t>
      </w:r>
      <w:r w:rsidRPr="00742E47">
        <w:rPr>
          <w:snapToGrid w:val="0"/>
        </w:rPr>
        <w:t>Chinese</w:t>
      </w:r>
      <w:r w:rsidRPr="00742E47">
        <w:t xml:space="preserve">-speaking participants, hosted by the a relevant institute in China.  The support would also include the provision of lectures by the </w:t>
      </w:r>
      <w:r w:rsidRPr="00742E47">
        <w:rPr>
          <w:snapToGrid w:val="0"/>
        </w:rPr>
        <w:t>Chinese</w:t>
      </w:r>
      <w:r w:rsidRPr="00742E47">
        <w:t xml:space="preserve">-speaking professional from the Office of the Union. The relevant authorities in China would be responsible for administration and participants’ support for the </w:t>
      </w:r>
      <w:proofErr w:type="spellStart"/>
      <w:r w:rsidRPr="00742E47">
        <w:t>UPOV</w:t>
      </w:r>
      <w:proofErr w:type="spellEnd"/>
      <w:r w:rsidRPr="00742E47">
        <w:t xml:space="preserve"> Distance Learning Courses in </w:t>
      </w:r>
      <w:r w:rsidRPr="00742E47">
        <w:rPr>
          <w:snapToGrid w:val="0"/>
        </w:rPr>
        <w:t>Chinese</w:t>
      </w:r>
      <w:r w:rsidRPr="00742E47">
        <w:t xml:space="preserve">. </w:t>
      </w:r>
    </w:p>
    <w:p w:rsidR="00D70355" w:rsidRPr="00742E47" w:rsidRDefault="00D70355" w:rsidP="00D70355"/>
    <w:p w:rsidR="00D70355" w:rsidRPr="00742E47" w:rsidRDefault="00D70355" w:rsidP="00D70355"/>
    <w:p w:rsidR="00D70355" w:rsidRPr="00742E47" w:rsidRDefault="00D70355" w:rsidP="00D70355">
      <w:pPr>
        <w:pStyle w:val="Heading2"/>
      </w:pPr>
      <w:bookmarkStart w:id="9" w:name="_Toc84273192"/>
      <w:r w:rsidRPr="00742E47">
        <w:lastRenderedPageBreak/>
        <w:t>Resourcing</w:t>
      </w:r>
      <w:bookmarkEnd w:id="9"/>
    </w:p>
    <w:p w:rsidR="00D70355" w:rsidRPr="00742E47" w:rsidRDefault="00D70355" w:rsidP="00D70355"/>
    <w:p w:rsidR="00D70355" w:rsidRPr="00742E47" w:rsidRDefault="00D70355" w:rsidP="00D70355">
      <w:r>
        <w:t>9.</w:t>
      </w:r>
      <w:r w:rsidRPr="00742E47">
        <w:tab/>
        <w:t xml:space="preserve">Some of the components of the provisions above have direct costs.  However, for all the provisions there are also overhead, or indirect </w:t>
      </w:r>
      <w:proofErr w:type="gramStart"/>
      <w:r w:rsidRPr="00742E47">
        <w:t>costs, that</w:t>
      </w:r>
      <w:proofErr w:type="gramEnd"/>
      <w:r w:rsidRPr="00742E47">
        <w:t xml:space="preserve"> would be incurred in terms of resources of the Office of the Union.  Therefore, the following resource plan needs to be considered as a package from which individual items cannot be isolated. </w:t>
      </w:r>
    </w:p>
    <w:p w:rsidR="00D70355" w:rsidRPr="00742E47" w:rsidRDefault="00D70355" w:rsidP="00D70355"/>
    <w:p w:rsidR="00D70355" w:rsidRPr="00742E47" w:rsidRDefault="00D70355" w:rsidP="00D70355">
      <w:pPr>
        <w:keepNext/>
      </w:pPr>
      <w:r>
        <w:t>10.</w:t>
      </w:r>
      <w:r w:rsidRPr="00742E47">
        <w:tab/>
        <w:t>The program would be resourced as follows:</w:t>
      </w:r>
    </w:p>
    <w:p w:rsidR="00D70355" w:rsidRPr="00742E47" w:rsidRDefault="00D70355" w:rsidP="00D70355">
      <w:pPr>
        <w:keepNext/>
      </w:pPr>
    </w:p>
    <w:p w:rsidR="00D70355" w:rsidRPr="00742E47" w:rsidRDefault="00D70355" w:rsidP="00D70355">
      <w:pPr>
        <w:pStyle w:val="Heading3"/>
      </w:pPr>
      <w:bookmarkStart w:id="10" w:name="_Toc84273193"/>
      <w:r w:rsidRPr="00742E47">
        <w:t>1.</w:t>
      </w:r>
      <w:r w:rsidRPr="00742E47">
        <w:tab/>
        <w:t>Units of contribution</w:t>
      </w:r>
      <w:bookmarkEnd w:id="10"/>
    </w:p>
    <w:p w:rsidR="00D70355" w:rsidRPr="00742E47" w:rsidRDefault="00D70355" w:rsidP="00D70355">
      <w:pPr>
        <w:keepNext/>
      </w:pPr>
    </w:p>
    <w:p w:rsidR="00D70355" w:rsidRPr="00742E47" w:rsidRDefault="00D70355" w:rsidP="00D70355">
      <w:pPr>
        <w:keepNext/>
        <w:keepLines/>
        <w:ind w:left="567"/>
      </w:pPr>
      <w:r w:rsidRPr="00742E47">
        <w:t xml:space="preserve">0.5 contribution units (CHF26,820) is required to sustain the direct costs associated with the provision of interpretation services in the </w:t>
      </w:r>
      <w:r w:rsidRPr="00742E47">
        <w:rPr>
          <w:snapToGrid w:val="0"/>
        </w:rPr>
        <w:t xml:space="preserve">Chinese </w:t>
      </w:r>
      <w:r w:rsidRPr="00742E47">
        <w:t xml:space="preserve">language at </w:t>
      </w:r>
      <w:proofErr w:type="spellStart"/>
      <w:r w:rsidRPr="00742E47">
        <w:t>UPOV</w:t>
      </w:r>
      <w:proofErr w:type="spellEnd"/>
      <w:r w:rsidRPr="00742E47">
        <w:t xml:space="preserve"> sessions in Geneva, subject to the </w:t>
      </w:r>
      <w:proofErr w:type="spellStart"/>
      <w:r w:rsidRPr="00742E47">
        <w:t>UPOV</w:t>
      </w:r>
      <w:proofErr w:type="spellEnd"/>
      <w:r w:rsidRPr="00742E47">
        <w:t> sessions being organized as a single set of sessions and would, for example, allow for occasional extra-ordinary sessions.</w:t>
      </w:r>
    </w:p>
    <w:p w:rsidR="00D70355" w:rsidRPr="00742E47" w:rsidRDefault="00D70355" w:rsidP="00D70355">
      <w:pPr>
        <w:ind w:left="567"/>
      </w:pPr>
    </w:p>
    <w:p w:rsidR="00D70355" w:rsidRPr="00742E47" w:rsidRDefault="00D70355" w:rsidP="00D70355">
      <w:pPr>
        <w:ind w:left="567"/>
      </w:pPr>
      <w:r>
        <w:t xml:space="preserve">(Note:  </w:t>
      </w:r>
      <w:r w:rsidRPr="00742E47">
        <w:t>In 2019, China</w:t>
      </w:r>
      <w:r>
        <w:t xml:space="preserve"> already</w:t>
      </w:r>
      <w:r w:rsidRPr="00742E47">
        <w:t xml:space="preserve"> increase</w:t>
      </w:r>
      <w:r>
        <w:t>d</w:t>
      </w:r>
      <w:r w:rsidRPr="00742E47">
        <w:t xml:space="preserve"> its number of contribution units from one-half (0.5) to two (2.0) units, as from 2020.</w:t>
      </w:r>
      <w:r>
        <w:t>)</w:t>
      </w:r>
      <w:r w:rsidRPr="00742E47">
        <w:t xml:space="preserve"> </w:t>
      </w:r>
    </w:p>
    <w:p w:rsidR="00D70355" w:rsidRPr="00742E47" w:rsidRDefault="00D70355" w:rsidP="00D70355"/>
    <w:p w:rsidR="00D70355" w:rsidRPr="00742E47" w:rsidRDefault="00D70355" w:rsidP="00D70355">
      <w:pPr>
        <w:pStyle w:val="Heading3"/>
      </w:pPr>
      <w:bookmarkStart w:id="11" w:name="_Toc84273194"/>
      <w:r w:rsidRPr="00742E47">
        <w:t>2.</w:t>
      </w:r>
      <w:r w:rsidRPr="00742E47">
        <w:tab/>
        <w:t>Provision of Chinese-speaking professional</w:t>
      </w:r>
      <w:bookmarkEnd w:id="11"/>
    </w:p>
    <w:p w:rsidR="00D70355" w:rsidRPr="00742E47" w:rsidRDefault="00D70355" w:rsidP="00D70355"/>
    <w:p w:rsidR="00D70355" w:rsidRPr="00742E47" w:rsidRDefault="00D70355" w:rsidP="00D70355">
      <w:pPr>
        <w:ind w:left="567"/>
      </w:pPr>
      <w:r w:rsidRPr="00742E47">
        <w:t xml:space="preserve">A suitably qualified </w:t>
      </w:r>
      <w:r w:rsidRPr="00742E47">
        <w:rPr>
          <w:snapToGrid w:val="0"/>
        </w:rPr>
        <w:t>Chinese</w:t>
      </w:r>
      <w:r w:rsidRPr="00742E47">
        <w:t>-speaking professional would be provided at no cost to the Office of the Union via the UN Junior Professional Officer Program or via the WIPO/</w:t>
      </w:r>
      <w:proofErr w:type="spellStart"/>
      <w:r w:rsidRPr="00742E47">
        <w:t>UPOV</w:t>
      </w:r>
      <w:proofErr w:type="spellEnd"/>
      <w:r w:rsidRPr="00742E47">
        <w:t xml:space="preserve"> </w:t>
      </w:r>
      <w:r w:rsidRPr="0077658E">
        <w:t xml:space="preserve">Fellowship scheme.  The duration of the assignment for each individual professional would be a minimum of </w:t>
      </w:r>
      <w:r w:rsidRPr="00DE4063">
        <w:t>2</w:t>
      </w:r>
      <w:r w:rsidRPr="0077658E">
        <w:t xml:space="preserve"> years and a succession of individual professionals would be provided continuously during the program.</w:t>
      </w:r>
    </w:p>
    <w:p w:rsidR="00D70355" w:rsidRPr="00742E47" w:rsidRDefault="00D70355" w:rsidP="00D70355"/>
    <w:p w:rsidR="00D70355" w:rsidRPr="00742E47" w:rsidRDefault="00D70355" w:rsidP="00D70355">
      <w:pPr>
        <w:pStyle w:val="Heading3"/>
      </w:pPr>
      <w:bookmarkStart w:id="12" w:name="_Toc84273195"/>
      <w:r w:rsidRPr="00742E47">
        <w:t>3.</w:t>
      </w:r>
      <w:r w:rsidRPr="00742E47">
        <w:tab/>
        <w:t xml:space="preserve">Translation of relevant </w:t>
      </w:r>
      <w:proofErr w:type="spellStart"/>
      <w:r w:rsidRPr="00742E47">
        <w:t>UPOV</w:t>
      </w:r>
      <w:proofErr w:type="spellEnd"/>
      <w:r w:rsidRPr="00742E47">
        <w:t xml:space="preserve"> materials in Chinese</w:t>
      </w:r>
      <w:bookmarkEnd w:id="12"/>
      <w:r w:rsidRPr="00742E47">
        <w:t xml:space="preserve"> </w:t>
      </w:r>
    </w:p>
    <w:p w:rsidR="00D70355" w:rsidRPr="00742E47" w:rsidRDefault="00D70355" w:rsidP="00D70355">
      <w:pPr>
        <w:rPr>
          <w:sz w:val="16"/>
        </w:rPr>
      </w:pPr>
    </w:p>
    <w:p w:rsidR="00D70355" w:rsidRPr="00742E47" w:rsidRDefault="00D70355" w:rsidP="00D70355">
      <w:pPr>
        <w:ind w:left="567"/>
      </w:pPr>
      <w:r w:rsidRPr="00742E47">
        <w:t>Option 1:</w:t>
      </w:r>
      <w:r w:rsidRPr="00742E47">
        <w:tab/>
        <w:t xml:space="preserve">Translations could be organized by </w:t>
      </w:r>
      <w:proofErr w:type="spellStart"/>
      <w:r w:rsidRPr="00742E47">
        <w:t>UPOV</w:t>
      </w:r>
      <w:proofErr w:type="spellEnd"/>
      <w:r w:rsidRPr="00742E47">
        <w:t xml:space="preserve"> via WIPO translation service subject </w:t>
      </w:r>
      <w:r>
        <w:t xml:space="preserve">to </w:t>
      </w:r>
      <w:r w:rsidRPr="00742E47">
        <w:t xml:space="preserve">the direct costs being covered by China.  </w:t>
      </w:r>
    </w:p>
    <w:p w:rsidR="00D70355" w:rsidRPr="00742E47" w:rsidRDefault="00D70355" w:rsidP="00D70355">
      <w:pPr>
        <w:ind w:left="567"/>
      </w:pPr>
    </w:p>
    <w:p w:rsidR="00D70355" w:rsidRPr="00742E47" w:rsidRDefault="00D70355" w:rsidP="00D70355">
      <w:pPr>
        <w:ind w:left="567"/>
      </w:pPr>
      <w:r w:rsidRPr="00742E47">
        <w:t>Option 2:</w:t>
      </w:r>
      <w:r w:rsidRPr="00742E47">
        <w:tab/>
        <w:t>Translations could be provided to the Office of the Union for coordination and consistency</w:t>
      </w:r>
      <w:r w:rsidRPr="00742E47">
        <w:noBreakHyphen/>
        <w:t>checks.</w:t>
      </w:r>
    </w:p>
    <w:p w:rsidR="00D70355" w:rsidRPr="00742E47" w:rsidRDefault="00D70355" w:rsidP="00D70355">
      <w:pPr>
        <w:ind w:left="567"/>
      </w:pPr>
    </w:p>
    <w:p w:rsidR="00D70355" w:rsidRPr="00742E47" w:rsidRDefault="00D70355" w:rsidP="00D70355">
      <w:pPr>
        <w:pStyle w:val="Heading3"/>
      </w:pPr>
      <w:bookmarkStart w:id="13" w:name="_Toc84273196"/>
      <w:r w:rsidRPr="00742E47">
        <w:t>4.</w:t>
      </w:r>
      <w:r w:rsidRPr="00742E47">
        <w:tab/>
        <w:t>Training center</w:t>
      </w:r>
      <w:bookmarkEnd w:id="13"/>
    </w:p>
    <w:p w:rsidR="00D70355" w:rsidRPr="00742E47" w:rsidRDefault="00D70355" w:rsidP="00D70355"/>
    <w:p w:rsidR="00D70355" w:rsidRPr="00742E47" w:rsidRDefault="00D70355" w:rsidP="00D70355">
      <w:pPr>
        <w:ind w:left="567"/>
      </w:pPr>
      <w:r w:rsidRPr="00742E47">
        <w:t>The training center hosted by a relevant institute in China would be developed and funded by China and any other interested members of the Union.</w:t>
      </w:r>
    </w:p>
    <w:p w:rsidR="00D70355" w:rsidRPr="00742E47" w:rsidRDefault="00D70355" w:rsidP="00D70355">
      <w:pPr>
        <w:pStyle w:val="Heading3"/>
      </w:pPr>
    </w:p>
    <w:p w:rsidR="00D70355" w:rsidRPr="00742E47" w:rsidRDefault="00D70355" w:rsidP="00D70355">
      <w:pPr>
        <w:pStyle w:val="Heading3"/>
      </w:pPr>
      <w:bookmarkStart w:id="14" w:name="_Toc84273197"/>
      <w:r w:rsidRPr="00742E47">
        <w:t>5.</w:t>
      </w:r>
      <w:r w:rsidRPr="00742E47">
        <w:tab/>
        <w:t xml:space="preserve">Participation in </w:t>
      </w:r>
      <w:proofErr w:type="spellStart"/>
      <w:r w:rsidRPr="00742E47">
        <w:t>UPOV</w:t>
      </w:r>
      <w:proofErr w:type="spellEnd"/>
      <w:r w:rsidRPr="00742E47">
        <w:t xml:space="preserve"> </w:t>
      </w:r>
      <w:proofErr w:type="spellStart"/>
      <w:r w:rsidRPr="00742E47">
        <w:t>PRISMA</w:t>
      </w:r>
      <w:bookmarkEnd w:id="14"/>
      <w:proofErr w:type="spellEnd"/>
    </w:p>
    <w:p w:rsidR="00D70355" w:rsidRPr="00742E47" w:rsidRDefault="00D70355" w:rsidP="00D70355"/>
    <w:p w:rsidR="00D70355" w:rsidRPr="00742E47" w:rsidRDefault="00D70355" w:rsidP="00D70355">
      <w:pPr>
        <w:ind w:left="567"/>
      </w:pPr>
      <w:r w:rsidRPr="00742E47">
        <w:t xml:space="preserve">Translations of relevant information into </w:t>
      </w:r>
      <w:r w:rsidRPr="00742E47">
        <w:rPr>
          <w:snapToGrid w:val="0"/>
        </w:rPr>
        <w:t xml:space="preserve">Chinese </w:t>
      </w:r>
      <w:r w:rsidRPr="00742E47">
        <w:t>would be provided by China.</w:t>
      </w:r>
    </w:p>
    <w:p w:rsidR="00D70355" w:rsidRPr="00742E47" w:rsidRDefault="00D70355" w:rsidP="00D70355">
      <w:pPr>
        <w:ind w:left="567"/>
      </w:pPr>
    </w:p>
    <w:p w:rsidR="00D70355" w:rsidRPr="006F583C" w:rsidRDefault="00D70355" w:rsidP="00D70355">
      <w:pPr>
        <w:ind w:left="567"/>
      </w:pPr>
      <w:r w:rsidRPr="00742E47">
        <w:t xml:space="preserve">Income from </w:t>
      </w:r>
      <w:proofErr w:type="spellStart"/>
      <w:r w:rsidRPr="00742E47">
        <w:t>UPOV</w:t>
      </w:r>
      <w:proofErr w:type="spellEnd"/>
      <w:r w:rsidRPr="00742E47">
        <w:t xml:space="preserve"> </w:t>
      </w:r>
      <w:proofErr w:type="spellStart"/>
      <w:r w:rsidRPr="00742E47">
        <w:t>PRISMA</w:t>
      </w:r>
      <w:proofErr w:type="spellEnd"/>
      <w:r w:rsidRPr="00742E47">
        <w:t xml:space="preserve"> would be a critical part of the sustainable resourcing of the program. Therefore, continuous full participation of China in </w:t>
      </w:r>
      <w:proofErr w:type="spellStart"/>
      <w:r w:rsidRPr="00742E47">
        <w:t>UPOV</w:t>
      </w:r>
      <w:proofErr w:type="spellEnd"/>
      <w:r w:rsidRPr="00742E47">
        <w:t xml:space="preserve"> </w:t>
      </w:r>
      <w:proofErr w:type="spellStart"/>
      <w:r w:rsidRPr="00742E47">
        <w:t>PRISMA</w:t>
      </w:r>
      <w:proofErr w:type="spellEnd"/>
      <w:r w:rsidRPr="00742E47">
        <w:t xml:space="preserve"> would be necessary during the program and the sustainability of the program would depend on the level of use for relevant members of the Union.</w:t>
      </w:r>
      <w:r>
        <w:t xml:space="preserve"> </w:t>
      </w:r>
    </w:p>
    <w:p w:rsidR="00D70355" w:rsidRDefault="00D70355" w:rsidP="00D70355">
      <w:pPr>
        <w:jc w:val="right"/>
      </w:pPr>
    </w:p>
    <w:p w:rsidR="00D70355" w:rsidRPr="00D24266" w:rsidRDefault="00D70355" w:rsidP="00D70355">
      <w:pPr>
        <w:jc w:val="right"/>
      </w:pPr>
    </w:p>
    <w:p w:rsidR="00D70355" w:rsidRPr="00E626E5" w:rsidRDefault="00D70355" w:rsidP="00D70355">
      <w:pPr>
        <w:ind w:right="9"/>
        <w:jc w:val="right"/>
      </w:pPr>
      <w:r>
        <w:t>[End of the Annex and of document]</w:t>
      </w:r>
    </w:p>
    <w:p w:rsidR="00050E16" w:rsidRPr="00C5280D" w:rsidRDefault="00050E16" w:rsidP="009B440E">
      <w:pPr>
        <w:jc w:val="left"/>
      </w:pPr>
    </w:p>
    <w:sectPr w:rsidR="00050E16" w:rsidRPr="00C5280D" w:rsidSect="0004198B">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FB4" w:rsidRDefault="00842FB4" w:rsidP="006655D3">
      <w:r>
        <w:separator/>
      </w:r>
    </w:p>
    <w:p w:rsidR="00842FB4" w:rsidRDefault="00842FB4" w:rsidP="006655D3"/>
    <w:p w:rsidR="00842FB4" w:rsidRDefault="00842FB4" w:rsidP="006655D3"/>
  </w:endnote>
  <w:endnote w:type="continuationSeparator" w:id="0">
    <w:p w:rsidR="00842FB4" w:rsidRDefault="00842FB4" w:rsidP="006655D3">
      <w:r>
        <w:separator/>
      </w:r>
    </w:p>
    <w:p w:rsidR="00842FB4" w:rsidRPr="00294751" w:rsidRDefault="00842FB4">
      <w:pPr>
        <w:pStyle w:val="Footer"/>
        <w:spacing w:after="60"/>
        <w:rPr>
          <w:sz w:val="18"/>
          <w:lang w:val="fr-FR"/>
        </w:rPr>
      </w:pPr>
      <w:r w:rsidRPr="00294751">
        <w:rPr>
          <w:sz w:val="18"/>
          <w:lang w:val="fr-FR"/>
        </w:rPr>
        <w:t>[Suite de la note de la page précédente]</w:t>
      </w:r>
    </w:p>
    <w:p w:rsidR="00842FB4" w:rsidRPr="00294751" w:rsidRDefault="00842FB4" w:rsidP="006655D3">
      <w:pPr>
        <w:rPr>
          <w:lang w:val="fr-FR"/>
        </w:rPr>
      </w:pPr>
    </w:p>
    <w:p w:rsidR="00842FB4" w:rsidRPr="00294751" w:rsidRDefault="00842FB4" w:rsidP="006655D3">
      <w:pPr>
        <w:rPr>
          <w:lang w:val="fr-FR"/>
        </w:rPr>
      </w:pPr>
    </w:p>
  </w:endnote>
  <w:endnote w:type="continuationNotice" w:id="1">
    <w:p w:rsidR="00842FB4" w:rsidRPr="00294751" w:rsidRDefault="00842FB4" w:rsidP="006655D3">
      <w:pPr>
        <w:rPr>
          <w:lang w:val="fr-FR"/>
        </w:rPr>
      </w:pPr>
      <w:r w:rsidRPr="00294751">
        <w:rPr>
          <w:lang w:val="fr-FR"/>
        </w:rPr>
        <w:t>[Suite de la note page suivante]</w:t>
      </w:r>
    </w:p>
    <w:p w:rsidR="00842FB4" w:rsidRPr="00294751" w:rsidRDefault="00842FB4" w:rsidP="006655D3">
      <w:pPr>
        <w:rPr>
          <w:lang w:val="fr-FR"/>
        </w:rPr>
      </w:pPr>
    </w:p>
    <w:p w:rsidR="00842FB4" w:rsidRPr="00294751" w:rsidRDefault="00842FB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FB4" w:rsidRDefault="00842FB4" w:rsidP="006655D3">
      <w:r>
        <w:separator/>
      </w:r>
    </w:p>
  </w:footnote>
  <w:footnote w:type="continuationSeparator" w:id="0">
    <w:p w:rsidR="00842FB4" w:rsidRDefault="00842FB4" w:rsidP="006655D3">
      <w:r>
        <w:separator/>
      </w:r>
    </w:p>
  </w:footnote>
  <w:footnote w:type="continuationNotice" w:id="1">
    <w:p w:rsidR="00842FB4" w:rsidRPr="00AB530F" w:rsidRDefault="00842FB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5B0B20" w:rsidP="00EB048E">
    <w:pPr>
      <w:pStyle w:val="Header"/>
      <w:rPr>
        <w:rStyle w:val="PageNumber"/>
        <w:lang w:val="en-US"/>
      </w:rPr>
    </w:pPr>
    <w:r>
      <w:rPr>
        <w:rStyle w:val="PageNumber"/>
        <w:lang w:val="en-US"/>
      </w:rPr>
      <w:t>C/55/14</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70355">
      <w:rPr>
        <w:rStyle w:val="PageNumber"/>
        <w:noProof/>
        <w:lang w:val="en-US"/>
      </w:rPr>
      <w:t>2</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355" w:rsidRPr="00C5280D" w:rsidRDefault="00D70355" w:rsidP="00EB048E">
    <w:pPr>
      <w:pStyle w:val="Header"/>
      <w:rPr>
        <w:rStyle w:val="PageNumber"/>
        <w:lang w:val="en-US"/>
      </w:rPr>
    </w:pPr>
    <w:r>
      <w:rPr>
        <w:rStyle w:val="PageNumber"/>
        <w:lang w:val="en-US"/>
      </w:rPr>
      <w:t>C/55/16</w:t>
    </w:r>
  </w:p>
  <w:p w:rsidR="00D70355" w:rsidRPr="00C5280D" w:rsidRDefault="00D70355"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663D7">
      <w:rPr>
        <w:rStyle w:val="PageNumber"/>
        <w:noProof/>
        <w:lang w:val="en-US"/>
      </w:rPr>
      <w:t>2</w:t>
    </w:r>
    <w:r w:rsidRPr="00C5280D">
      <w:rPr>
        <w:rStyle w:val="PageNumber"/>
        <w:lang w:val="en-US"/>
      </w:rPr>
      <w:fldChar w:fldCharType="end"/>
    </w:r>
  </w:p>
  <w:p w:rsidR="00D70355" w:rsidRPr="00C5280D" w:rsidRDefault="00D70355" w:rsidP="00D70355">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355" w:rsidRDefault="00D70355" w:rsidP="0004198B">
    <w:pPr>
      <w:pStyle w:val="Header"/>
    </w:pPr>
    <w:r>
      <w:t>C/55/16</w:t>
    </w:r>
  </w:p>
  <w:p w:rsidR="00D70355" w:rsidRDefault="00D70355" w:rsidP="0004198B">
    <w:pPr>
      <w:pStyle w:val="Header"/>
    </w:pPr>
  </w:p>
  <w:p w:rsidR="00D70355" w:rsidRDefault="00D70355" w:rsidP="0004198B">
    <w:pPr>
      <w:pStyle w:val="Header"/>
    </w:pPr>
    <w:proofErr w:type="spellStart"/>
    <w:r>
      <w:t>ANNEX</w:t>
    </w:r>
    <w:proofErr w:type="spellEnd"/>
  </w:p>
  <w:p w:rsidR="00D70355" w:rsidRPr="0004198B" w:rsidRDefault="00D70355"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52F43"/>
    <w:multiLevelType w:val="hybridMultilevel"/>
    <w:tmpl w:val="B40CAD58"/>
    <w:lvl w:ilvl="0" w:tplc="F5FED782">
      <w:start w:val="1"/>
      <w:numFmt w:val="lowerRoman"/>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41870768"/>
    <w:multiLevelType w:val="hybridMultilevel"/>
    <w:tmpl w:val="DDC0CC84"/>
    <w:lvl w:ilvl="0" w:tplc="A0E60B1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FB4"/>
    <w:rsid w:val="00010CF3"/>
    <w:rsid w:val="00011E27"/>
    <w:rsid w:val="000148BC"/>
    <w:rsid w:val="00024AB8"/>
    <w:rsid w:val="00030854"/>
    <w:rsid w:val="00036028"/>
    <w:rsid w:val="0004198B"/>
    <w:rsid w:val="00044642"/>
    <w:rsid w:val="000446B9"/>
    <w:rsid w:val="00047E21"/>
    <w:rsid w:val="00050E16"/>
    <w:rsid w:val="00085505"/>
    <w:rsid w:val="000C44BE"/>
    <w:rsid w:val="000C4E25"/>
    <w:rsid w:val="000C7021"/>
    <w:rsid w:val="000D6BBC"/>
    <w:rsid w:val="000D7780"/>
    <w:rsid w:val="000E636A"/>
    <w:rsid w:val="000F2F11"/>
    <w:rsid w:val="00100A5F"/>
    <w:rsid w:val="00105929"/>
    <w:rsid w:val="00106340"/>
    <w:rsid w:val="00110BED"/>
    <w:rsid w:val="00110C36"/>
    <w:rsid w:val="001131D5"/>
    <w:rsid w:val="00114547"/>
    <w:rsid w:val="00141DB8"/>
    <w:rsid w:val="00172084"/>
    <w:rsid w:val="0017474A"/>
    <w:rsid w:val="001758C6"/>
    <w:rsid w:val="00182B99"/>
    <w:rsid w:val="001C1525"/>
    <w:rsid w:val="001D736D"/>
    <w:rsid w:val="0021332C"/>
    <w:rsid w:val="00213982"/>
    <w:rsid w:val="0024416D"/>
    <w:rsid w:val="00271911"/>
    <w:rsid w:val="00273187"/>
    <w:rsid w:val="002800A0"/>
    <w:rsid w:val="002801B3"/>
    <w:rsid w:val="00281060"/>
    <w:rsid w:val="00285BD0"/>
    <w:rsid w:val="002940E8"/>
    <w:rsid w:val="00294751"/>
    <w:rsid w:val="002A6E50"/>
    <w:rsid w:val="002B0A50"/>
    <w:rsid w:val="002B4298"/>
    <w:rsid w:val="002B7A36"/>
    <w:rsid w:val="002C256A"/>
    <w:rsid w:val="002D5226"/>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D5AED"/>
    <w:rsid w:val="003F37F5"/>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5DE2"/>
    <w:rsid w:val="00576BE4"/>
    <w:rsid w:val="005779DB"/>
    <w:rsid w:val="005A400A"/>
    <w:rsid w:val="005B0B20"/>
    <w:rsid w:val="005B269D"/>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068C"/>
    <w:rsid w:val="006B17D2"/>
    <w:rsid w:val="006C224E"/>
    <w:rsid w:val="006D780A"/>
    <w:rsid w:val="0071271E"/>
    <w:rsid w:val="00732DEC"/>
    <w:rsid w:val="00735BD5"/>
    <w:rsid w:val="007451EC"/>
    <w:rsid w:val="00751613"/>
    <w:rsid w:val="00753EE9"/>
    <w:rsid w:val="007556F6"/>
    <w:rsid w:val="00760EEF"/>
    <w:rsid w:val="00777EE5"/>
    <w:rsid w:val="00784836"/>
    <w:rsid w:val="0079023E"/>
    <w:rsid w:val="007A2854"/>
    <w:rsid w:val="007B574F"/>
    <w:rsid w:val="007C1D92"/>
    <w:rsid w:val="007C4CB9"/>
    <w:rsid w:val="007D0B9D"/>
    <w:rsid w:val="007D19B0"/>
    <w:rsid w:val="007F498F"/>
    <w:rsid w:val="0080679D"/>
    <w:rsid w:val="008108B0"/>
    <w:rsid w:val="00811B20"/>
    <w:rsid w:val="00812609"/>
    <w:rsid w:val="008211B5"/>
    <w:rsid w:val="0082296E"/>
    <w:rsid w:val="00824099"/>
    <w:rsid w:val="00842FB4"/>
    <w:rsid w:val="00846D7C"/>
    <w:rsid w:val="00867AC1"/>
    <w:rsid w:val="008751DE"/>
    <w:rsid w:val="00890DF8"/>
    <w:rsid w:val="008A0ADE"/>
    <w:rsid w:val="008A743F"/>
    <w:rsid w:val="008C0970"/>
    <w:rsid w:val="008D0BC5"/>
    <w:rsid w:val="008D2CF7"/>
    <w:rsid w:val="00900C26"/>
    <w:rsid w:val="0090197F"/>
    <w:rsid w:val="00903264"/>
    <w:rsid w:val="00906DDC"/>
    <w:rsid w:val="00933BA7"/>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A24C10"/>
    <w:rsid w:val="00A33E2A"/>
    <w:rsid w:val="00A42AC3"/>
    <w:rsid w:val="00A430CF"/>
    <w:rsid w:val="00A54309"/>
    <w:rsid w:val="00A610A9"/>
    <w:rsid w:val="00A663D7"/>
    <w:rsid w:val="00A80F2A"/>
    <w:rsid w:val="00A96C33"/>
    <w:rsid w:val="00AA13A2"/>
    <w:rsid w:val="00AB2B93"/>
    <w:rsid w:val="00AB530F"/>
    <w:rsid w:val="00AB7E5B"/>
    <w:rsid w:val="00AC2883"/>
    <w:rsid w:val="00AE0EF1"/>
    <w:rsid w:val="00AE2937"/>
    <w:rsid w:val="00B07301"/>
    <w:rsid w:val="00B11F3E"/>
    <w:rsid w:val="00B224DE"/>
    <w:rsid w:val="00B324D4"/>
    <w:rsid w:val="00B46575"/>
    <w:rsid w:val="00B61777"/>
    <w:rsid w:val="00B622E6"/>
    <w:rsid w:val="00B83E82"/>
    <w:rsid w:val="00B84BBD"/>
    <w:rsid w:val="00BA43FB"/>
    <w:rsid w:val="00BC127D"/>
    <w:rsid w:val="00BC1FE6"/>
    <w:rsid w:val="00BD6376"/>
    <w:rsid w:val="00C061B6"/>
    <w:rsid w:val="00C2446C"/>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3708D"/>
    <w:rsid w:val="00D40426"/>
    <w:rsid w:val="00D52F5C"/>
    <w:rsid w:val="00D57C96"/>
    <w:rsid w:val="00D57D18"/>
    <w:rsid w:val="00D70355"/>
    <w:rsid w:val="00D70E65"/>
    <w:rsid w:val="00D91203"/>
    <w:rsid w:val="00D95174"/>
    <w:rsid w:val="00DA4973"/>
    <w:rsid w:val="00DA6F36"/>
    <w:rsid w:val="00DB596E"/>
    <w:rsid w:val="00DB73A1"/>
    <w:rsid w:val="00DB7773"/>
    <w:rsid w:val="00DC00EA"/>
    <w:rsid w:val="00DC3802"/>
    <w:rsid w:val="00DD6208"/>
    <w:rsid w:val="00DF7E99"/>
    <w:rsid w:val="00E07D87"/>
    <w:rsid w:val="00E249C8"/>
    <w:rsid w:val="00E3234E"/>
    <w:rsid w:val="00E32F7E"/>
    <w:rsid w:val="00E5267B"/>
    <w:rsid w:val="00E559F0"/>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CCC375B"/>
  <w15:docId w15:val="{5DB898B8-57AD-4E8C-B72D-7F2C2DD4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2B0A50"/>
    <w:pPr>
      <w:ind w:left="720"/>
      <w:jc w:val="left"/>
    </w:pPr>
    <w:rPr>
      <w:rFonts w:eastAsiaTheme="minorHAnsi" w:cs="Arial"/>
    </w:rPr>
  </w:style>
  <w:style w:type="character" w:customStyle="1" w:styleId="ListParagraphChar">
    <w:name w:val="List Paragraph Char"/>
    <w:aliases w:val="auto_list_(i) Char,List Paragraph1 Char"/>
    <w:basedOn w:val="DefaultParagraphFont"/>
    <w:link w:val="ListParagraph"/>
    <w:uiPriority w:val="34"/>
    <w:rsid w:val="00D70355"/>
    <w:rPr>
      <w:rFonts w:ascii="Arial" w:eastAsiaTheme="minorHAnsi" w:hAnsi="Arial" w:cs="Arial"/>
    </w:rPr>
  </w:style>
  <w:style w:type="character" w:customStyle="1" w:styleId="Heading3Char">
    <w:name w:val="Heading 3 Char"/>
    <w:basedOn w:val="DefaultParagraphFont"/>
    <w:link w:val="Heading3"/>
    <w:rsid w:val="00D70355"/>
    <w:rPr>
      <w:rFonts w:ascii="Arial" w:hAnsi="Arial"/>
      <w:i/>
    </w:rPr>
  </w:style>
  <w:style w:type="character" w:customStyle="1" w:styleId="Heading2Char">
    <w:name w:val="Heading 2 Char"/>
    <w:basedOn w:val="DefaultParagraphFont"/>
    <w:link w:val="Heading2"/>
    <w:rsid w:val="00D70355"/>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325499">
      <w:bodyDiv w:val="1"/>
      <w:marLeft w:val="0"/>
      <w:marRight w:val="0"/>
      <w:marTop w:val="0"/>
      <w:marBottom w:val="0"/>
      <w:divBdr>
        <w:top w:val="none" w:sz="0" w:space="0" w:color="auto"/>
        <w:left w:val="none" w:sz="0" w:space="0" w:color="auto"/>
        <w:bottom w:val="none" w:sz="0" w:space="0" w:color="auto"/>
        <w:right w:val="none" w:sz="0" w:space="0" w:color="auto"/>
      </w:divBdr>
    </w:div>
    <w:div w:id="1381858831">
      <w:bodyDiv w:val="1"/>
      <w:marLeft w:val="0"/>
      <w:marRight w:val="0"/>
      <w:marTop w:val="0"/>
      <w:marBottom w:val="0"/>
      <w:divBdr>
        <w:top w:val="none" w:sz="0" w:space="0" w:color="auto"/>
        <w:left w:val="none" w:sz="0" w:space="0" w:color="auto"/>
        <w:bottom w:val="none" w:sz="0" w:space="0" w:color="auto"/>
        <w:right w:val="none" w:sz="0" w:space="0" w:color="auto"/>
      </w:divBdr>
    </w:div>
    <w:div w:id="1571308740">
      <w:bodyDiv w:val="1"/>
      <w:marLeft w:val="0"/>
      <w:marRight w:val="0"/>
      <w:marTop w:val="0"/>
      <w:marBottom w:val="0"/>
      <w:divBdr>
        <w:top w:val="none" w:sz="0" w:space="0" w:color="auto"/>
        <w:left w:val="none" w:sz="0" w:space="0" w:color="auto"/>
        <w:bottom w:val="none" w:sz="0" w:space="0" w:color="auto"/>
        <w:right w:val="none" w:sz="0" w:space="0" w:color="auto"/>
      </w:divBdr>
    </w:div>
    <w:div w:id="1986079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4C9F4-C0E6-462B-BAD3-464505548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915</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C/55/16</vt:lpstr>
    </vt:vector>
  </TitlesOfParts>
  <Company>UPOV</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C/55/16</dc:title>
  <dc:creator>SANCHEZ VIZCAINO GOMEZ Rosa Maria</dc:creator>
  <cp:lastModifiedBy>SANTOS Carla Marina</cp:lastModifiedBy>
  <cp:revision>11</cp:revision>
  <cp:lastPrinted>2016-11-22T15:41:00Z</cp:lastPrinted>
  <dcterms:created xsi:type="dcterms:W3CDTF">2021-01-26T18:25:00Z</dcterms:created>
  <dcterms:modified xsi:type="dcterms:W3CDTF">2021-10-18T07:26:00Z</dcterms:modified>
</cp:coreProperties>
</file>