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A1358" w:rsidRPr="00E26E23" w:rsidTr="007325D9">
        <w:tc>
          <w:tcPr>
            <w:tcW w:w="6522" w:type="dxa"/>
          </w:tcPr>
          <w:p w:rsidR="009A1358" w:rsidRPr="00E26E23" w:rsidRDefault="009A1358" w:rsidP="007325D9">
            <w:r w:rsidRPr="00E26E23">
              <w:rPr>
                <w:noProof/>
              </w:rPr>
              <w:drawing>
                <wp:inline distT="0" distB="0" distL="0" distR="0" wp14:anchorId="570033A3" wp14:editId="3DC9EA7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A1358" w:rsidRPr="00E26E23" w:rsidRDefault="009A1358" w:rsidP="007325D9">
            <w:pPr>
              <w:pStyle w:val="Lettrine"/>
            </w:pPr>
            <w:r w:rsidRPr="00E26E23">
              <w:t>E</w:t>
            </w:r>
          </w:p>
        </w:tc>
      </w:tr>
      <w:tr w:rsidR="009A1358" w:rsidRPr="00E26E23" w:rsidTr="007325D9">
        <w:trPr>
          <w:trHeight w:val="219"/>
        </w:trPr>
        <w:tc>
          <w:tcPr>
            <w:tcW w:w="6522" w:type="dxa"/>
          </w:tcPr>
          <w:p w:rsidR="009A1358" w:rsidRPr="00E26E23" w:rsidRDefault="009A1358" w:rsidP="007325D9">
            <w:pPr>
              <w:pStyle w:val="upove"/>
            </w:pPr>
            <w:r w:rsidRPr="00E26E23">
              <w:t>International Union for the Protection of New Varieties of Plants</w:t>
            </w:r>
          </w:p>
        </w:tc>
        <w:tc>
          <w:tcPr>
            <w:tcW w:w="3117" w:type="dxa"/>
          </w:tcPr>
          <w:p w:rsidR="009A1358" w:rsidRPr="00E26E23" w:rsidRDefault="009A1358" w:rsidP="007325D9"/>
        </w:tc>
      </w:tr>
    </w:tbl>
    <w:p w:rsidR="009A1358" w:rsidRPr="00E26E23" w:rsidRDefault="009A1358" w:rsidP="009A1358"/>
    <w:p w:rsidR="009A1358" w:rsidRPr="00E26E23" w:rsidRDefault="009A1358" w:rsidP="009A135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A1358" w:rsidRPr="00CD3FE1" w:rsidTr="007325D9">
        <w:tc>
          <w:tcPr>
            <w:tcW w:w="6512" w:type="dxa"/>
          </w:tcPr>
          <w:p w:rsidR="009A1358" w:rsidRPr="00CD3FE1" w:rsidRDefault="009A1358" w:rsidP="007325D9">
            <w:pPr>
              <w:pStyle w:val="Sessiontc"/>
              <w:spacing w:line="240" w:lineRule="auto"/>
            </w:pPr>
            <w:r w:rsidRPr="00CD3FE1">
              <w:t>Council</w:t>
            </w:r>
          </w:p>
          <w:p w:rsidR="009A1358" w:rsidRPr="00CD3FE1" w:rsidRDefault="009A1358" w:rsidP="007325D9">
            <w:pPr>
              <w:pStyle w:val="Sessiontcplacedate"/>
            </w:pPr>
            <w:r w:rsidRPr="00CD3FE1">
              <w:t>Fifty-Fifth Ordinary Session</w:t>
            </w:r>
          </w:p>
          <w:p w:rsidR="009A1358" w:rsidRPr="00CD3FE1" w:rsidRDefault="009A1358" w:rsidP="007325D9">
            <w:pPr>
              <w:pStyle w:val="Sessiontcplacedate"/>
              <w:rPr>
                <w:sz w:val="22"/>
              </w:rPr>
            </w:pPr>
            <w:r w:rsidRPr="00CD3FE1">
              <w:t>Geneva, October 29, 2021</w:t>
            </w:r>
          </w:p>
        </w:tc>
        <w:tc>
          <w:tcPr>
            <w:tcW w:w="3127" w:type="dxa"/>
          </w:tcPr>
          <w:p w:rsidR="009A1358" w:rsidRPr="00CD3FE1" w:rsidRDefault="009A1358" w:rsidP="007325D9">
            <w:pPr>
              <w:pStyle w:val="Doccode"/>
            </w:pPr>
            <w:r w:rsidRPr="00CD3FE1">
              <w:t>C/55/1</w:t>
            </w:r>
            <w:r w:rsidR="00037A75" w:rsidRPr="00CD3FE1">
              <w:t>5</w:t>
            </w:r>
          </w:p>
          <w:p w:rsidR="009A1358" w:rsidRPr="00CD3FE1" w:rsidRDefault="009A1358" w:rsidP="007325D9">
            <w:pPr>
              <w:pStyle w:val="Docoriginal"/>
            </w:pPr>
            <w:r w:rsidRPr="00CD3FE1">
              <w:t>Original:</w:t>
            </w:r>
            <w:r w:rsidRPr="00CD3FE1">
              <w:rPr>
                <w:b w:val="0"/>
                <w:spacing w:val="0"/>
              </w:rPr>
              <w:t xml:space="preserve">  English</w:t>
            </w:r>
          </w:p>
          <w:p w:rsidR="009A1358" w:rsidRPr="00CD3FE1" w:rsidRDefault="009A1358" w:rsidP="00A96D7D">
            <w:pPr>
              <w:pStyle w:val="Docoriginal"/>
            </w:pPr>
            <w:r w:rsidRPr="00CD3FE1">
              <w:t>Date:</w:t>
            </w:r>
            <w:r w:rsidRPr="00CD3FE1">
              <w:rPr>
                <w:b w:val="0"/>
                <w:spacing w:val="0"/>
              </w:rPr>
              <w:t xml:space="preserve">  </w:t>
            </w:r>
            <w:r w:rsidR="005C08F0" w:rsidRPr="00CD3FE1">
              <w:rPr>
                <w:b w:val="0"/>
                <w:spacing w:val="0"/>
              </w:rPr>
              <w:t xml:space="preserve">October </w:t>
            </w:r>
            <w:r w:rsidR="00B70403">
              <w:rPr>
                <w:b w:val="0"/>
                <w:spacing w:val="0"/>
              </w:rPr>
              <w:t>4</w:t>
            </w:r>
            <w:r w:rsidRPr="00CD3FE1">
              <w:rPr>
                <w:b w:val="0"/>
                <w:spacing w:val="0"/>
              </w:rPr>
              <w:t>, 2021</w:t>
            </w:r>
          </w:p>
        </w:tc>
      </w:tr>
    </w:tbl>
    <w:p w:rsidR="000D7780" w:rsidRPr="00CD3FE1" w:rsidRDefault="002C1A8E" w:rsidP="006A644A">
      <w:pPr>
        <w:pStyle w:val="Titleofdoc0"/>
      </w:pPr>
      <w:r w:rsidRPr="00CD3FE1">
        <w:t>Examination of the conformity of the</w:t>
      </w:r>
      <w:r w:rsidR="003F50CB" w:rsidRPr="00CD3FE1">
        <w:t xml:space="preserve"> </w:t>
      </w:r>
      <w:r w:rsidR="009A1358" w:rsidRPr="00CD3FE1">
        <w:t xml:space="preserve">New Plant Varieties (Rights of Breeders) Bill, 2021, of Jamaica </w:t>
      </w:r>
      <w:r w:rsidRPr="00CD3FE1">
        <w:t xml:space="preserve">with the 1991 Act of the </w:t>
      </w:r>
      <w:proofErr w:type="spellStart"/>
      <w:r w:rsidRPr="00CD3FE1">
        <w:t>UPOV</w:t>
      </w:r>
      <w:proofErr w:type="spellEnd"/>
      <w:r w:rsidRPr="00CD3FE1">
        <w:t xml:space="preserve"> Convention</w:t>
      </w:r>
    </w:p>
    <w:p w:rsidR="006A644A" w:rsidRPr="000F7242" w:rsidRDefault="00AE0EF1" w:rsidP="006A644A">
      <w:pPr>
        <w:pStyle w:val="preparedby1"/>
        <w:jc w:val="left"/>
      </w:pPr>
      <w:bookmarkStart w:id="0" w:name="Prepared"/>
      <w:bookmarkEnd w:id="0"/>
      <w:r w:rsidRPr="00CD3FE1">
        <w:t xml:space="preserve">Document </w:t>
      </w:r>
      <w:r w:rsidR="0061555F" w:rsidRPr="00CD3FE1">
        <w:t>prepared by the Office of the Union</w:t>
      </w:r>
    </w:p>
    <w:p w:rsidR="00050E16" w:rsidRPr="00865CF8" w:rsidRDefault="00050E16" w:rsidP="006A644A">
      <w:pPr>
        <w:pStyle w:val="Disclaimer"/>
      </w:pPr>
      <w:r w:rsidRPr="00865CF8">
        <w:t xml:space="preserve">Disclaimer:  this document does not represent </w:t>
      </w:r>
      <w:proofErr w:type="spellStart"/>
      <w:r w:rsidRPr="00865CF8">
        <w:t>UPOV</w:t>
      </w:r>
      <w:proofErr w:type="spellEnd"/>
      <w:r w:rsidRPr="00865CF8">
        <w:t xml:space="preserve"> policies or guidance</w:t>
      </w:r>
    </w:p>
    <w:p w:rsidR="009353DF" w:rsidRPr="00572DA0" w:rsidRDefault="009353DF" w:rsidP="00572DA0">
      <w:pPr>
        <w:pStyle w:val="Heading1"/>
      </w:pPr>
      <w:r w:rsidRPr="00572DA0">
        <w:t>Executive summary</w:t>
      </w:r>
    </w:p>
    <w:p w:rsidR="009353DF" w:rsidRPr="00572DA0" w:rsidRDefault="009353DF" w:rsidP="003F1269">
      <w:pPr>
        <w:rPr>
          <w:rFonts w:cs="Arial"/>
          <w:spacing w:val="-4"/>
        </w:rPr>
      </w:pPr>
    </w:p>
    <w:p w:rsidR="003F1269" w:rsidRPr="00D40496" w:rsidRDefault="000C5A8D" w:rsidP="003F1269">
      <w:pPr>
        <w:rPr>
          <w:rFonts w:cs="Arial"/>
          <w:spacing w:val="-4"/>
        </w:rPr>
      </w:pPr>
      <w:r w:rsidRPr="00572DA0">
        <w:rPr>
          <w:rFonts w:cs="Arial"/>
          <w:spacing w:val="-4"/>
        </w:rPr>
        <w:fldChar w:fldCharType="begin"/>
      </w:r>
      <w:r w:rsidRPr="00572DA0">
        <w:rPr>
          <w:rFonts w:cs="Arial"/>
          <w:spacing w:val="-4"/>
        </w:rPr>
        <w:instrText xml:space="preserve"> AUTONUM  </w:instrText>
      </w:r>
      <w:r w:rsidRPr="00572DA0">
        <w:rPr>
          <w:rFonts w:cs="Arial"/>
          <w:spacing w:val="-4"/>
        </w:rPr>
        <w:fldChar w:fldCharType="end"/>
      </w:r>
      <w:r w:rsidRPr="00D40496">
        <w:rPr>
          <w:rFonts w:cs="Arial"/>
          <w:spacing w:val="-4"/>
        </w:rPr>
        <w:tab/>
      </w:r>
      <w:proofErr w:type="gramStart"/>
      <w:r w:rsidR="00C77447" w:rsidRPr="00D40496">
        <w:rPr>
          <w:rFonts w:cs="Arial"/>
          <w:spacing w:val="-4"/>
        </w:rPr>
        <w:t xml:space="preserve">By letter, </w:t>
      </w:r>
      <w:r w:rsidR="009F6E03" w:rsidRPr="00D40496">
        <w:rPr>
          <w:rFonts w:cs="Arial"/>
          <w:spacing w:val="-4"/>
        </w:rPr>
        <w:t xml:space="preserve">dated </w:t>
      </w:r>
      <w:r w:rsidR="007325D9" w:rsidRPr="00D40496">
        <w:rPr>
          <w:rFonts w:cs="Arial"/>
          <w:spacing w:val="-4"/>
        </w:rPr>
        <w:t xml:space="preserve">and received on </w:t>
      </w:r>
      <w:r w:rsidR="00865CF8" w:rsidRPr="00D40496">
        <w:rPr>
          <w:rFonts w:cs="Arial"/>
          <w:spacing w:val="-4"/>
        </w:rPr>
        <w:t>September</w:t>
      </w:r>
      <w:r w:rsidR="00007EA3" w:rsidRPr="00D40496">
        <w:rPr>
          <w:rFonts w:cs="Arial"/>
          <w:spacing w:val="-4"/>
        </w:rPr>
        <w:t xml:space="preserve"> </w:t>
      </w:r>
      <w:r w:rsidR="007325D9" w:rsidRPr="00D40496">
        <w:rPr>
          <w:rFonts w:cs="Arial"/>
          <w:spacing w:val="-4"/>
        </w:rPr>
        <w:t>27</w:t>
      </w:r>
      <w:r w:rsidR="009F6E03" w:rsidRPr="00D40496">
        <w:rPr>
          <w:rFonts w:cs="Arial"/>
          <w:spacing w:val="-4"/>
        </w:rPr>
        <w:t xml:space="preserve">, </w:t>
      </w:r>
      <w:r w:rsidR="00007EA3" w:rsidRPr="00D40496">
        <w:rPr>
          <w:rFonts w:cs="Arial"/>
          <w:spacing w:val="-4"/>
        </w:rPr>
        <w:t>20</w:t>
      </w:r>
      <w:r w:rsidR="007325D9" w:rsidRPr="00D40496">
        <w:rPr>
          <w:rFonts w:cs="Arial"/>
          <w:spacing w:val="-4"/>
        </w:rPr>
        <w:t>21</w:t>
      </w:r>
      <w:r w:rsidR="009F6E03" w:rsidRPr="00D40496">
        <w:rPr>
          <w:rFonts w:cs="Arial"/>
          <w:spacing w:val="-4"/>
        </w:rPr>
        <w:t>,</w:t>
      </w:r>
      <w:r w:rsidR="00EC22F0" w:rsidRPr="00D40496">
        <w:rPr>
          <w:rFonts w:cs="Arial"/>
          <w:spacing w:val="-4"/>
        </w:rPr>
        <w:t xml:space="preserve"> </w:t>
      </w:r>
      <w:r w:rsidR="009F6E03" w:rsidRPr="00D40496">
        <w:rPr>
          <w:rFonts w:cs="Arial"/>
          <w:spacing w:val="-4"/>
        </w:rPr>
        <w:t>addressed to t</w:t>
      </w:r>
      <w:r w:rsidR="00EC22F0" w:rsidRPr="00D40496">
        <w:rPr>
          <w:rFonts w:cs="Arial"/>
          <w:spacing w:val="-4"/>
        </w:rPr>
        <w:t>he Secretary</w:t>
      </w:r>
      <w:r w:rsidR="00EC22F0" w:rsidRPr="00D40496">
        <w:rPr>
          <w:rFonts w:cs="Arial"/>
          <w:spacing w:val="-4"/>
        </w:rPr>
        <w:noBreakHyphen/>
      </w:r>
      <w:r w:rsidR="00865CF8" w:rsidRPr="00D40496">
        <w:rPr>
          <w:rFonts w:cs="Arial"/>
          <w:spacing w:val="-4"/>
        </w:rPr>
        <w:t xml:space="preserve">General of </w:t>
      </w:r>
      <w:proofErr w:type="spellStart"/>
      <w:r w:rsidR="00865CF8" w:rsidRPr="00D40496">
        <w:rPr>
          <w:rFonts w:cs="Arial"/>
          <w:spacing w:val="-4"/>
        </w:rPr>
        <w:t>UPOV</w:t>
      </w:r>
      <w:proofErr w:type="spellEnd"/>
      <w:r w:rsidR="00865CF8" w:rsidRPr="00D40496">
        <w:rPr>
          <w:rFonts w:cs="Arial"/>
          <w:spacing w:val="-4"/>
        </w:rPr>
        <w:t>,</w:t>
      </w:r>
      <w:r w:rsidR="005B5F04" w:rsidRPr="00D40496">
        <w:rPr>
          <w:rFonts w:cs="Arial"/>
          <w:spacing w:val="-4"/>
        </w:rPr>
        <w:t xml:space="preserve"> </w:t>
      </w:r>
      <w:r w:rsidR="00865CF8" w:rsidRPr="00D40496">
        <w:rPr>
          <w:rFonts w:cs="Arial"/>
          <w:spacing w:val="-4"/>
        </w:rPr>
        <w:t>M</w:t>
      </w:r>
      <w:r w:rsidR="007325D9" w:rsidRPr="00D40496">
        <w:rPr>
          <w:rFonts w:cs="Arial"/>
          <w:spacing w:val="-4"/>
        </w:rPr>
        <w:t>s</w:t>
      </w:r>
      <w:r w:rsidR="00297FC8" w:rsidRPr="00D40496">
        <w:rPr>
          <w:rFonts w:cs="Arial"/>
          <w:spacing w:val="-4"/>
        </w:rPr>
        <w:t>.</w:t>
      </w:r>
      <w:r w:rsidR="00D40496" w:rsidRPr="00D40496">
        <w:rPr>
          <w:rFonts w:cs="Arial"/>
          <w:spacing w:val="-4"/>
        </w:rPr>
        <w:t> </w:t>
      </w:r>
      <w:proofErr w:type="spellStart"/>
      <w:r w:rsidR="007325D9" w:rsidRPr="00D40496">
        <w:rPr>
          <w:rFonts w:cs="Arial"/>
          <w:spacing w:val="-4"/>
        </w:rPr>
        <w:t>Lilyclaire</w:t>
      </w:r>
      <w:proofErr w:type="spellEnd"/>
      <w:r w:rsidR="007325D9" w:rsidRPr="00D40496">
        <w:rPr>
          <w:rFonts w:cs="Arial"/>
          <w:spacing w:val="-4"/>
        </w:rPr>
        <w:t xml:space="preserve"> Bellamy, Executive Director, Jamaica Intellectual Property Office (</w:t>
      </w:r>
      <w:proofErr w:type="spellStart"/>
      <w:r w:rsidR="007325D9" w:rsidRPr="00D40496">
        <w:rPr>
          <w:rFonts w:cs="Arial"/>
          <w:spacing w:val="-4"/>
        </w:rPr>
        <w:t>JIPO</w:t>
      </w:r>
      <w:proofErr w:type="spellEnd"/>
      <w:r w:rsidR="007325D9" w:rsidRPr="00D40496">
        <w:rPr>
          <w:rFonts w:cs="Arial"/>
          <w:spacing w:val="-4"/>
        </w:rPr>
        <w:t>),</w:t>
      </w:r>
      <w:r w:rsidR="00865CF8" w:rsidRPr="00D40496">
        <w:rPr>
          <w:rFonts w:cs="Arial"/>
          <w:spacing w:val="-4"/>
        </w:rPr>
        <w:t xml:space="preserve"> </w:t>
      </w:r>
      <w:r w:rsidR="009F6E03" w:rsidRPr="00D40496">
        <w:rPr>
          <w:rFonts w:cs="Arial"/>
          <w:spacing w:val="-4"/>
        </w:rPr>
        <w:t xml:space="preserve">requested the examination of </w:t>
      </w:r>
      <w:r w:rsidR="007325D9" w:rsidRPr="00D40496">
        <w:rPr>
          <w:rFonts w:cs="Arial"/>
          <w:spacing w:val="-4"/>
        </w:rPr>
        <w:t>the</w:t>
      </w:r>
      <w:r w:rsidR="00D16770" w:rsidRPr="00D40496">
        <w:rPr>
          <w:rFonts w:cs="Arial"/>
          <w:spacing w:val="-4"/>
        </w:rPr>
        <w:t xml:space="preserve"> </w:t>
      </w:r>
      <w:r w:rsidR="007325D9" w:rsidRPr="00D40496">
        <w:rPr>
          <w:rFonts w:cs="Arial"/>
          <w:spacing w:val="-4"/>
        </w:rPr>
        <w:t xml:space="preserve">New Plant Varieties (Rights of Breeders) Bill, 2021, of Jamaica </w:t>
      </w:r>
      <w:r w:rsidR="00865CF8" w:rsidRPr="00D40496">
        <w:rPr>
          <w:rFonts w:cs="Arial"/>
          <w:spacing w:val="-4"/>
        </w:rPr>
        <w:t xml:space="preserve">(hereinafter referred to as the “Draft Law”), </w:t>
      </w:r>
      <w:r w:rsidR="009F6E03" w:rsidRPr="00D40496">
        <w:rPr>
          <w:rFonts w:cs="Arial"/>
          <w:spacing w:val="-4"/>
        </w:rPr>
        <w:t>for conformit</w:t>
      </w:r>
      <w:r w:rsidR="00316117" w:rsidRPr="00D40496">
        <w:rPr>
          <w:rFonts w:cs="Arial"/>
          <w:spacing w:val="-4"/>
        </w:rPr>
        <w:t xml:space="preserve">y with the 1991 Act of the </w:t>
      </w:r>
      <w:proofErr w:type="spellStart"/>
      <w:r w:rsidR="00316117" w:rsidRPr="00D40496">
        <w:rPr>
          <w:rFonts w:cs="Arial"/>
          <w:spacing w:val="-4"/>
        </w:rPr>
        <w:t>UPOV</w:t>
      </w:r>
      <w:proofErr w:type="spellEnd"/>
      <w:r w:rsidR="00316117" w:rsidRPr="00D40496">
        <w:rPr>
          <w:rFonts w:cs="Arial"/>
          <w:spacing w:val="-4"/>
        </w:rPr>
        <w:t> </w:t>
      </w:r>
      <w:r w:rsidR="009F6E03" w:rsidRPr="00D40496">
        <w:rPr>
          <w:rFonts w:cs="Arial"/>
          <w:spacing w:val="-4"/>
        </w:rPr>
        <w:t>Convention (herei</w:t>
      </w:r>
      <w:r w:rsidR="00297FC8" w:rsidRPr="00D40496">
        <w:rPr>
          <w:rFonts w:cs="Arial"/>
          <w:spacing w:val="-4"/>
        </w:rPr>
        <w:t>nafter referred to as the “1991 </w:t>
      </w:r>
      <w:r w:rsidR="009F6E03" w:rsidRPr="00D40496">
        <w:rPr>
          <w:rFonts w:cs="Arial"/>
          <w:spacing w:val="-4"/>
        </w:rPr>
        <w:t>Act”).</w:t>
      </w:r>
      <w:proofErr w:type="gramEnd"/>
      <w:r w:rsidR="009F6E03" w:rsidRPr="00D40496">
        <w:rPr>
          <w:rFonts w:cs="Arial"/>
          <w:spacing w:val="-4"/>
        </w:rPr>
        <w:t xml:space="preserve"> </w:t>
      </w:r>
      <w:r w:rsidR="00C83719" w:rsidRPr="00D40496">
        <w:rPr>
          <w:rFonts w:cs="Arial"/>
          <w:spacing w:val="-4"/>
        </w:rPr>
        <w:t xml:space="preserve"> </w:t>
      </w:r>
      <w:r w:rsidR="003F1269" w:rsidRPr="00D40496">
        <w:rPr>
          <w:rFonts w:cs="Arial"/>
          <w:spacing w:val="-4"/>
        </w:rPr>
        <w:t xml:space="preserve">The letter </w:t>
      </w:r>
      <w:proofErr w:type="gramStart"/>
      <w:r w:rsidR="003F1269" w:rsidRPr="00D40496">
        <w:rPr>
          <w:rFonts w:cs="Arial"/>
          <w:spacing w:val="-4"/>
        </w:rPr>
        <w:t>is reproduced</w:t>
      </w:r>
      <w:proofErr w:type="gramEnd"/>
      <w:r w:rsidR="003F1269" w:rsidRPr="00D40496">
        <w:rPr>
          <w:rFonts w:cs="Arial"/>
          <w:spacing w:val="-4"/>
        </w:rPr>
        <w:t xml:space="preserve"> in Annex I to this document.  </w:t>
      </w:r>
      <w:r w:rsidR="00D16770" w:rsidRPr="00D40496">
        <w:rPr>
          <w:rFonts w:cs="Arial"/>
          <w:spacing w:val="-4"/>
        </w:rPr>
        <w:t>Annex II </w:t>
      </w:r>
      <w:r w:rsidR="005B5F04" w:rsidRPr="00D40496">
        <w:rPr>
          <w:rFonts w:cs="Arial"/>
          <w:spacing w:val="-4"/>
        </w:rPr>
        <w:t>contains</w:t>
      </w:r>
      <w:r w:rsidR="00EC22F0" w:rsidRPr="00D40496">
        <w:rPr>
          <w:rFonts w:cs="Arial"/>
          <w:spacing w:val="-4"/>
        </w:rPr>
        <w:t xml:space="preserve"> </w:t>
      </w:r>
      <w:r w:rsidR="007325D9" w:rsidRPr="00D40496">
        <w:rPr>
          <w:rFonts w:cs="Arial"/>
          <w:spacing w:val="-4"/>
        </w:rPr>
        <w:t>a copy of</w:t>
      </w:r>
      <w:r w:rsidR="00D16770" w:rsidRPr="00D40496">
        <w:rPr>
          <w:rFonts w:cs="Arial"/>
          <w:spacing w:val="-4"/>
        </w:rPr>
        <w:t xml:space="preserve"> the </w:t>
      </w:r>
      <w:r w:rsidR="003F1269" w:rsidRPr="00D40496">
        <w:rPr>
          <w:rFonts w:cs="Arial"/>
          <w:spacing w:val="-4"/>
        </w:rPr>
        <w:t>Draft</w:t>
      </w:r>
      <w:r w:rsidR="00D16770" w:rsidRPr="00D40496">
        <w:rPr>
          <w:rFonts w:cs="Arial"/>
          <w:spacing w:val="-4"/>
        </w:rPr>
        <w:t xml:space="preserve"> Law </w:t>
      </w:r>
      <w:r w:rsidR="00E962C5" w:rsidRPr="00D40496">
        <w:rPr>
          <w:rFonts w:cs="Arial"/>
          <w:spacing w:val="-4"/>
        </w:rPr>
        <w:t>in English</w:t>
      </w:r>
      <w:r w:rsidR="003F1269" w:rsidRPr="00D40496">
        <w:rPr>
          <w:rFonts w:cs="Arial"/>
          <w:spacing w:val="-4"/>
        </w:rPr>
        <w:t xml:space="preserve">.  </w:t>
      </w:r>
    </w:p>
    <w:p w:rsidR="00050E16" w:rsidRPr="00D40496" w:rsidRDefault="00050E16" w:rsidP="00050E16">
      <w:pPr>
        <w:rPr>
          <w:snapToGrid w:val="0"/>
        </w:rPr>
      </w:pPr>
    </w:p>
    <w:p w:rsidR="00C45CDA" w:rsidRPr="00D40496" w:rsidRDefault="00C45CDA" w:rsidP="00C45CDA">
      <w:r w:rsidRPr="00D40496">
        <w:rPr>
          <w:rFonts w:cs="Arial"/>
        </w:rPr>
        <w:fldChar w:fldCharType="begin"/>
      </w:r>
      <w:r w:rsidRPr="00D40496">
        <w:rPr>
          <w:rFonts w:cs="Arial"/>
        </w:rPr>
        <w:instrText xml:space="preserve"> AUTONUM  </w:instrText>
      </w:r>
      <w:r w:rsidRPr="00D40496">
        <w:rPr>
          <w:rFonts w:cs="Arial"/>
        </w:rPr>
        <w:fldChar w:fldCharType="end"/>
      </w:r>
      <w:r w:rsidRPr="00D40496">
        <w:rPr>
          <w:rFonts w:cs="Arial"/>
        </w:rPr>
        <w:tab/>
      </w:r>
      <w:r w:rsidRPr="00D40496">
        <w:t xml:space="preserve">The Council </w:t>
      </w:r>
      <w:proofErr w:type="gramStart"/>
      <w:r w:rsidRPr="00D40496">
        <w:t>is invited</w:t>
      </w:r>
      <w:proofErr w:type="gramEnd"/>
      <w:r w:rsidRPr="00D40496">
        <w:t xml:space="preserve"> to:</w:t>
      </w:r>
    </w:p>
    <w:p w:rsidR="00C45CDA" w:rsidRPr="00D40496" w:rsidRDefault="00C45CDA" w:rsidP="00C45CDA"/>
    <w:p w:rsidR="00C45CDA" w:rsidRPr="00D40496" w:rsidRDefault="00C45CDA" w:rsidP="00C45CDA">
      <w:r w:rsidRPr="00D40496">
        <w:tab/>
        <w:t>(a)</w:t>
      </w:r>
      <w:r w:rsidRPr="00D40496">
        <w:tab/>
      </w:r>
      <w:proofErr w:type="gramStart"/>
      <w:r w:rsidRPr="00D40496">
        <w:t>note</w:t>
      </w:r>
      <w:proofErr w:type="gramEnd"/>
      <w:r w:rsidRPr="00D40496">
        <w:t xml:space="preserve"> the analysis in this document; </w:t>
      </w:r>
    </w:p>
    <w:p w:rsidR="00C45CDA" w:rsidRPr="00D40496" w:rsidRDefault="00C45CDA" w:rsidP="00C45CDA"/>
    <w:p w:rsidR="00C45CDA" w:rsidRPr="00D40496" w:rsidRDefault="00C45CDA" w:rsidP="00C45CDA">
      <w:r w:rsidRPr="00D40496">
        <w:tab/>
      </w:r>
      <w:proofErr w:type="gramStart"/>
      <w:r w:rsidRPr="00D40496">
        <w:t>(b)</w:t>
      </w:r>
      <w:r w:rsidRPr="00D40496">
        <w:tab/>
        <w:t>take a positive decision on the conformity of the New Plant Varieties (Rights of Breeders) Bill, 2021, of Jamaica (“Draft Law”) with the provisions of the 1991 Act of the International Convention for the Protection of New Varieties of Plants, which allows Jamaica once the Draft Law is adopted with no changes and the Law is in force, to deposit its instrument of accession to the 1991 Act;  and</w:t>
      </w:r>
      <w:proofErr w:type="gramEnd"/>
      <w:r w:rsidRPr="00D40496">
        <w:t xml:space="preserve"> </w:t>
      </w:r>
    </w:p>
    <w:p w:rsidR="00C45CDA" w:rsidRPr="00D40496" w:rsidRDefault="00C45CDA" w:rsidP="00C45CDA"/>
    <w:p w:rsidR="00050E16" w:rsidRPr="00D40496" w:rsidRDefault="00C45CDA" w:rsidP="00C45CDA">
      <w:r w:rsidRPr="00D40496">
        <w:tab/>
        <w:t>(c)</w:t>
      </w:r>
      <w:r w:rsidRPr="00D40496">
        <w:tab/>
      </w:r>
      <w:proofErr w:type="gramStart"/>
      <w:r w:rsidRPr="00D40496">
        <w:t>authorize</w:t>
      </w:r>
      <w:proofErr w:type="gramEnd"/>
      <w:r w:rsidRPr="00D40496">
        <w:t xml:space="preserve"> the Secretary-General to inform the Government of Jamaica of the above decision.</w:t>
      </w:r>
    </w:p>
    <w:p w:rsidR="00C45CDA" w:rsidRPr="00D40496" w:rsidRDefault="00C45CDA" w:rsidP="004B1215"/>
    <w:p w:rsidR="00C45CDA" w:rsidRPr="00D40496" w:rsidRDefault="00C45CDA" w:rsidP="004B1215"/>
    <w:p w:rsidR="00514C42" w:rsidRPr="00D40496" w:rsidRDefault="00514C42" w:rsidP="002B0317">
      <w:pPr>
        <w:pStyle w:val="Heading1"/>
      </w:pPr>
      <w:r w:rsidRPr="00D40496">
        <w:t xml:space="preserve">BACKGROUND </w:t>
      </w:r>
    </w:p>
    <w:p w:rsidR="005B5F04" w:rsidRPr="00D40496" w:rsidRDefault="005B5F04" w:rsidP="00514C42"/>
    <w:p w:rsidR="00514C42" w:rsidRPr="00D40496" w:rsidRDefault="000C5A8D" w:rsidP="00514C42">
      <w:r w:rsidRPr="00D40496">
        <w:fldChar w:fldCharType="begin"/>
      </w:r>
      <w:r w:rsidRPr="00D40496">
        <w:instrText xml:space="preserve"> AUTONUM  </w:instrText>
      </w:r>
      <w:r w:rsidRPr="00D40496">
        <w:fldChar w:fldCharType="end"/>
      </w:r>
      <w:r w:rsidRPr="00D40496">
        <w:tab/>
      </w:r>
      <w:r w:rsidR="009F6E03" w:rsidRPr="00D40496">
        <w:t>Article 34(3) of</w:t>
      </w:r>
      <w:r w:rsidR="003C6513" w:rsidRPr="00D40496">
        <w:t xml:space="preserve"> the 1991 Act provides that “</w:t>
      </w:r>
      <w:r w:rsidR="00C3164E" w:rsidRPr="00D40496">
        <w:t>[</w:t>
      </w:r>
      <w:r w:rsidR="003C6513" w:rsidRPr="00D40496">
        <w:t>a</w:t>
      </w:r>
      <w:r w:rsidR="00C3164E" w:rsidRPr="00D40496">
        <w:t>]</w:t>
      </w:r>
      <w:proofErr w:type="spellStart"/>
      <w:r w:rsidR="009F6E03" w:rsidRPr="00D40496">
        <w:t>ny</w:t>
      </w:r>
      <w:proofErr w:type="spellEnd"/>
      <w:r w:rsidR="009F6E03" w:rsidRPr="00D40496">
        <w:t xml:space="preserve"> State which is not a member of the Union and any intergovernmental organization shall, before depositing its instrument of accession, ask the Council to advise it in respect of the conformity of its </w:t>
      </w:r>
      <w:r w:rsidR="000724B6" w:rsidRPr="00D40496">
        <w:t>Draft Law</w:t>
      </w:r>
      <w:r w:rsidR="009F6E03" w:rsidRPr="00D40496">
        <w:t>s with the provisions of this Convention.  If the decision embodying the advice is positive, the instrument of accession may be deposited.”</w:t>
      </w:r>
    </w:p>
    <w:p w:rsidR="003E6E04" w:rsidRPr="00D40496" w:rsidRDefault="003E6E04" w:rsidP="005B5F04"/>
    <w:p w:rsidR="00267992" w:rsidRPr="00572DA0" w:rsidRDefault="00542834" w:rsidP="00633247">
      <w:pPr>
        <w:rPr>
          <w:rFonts w:cs="Arial"/>
          <w:color w:val="26282A"/>
        </w:rPr>
      </w:pPr>
      <w:r w:rsidRPr="00D40496">
        <w:fldChar w:fldCharType="begin"/>
      </w:r>
      <w:r w:rsidRPr="00D40496">
        <w:instrText xml:space="preserve"> AUTONUM  </w:instrText>
      </w:r>
      <w:r w:rsidRPr="00D40496">
        <w:fldChar w:fldCharType="end"/>
      </w:r>
      <w:r w:rsidRPr="00D40496">
        <w:tab/>
      </w:r>
      <w:r w:rsidR="00C45CDA" w:rsidRPr="00D40496">
        <w:rPr>
          <w:spacing w:val="-2"/>
        </w:rPr>
        <w:t xml:space="preserve">Since 2015, the Office of the Union has </w:t>
      </w:r>
      <w:proofErr w:type="gramStart"/>
      <w:r w:rsidR="00C45CDA" w:rsidRPr="00D40496">
        <w:rPr>
          <w:spacing w:val="-2"/>
        </w:rPr>
        <w:t>provided assistance to</w:t>
      </w:r>
      <w:proofErr w:type="gramEnd"/>
      <w:r w:rsidR="00C45CDA" w:rsidRPr="00D40496">
        <w:rPr>
          <w:spacing w:val="-2"/>
        </w:rPr>
        <w:t xml:space="preserve"> the Government of Jamaica in the development of legislation in accordance with the 1991 Act.  </w:t>
      </w:r>
      <w:r w:rsidR="00633247">
        <w:rPr>
          <w:spacing w:val="-2"/>
        </w:rPr>
        <w:t>Delegations of Jamaica</w:t>
      </w:r>
      <w:r w:rsidRPr="00D40496">
        <w:rPr>
          <w:spacing w:val="-2"/>
        </w:rPr>
        <w:t xml:space="preserve"> participated at the </w:t>
      </w:r>
      <w:r w:rsidR="00CC4C4F" w:rsidRPr="00D40496">
        <w:rPr>
          <w:spacing w:val="-2"/>
        </w:rPr>
        <w:t>Workshop</w:t>
      </w:r>
      <w:r w:rsidR="00633247">
        <w:rPr>
          <w:spacing w:val="-2"/>
        </w:rPr>
        <w:t>s</w:t>
      </w:r>
      <w:r w:rsidR="00CC4C4F" w:rsidRPr="00D40496">
        <w:rPr>
          <w:spacing w:val="-2"/>
        </w:rPr>
        <w:t xml:space="preserve"> on drafting legislation in accordance with the 1991 Act of the </w:t>
      </w:r>
      <w:proofErr w:type="spellStart"/>
      <w:r w:rsidR="00CC4C4F" w:rsidRPr="00D40496">
        <w:rPr>
          <w:spacing w:val="-2"/>
        </w:rPr>
        <w:t>UPOV</w:t>
      </w:r>
      <w:proofErr w:type="spellEnd"/>
      <w:r w:rsidR="00CC4C4F" w:rsidRPr="00D40496">
        <w:rPr>
          <w:spacing w:val="-2"/>
        </w:rPr>
        <w:t xml:space="preserve"> Convention” (Workshop</w:t>
      </w:r>
      <w:r w:rsidR="00680911">
        <w:rPr>
          <w:spacing w:val="-2"/>
        </w:rPr>
        <w:t>s</w:t>
      </w:r>
      <w:r w:rsidR="00CC4C4F" w:rsidRPr="00D40496">
        <w:rPr>
          <w:spacing w:val="-2"/>
        </w:rPr>
        <w:t xml:space="preserve"> </w:t>
      </w:r>
      <w:r w:rsidR="00680911">
        <w:rPr>
          <w:spacing w:val="-2"/>
        </w:rPr>
        <w:t>for</w:t>
      </w:r>
      <w:r w:rsidR="00CC4C4F" w:rsidRPr="00D40496">
        <w:rPr>
          <w:spacing w:val="-2"/>
        </w:rPr>
        <w:t xml:space="preserve"> Law</w:t>
      </w:r>
      <w:r w:rsidR="003E6E04" w:rsidRPr="00D40496">
        <w:rPr>
          <w:spacing w:val="-2"/>
        </w:rPr>
        <w:t>s</w:t>
      </w:r>
      <w:r w:rsidR="00CC4C4F" w:rsidRPr="00D40496">
        <w:rPr>
          <w:spacing w:val="-2"/>
        </w:rPr>
        <w:t>)</w:t>
      </w:r>
      <w:r w:rsidRPr="00D40496">
        <w:rPr>
          <w:spacing w:val="-2"/>
        </w:rPr>
        <w:t xml:space="preserve"> </w:t>
      </w:r>
      <w:r w:rsidR="00633247">
        <w:rPr>
          <w:spacing w:val="-2"/>
        </w:rPr>
        <w:t xml:space="preserve">in 2017 and in </w:t>
      </w:r>
      <w:r w:rsidRPr="00D40496">
        <w:rPr>
          <w:rFonts w:cs="Arial"/>
          <w:color w:val="26282A"/>
        </w:rPr>
        <w:t xml:space="preserve">2021.  From </w:t>
      </w:r>
      <w:r w:rsidR="00633247">
        <w:rPr>
          <w:rFonts w:cs="Arial"/>
          <w:color w:val="26282A"/>
        </w:rPr>
        <w:t>May 2016</w:t>
      </w:r>
      <w:r w:rsidRPr="00D40496">
        <w:rPr>
          <w:rFonts w:cs="Arial"/>
          <w:color w:val="26282A"/>
        </w:rPr>
        <w:t xml:space="preserve"> to</w:t>
      </w:r>
      <w:r w:rsidR="00633247">
        <w:rPr>
          <w:rFonts w:cs="Arial"/>
          <w:color w:val="26282A"/>
        </w:rPr>
        <w:t xml:space="preserve"> September</w:t>
      </w:r>
      <w:r w:rsidR="00793BDF">
        <w:rPr>
          <w:rFonts w:cs="Arial"/>
          <w:color w:val="26282A"/>
        </w:rPr>
        <w:t xml:space="preserve"> </w:t>
      </w:r>
      <w:r w:rsidRPr="00D40496">
        <w:rPr>
          <w:rFonts w:cs="Arial"/>
          <w:color w:val="26282A"/>
        </w:rPr>
        <w:t>2021, the Office of the Union provided comments</w:t>
      </w:r>
      <w:r w:rsidR="00680911">
        <w:rPr>
          <w:rFonts w:cs="Arial"/>
          <w:color w:val="26282A"/>
        </w:rPr>
        <w:t xml:space="preserve"> </w:t>
      </w:r>
      <w:r w:rsidR="00680911" w:rsidRPr="00572DA0">
        <w:rPr>
          <w:rFonts w:cs="Arial"/>
          <w:color w:val="26282A"/>
        </w:rPr>
        <w:t xml:space="preserve">on </w:t>
      </w:r>
      <w:r w:rsidRPr="00572DA0">
        <w:rPr>
          <w:rFonts w:cs="Arial"/>
          <w:color w:val="26282A"/>
        </w:rPr>
        <w:t>diffe</w:t>
      </w:r>
      <w:r w:rsidR="00D40496" w:rsidRPr="00572DA0">
        <w:rPr>
          <w:rFonts w:cs="Arial"/>
          <w:color w:val="26282A"/>
        </w:rPr>
        <w:t>rent versions of the Draft Law.</w:t>
      </w:r>
      <w:r w:rsidR="00633247" w:rsidRPr="00572DA0">
        <w:rPr>
          <w:rFonts w:cs="Arial"/>
          <w:color w:val="26282A"/>
        </w:rPr>
        <w:t xml:space="preserve"> </w:t>
      </w:r>
    </w:p>
    <w:p w:rsidR="00F61836" w:rsidRPr="00572DA0" w:rsidRDefault="00F61836" w:rsidP="00352913">
      <w:pPr>
        <w:rPr>
          <w:rFonts w:cs="Arial"/>
          <w:color w:val="26282A"/>
        </w:rPr>
      </w:pPr>
    </w:p>
    <w:p w:rsidR="00C45CDA" w:rsidRPr="009353DF" w:rsidRDefault="00C45CDA" w:rsidP="00C45CDA">
      <w:pPr>
        <w:rPr>
          <w:rFonts w:cs="Arial"/>
          <w:spacing w:val="-4"/>
        </w:rPr>
      </w:pPr>
      <w:r w:rsidRPr="00572DA0">
        <w:rPr>
          <w:rFonts w:cs="Arial"/>
          <w:spacing w:val="-4"/>
        </w:rPr>
        <w:fldChar w:fldCharType="begin"/>
      </w:r>
      <w:r w:rsidRPr="00572DA0">
        <w:rPr>
          <w:rFonts w:cs="Arial"/>
          <w:spacing w:val="-4"/>
        </w:rPr>
        <w:instrText xml:space="preserve"> AUTONUM  </w:instrText>
      </w:r>
      <w:r w:rsidRPr="00572DA0">
        <w:rPr>
          <w:rFonts w:cs="Arial"/>
          <w:spacing w:val="-4"/>
        </w:rPr>
        <w:fldChar w:fldCharType="end"/>
      </w:r>
      <w:r w:rsidRPr="00572DA0">
        <w:rPr>
          <w:rFonts w:cs="Arial"/>
          <w:spacing w:val="-4"/>
        </w:rPr>
        <w:tab/>
      </w:r>
      <w:proofErr w:type="gramStart"/>
      <w:r w:rsidRPr="00572DA0">
        <w:rPr>
          <w:rFonts w:cs="Arial"/>
          <w:spacing w:val="-4"/>
        </w:rPr>
        <w:t>By letter, dated and received on September 27, 2021, addressed to the</w:t>
      </w:r>
      <w:r w:rsidR="00D40496" w:rsidRPr="00572DA0">
        <w:rPr>
          <w:rFonts w:cs="Arial"/>
          <w:spacing w:val="-4"/>
        </w:rPr>
        <w:t xml:space="preserve"> Secretary</w:t>
      </w:r>
      <w:r w:rsidR="00D40496" w:rsidRPr="00572DA0">
        <w:rPr>
          <w:rFonts w:cs="Arial"/>
          <w:spacing w:val="-4"/>
        </w:rPr>
        <w:noBreakHyphen/>
        <w:t xml:space="preserve">General of </w:t>
      </w:r>
      <w:proofErr w:type="spellStart"/>
      <w:r w:rsidR="00D40496" w:rsidRPr="00572DA0">
        <w:rPr>
          <w:rFonts w:cs="Arial"/>
          <w:spacing w:val="-4"/>
        </w:rPr>
        <w:t>UPOV</w:t>
      </w:r>
      <w:proofErr w:type="spellEnd"/>
      <w:r w:rsidR="00D40496" w:rsidRPr="00572DA0">
        <w:rPr>
          <w:rFonts w:cs="Arial"/>
          <w:spacing w:val="-4"/>
        </w:rPr>
        <w:t>, Ms. </w:t>
      </w:r>
      <w:proofErr w:type="spellStart"/>
      <w:r w:rsidRPr="00572DA0">
        <w:rPr>
          <w:rFonts w:cs="Arial"/>
          <w:spacing w:val="-4"/>
        </w:rPr>
        <w:t>Lilyclaire</w:t>
      </w:r>
      <w:proofErr w:type="spellEnd"/>
      <w:r w:rsidRPr="00572DA0">
        <w:rPr>
          <w:rFonts w:cs="Arial"/>
          <w:spacing w:val="-4"/>
        </w:rPr>
        <w:t xml:space="preserve"> Bellamy, Executive Director, Jamaica Intellectual Property Office (</w:t>
      </w:r>
      <w:proofErr w:type="spellStart"/>
      <w:r w:rsidRPr="00572DA0">
        <w:rPr>
          <w:rFonts w:cs="Arial"/>
          <w:spacing w:val="-4"/>
        </w:rPr>
        <w:t>JIPO</w:t>
      </w:r>
      <w:proofErr w:type="spellEnd"/>
      <w:r w:rsidRPr="00572DA0">
        <w:rPr>
          <w:rFonts w:cs="Arial"/>
          <w:spacing w:val="-4"/>
        </w:rPr>
        <w:t xml:space="preserve">), requested the examination of the New Plant Varieties (Rights of Breeders) Bill, 2021, of Jamaica (hereinafter referred to as the “Draft Law”), for conformity with the 1991 Act of the </w:t>
      </w:r>
      <w:proofErr w:type="spellStart"/>
      <w:r w:rsidRPr="00572DA0">
        <w:rPr>
          <w:rFonts w:cs="Arial"/>
          <w:spacing w:val="-4"/>
        </w:rPr>
        <w:t>UPOV</w:t>
      </w:r>
      <w:proofErr w:type="spellEnd"/>
      <w:r w:rsidRPr="00572DA0">
        <w:rPr>
          <w:rFonts w:cs="Arial"/>
          <w:spacing w:val="-4"/>
        </w:rPr>
        <w:t> Convention (hereinafter referred to as the “1991 Act”).</w:t>
      </w:r>
      <w:proofErr w:type="gramEnd"/>
      <w:r w:rsidRPr="00572DA0">
        <w:rPr>
          <w:rFonts w:cs="Arial"/>
          <w:spacing w:val="-4"/>
        </w:rPr>
        <w:t xml:space="preserve">  The letter </w:t>
      </w:r>
      <w:proofErr w:type="gramStart"/>
      <w:r w:rsidRPr="00572DA0">
        <w:rPr>
          <w:rFonts w:cs="Arial"/>
          <w:spacing w:val="-4"/>
        </w:rPr>
        <w:t>is reproduced</w:t>
      </w:r>
      <w:proofErr w:type="gramEnd"/>
      <w:r w:rsidRPr="00572DA0">
        <w:rPr>
          <w:rFonts w:cs="Arial"/>
          <w:spacing w:val="-4"/>
        </w:rPr>
        <w:t xml:space="preserve"> in Annex I to this document.  Annex II contains a copy of the Draft Law in English.</w:t>
      </w:r>
      <w:r w:rsidRPr="009353DF">
        <w:rPr>
          <w:rFonts w:cs="Arial"/>
          <w:spacing w:val="-4"/>
        </w:rPr>
        <w:t xml:space="preserve">  </w:t>
      </w:r>
    </w:p>
    <w:p w:rsidR="005B5F04" w:rsidRPr="009353DF" w:rsidRDefault="005B5F04" w:rsidP="00352913">
      <w:pPr>
        <w:rPr>
          <w:rFonts w:cs="Arial"/>
          <w:color w:val="26282A"/>
          <w:sz w:val="18"/>
        </w:rPr>
      </w:pPr>
    </w:p>
    <w:p w:rsidR="00C45CDA" w:rsidRPr="00A96D7D" w:rsidRDefault="00C45CDA" w:rsidP="00352913">
      <w:pPr>
        <w:rPr>
          <w:rFonts w:cs="Arial"/>
          <w:color w:val="26282A"/>
          <w:sz w:val="18"/>
        </w:rPr>
      </w:pPr>
    </w:p>
    <w:p w:rsidR="00316117" w:rsidRPr="00A96D7D" w:rsidRDefault="00316117" w:rsidP="00352913">
      <w:pPr>
        <w:rPr>
          <w:rFonts w:cs="Arial"/>
          <w:color w:val="26282A"/>
          <w:sz w:val="18"/>
        </w:rPr>
      </w:pPr>
    </w:p>
    <w:p w:rsidR="0018303C" w:rsidRPr="000A2526" w:rsidRDefault="00506BFF" w:rsidP="00572DA0">
      <w:pPr>
        <w:pStyle w:val="Heading1"/>
        <w:keepNext/>
      </w:pPr>
      <w:r w:rsidRPr="000A2526">
        <w:lastRenderedPageBreak/>
        <w:t xml:space="preserve">BASIS FOR THE </w:t>
      </w:r>
      <w:r w:rsidR="000A2526" w:rsidRPr="000A2526">
        <w:t xml:space="preserve">protection of new plant varieties </w:t>
      </w:r>
      <w:r w:rsidRPr="000A2526">
        <w:t xml:space="preserve">IN </w:t>
      </w:r>
      <w:r w:rsidR="00267992">
        <w:t>Jamaica</w:t>
      </w:r>
    </w:p>
    <w:p w:rsidR="0018303C" w:rsidRPr="000A2526" w:rsidRDefault="0018303C" w:rsidP="00572DA0">
      <w:pPr>
        <w:pStyle w:val="Heading1"/>
        <w:keepNext/>
      </w:pPr>
    </w:p>
    <w:p w:rsidR="00F87ACF" w:rsidRPr="000F7242" w:rsidRDefault="0018303C" w:rsidP="00F87ACF">
      <w:r w:rsidRPr="000A2526">
        <w:fldChar w:fldCharType="begin"/>
      </w:r>
      <w:r w:rsidRPr="000A2526">
        <w:instrText xml:space="preserve"> AUTONUM  </w:instrText>
      </w:r>
      <w:r w:rsidRPr="000A2526">
        <w:fldChar w:fldCharType="end"/>
      </w:r>
      <w:r w:rsidRPr="000A2526">
        <w:tab/>
      </w:r>
      <w:r w:rsidR="000C46B3" w:rsidRPr="000A2526">
        <w:t xml:space="preserve">In </w:t>
      </w:r>
      <w:r w:rsidR="00267992">
        <w:t>Jamaica</w:t>
      </w:r>
      <w:r w:rsidR="000C46B3" w:rsidRPr="000A2526">
        <w:t xml:space="preserve">, the protection of new plant varieties in accordance with the 1991 Act </w:t>
      </w:r>
      <w:proofErr w:type="gramStart"/>
      <w:r w:rsidR="000C46B3" w:rsidRPr="000A2526">
        <w:t>will be governed</w:t>
      </w:r>
      <w:proofErr w:type="gramEnd"/>
      <w:r w:rsidR="000C46B3" w:rsidRPr="000A2526">
        <w:t xml:space="preserve"> by the Draft Law, once adopted.  An analysis of the Draft Law follows in the order of the substantive provisions of the 1991 Act.</w:t>
      </w:r>
    </w:p>
    <w:p w:rsidR="00F87ACF" w:rsidRPr="00A96D7D" w:rsidRDefault="00F87ACF" w:rsidP="00F87ACF">
      <w:pPr>
        <w:rPr>
          <w:sz w:val="18"/>
        </w:rPr>
      </w:pPr>
    </w:p>
    <w:p w:rsidR="00FA31A1" w:rsidRPr="00A96D7D" w:rsidRDefault="00FA31A1" w:rsidP="00F87ACF">
      <w:pPr>
        <w:rPr>
          <w:sz w:val="18"/>
        </w:rPr>
      </w:pPr>
    </w:p>
    <w:p w:rsidR="00F87ACF" w:rsidRPr="000F7242" w:rsidRDefault="00F87ACF" w:rsidP="00F87ACF">
      <w:pPr>
        <w:pStyle w:val="Heading2"/>
      </w:pPr>
      <w:r w:rsidRPr="000F7242">
        <w:t>Article 1</w:t>
      </w:r>
      <w:r w:rsidR="003C6513" w:rsidRPr="000F7242">
        <w:t> of</w:t>
      </w:r>
      <w:r w:rsidRPr="000F7242">
        <w:t xml:space="preserve"> the 1991</w:t>
      </w:r>
      <w:r w:rsidR="00D66422" w:rsidRPr="000F7242">
        <w:t> </w:t>
      </w:r>
      <w:r w:rsidR="003C6513" w:rsidRPr="000F7242">
        <w:t>Act Definitions</w:t>
      </w:r>
    </w:p>
    <w:p w:rsidR="00F87ACF" w:rsidRPr="000F7242" w:rsidRDefault="00F87ACF" w:rsidP="00F87ACF"/>
    <w:p w:rsidR="00F87ACF" w:rsidRPr="000F7242" w:rsidRDefault="0018303C" w:rsidP="00F87ACF">
      <w:r w:rsidRPr="000F7242">
        <w:fldChar w:fldCharType="begin"/>
      </w:r>
      <w:r w:rsidRPr="000F7242">
        <w:instrText xml:space="preserve"> AUTONUM  </w:instrText>
      </w:r>
      <w:r w:rsidRPr="000F7242">
        <w:fldChar w:fldCharType="end"/>
      </w:r>
      <w:r w:rsidRPr="000F7242">
        <w:tab/>
      </w:r>
      <w:r w:rsidR="005B5F04">
        <w:t>Section</w:t>
      </w:r>
      <w:r w:rsidR="00A77843">
        <w:t xml:space="preserve"> </w:t>
      </w:r>
      <w:r w:rsidR="005E0750">
        <w:t>2</w:t>
      </w:r>
      <w:r w:rsidR="00FC75BE" w:rsidRPr="000F7242">
        <w:t xml:space="preserve"> o</w:t>
      </w:r>
      <w:r w:rsidR="00217A26" w:rsidRPr="000F7242">
        <w:t xml:space="preserve">f the </w:t>
      </w:r>
      <w:r w:rsidR="000724B6">
        <w:t>Draft Law</w:t>
      </w:r>
      <w:r w:rsidR="00217A26" w:rsidRPr="000F7242">
        <w:t xml:space="preserve"> contains definitions of breeder and variety corresponding to the definitions in Article 1(iv) and (</w:t>
      </w:r>
      <w:proofErr w:type="gramStart"/>
      <w:r w:rsidR="00217A26" w:rsidRPr="000F7242">
        <w:t>vi</w:t>
      </w:r>
      <w:proofErr w:type="gramEnd"/>
      <w:r w:rsidR="00217A26" w:rsidRPr="000F7242">
        <w:t>) of the 1991 Act, respectively.</w:t>
      </w:r>
    </w:p>
    <w:p w:rsidR="00217A26" w:rsidRPr="00A96D7D" w:rsidRDefault="00217A26" w:rsidP="00F87ACF">
      <w:pPr>
        <w:rPr>
          <w:sz w:val="18"/>
        </w:rPr>
      </w:pPr>
    </w:p>
    <w:p w:rsidR="00217A26" w:rsidRPr="00A96D7D" w:rsidRDefault="00217A26" w:rsidP="00F87ACF">
      <w:pPr>
        <w:rPr>
          <w:sz w:val="18"/>
        </w:rPr>
      </w:pPr>
    </w:p>
    <w:p w:rsidR="00217A26" w:rsidRPr="000F7242" w:rsidRDefault="00217A26" w:rsidP="00E75EA0">
      <w:pPr>
        <w:pStyle w:val="Heading2"/>
      </w:pPr>
      <w:r w:rsidRPr="000F7242">
        <w:t>Article 2</w:t>
      </w:r>
      <w:r w:rsidR="003C6513" w:rsidRPr="000F7242">
        <w:t> of</w:t>
      </w:r>
      <w:r w:rsidRPr="000F7242">
        <w:t xml:space="preserve"> the 1991</w:t>
      </w:r>
      <w:r w:rsidR="00D66422" w:rsidRPr="000F7242">
        <w:t> </w:t>
      </w:r>
      <w:r w:rsidRPr="000F7242">
        <w:t>Act:  Basic Obligation of the Contracting Parties</w:t>
      </w:r>
    </w:p>
    <w:p w:rsidR="00217A26" w:rsidRPr="000F7242" w:rsidRDefault="00217A26" w:rsidP="00E75EA0">
      <w:pPr>
        <w:pStyle w:val="Heading1"/>
        <w:keepNext/>
      </w:pPr>
    </w:p>
    <w:p w:rsidR="00A77843" w:rsidRPr="00A77843" w:rsidRDefault="0018303C" w:rsidP="00DD4761">
      <w:pPr>
        <w:rPr>
          <w:sz w:val="18"/>
        </w:rPr>
      </w:pPr>
      <w:r w:rsidRPr="000F7242">
        <w:fldChar w:fldCharType="begin"/>
      </w:r>
      <w:r w:rsidRPr="000F7242">
        <w:instrText xml:space="preserve"> AUTONUM  </w:instrText>
      </w:r>
      <w:r w:rsidRPr="000F7242">
        <w:fldChar w:fldCharType="end"/>
      </w:r>
      <w:r w:rsidRPr="000F7242">
        <w:tab/>
      </w:r>
      <w:r w:rsidR="005B5F04">
        <w:t>Section</w:t>
      </w:r>
      <w:r w:rsidR="000724B6">
        <w:t xml:space="preserve"> </w:t>
      </w:r>
      <w:r w:rsidR="00FF5FF3">
        <w:t>3</w:t>
      </w:r>
      <w:r w:rsidR="004616CE" w:rsidRPr="000F7242">
        <w:t xml:space="preserve"> of the </w:t>
      </w:r>
      <w:r w:rsidR="000724B6">
        <w:t xml:space="preserve">Draft </w:t>
      </w:r>
      <w:r w:rsidR="000724B6" w:rsidRPr="00FA31A1">
        <w:t>Law</w:t>
      </w:r>
      <w:r w:rsidR="004616CE" w:rsidRPr="00FA31A1">
        <w:t xml:space="preserve"> </w:t>
      </w:r>
      <w:r w:rsidR="000724B6" w:rsidRPr="00FA31A1">
        <w:t xml:space="preserve">contains provisions </w:t>
      </w:r>
      <w:r w:rsidR="004616CE" w:rsidRPr="00FA31A1">
        <w:rPr>
          <w:rFonts w:cs="Arial"/>
        </w:rPr>
        <w:t>corresponding</w:t>
      </w:r>
      <w:r w:rsidR="004616CE" w:rsidRPr="000F7242">
        <w:rPr>
          <w:rFonts w:cs="Arial"/>
        </w:rPr>
        <w:t xml:space="preserve"> to the basic obligation provid</w:t>
      </w:r>
      <w:r w:rsidR="00DD4761">
        <w:rPr>
          <w:rFonts w:cs="Arial"/>
        </w:rPr>
        <w:t>ed by Article 2 of the 1991 Act.</w:t>
      </w:r>
      <w:r w:rsidR="00A77843" w:rsidRPr="00A77843">
        <w:rPr>
          <w:rFonts w:cs="Arial"/>
        </w:rPr>
        <w:t xml:space="preserve"> </w:t>
      </w:r>
    </w:p>
    <w:p w:rsidR="00A77843" w:rsidRPr="00A96D7D" w:rsidRDefault="00A77843" w:rsidP="00217A26">
      <w:pPr>
        <w:rPr>
          <w:sz w:val="18"/>
        </w:rPr>
      </w:pPr>
    </w:p>
    <w:p w:rsidR="00202DB5" w:rsidRPr="00A96D7D" w:rsidRDefault="00202DB5" w:rsidP="00217A26">
      <w:pPr>
        <w:rPr>
          <w:sz w:val="18"/>
        </w:rPr>
      </w:pPr>
    </w:p>
    <w:p w:rsidR="00202DB5" w:rsidRPr="000F7242" w:rsidRDefault="00202DB5" w:rsidP="00202DB5">
      <w:pPr>
        <w:pStyle w:val="Heading2"/>
      </w:pPr>
      <w:r w:rsidRPr="00CB5785">
        <w:t>Article 3</w:t>
      </w:r>
      <w:r w:rsidR="003C6513" w:rsidRPr="00CB5785">
        <w:t> of</w:t>
      </w:r>
      <w:r w:rsidRPr="00CB5785">
        <w:t xml:space="preserve"> the 1991</w:t>
      </w:r>
      <w:r w:rsidR="00D66422" w:rsidRPr="00CB5785">
        <w:t> </w:t>
      </w:r>
      <w:r w:rsidRPr="00CB5785">
        <w:t>Act:  G</w:t>
      </w:r>
      <w:r w:rsidRPr="000F7242">
        <w:t xml:space="preserve">enera and Species to be </w:t>
      </w:r>
      <w:proofErr w:type="gramStart"/>
      <w:r w:rsidRPr="000F7242">
        <w:t>Protected</w:t>
      </w:r>
      <w:proofErr w:type="gramEnd"/>
    </w:p>
    <w:p w:rsidR="00202DB5" w:rsidRPr="000F7242" w:rsidRDefault="00202DB5" w:rsidP="00202DB5"/>
    <w:p w:rsidR="007633BC" w:rsidRDefault="007633BC" w:rsidP="007633BC">
      <w:pPr>
        <w:pStyle w:val="inf6normal0"/>
      </w:pPr>
      <w:r w:rsidRPr="00F86637">
        <w:fldChar w:fldCharType="begin"/>
      </w:r>
      <w:r w:rsidRPr="00F86637">
        <w:instrText xml:space="preserve"> AUTONUM  </w:instrText>
      </w:r>
      <w:r w:rsidRPr="00F86637">
        <w:fldChar w:fldCharType="end"/>
      </w:r>
      <w:r w:rsidRPr="00F86637">
        <w:tab/>
      </w:r>
      <w:r w:rsidR="005B5F04">
        <w:t>Section</w:t>
      </w:r>
      <w:r w:rsidR="00DD4761">
        <w:t xml:space="preserve"> </w:t>
      </w:r>
      <w:r w:rsidR="00C90C7C">
        <w:t>4</w:t>
      </w:r>
      <w:r>
        <w:t xml:space="preserve"> of the Draft Law provides as follows:</w:t>
      </w:r>
    </w:p>
    <w:p w:rsidR="007633BC" w:rsidRDefault="007633BC" w:rsidP="007633BC">
      <w:pPr>
        <w:ind w:left="567"/>
        <w:rPr>
          <w:sz w:val="18"/>
          <w:szCs w:val="18"/>
        </w:rPr>
      </w:pPr>
    </w:p>
    <w:p w:rsidR="007633BC" w:rsidRPr="007633BC" w:rsidRDefault="007633BC" w:rsidP="007633BC">
      <w:pPr>
        <w:ind w:left="567"/>
        <w:rPr>
          <w:sz w:val="18"/>
          <w:szCs w:val="18"/>
        </w:rPr>
      </w:pPr>
      <w:r>
        <w:rPr>
          <w:sz w:val="18"/>
          <w:szCs w:val="18"/>
        </w:rPr>
        <w:t>“</w:t>
      </w:r>
      <w:r w:rsidR="00C90C7C">
        <w:rPr>
          <w:sz w:val="18"/>
          <w:szCs w:val="18"/>
        </w:rPr>
        <w:t>4.</w:t>
      </w:r>
      <w:r w:rsidR="00C90C7C">
        <w:rPr>
          <w:sz w:val="18"/>
          <w:szCs w:val="18"/>
        </w:rPr>
        <w:tab/>
      </w:r>
      <w:r w:rsidR="00C90C7C" w:rsidRPr="00C90C7C">
        <w:rPr>
          <w:sz w:val="18"/>
          <w:szCs w:val="18"/>
        </w:rPr>
        <w:t>This Act applies to all plant genera and species.</w:t>
      </w:r>
      <w:r w:rsidRPr="00DA034F">
        <w:rPr>
          <w:spacing w:val="2"/>
          <w:sz w:val="18"/>
        </w:rPr>
        <w:t>”</w:t>
      </w:r>
    </w:p>
    <w:p w:rsidR="007633BC" w:rsidRDefault="007633BC" w:rsidP="007633BC"/>
    <w:p w:rsidR="007633BC" w:rsidRPr="00EC6EE1" w:rsidRDefault="007633BC" w:rsidP="007633BC">
      <w:pPr>
        <w:rPr>
          <w:rFonts w:cs="Arial"/>
        </w:rPr>
      </w:pPr>
      <w:r w:rsidRPr="00EC6EE1">
        <w:rPr>
          <w:rFonts w:cs="Arial"/>
        </w:rPr>
        <w:fldChar w:fldCharType="begin"/>
      </w:r>
      <w:r w:rsidRPr="00EC6EE1">
        <w:rPr>
          <w:rFonts w:cs="Arial"/>
        </w:rPr>
        <w:instrText xml:space="preserve"> AUTONUM  </w:instrText>
      </w:r>
      <w:r w:rsidRPr="00EC6EE1">
        <w:rPr>
          <w:rFonts w:cs="Arial"/>
        </w:rPr>
        <w:fldChar w:fldCharType="end"/>
      </w:r>
      <w:r w:rsidRPr="00EC6EE1">
        <w:rPr>
          <w:rFonts w:cs="Arial"/>
        </w:rPr>
        <w:tab/>
      </w:r>
      <w:r w:rsidR="005B5F04">
        <w:rPr>
          <w:rFonts w:cs="Arial"/>
        </w:rPr>
        <w:t>Section</w:t>
      </w:r>
      <w:r w:rsidR="00DD4761">
        <w:rPr>
          <w:rFonts w:cs="Arial"/>
        </w:rPr>
        <w:t xml:space="preserve"> </w:t>
      </w:r>
      <w:r w:rsidR="00C90C7C">
        <w:rPr>
          <w:rFonts w:cs="Arial"/>
        </w:rPr>
        <w:t>4</w:t>
      </w:r>
      <w:r w:rsidR="00384400" w:rsidRPr="00384400">
        <w:rPr>
          <w:rFonts w:cs="Arial"/>
        </w:rPr>
        <w:t xml:space="preserve"> of the Draft Law correspond</w:t>
      </w:r>
      <w:r w:rsidR="00DD4761">
        <w:rPr>
          <w:rFonts w:cs="Arial"/>
        </w:rPr>
        <w:t>s to the obligation</w:t>
      </w:r>
      <w:r w:rsidR="00384400" w:rsidRPr="00384400">
        <w:rPr>
          <w:rFonts w:cs="Arial"/>
        </w:rPr>
        <w:t xml:space="preserve"> under Article 3(2) of the 1991 Act. </w:t>
      </w:r>
    </w:p>
    <w:p w:rsidR="00FA31A1" w:rsidRPr="00A96D7D" w:rsidRDefault="00FA31A1" w:rsidP="00C6740B">
      <w:pPr>
        <w:rPr>
          <w:sz w:val="18"/>
        </w:rPr>
      </w:pPr>
    </w:p>
    <w:p w:rsidR="007633BC" w:rsidRPr="00A96D7D" w:rsidRDefault="007633BC" w:rsidP="00C6740B">
      <w:pPr>
        <w:rPr>
          <w:sz w:val="18"/>
        </w:rPr>
      </w:pPr>
    </w:p>
    <w:p w:rsidR="00506BFF" w:rsidRPr="000F7242" w:rsidRDefault="00C6740B" w:rsidP="00514C42">
      <w:pPr>
        <w:pStyle w:val="Heading2"/>
      </w:pPr>
      <w:r w:rsidRPr="000F7242">
        <w:t>Article 4</w:t>
      </w:r>
      <w:r w:rsidR="001E1C67" w:rsidRPr="000F7242">
        <w:t> of</w:t>
      </w:r>
      <w:r w:rsidRPr="000F7242">
        <w:t xml:space="preserve"> the 1991</w:t>
      </w:r>
      <w:r w:rsidR="00D66422" w:rsidRPr="000F7242">
        <w:t> </w:t>
      </w:r>
      <w:r w:rsidRPr="000F7242">
        <w:t>Act:  National Treatment</w:t>
      </w:r>
    </w:p>
    <w:p w:rsidR="00C6740B" w:rsidRPr="00A96D7D" w:rsidRDefault="00C6740B" w:rsidP="00C6740B">
      <w:pPr>
        <w:rPr>
          <w:sz w:val="18"/>
        </w:rPr>
      </w:pPr>
    </w:p>
    <w:p w:rsidR="00C6740B" w:rsidRPr="00FA31A1" w:rsidRDefault="0018303C" w:rsidP="00C6740B">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B5F04">
        <w:rPr>
          <w:rFonts w:cs="Arial"/>
        </w:rPr>
        <w:t>Section</w:t>
      </w:r>
      <w:r w:rsidR="00DD4761">
        <w:rPr>
          <w:rFonts w:cs="Arial"/>
        </w:rPr>
        <w:t xml:space="preserve"> </w:t>
      </w:r>
      <w:r w:rsidR="002A3DE1">
        <w:rPr>
          <w:rFonts w:cs="Arial"/>
        </w:rPr>
        <w:t>5</w:t>
      </w:r>
      <w:r w:rsidR="00FA31A1" w:rsidRPr="00856496">
        <w:rPr>
          <w:rFonts w:cs="Arial"/>
        </w:rPr>
        <w:t xml:space="preserve"> of the Draft Law contains provisions on national treatment</w:t>
      </w:r>
      <w:r w:rsidR="00FA31A1" w:rsidRPr="00856496">
        <w:t xml:space="preserve"> </w:t>
      </w:r>
      <w:r w:rsidR="00FA31A1" w:rsidRPr="00856496">
        <w:rPr>
          <w:rFonts w:cs="Arial"/>
        </w:rPr>
        <w:t>corresponding to the provisions of Article 4 of the 1991 Act.</w:t>
      </w:r>
    </w:p>
    <w:p w:rsidR="00527954" w:rsidRPr="00A96D7D" w:rsidRDefault="00527954" w:rsidP="00C6740B">
      <w:pPr>
        <w:rPr>
          <w:sz w:val="18"/>
        </w:rPr>
      </w:pPr>
    </w:p>
    <w:p w:rsidR="00527954" w:rsidRPr="00A96D7D" w:rsidRDefault="00527954" w:rsidP="00C6740B">
      <w:pPr>
        <w:rPr>
          <w:sz w:val="18"/>
        </w:rPr>
      </w:pPr>
    </w:p>
    <w:p w:rsidR="00527954" w:rsidRPr="000F7242" w:rsidRDefault="00527954" w:rsidP="00527954">
      <w:pPr>
        <w:pStyle w:val="Heading2"/>
      </w:pPr>
      <w:r w:rsidRPr="000F7242">
        <w:t>Articles 5</w:t>
      </w:r>
      <w:r w:rsidR="00D66422" w:rsidRPr="000F7242">
        <w:t> </w:t>
      </w:r>
      <w:r w:rsidRPr="000F7242">
        <w:t>to 9 of the 1991</w:t>
      </w:r>
      <w:r w:rsidR="00D66422" w:rsidRPr="000F7242">
        <w:t> </w:t>
      </w:r>
      <w:r w:rsidRPr="000F7242">
        <w:t>Act:  Conditions of Protection, Novelty, Distinctness, Uniformity and Stability</w:t>
      </w:r>
    </w:p>
    <w:p w:rsidR="00527954" w:rsidRPr="00A96D7D" w:rsidRDefault="00527954" w:rsidP="00527954">
      <w:pPr>
        <w:rPr>
          <w:sz w:val="18"/>
        </w:rPr>
      </w:pPr>
    </w:p>
    <w:p w:rsidR="009C5E9E" w:rsidRPr="000F7242" w:rsidRDefault="0018303C" w:rsidP="00527954">
      <w:r w:rsidRPr="000F7242">
        <w:fldChar w:fldCharType="begin"/>
      </w:r>
      <w:r w:rsidRPr="000F7242">
        <w:instrText xml:space="preserve"> AUTONUM  </w:instrText>
      </w:r>
      <w:r w:rsidRPr="000F7242">
        <w:fldChar w:fldCharType="end"/>
      </w:r>
      <w:r w:rsidRPr="000F7242">
        <w:tab/>
      </w:r>
      <w:r w:rsidR="005B5F04">
        <w:t>Section</w:t>
      </w:r>
      <w:r w:rsidR="002A3DE1">
        <w:t>s 10 to 14</w:t>
      </w:r>
      <w:r w:rsidR="00004EDB" w:rsidRPr="000F7242">
        <w:t xml:space="preserve"> of the </w:t>
      </w:r>
      <w:r w:rsidR="000724B6">
        <w:t>Draft Law</w:t>
      </w:r>
      <w:r w:rsidR="00004EDB" w:rsidRPr="000F7242">
        <w:t xml:space="preserve"> contain</w:t>
      </w:r>
      <w:r w:rsidR="00C20C90" w:rsidRPr="000F7242">
        <w:t xml:space="preserve"> </w:t>
      </w:r>
      <w:r w:rsidR="00856496">
        <w:t xml:space="preserve">provisions on </w:t>
      </w:r>
      <w:r w:rsidR="00C20C90" w:rsidRPr="000F7242">
        <w:t xml:space="preserve">the conditions of protection corresponding to the provisions of </w:t>
      </w:r>
      <w:r w:rsidR="00C20C90" w:rsidRPr="000F7242">
        <w:rPr>
          <w:rFonts w:cs="Arial"/>
        </w:rPr>
        <w:t xml:space="preserve">Articles 5 to </w:t>
      </w:r>
      <w:proofErr w:type="gramStart"/>
      <w:r w:rsidR="00C20C90" w:rsidRPr="000F7242">
        <w:rPr>
          <w:rFonts w:cs="Arial"/>
        </w:rPr>
        <w:t>9</w:t>
      </w:r>
      <w:proofErr w:type="gramEnd"/>
      <w:r w:rsidR="00C20C90" w:rsidRPr="000F7242">
        <w:rPr>
          <w:rFonts w:cs="Arial"/>
        </w:rPr>
        <w:t xml:space="preserve"> of the 1991 Act</w:t>
      </w:r>
      <w:r w:rsidR="00C20C90" w:rsidRPr="000F7242">
        <w:t>.</w:t>
      </w:r>
    </w:p>
    <w:p w:rsidR="00C20C90" w:rsidRPr="00A96D7D" w:rsidRDefault="00C20C90" w:rsidP="00527954">
      <w:pPr>
        <w:rPr>
          <w:sz w:val="18"/>
        </w:rPr>
      </w:pPr>
    </w:p>
    <w:p w:rsidR="00527954" w:rsidRPr="000F7242" w:rsidRDefault="0018303C" w:rsidP="002A3DE1">
      <w:r w:rsidRPr="000F7242">
        <w:fldChar w:fldCharType="begin"/>
      </w:r>
      <w:r w:rsidRPr="000F7242">
        <w:instrText xml:space="preserve"> AUTONUM  </w:instrText>
      </w:r>
      <w:r w:rsidRPr="000F7242">
        <w:fldChar w:fldCharType="end"/>
      </w:r>
      <w:r w:rsidRPr="000F7242">
        <w:tab/>
      </w:r>
      <w:r w:rsidR="005B5F04">
        <w:t>Section</w:t>
      </w:r>
      <w:r w:rsidR="00C20C90" w:rsidRPr="00B24ED7">
        <w:t xml:space="preserve"> </w:t>
      </w:r>
      <w:r w:rsidR="002A3DE1">
        <w:t>11(2) and (3)</w:t>
      </w:r>
      <w:r w:rsidR="002A3DE1" w:rsidRPr="002A3DE1">
        <w:t xml:space="preserve"> </w:t>
      </w:r>
      <w:r w:rsidR="002A3DE1">
        <w:t>contains provisions concerning the optional provision of Article 6(2) “Varieties of recent creation” of the 1991 Act, as follows:</w:t>
      </w:r>
    </w:p>
    <w:p w:rsidR="00506BFF" w:rsidRPr="00A96D7D" w:rsidRDefault="00506BFF" w:rsidP="00514C42">
      <w:pPr>
        <w:pStyle w:val="Heading2"/>
        <w:rPr>
          <w:sz w:val="16"/>
        </w:rPr>
      </w:pPr>
    </w:p>
    <w:p w:rsidR="002A3DE1" w:rsidRPr="00A96D7D" w:rsidRDefault="00FA31A1" w:rsidP="00A96D7D">
      <w:pPr>
        <w:ind w:left="567" w:right="567"/>
        <w:rPr>
          <w:rFonts w:cs="Arial"/>
          <w:sz w:val="18"/>
          <w:szCs w:val="18"/>
        </w:rPr>
      </w:pPr>
      <w:r w:rsidRPr="00FA31A1">
        <w:rPr>
          <w:rFonts w:cs="Arial"/>
          <w:sz w:val="18"/>
          <w:szCs w:val="18"/>
        </w:rPr>
        <w:t>“</w:t>
      </w:r>
      <w:r w:rsidR="002A3DE1">
        <w:rPr>
          <w:rFonts w:cs="Arial"/>
          <w:sz w:val="18"/>
          <w:szCs w:val="18"/>
        </w:rPr>
        <w:t>(2)</w:t>
      </w:r>
      <w:r w:rsidR="002A3DE1">
        <w:rPr>
          <w:rFonts w:cs="Arial"/>
          <w:sz w:val="18"/>
          <w:szCs w:val="18"/>
        </w:rPr>
        <w:tab/>
      </w:r>
      <w:r w:rsidR="002A3DE1" w:rsidRPr="002A3DE1">
        <w:rPr>
          <w:rFonts w:cs="Arial"/>
          <w:sz w:val="18"/>
          <w:szCs w:val="18"/>
        </w:rPr>
        <w:t>A variety of recent creation shall be considered to satisfy the conditions of novelty, even where the sale or disposal to others of the variety took place in the territory of Jamaica within four years before the date of the filing of the application or, in the case of trees or vines, within six y</w:t>
      </w:r>
      <w:r w:rsidR="00A96D7D">
        <w:rPr>
          <w:rFonts w:cs="Arial"/>
          <w:sz w:val="18"/>
          <w:szCs w:val="18"/>
        </w:rPr>
        <w:t>ears before that date.</w:t>
      </w:r>
    </w:p>
    <w:p w:rsidR="00CF4706" w:rsidRDefault="002A3DE1" w:rsidP="00A96D7D">
      <w:pPr>
        <w:spacing w:before="120" w:after="480"/>
        <w:ind w:left="562" w:right="562"/>
        <w:rPr>
          <w:rFonts w:cs="Arial"/>
          <w:sz w:val="18"/>
          <w:szCs w:val="18"/>
        </w:rPr>
      </w:pPr>
      <w:r>
        <w:rPr>
          <w:rFonts w:cs="Arial"/>
          <w:sz w:val="18"/>
          <w:szCs w:val="18"/>
        </w:rPr>
        <w:t>“(3)</w:t>
      </w:r>
      <w:r>
        <w:rPr>
          <w:rFonts w:cs="Arial"/>
          <w:sz w:val="18"/>
          <w:szCs w:val="18"/>
        </w:rPr>
        <w:tab/>
      </w:r>
      <w:r w:rsidRPr="002A3DE1">
        <w:rPr>
          <w:rFonts w:cs="Arial"/>
          <w:sz w:val="18"/>
          <w:szCs w:val="18"/>
        </w:rPr>
        <w:t>Subsection (2), shall only apply to applications for a breeder’s right filed within two years from the date of the Act coming into operation</w:t>
      </w:r>
      <w:r w:rsidR="008326F0">
        <w:rPr>
          <w:rFonts w:cs="Arial"/>
          <w:sz w:val="18"/>
          <w:szCs w:val="18"/>
        </w:rPr>
        <w:t>.</w:t>
      </w:r>
      <w:r w:rsidR="002B5A26">
        <w:rPr>
          <w:rFonts w:cs="Arial"/>
          <w:sz w:val="18"/>
          <w:szCs w:val="18"/>
        </w:rPr>
        <w:t>”</w:t>
      </w:r>
    </w:p>
    <w:p w:rsidR="00CF4706" w:rsidRPr="000F7242" w:rsidRDefault="00CF4706" w:rsidP="00CF4706">
      <w:pPr>
        <w:keepNext/>
        <w:rPr>
          <w:u w:val="single"/>
        </w:rPr>
      </w:pPr>
      <w:r w:rsidRPr="000F7242">
        <w:rPr>
          <w:u w:val="single"/>
        </w:rPr>
        <w:t>Article 10 of the 1991</w:t>
      </w:r>
      <w:r w:rsidR="00D66422" w:rsidRPr="000F7242">
        <w:rPr>
          <w:u w:val="single"/>
        </w:rPr>
        <w:t> </w:t>
      </w:r>
      <w:r w:rsidRPr="000F7242">
        <w:rPr>
          <w:u w:val="single"/>
        </w:rPr>
        <w:t>Act:  Filing of Applications</w:t>
      </w:r>
    </w:p>
    <w:p w:rsidR="00506BFF" w:rsidRPr="00A96D7D" w:rsidRDefault="00506BFF" w:rsidP="00514C42">
      <w:pPr>
        <w:pStyle w:val="Heading2"/>
        <w:rPr>
          <w:sz w:val="18"/>
        </w:rPr>
      </w:pPr>
    </w:p>
    <w:p w:rsidR="00506BFF" w:rsidRPr="000F7242" w:rsidRDefault="0018303C" w:rsidP="0018303C">
      <w:r w:rsidRPr="000F7242">
        <w:fldChar w:fldCharType="begin"/>
      </w:r>
      <w:r w:rsidRPr="000F7242">
        <w:instrText xml:space="preserve"> AUTONUM  </w:instrText>
      </w:r>
      <w:r w:rsidRPr="000F7242">
        <w:fldChar w:fldCharType="end"/>
      </w:r>
      <w:r w:rsidRPr="000F7242">
        <w:tab/>
      </w:r>
      <w:r w:rsidR="005B5F04">
        <w:t>Section</w:t>
      </w:r>
      <w:r w:rsidR="00494257">
        <w:t xml:space="preserve"> </w:t>
      </w:r>
      <w:r w:rsidR="002A3DE1">
        <w:t>18</w:t>
      </w:r>
      <w:r w:rsidRPr="000F7242">
        <w:t xml:space="preserve"> of the </w:t>
      </w:r>
      <w:r w:rsidR="000724B6">
        <w:t>Draft Law</w:t>
      </w:r>
      <w:r w:rsidRPr="000F7242">
        <w:t xml:space="preserve"> contains provisions on the filing of applications. The </w:t>
      </w:r>
      <w:r w:rsidR="000724B6">
        <w:t>Draft Law</w:t>
      </w:r>
      <w:r w:rsidRPr="000F7242">
        <w:t xml:space="preserve"> does not </w:t>
      </w:r>
      <w:r w:rsidR="002A3DE1">
        <w:t>seem</w:t>
      </w:r>
      <w:r w:rsidRPr="000F7242">
        <w:t xml:space="preserve"> to contain </w:t>
      </w:r>
      <w:proofErr w:type="gramStart"/>
      <w:r w:rsidRPr="000F7242">
        <w:t>provisions which</w:t>
      </w:r>
      <w:proofErr w:type="gramEnd"/>
      <w:r w:rsidRPr="000F7242">
        <w:t xml:space="preserve"> conflict with Article 10 of the 1991 Act.</w:t>
      </w:r>
    </w:p>
    <w:p w:rsidR="00DD4761" w:rsidRPr="00A96D7D" w:rsidRDefault="00DD4761">
      <w:pPr>
        <w:jc w:val="left"/>
        <w:rPr>
          <w:sz w:val="18"/>
          <w:u w:val="single"/>
        </w:rPr>
      </w:pPr>
    </w:p>
    <w:p w:rsidR="00DF78AB" w:rsidRPr="00A96D7D" w:rsidRDefault="00DF78AB">
      <w:pPr>
        <w:jc w:val="left"/>
        <w:rPr>
          <w:sz w:val="18"/>
          <w:u w:val="single"/>
        </w:rPr>
      </w:pPr>
    </w:p>
    <w:p w:rsidR="00F27418" w:rsidRPr="000F7242" w:rsidRDefault="00F27418" w:rsidP="00F27418">
      <w:pPr>
        <w:keepNext/>
        <w:rPr>
          <w:u w:val="single"/>
        </w:rPr>
      </w:pPr>
      <w:r w:rsidRPr="000F7242">
        <w:rPr>
          <w:u w:val="single"/>
        </w:rPr>
        <w:t>Article 11 of the 1991 Act:  Right of Priority</w:t>
      </w:r>
    </w:p>
    <w:p w:rsidR="00506BFF" w:rsidRPr="00A96D7D" w:rsidRDefault="00506BFF" w:rsidP="00514C42">
      <w:pPr>
        <w:pStyle w:val="Heading2"/>
        <w:rPr>
          <w:sz w:val="18"/>
        </w:rPr>
      </w:pPr>
    </w:p>
    <w:p w:rsidR="00506BFF" w:rsidRPr="000F7242" w:rsidRDefault="0018303C" w:rsidP="0018303C">
      <w:r w:rsidRPr="000F7242">
        <w:fldChar w:fldCharType="begin"/>
      </w:r>
      <w:r w:rsidRPr="000F7242">
        <w:instrText xml:space="preserve"> AUTONUM  </w:instrText>
      </w:r>
      <w:r w:rsidRPr="000F7242">
        <w:fldChar w:fldCharType="end"/>
      </w:r>
      <w:r w:rsidRPr="000F7242">
        <w:tab/>
      </w:r>
      <w:r w:rsidR="005B5F04">
        <w:t>Section</w:t>
      </w:r>
      <w:r w:rsidR="00494257">
        <w:t xml:space="preserve"> </w:t>
      </w:r>
      <w:r w:rsidR="002A3DE1">
        <w:t>22</w:t>
      </w:r>
      <w:r w:rsidR="006228DE" w:rsidRPr="000F7242">
        <w:t xml:space="preserve"> of the </w:t>
      </w:r>
      <w:r w:rsidR="000724B6">
        <w:t>Draft Law</w:t>
      </w:r>
      <w:r w:rsidR="00004EDB" w:rsidRPr="000F7242">
        <w:t xml:space="preserve"> contain</w:t>
      </w:r>
      <w:r w:rsidR="00FC75BE" w:rsidRPr="000F7242">
        <w:t>s</w:t>
      </w:r>
      <w:r w:rsidR="006228DE" w:rsidRPr="000F7242">
        <w:t xml:space="preserve"> provisions on the right of priority corresponding to the provisions of Article 11 of the 1991 Act.</w:t>
      </w:r>
    </w:p>
    <w:p w:rsidR="006228DE" w:rsidRPr="00A96D7D" w:rsidRDefault="006228DE" w:rsidP="006228DE">
      <w:pPr>
        <w:rPr>
          <w:sz w:val="18"/>
        </w:rPr>
      </w:pPr>
    </w:p>
    <w:p w:rsidR="006228DE" w:rsidRPr="00A96D7D" w:rsidRDefault="006228DE" w:rsidP="006228DE">
      <w:pPr>
        <w:rPr>
          <w:sz w:val="18"/>
        </w:rPr>
      </w:pPr>
    </w:p>
    <w:p w:rsidR="006228DE" w:rsidRPr="000F7242" w:rsidRDefault="006228DE" w:rsidP="006228DE">
      <w:pPr>
        <w:keepNext/>
        <w:rPr>
          <w:u w:val="single"/>
        </w:rPr>
      </w:pPr>
      <w:r w:rsidRPr="000F7242">
        <w:rPr>
          <w:u w:val="single"/>
        </w:rPr>
        <w:t>Article 12 of the 1991 Act:  Examination of the Application</w:t>
      </w:r>
    </w:p>
    <w:p w:rsidR="006228DE" w:rsidRPr="00A96D7D" w:rsidRDefault="006228DE" w:rsidP="002B0317">
      <w:pPr>
        <w:pStyle w:val="Heading1"/>
        <w:rPr>
          <w:sz w:val="18"/>
        </w:rPr>
      </w:pPr>
    </w:p>
    <w:p w:rsidR="006228DE" w:rsidRPr="000F7242" w:rsidRDefault="0018303C" w:rsidP="00572DA0">
      <w:pPr>
        <w:spacing w:after="480"/>
        <w:rPr>
          <w:rFonts w:cs="Arial"/>
        </w:rPr>
      </w:pPr>
      <w:r w:rsidRPr="000F7242">
        <w:fldChar w:fldCharType="begin"/>
      </w:r>
      <w:r w:rsidRPr="000F7242">
        <w:instrText xml:space="preserve"> AUTONUM  </w:instrText>
      </w:r>
      <w:r w:rsidRPr="000F7242">
        <w:fldChar w:fldCharType="end"/>
      </w:r>
      <w:r w:rsidRPr="000F7242">
        <w:tab/>
      </w:r>
      <w:r w:rsidR="005B5F04">
        <w:rPr>
          <w:rFonts w:cs="Arial"/>
        </w:rPr>
        <w:t>Section</w:t>
      </w:r>
      <w:r w:rsidR="00494257">
        <w:rPr>
          <w:rFonts w:cs="Arial"/>
        </w:rPr>
        <w:t xml:space="preserve"> 1</w:t>
      </w:r>
      <w:r w:rsidR="002A3DE1">
        <w:rPr>
          <w:rFonts w:cs="Arial"/>
        </w:rPr>
        <w:t>9</w:t>
      </w:r>
      <w:r w:rsidR="0067169F">
        <w:rPr>
          <w:rFonts w:cs="Arial"/>
        </w:rPr>
        <w:t xml:space="preserve"> </w:t>
      </w:r>
      <w:r w:rsidR="00214D23" w:rsidRPr="000F7242">
        <w:rPr>
          <w:rFonts w:cs="Arial"/>
        </w:rPr>
        <w:t xml:space="preserve">of the </w:t>
      </w:r>
      <w:r w:rsidR="00214D23">
        <w:rPr>
          <w:rFonts w:cs="Arial"/>
        </w:rPr>
        <w:t>Draft Law</w:t>
      </w:r>
      <w:r w:rsidR="00214D23" w:rsidRPr="000F7242">
        <w:rPr>
          <w:rFonts w:cs="Arial"/>
        </w:rPr>
        <w:t xml:space="preserve"> contain</w:t>
      </w:r>
      <w:r w:rsidR="00384400">
        <w:rPr>
          <w:rFonts w:cs="Arial"/>
        </w:rPr>
        <w:t>s</w:t>
      </w:r>
      <w:r w:rsidR="006228DE" w:rsidRPr="000F7242">
        <w:rPr>
          <w:rFonts w:cs="Arial"/>
        </w:rPr>
        <w:t xml:space="preserve"> provisions concerning the examination of the application corresponding to the provisions of Article 12 of the 1991 Act.</w:t>
      </w:r>
    </w:p>
    <w:p w:rsidR="00D66422" w:rsidRPr="000F7242" w:rsidRDefault="00D66422" w:rsidP="00E75EA0">
      <w:pPr>
        <w:keepNext/>
        <w:rPr>
          <w:u w:val="single"/>
        </w:rPr>
      </w:pPr>
      <w:r w:rsidRPr="000F7242">
        <w:rPr>
          <w:u w:val="single"/>
        </w:rPr>
        <w:lastRenderedPageBreak/>
        <w:t>Article 13 of the 1991 Act:  Provisional Protection</w:t>
      </w:r>
    </w:p>
    <w:p w:rsidR="00D66422" w:rsidRPr="00A96D7D" w:rsidRDefault="00D66422" w:rsidP="00E75EA0">
      <w:pPr>
        <w:keepNext/>
        <w:rPr>
          <w:sz w:val="18"/>
        </w:rPr>
      </w:pPr>
    </w:p>
    <w:p w:rsidR="00D66422" w:rsidRPr="004B719F" w:rsidRDefault="0018303C" w:rsidP="008326F0">
      <w:pPr>
        <w:rPr>
          <w:sz w:val="18"/>
        </w:rPr>
      </w:pPr>
      <w:r w:rsidRPr="000F7242">
        <w:fldChar w:fldCharType="begin"/>
      </w:r>
      <w:r w:rsidRPr="000F7242">
        <w:instrText xml:space="preserve"> AUTONUM  </w:instrText>
      </w:r>
      <w:r w:rsidRPr="000F7242">
        <w:fldChar w:fldCharType="end"/>
      </w:r>
      <w:r w:rsidRPr="000F7242">
        <w:tab/>
      </w:r>
      <w:r w:rsidR="005B5F04">
        <w:rPr>
          <w:rFonts w:cs="Arial"/>
        </w:rPr>
        <w:t>Section</w:t>
      </w:r>
      <w:r w:rsidR="00D66422" w:rsidRPr="000F7242">
        <w:rPr>
          <w:rFonts w:cs="Arial"/>
        </w:rPr>
        <w:t xml:space="preserve"> </w:t>
      </w:r>
      <w:r w:rsidR="008F371B">
        <w:rPr>
          <w:rFonts w:cs="Arial"/>
        </w:rPr>
        <w:t>27</w:t>
      </w:r>
      <w:r w:rsidR="00D66422" w:rsidRPr="000F7242">
        <w:rPr>
          <w:rFonts w:cs="Arial"/>
        </w:rPr>
        <w:t xml:space="preserve"> of the </w:t>
      </w:r>
      <w:r w:rsidR="000724B6">
        <w:rPr>
          <w:rFonts w:cs="Arial"/>
        </w:rPr>
        <w:t>Draft Law</w:t>
      </w:r>
      <w:r w:rsidR="00D66422" w:rsidRPr="000F7242">
        <w:rPr>
          <w:rFonts w:cs="Arial"/>
        </w:rPr>
        <w:t xml:space="preserve"> </w:t>
      </w:r>
      <w:r w:rsidR="007B5FBA">
        <w:t>contains provisions on provisional protection corresponding to the provisions of Article 13 of the 1991 Act</w:t>
      </w:r>
      <w:r w:rsidR="008326F0">
        <w:t>.</w:t>
      </w:r>
    </w:p>
    <w:p w:rsidR="004B719F" w:rsidRPr="00A96D7D" w:rsidRDefault="004B719F" w:rsidP="004B719F">
      <w:pPr>
        <w:rPr>
          <w:sz w:val="18"/>
        </w:rPr>
      </w:pPr>
    </w:p>
    <w:p w:rsidR="004B719F" w:rsidRPr="00A96D7D" w:rsidRDefault="004B719F" w:rsidP="004B719F">
      <w:pPr>
        <w:rPr>
          <w:sz w:val="18"/>
        </w:rPr>
      </w:pPr>
    </w:p>
    <w:p w:rsidR="00D66422" w:rsidRPr="000F7242" w:rsidRDefault="00D66422" w:rsidP="0018303C">
      <w:pPr>
        <w:keepNext/>
        <w:rPr>
          <w:u w:val="single"/>
        </w:rPr>
      </w:pPr>
      <w:r w:rsidRPr="002B5D5B">
        <w:rPr>
          <w:u w:val="single"/>
        </w:rPr>
        <w:t>Article 14 of the 1991 Act</w:t>
      </w:r>
      <w:r w:rsidRPr="000F7242">
        <w:rPr>
          <w:u w:val="single"/>
        </w:rPr>
        <w:t>:  Scope of the Breeder’s Right</w:t>
      </w:r>
    </w:p>
    <w:p w:rsidR="00D66422" w:rsidRPr="00A96D7D" w:rsidRDefault="00D66422" w:rsidP="0018303C">
      <w:pPr>
        <w:keepNext/>
        <w:rPr>
          <w:sz w:val="18"/>
        </w:rPr>
      </w:pPr>
    </w:p>
    <w:p w:rsidR="000C5A8D" w:rsidRPr="000F7242" w:rsidRDefault="0018303C" w:rsidP="00D66422">
      <w:r w:rsidRPr="000F7242">
        <w:fldChar w:fldCharType="begin"/>
      </w:r>
      <w:r w:rsidRPr="000F7242">
        <w:instrText xml:space="preserve"> AUTONUM  </w:instrText>
      </w:r>
      <w:r w:rsidRPr="000F7242">
        <w:fldChar w:fldCharType="end"/>
      </w:r>
      <w:r w:rsidRPr="000F7242">
        <w:tab/>
      </w:r>
      <w:r w:rsidR="005B5F04">
        <w:t>Section</w:t>
      </w:r>
      <w:r w:rsidR="00004EDB" w:rsidRPr="000F7242">
        <w:t xml:space="preserve"> </w:t>
      </w:r>
      <w:r w:rsidR="002B5D5B">
        <w:t>28</w:t>
      </w:r>
      <w:r w:rsidR="002E7472" w:rsidRPr="000F7242">
        <w:t xml:space="preserve"> of the </w:t>
      </w:r>
      <w:r w:rsidR="000724B6">
        <w:t>Draft Law</w:t>
      </w:r>
      <w:r w:rsidR="00004EDB" w:rsidRPr="000F7242">
        <w:rPr>
          <w:rFonts w:cs="Arial"/>
        </w:rPr>
        <w:t xml:space="preserve"> contain</w:t>
      </w:r>
      <w:r w:rsidR="00FC75BE" w:rsidRPr="000F7242">
        <w:rPr>
          <w:rFonts w:cs="Arial"/>
        </w:rPr>
        <w:t>s</w:t>
      </w:r>
      <w:r w:rsidR="00004EDB" w:rsidRPr="000F7242">
        <w:rPr>
          <w:rFonts w:cs="Arial"/>
        </w:rPr>
        <w:t xml:space="preserve"> provisions on the scope of the breeder’s right corresponding to the provisions of Article 14 of the 1991 Act</w:t>
      </w:r>
      <w:r w:rsidR="00507316" w:rsidRPr="000F7242">
        <w:rPr>
          <w:rFonts w:cs="Arial"/>
        </w:rPr>
        <w:t>.</w:t>
      </w:r>
      <w:r w:rsidR="002E7472" w:rsidRPr="000F7242">
        <w:t xml:space="preserve"> </w:t>
      </w:r>
    </w:p>
    <w:p w:rsidR="00214D23" w:rsidRPr="00A96D7D" w:rsidRDefault="00214D23" w:rsidP="00D66422">
      <w:pPr>
        <w:rPr>
          <w:strike/>
          <w:sz w:val="18"/>
        </w:rPr>
      </w:pPr>
    </w:p>
    <w:p w:rsidR="00F230CC" w:rsidRPr="00A96D7D" w:rsidRDefault="00F230CC" w:rsidP="00D66422">
      <w:pPr>
        <w:rPr>
          <w:sz w:val="18"/>
        </w:rPr>
      </w:pPr>
    </w:p>
    <w:p w:rsidR="00004EDB" w:rsidRPr="000F7242" w:rsidRDefault="00004EDB" w:rsidP="00004EDB">
      <w:pPr>
        <w:keepNext/>
        <w:rPr>
          <w:rFonts w:cs="Arial"/>
          <w:u w:val="single"/>
        </w:rPr>
      </w:pPr>
      <w:r w:rsidRPr="000F7242">
        <w:rPr>
          <w:rFonts w:cs="Arial"/>
          <w:u w:val="single"/>
        </w:rPr>
        <w:t>Article 15 of the 1991 Act:  Exceptions to the Breeder’s Right</w:t>
      </w:r>
    </w:p>
    <w:p w:rsidR="00D66422" w:rsidRPr="00A96D7D" w:rsidRDefault="00D66422" w:rsidP="00D66422">
      <w:pPr>
        <w:rPr>
          <w:sz w:val="18"/>
        </w:rPr>
      </w:pPr>
    </w:p>
    <w:p w:rsidR="00FC75BE" w:rsidRPr="000F7242" w:rsidRDefault="0018303C" w:rsidP="00FC75BE">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B5F04">
        <w:rPr>
          <w:rFonts w:cs="Arial"/>
        </w:rPr>
        <w:t>Section</w:t>
      </w:r>
      <w:r w:rsidR="00FC75BE" w:rsidRPr="000F7242">
        <w:rPr>
          <w:rFonts w:cs="Arial"/>
        </w:rPr>
        <w:t xml:space="preserve"> </w:t>
      </w:r>
      <w:r w:rsidR="00384400">
        <w:rPr>
          <w:rFonts w:cs="Arial"/>
        </w:rPr>
        <w:t>2</w:t>
      </w:r>
      <w:r w:rsidR="002B5D5B">
        <w:rPr>
          <w:rFonts w:cs="Arial"/>
        </w:rPr>
        <w:t xml:space="preserve">9(1) </w:t>
      </w:r>
      <w:r w:rsidR="00FC75BE" w:rsidRPr="000F7242">
        <w:rPr>
          <w:rFonts w:cs="Arial"/>
        </w:rPr>
        <w:t xml:space="preserve">of the </w:t>
      </w:r>
      <w:r w:rsidR="000724B6">
        <w:rPr>
          <w:rFonts w:cs="Arial"/>
        </w:rPr>
        <w:t>Draft Law</w:t>
      </w:r>
      <w:r w:rsidR="00FC75BE" w:rsidRPr="000F7242">
        <w:rPr>
          <w:rFonts w:cs="Arial"/>
        </w:rPr>
        <w:t xml:space="preserve"> contains provisions concerning the compulsory exceptions to the breeder’s right corresponding to the provisions of Article 15(1) of the 1991 Act.</w:t>
      </w:r>
    </w:p>
    <w:p w:rsidR="00717E82" w:rsidRPr="000F7242" w:rsidRDefault="00717E82" w:rsidP="002B0317">
      <w:pPr>
        <w:pStyle w:val="Heading1"/>
      </w:pPr>
    </w:p>
    <w:p w:rsidR="00717E82" w:rsidRPr="000F7242" w:rsidRDefault="0018303C" w:rsidP="00717E82">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B5F04">
        <w:rPr>
          <w:rFonts w:cs="Arial"/>
        </w:rPr>
        <w:t>Section</w:t>
      </w:r>
      <w:r w:rsidR="00384400">
        <w:rPr>
          <w:rFonts w:cs="Arial"/>
        </w:rPr>
        <w:t xml:space="preserve"> </w:t>
      </w:r>
      <w:r w:rsidR="002B5D5B">
        <w:rPr>
          <w:rFonts w:cs="Arial"/>
        </w:rPr>
        <w:t>29</w:t>
      </w:r>
      <w:r w:rsidR="00717E82" w:rsidRPr="000F7242">
        <w:rPr>
          <w:rFonts w:cs="Arial"/>
        </w:rPr>
        <w:t xml:space="preserve">(2) </w:t>
      </w:r>
      <w:r w:rsidR="002B5D5B">
        <w:rPr>
          <w:rFonts w:cs="Arial"/>
        </w:rPr>
        <w:t>to (4</w:t>
      </w:r>
      <w:r w:rsidR="00384400">
        <w:rPr>
          <w:rFonts w:cs="Arial"/>
        </w:rPr>
        <w:t xml:space="preserve">) </w:t>
      </w:r>
      <w:r w:rsidR="00717E82" w:rsidRPr="000F7242">
        <w:rPr>
          <w:rFonts w:cs="Arial"/>
        </w:rPr>
        <w:t xml:space="preserve">of the </w:t>
      </w:r>
      <w:r w:rsidR="000724B6">
        <w:rPr>
          <w:rFonts w:cs="Arial"/>
        </w:rPr>
        <w:t>Draft Law</w:t>
      </w:r>
      <w:r w:rsidR="00717E82" w:rsidRPr="000F7242">
        <w:rPr>
          <w:rFonts w:cs="Arial"/>
        </w:rPr>
        <w:t xml:space="preserve"> contains provisions concerning the optional exception under Article 15(2) of the 1991 Act, as follows: </w:t>
      </w:r>
    </w:p>
    <w:p w:rsidR="00717E82" w:rsidRPr="00A96D7D" w:rsidRDefault="00717E82" w:rsidP="00717E82">
      <w:pPr>
        <w:rPr>
          <w:rFonts w:cs="Arial"/>
          <w:sz w:val="16"/>
          <w:szCs w:val="18"/>
        </w:rPr>
      </w:pPr>
    </w:p>
    <w:p w:rsidR="002B5D5B" w:rsidRPr="002B5D5B" w:rsidRDefault="00186746" w:rsidP="00A96D7D">
      <w:pPr>
        <w:spacing w:after="120"/>
        <w:ind w:left="562" w:right="562"/>
        <w:rPr>
          <w:rFonts w:cs="Arial"/>
          <w:sz w:val="18"/>
          <w:szCs w:val="18"/>
        </w:rPr>
      </w:pPr>
      <w:proofErr w:type="gramStart"/>
      <w:r w:rsidRPr="00186746">
        <w:rPr>
          <w:rFonts w:cs="Arial"/>
          <w:sz w:val="18"/>
          <w:szCs w:val="18"/>
        </w:rPr>
        <w:t>“</w:t>
      </w:r>
      <w:r w:rsidR="002B5D5B">
        <w:rPr>
          <w:rFonts w:cs="Arial"/>
          <w:sz w:val="18"/>
          <w:szCs w:val="18"/>
        </w:rPr>
        <w:t>(2)</w:t>
      </w:r>
      <w:r w:rsidR="002B5D5B">
        <w:rPr>
          <w:rFonts w:cs="Arial"/>
          <w:sz w:val="18"/>
          <w:szCs w:val="18"/>
        </w:rPr>
        <w:tab/>
      </w:r>
      <w:r w:rsidR="002B5D5B" w:rsidRPr="002B5D5B">
        <w:rPr>
          <w:rFonts w:cs="Arial"/>
          <w:sz w:val="18"/>
          <w:szCs w:val="18"/>
        </w:rPr>
        <w:t>In relation to varieties belonging to a</w:t>
      </w:r>
      <w:r w:rsidR="002B5D5B">
        <w:rPr>
          <w:rFonts w:cs="Arial"/>
          <w:sz w:val="18"/>
          <w:szCs w:val="18"/>
        </w:rPr>
        <w:t xml:space="preserve">gricultural genera and species </w:t>
      </w:r>
      <w:r w:rsidR="002B5D5B" w:rsidRPr="002B5D5B">
        <w:rPr>
          <w:rFonts w:cs="Arial"/>
          <w:sz w:val="18"/>
          <w:szCs w:val="18"/>
        </w:rPr>
        <w:t xml:space="preserve">in the prescribed list, the breeder’s right shall not be infringed by small farmers who, within reasonable limits and subject to the safeguarding of the legitimate interests of the breeder, use for propagating purposes, on their own holdings, the product of the harvest which they have obtained by planting, on their own holdings, the protected variety </w:t>
      </w:r>
      <w:r w:rsidR="008326F0">
        <w:rPr>
          <w:rFonts w:cs="Arial"/>
          <w:sz w:val="18"/>
          <w:szCs w:val="18"/>
        </w:rPr>
        <w:t>or a variety covered by Section</w:t>
      </w:r>
      <w:r w:rsidR="002B5D5B" w:rsidRPr="002B5D5B">
        <w:rPr>
          <w:rFonts w:cs="Arial"/>
          <w:sz w:val="18"/>
          <w:szCs w:val="18"/>
        </w:rPr>
        <w:t xml:space="preserve"> 28(4)(a) or (b).</w:t>
      </w:r>
      <w:proofErr w:type="gramEnd"/>
      <w:r w:rsidR="002B5D5B" w:rsidRPr="002B5D5B">
        <w:rPr>
          <w:rFonts w:cs="Arial"/>
          <w:sz w:val="18"/>
          <w:szCs w:val="18"/>
        </w:rPr>
        <w:t xml:space="preserve"> </w:t>
      </w:r>
    </w:p>
    <w:p w:rsidR="002B5D5B" w:rsidRPr="002B5D5B" w:rsidRDefault="002B5D5B" w:rsidP="00A96D7D">
      <w:pPr>
        <w:spacing w:after="120"/>
        <w:ind w:left="562" w:right="562"/>
        <w:rPr>
          <w:rFonts w:cs="Arial"/>
          <w:sz w:val="18"/>
          <w:szCs w:val="18"/>
        </w:rPr>
      </w:pPr>
      <w:r>
        <w:rPr>
          <w:rFonts w:cs="Arial"/>
          <w:sz w:val="18"/>
          <w:szCs w:val="18"/>
        </w:rPr>
        <w:t>(3)</w:t>
      </w:r>
      <w:r>
        <w:rPr>
          <w:rFonts w:cs="Arial"/>
          <w:sz w:val="18"/>
          <w:szCs w:val="18"/>
        </w:rPr>
        <w:tab/>
      </w:r>
      <w:r w:rsidRPr="002B5D5B">
        <w:rPr>
          <w:rFonts w:cs="Arial"/>
          <w:sz w:val="18"/>
          <w:szCs w:val="18"/>
        </w:rPr>
        <w:t xml:space="preserve">The varieties of ornamentals and forest plants </w:t>
      </w:r>
      <w:proofErr w:type="gramStart"/>
      <w:r w:rsidRPr="002B5D5B">
        <w:rPr>
          <w:rFonts w:cs="Arial"/>
          <w:sz w:val="18"/>
          <w:szCs w:val="18"/>
        </w:rPr>
        <w:t>are excluded</w:t>
      </w:r>
      <w:proofErr w:type="gramEnd"/>
      <w:r w:rsidRPr="002B5D5B">
        <w:rPr>
          <w:rFonts w:cs="Arial"/>
          <w:sz w:val="18"/>
          <w:szCs w:val="18"/>
        </w:rPr>
        <w:t xml:space="preserve"> from</w:t>
      </w:r>
      <w:r>
        <w:rPr>
          <w:rFonts w:cs="Arial"/>
          <w:sz w:val="18"/>
          <w:szCs w:val="18"/>
        </w:rPr>
        <w:t xml:space="preserve"> the exception under subsection </w:t>
      </w:r>
      <w:r w:rsidRPr="002B5D5B">
        <w:rPr>
          <w:rFonts w:cs="Arial"/>
          <w:sz w:val="18"/>
          <w:szCs w:val="18"/>
        </w:rPr>
        <w:t>(2).</w:t>
      </w:r>
    </w:p>
    <w:p w:rsidR="00D66422" w:rsidRDefault="002B5D5B" w:rsidP="002B5D5B">
      <w:pPr>
        <w:ind w:left="567" w:right="567"/>
        <w:rPr>
          <w:rFonts w:cs="Arial"/>
          <w:sz w:val="18"/>
          <w:szCs w:val="18"/>
        </w:rPr>
      </w:pPr>
      <w:r>
        <w:rPr>
          <w:rFonts w:cs="Arial"/>
          <w:sz w:val="18"/>
          <w:szCs w:val="18"/>
        </w:rPr>
        <w:t>(4)</w:t>
      </w:r>
      <w:r>
        <w:rPr>
          <w:rFonts w:cs="Arial"/>
          <w:sz w:val="18"/>
          <w:szCs w:val="18"/>
        </w:rPr>
        <w:tab/>
      </w:r>
      <w:r w:rsidRPr="002B5D5B">
        <w:rPr>
          <w:rFonts w:cs="Arial"/>
          <w:sz w:val="18"/>
          <w:szCs w:val="18"/>
        </w:rPr>
        <w:t xml:space="preserve">The conditions for the implementation of the provisions under subsection (2), including the list of </w:t>
      </w:r>
      <w:r w:rsidRPr="008326F0">
        <w:rPr>
          <w:rFonts w:cs="Arial"/>
          <w:sz w:val="18"/>
          <w:szCs w:val="18"/>
        </w:rPr>
        <w:t>agricultural genera and species</w:t>
      </w:r>
      <w:r w:rsidRPr="002B5D5B">
        <w:rPr>
          <w:rFonts w:cs="Arial"/>
          <w:sz w:val="18"/>
          <w:szCs w:val="18"/>
        </w:rPr>
        <w:t>, shall be stipulated in regulations under this Act.</w:t>
      </w:r>
      <w:r w:rsidR="00DD4761">
        <w:rPr>
          <w:rFonts w:cs="Arial"/>
          <w:sz w:val="18"/>
          <w:szCs w:val="18"/>
        </w:rPr>
        <w:t>”</w:t>
      </w:r>
    </w:p>
    <w:p w:rsidR="008326F0" w:rsidRPr="00A96D7D" w:rsidRDefault="008326F0" w:rsidP="00A96D7D">
      <w:pPr>
        <w:ind w:left="567" w:right="567"/>
        <w:rPr>
          <w:sz w:val="18"/>
        </w:rPr>
      </w:pPr>
    </w:p>
    <w:p w:rsidR="00384400" w:rsidRPr="00A96D7D" w:rsidRDefault="00384400" w:rsidP="00A96D7D">
      <w:pPr>
        <w:rPr>
          <w:sz w:val="18"/>
        </w:rPr>
      </w:pPr>
    </w:p>
    <w:p w:rsidR="00205CA6" w:rsidRPr="000F7242" w:rsidRDefault="00205CA6" w:rsidP="00205CA6">
      <w:pPr>
        <w:keepNext/>
        <w:rPr>
          <w:rFonts w:cs="Arial"/>
          <w:u w:val="single"/>
        </w:rPr>
      </w:pPr>
      <w:r w:rsidRPr="000F7242">
        <w:rPr>
          <w:rFonts w:cs="Arial"/>
          <w:u w:val="single"/>
        </w:rPr>
        <w:t>Article 16 of the 1991 Act:  Exhaustion of the Breeder’s Right</w:t>
      </w:r>
    </w:p>
    <w:p w:rsidR="00205CA6" w:rsidRPr="00A96D7D" w:rsidRDefault="00205CA6" w:rsidP="00205CA6">
      <w:pPr>
        <w:keepNext/>
        <w:rPr>
          <w:rFonts w:cs="Arial"/>
          <w:sz w:val="18"/>
          <w:u w:val="single"/>
        </w:rPr>
      </w:pPr>
    </w:p>
    <w:p w:rsidR="002470EC" w:rsidRPr="000F7242" w:rsidRDefault="0018303C" w:rsidP="002470EC">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B5F04">
        <w:rPr>
          <w:rFonts w:cs="Arial"/>
        </w:rPr>
        <w:t>Section</w:t>
      </w:r>
      <w:r w:rsidR="005E1F38">
        <w:rPr>
          <w:rFonts w:cs="Arial"/>
        </w:rPr>
        <w:t xml:space="preserve"> </w:t>
      </w:r>
      <w:r w:rsidR="000B3FA1">
        <w:rPr>
          <w:rFonts w:cs="Arial"/>
        </w:rPr>
        <w:t>30</w:t>
      </w:r>
      <w:r w:rsidR="002470EC" w:rsidRPr="000F7242">
        <w:rPr>
          <w:rFonts w:cs="Arial"/>
        </w:rPr>
        <w:t xml:space="preserve"> of the </w:t>
      </w:r>
      <w:r w:rsidR="000724B6">
        <w:rPr>
          <w:rFonts w:cs="Arial"/>
        </w:rPr>
        <w:t>Draft Law</w:t>
      </w:r>
      <w:r w:rsidR="002470EC" w:rsidRPr="000F7242">
        <w:rPr>
          <w:rFonts w:cs="Arial"/>
        </w:rPr>
        <w:t xml:space="preserve"> contains provisions concerning the exhaustion of the breeder’s </w:t>
      </w:r>
      <w:proofErr w:type="gramStart"/>
      <w:r w:rsidR="002470EC" w:rsidRPr="000F7242">
        <w:rPr>
          <w:rFonts w:cs="Arial"/>
        </w:rPr>
        <w:t>right which</w:t>
      </w:r>
      <w:proofErr w:type="gramEnd"/>
      <w:r w:rsidR="002470EC" w:rsidRPr="000F7242">
        <w:rPr>
          <w:rFonts w:cs="Arial"/>
        </w:rPr>
        <w:t xml:space="preserve"> correspond to the provisions of Article 16 of the 1991 Act.</w:t>
      </w:r>
    </w:p>
    <w:p w:rsidR="00205CA6" w:rsidRPr="00A96D7D" w:rsidRDefault="00205CA6" w:rsidP="002B0317">
      <w:pPr>
        <w:pStyle w:val="Heading1"/>
        <w:rPr>
          <w:sz w:val="18"/>
        </w:rPr>
      </w:pPr>
    </w:p>
    <w:p w:rsidR="00205CA6" w:rsidRPr="00A96D7D" w:rsidRDefault="00205CA6" w:rsidP="00D66422">
      <w:pPr>
        <w:rPr>
          <w:sz w:val="18"/>
        </w:rPr>
      </w:pPr>
    </w:p>
    <w:p w:rsidR="001A36E7" w:rsidRPr="000F7242" w:rsidRDefault="001A36E7" w:rsidP="00B22E96">
      <w:pPr>
        <w:keepNext/>
        <w:rPr>
          <w:rFonts w:cs="Arial"/>
          <w:u w:val="single"/>
        </w:rPr>
      </w:pPr>
      <w:r w:rsidRPr="000F7242">
        <w:rPr>
          <w:rFonts w:cs="Arial"/>
          <w:u w:val="single"/>
        </w:rPr>
        <w:t>Article 17 of the 1991 Act:  Restrictions on the Exercise of the Breeder’s Right</w:t>
      </w:r>
    </w:p>
    <w:p w:rsidR="00507316" w:rsidRPr="00A96D7D" w:rsidRDefault="00507316" w:rsidP="00B22E96">
      <w:pPr>
        <w:keepNext/>
        <w:rPr>
          <w:sz w:val="18"/>
        </w:rPr>
      </w:pPr>
    </w:p>
    <w:p w:rsidR="00507316" w:rsidRPr="000F7242" w:rsidRDefault="0018303C" w:rsidP="00D66422">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B5F04">
        <w:rPr>
          <w:rFonts w:cs="Arial"/>
        </w:rPr>
        <w:t>Section</w:t>
      </w:r>
      <w:r w:rsidR="000B3FA1">
        <w:rPr>
          <w:rFonts w:cs="Arial"/>
        </w:rPr>
        <w:t xml:space="preserve"> 31</w:t>
      </w:r>
      <w:r w:rsidR="00B760E8" w:rsidRPr="000F7242">
        <w:rPr>
          <w:rFonts w:cs="Arial"/>
        </w:rPr>
        <w:t xml:space="preserve"> </w:t>
      </w:r>
      <w:r w:rsidR="00AC649E" w:rsidRPr="000F7242">
        <w:rPr>
          <w:rFonts w:cs="Arial"/>
        </w:rPr>
        <w:t xml:space="preserve">of the </w:t>
      </w:r>
      <w:r w:rsidR="00AC649E">
        <w:rPr>
          <w:rFonts w:cs="Arial"/>
        </w:rPr>
        <w:t>Draft Law</w:t>
      </w:r>
      <w:r w:rsidR="00AC649E" w:rsidRPr="000F7242">
        <w:rPr>
          <w:rFonts w:cs="Arial"/>
        </w:rPr>
        <w:t xml:space="preserve"> </w:t>
      </w:r>
      <w:r w:rsidR="00B760E8" w:rsidRPr="000F7242">
        <w:rPr>
          <w:rFonts w:cs="Arial"/>
        </w:rPr>
        <w:t xml:space="preserve">contains provisions concerning the restrictions on the exercise of the breeder’s </w:t>
      </w:r>
      <w:proofErr w:type="gramStart"/>
      <w:r w:rsidR="00B760E8" w:rsidRPr="000F7242">
        <w:rPr>
          <w:rFonts w:cs="Arial"/>
        </w:rPr>
        <w:t>right which</w:t>
      </w:r>
      <w:proofErr w:type="gramEnd"/>
      <w:r w:rsidR="00B760E8" w:rsidRPr="000F7242">
        <w:rPr>
          <w:rFonts w:cs="Arial"/>
        </w:rPr>
        <w:t xml:space="preserve"> correspond to the provisions of Article 17 of the 1991 Act.</w:t>
      </w:r>
    </w:p>
    <w:p w:rsidR="00507316" w:rsidRPr="00A96D7D" w:rsidRDefault="00507316" w:rsidP="00D66422">
      <w:pPr>
        <w:rPr>
          <w:sz w:val="18"/>
        </w:rPr>
      </w:pPr>
    </w:p>
    <w:p w:rsidR="00B760E8" w:rsidRPr="00A96D7D" w:rsidRDefault="00B760E8" w:rsidP="00D66422">
      <w:pPr>
        <w:rPr>
          <w:sz w:val="18"/>
        </w:rPr>
      </w:pPr>
    </w:p>
    <w:p w:rsidR="00B760E8" w:rsidRPr="000F7242" w:rsidRDefault="00B760E8" w:rsidP="00B760E8">
      <w:pPr>
        <w:keepNext/>
        <w:rPr>
          <w:rFonts w:cs="Arial"/>
        </w:rPr>
      </w:pPr>
      <w:r w:rsidRPr="000F7242">
        <w:rPr>
          <w:rFonts w:cs="Arial"/>
          <w:u w:val="single"/>
        </w:rPr>
        <w:t>Article 18 of the 1991 Act:  Measures Regulating Commerce</w:t>
      </w:r>
    </w:p>
    <w:p w:rsidR="00B760E8" w:rsidRPr="00A96D7D" w:rsidRDefault="00B760E8" w:rsidP="00D66422">
      <w:pPr>
        <w:rPr>
          <w:sz w:val="16"/>
        </w:rPr>
      </w:pPr>
    </w:p>
    <w:p w:rsidR="00B24ED7" w:rsidRDefault="0018303C" w:rsidP="00A96D7D">
      <w:pPr>
        <w:spacing w:after="480"/>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B3FA1" w:rsidRPr="000B3FA1">
        <w:rPr>
          <w:rFonts w:cs="Arial"/>
        </w:rPr>
        <w:t>Section 3</w:t>
      </w:r>
      <w:r w:rsidR="000B3FA1">
        <w:rPr>
          <w:rFonts w:cs="Arial"/>
        </w:rPr>
        <w:t>2</w:t>
      </w:r>
      <w:r w:rsidR="000B3FA1" w:rsidRPr="000B3FA1">
        <w:rPr>
          <w:rFonts w:cs="Arial"/>
        </w:rPr>
        <w:t xml:space="preserve"> of the Draft Law contains provisions concerning mea</w:t>
      </w:r>
      <w:r w:rsidR="000B3FA1">
        <w:rPr>
          <w:rFonts w:cs="Arial"/>
        </w:rPr>
        <w:t xml:space="preserve">sures regulating </w:t>
      </w:r>
      <w:proofErr w:type="gramStart"/>
      <w:r w:rsidR="000B3FA1">
        <w:rPr>
          <w:rFonts w:cs="Arial"/>
        </w:rPr>
        <w:t>commerce which</w:t>
      </w:r>
      <w:proofErr w:type="gramEnd"/>
      <w:r w:rsidR="000B3FA1">
        <w:rPr>
          <w:rFonts w:cs="Arial"/>
        </w:rPr>
        <w:t xml:space="preserve"> </w:t>
      </w:r>
      <w:r w:rsidR="000B3FA1" w:rsidRPr="000B3FA1">
        <w:rPr>
          <w:rFonts w:cs="Arial"/>
        </w:rPr>
        <w:t>correspond to the provisions of Article 18 of the 1991 Act.</w:t>
      </w:r>
      <w:r w:rsidR="000B3FA1">
        <w:rPr>
          <w:rFonts w:cs="Arial"/>
        </w:rPr>
        <w:t xml:space="preserve"> </w:t>
      </w:r>
      <w:r w:rsidR="000B3FA1" w:rsidRPr="000B3FA1">
        <w:rPr>
          <w:rFonts w:cs="Arial"/>
        </w:rPr>
        <w:t xml:space="preserve"> The Draft Law does not seem to contain </w:t>
      </w:r>
      <w:proofErr w:type="gramStart"/>
      <w:r w:rsidR="000B3FA1" w:rsidRPr="000B3FA1">
        <w:rPr>
          <w:rFonts w:cs="Arial"/>
        </w:rPr>
        <w:t>provisions</w:t>
      </w:r>
      <w:r w:rsidR="000B3FA1">
        <w:rPr>
          <w:rFonts w:cs="Arial"/>
        </w:rPr>
        <w:t xml:space="preserve"> </w:t>
      </w:r>
      <w:r w:rsidR="000B3FA1" w:rsidRPr="000B3FA1">
        <w:rPr>
          <w:rFonts w:cs="Arial"/>
        </w:rPr>
        <w:t>which</w:t>
      </w:r>
      <w:proofErr w:type="gramEnd"/>
      <w:r w:rsidR="000B3FA1" w:rsidRPr="000B3FA1">
        <w:rPr>
          <w:rFonts w:cs="Arial"/>
        </w:rPr>
        <w:t xml:space="preserve"> conflict with Article 18 of the 1991 Act.</w:t>
      </w:r>
    </w:p>
    <w:p w:rsidR="00F3624A" w:rsidRPr="000F7242" w:rsidRDefault="00F3624A" w:rsidP="00F3624A">
      <w:pPr>
        <w:keepNext/>
        <w:rPr>
          <w:rFonts w:cs="Arial"/>
          <w:u w:val="single"/>
        </w:rPr>
      </w:pPr>
      <w:r w:rsidRPr="000F7242">
        <w:rPr>
          <w:rFonts w:cs="Arial"/>
          <w:u w:val="single"/>
        </w:rPr>
        <w:t>Article 19 of the 1991 Act:  Duration of the Breeder’s Right</w:t>
      </w:r>
    </w:p>
    <w:p w:rsidR="00F3624A" w:rsidRPr="000F7242" w:rsidRDefault="00F3624A" w:rsidP="00F3624A">
      <w:pPr>
        <w:keepNext/>
        <w:rPr>
          <w:rFonts w:cs="Arial"/>
          <w:u w:val="single"/>
        </w:rPr>
      </w:pPr>
    </w:p>
    <w:p w:rsidR="00F3624A" w:rsidRPr="000F7242" w:rsidRDefault="0018303C" w:rsidP="00F3624A">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B5F04">
        <w:rPr>
          <w:rFonts w:cs="Arial"/>
        </w:rPr>
        <w:t>Section</w:t>
      </w:r>
      <w:r w:rsidR="005E1F38">
        <w:rPr>
          <w:rFonts w:cs="Arial"/>
        </w:rPr>
        <w:t xml:space="preserve"> </w:t>
      </w:r>
      <w:r w:rsidR="000B3FA1">
        <w:rPr>
          <w:rFonts w:cs="Arial"/>
        </w:rPr>
        <w:t>33</w:t>
      </w:r>
      <w:r w:rsidR="00072587" w:rsidRPr="000F7242">
        <w:rPr>
          <w:rFonts w:cs="Arial"/>
        </w:rPr>
        <w:t xml:space="preserve"> of the </w:t>
      </w:r>
      <w:r w:rsidR="000724B6">
        <w:rPr>
          <w:rFonts w:cs="Arial"/>
        </w:rPr>
        <w:t>Draft Law</w:t>
      </w:r>
      <w:r w:rsidR="00072587" w:rsidRPr="000F7242">
        <w:rPr>
          <w:rFonts w:cs="Arial"/>
        </w:rPr>
        <w:t xml:space="preserve"> contains provisions concerning the duration of the breeder’s </w:t>
      </w:r>
      <w:proofErr w:type="gramStart"/>
      <w:r w:rsidR="00072587" w:rsidRPr="000F7242">
        <w:rPr>
          <w:rFonts w:cs="Arial"/>
        </w:rPr>
        <w:t>right which</w:t>
      </w:r>
      <w:proofErr w:type="gramEnd"/>
      <w:r w:rsidR="00072587" w:rsidRPr="000F7242">
        <w:rPr>
          <w:rFonts w:cs="Arial"/>
        </w:rPr>
        <w:t xml:space="preserve"> correspond to the provisions of Article 19 of the 1991 Act.</w:t>
      </w:r>
    </w:p>
    <w:p w:rsidR="00507316" w:rsidRPr="000F7242" w:rsidRDefault="00507316" w:rsidP="00D66422"/>
    <w:p w:rsidR="00F3624A" w:rsidRPr="000F7242" w:rsidRDefault="00F3624A" w:rsidP="00D66422"/>
    <w:p w:rsidR="00F3624A" w:rsidRPr="000F7242" w:rsidRDefault="00F3624A" w:rsidP="00F3624A">
      <w:pPr>
        <w:keepNext/>
        <w:rPr>
          <w:rFonts w:cs="Arial"/>
          <w:u w:val="single"/>
        </w:rPr>
      </w:pPr>
      <w:r w:rsidRPr="000F7242">
        <w:rPr>
          <w:rFonts w:cs="Arial"/>
          <w:u w:val="single"/>
        </w:rPr>
        <w:t>Article 20 of the 1991 Act:  Variety Denomination</w:t>
      </w:r>
    </w:p>
    <w:p w:rsidR="00F3624A" w:rsidRPr="000F7242" w:rsidRDefault="00F3624A" w:rsidP="00D66422"/>
    <w:p w:rsidR="00C17F59" w:rsidRPr="000F7242" w:rsidRDefault="0018303C" w:rsidP="00C17F59">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B5F04">
        <w:rPr>
          <w:rFonts w:cs="Arial"/>
        </w:rPr>
        <w:t>Section</w:t>
      </w:r>
      <w:r w:rsidR="000F74FB" w:rsidRPr="000F7242">
        <w:rPr>
          <w:rFonts w:cs="Arial"/>
        </w:rPr>
        <w:t xml:space="preserve">s </w:t>
      </w:r>
      <w:r w:rsidR="000B3FA1">
        <w:rPr>
          <w:rFonts w:cs="Arial"/>
        </w:rPr>
        <w:t>37 to 40</w:t>
      </w:r>
      <w:r w:rsidR="008E7246">
        <w:rPr>
          <w:rFonts w:cs="Arial"/>
        </w:rPr>
        <w:t xml:space="preserve"> </w:t>
      </w:r>
      <w:r w:rsidR="00F3624A" w:rsidRPr="000F7242">
        <w:rPr>
          <w:rFonts w:cs="Arial"/>
        </w:rPr>
        <w:t xml:space="preserve">of the </w:t>
      </w:r>
      <w:r w:rsidR="000724B6">
        <w:rPr>
          <w:rFonts w:cs="Arial"/>
        </w:rPr>
        <w:t>Draft Law</w:t>
      </w:r>
      <w:r w:rsidR="00F3624A" w:rsidRPr="000F7242">
        <w:rPr>
          <w:rFonts w:cs="Arial"/>
        </w:rPr>
        <w:t xml:space="preserve"> </w:t>
      </w:r>
      <w:r w:rsidR="000F74FB" w:rsidRPr="000F7242">
        <w:rPr>
          <w:rFonts w:cs="Arial"/>
        </w:rPr>
        <w:t>contain</w:t>
      </w:r>
      <w:r w:rsidR="00F3624A" w:rsidRPr="000F7242">
        <w:rPr>
          <w:rFonts w:cs="Arial"/>
        </w:rPr>
        <w:t xml:space="preserve"> provisions on variety denominations corresponding to the provisions of Article 20 of the 1991 Act.</w:t>
      </w:r>
    </w:p>
    <w:p w:rsidR="00C17F59" w:rsidRPr="000F7242" w:rsidRDefault="00C17F59" w:rsidP="00C17F59">
      <w:pPr>
        <w:rPr>
          <w:rFonts w:cs="Arial"/>
        </w:rPr>
      </w:pPr>
    </w:p>
    <w:p w:rsidR="00CF4DF6" w:rsidRPr="000F7242" w:rsidRDefault="00CF4DF6" w:rsidP="00C17F59">
      <w:pPr>
        <w:rPr>
          <w:rFonts w:cs="Arial"/>
          <w:u w:val="single"/>
        </w:rPr>
      </w:pPr>
    </w:p>
    <w:p w:rsidR="00C17F59" w:rsidRPr="000F7242" w:rsidRDefault="00F3624A" w:rsidP="0018303C">
      <w:pPr>
        <w:keepNext/>
        <w:rPr>
          <w:rFonts w:cs="Arial"/>
        </w:rPr>
      </w:pPr>
      <w:r w:rsidRPr="000F7242">
        <w:rPr>
          <w:rFonts w:cs="Arial"/>
          <w:u w:val="single"/>
        </w:rPr>
        <w:t>Article 21 of the 1991 Act:  Nullity of the Breeder’s Right</w:t>
      </w:r>
    </w:p>
    <w:p w:rsidR="00C17F59" w:rsidRPr="000F7242" w:rsidRDefault="00C17F59" w:rsidP="0018303C">
      <w:pPr>
        <w:keepNext/>
        <w:rPr>
          <w:rFonts w:cs="Arial"/>
        </w:rPr>
      </w:pPr>
    </w:p>
    <w:p w:rsidR="00F3624A" w:rsidRPr="000F7242" w:rsidRDefault="0018303C" w:rsidP="00572DA0">
      <w:pPr>
        <w:spacing w:after="360"/>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B5F04">
        <w:rPr>
          <w:rFonts w:cs="Arial"/>
        </w:rPr>
        <w:t>Section</w:t>
      </w:r>
      <w:r w:rsidR="000B3FA1">
        <w:rPr>
          <w:rFonts w:cs="Arial"/>
        </w:rPr>
        <w:t xml:space="preserve"> 36(5)</w:t>
      </w:r>
      <w:r w:rsidR="00301410" w:rsidRPr="000F7242">
        <w:rPr>
          <w:rFonts w:cs="Arial"/>
        </w:rPr>
        <w:t xml:space="preserve"> of the </w:t>
      </w:r>
      <w:r w:rsidR="000724B6">
        <w:rPr>
          <w:rFonts w:cs="Arial"/>
        </w:rPr>
        <w:t>Draft Law</w:t>
      </w:r>
      <w:r w:rsidR="00301410" w:rsidRPr="000F7242">
        <w:rPr>
          <w:rFonts w:cs="Arial"/>
        </w:rPr>
        <w:t xml:space="preserve"> contains provisions on the nullity of the breeder’s right corresponding to the provisions of Article 21 of the 1991 Act.</w:t>
      </w:r>
    </w:p>
    <w:p w:rsidR="0055105A" w:rsidRPr="000F7242" w:rsidRDefault="0055105A" w:rsidP="0055105A">
      <w:pPr>
        <w:keepNext/>
        <w:rPr>
          <w:rFonts w:cs="Arial"/>
        </w:rPr>
      </w:pPr>
      <w:r w:rsidRPr="000F7242">
        <w:rPr>
          <w:rFonts w:cs="Arial"/>
          <w:u w:val="single"/>
        </w:rPr>
        <w:lastRenderedPageBreak/>
        <w:t>Article 22 of the 1991 Act:  Cancellation of the Breeder’s Right</w:t>
      </w:r>
    </w:p>
    <w:p w:rsidR="0055105A" w:rsidRPr="000F7242" w:rsidRDefault="0055105A" w:rsidP="0055105A">
      <w:pPr>
        <w:keepNext/>
        <w:rPr>
          <w:rFonts w:cs="Arial"/>
        </w:rPr>
      </w:pPr>
    </w:p>
    <w:p w:rsidR="0055105A" w:rsidRPr="000F7242" w:rsidRDefault="0055105A" w:rsidP="0055105A">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B5F04">
        <w:rPr>
          <w:rFonts w:cs="Arial"/>
        </w:rPr>
        <w:t>Section</w:t>
      </w:r>
      <w:r w:rsidR="000B3FA1">
        <w:rPr>
          <w:rFonts w:cs="Arial"/>
        </w:rPr>
        <w:t xml:space="preserve"> 35(1)</w:t>
      </w:r>
      <w:r w:rsidRPr="000F7242">
        <w:rPr>
          <w:rFonts w:cs="Arial"/>
        </w:rPr>
        <w:t xml:space="preserve"> of the </w:t>
      </w:r>
      <w:r>
        <w:rPr>
          <w:rFonts w:cs="Arial"/>
        </w:rPr>
        <w:t>Draft Law</w:t>
      </w:r>
      <w:r w:rsidRPr="000F7242">
        <w:rPr>
          <w:rFonts w:cs="Arial"/>
        </w:rPr>
        <w:t xml:space="preserve"> contains provisions on the cancellation of the breeder’s right corresponding to the provisions of Article 22 of the 1991 Act.</w:t>
      </w:r>
    </w:p>
    <w:p w:rsidR="0055105A" w:rsidRDefault="0055105A" w:rsidP="000F7242">
      <w:pPr>
        <w:rPr>
          <w:rFonts w:cs="Arial"/>
        </w:rPr>
      </w:pPr>
    </w:p>
    <w:p w:rsidR="0055105A" w:rsidRDefault="0055105A" w:rsidP="000F7242">
      <w:pPr>
        <w:rPr>
          <w:rFonts w:cs="Arial"/>
        </w:rPr>
      </w:pPr>
    </w:p>
    <w:p w:rsidR="00867F4A" w:rsidRPr="000F7242" w:rsidRDefault="00867F4A" w:rsidP="00867F4A">
      <w:pPr>
        <w:keepNext/>
        <w:rPr>
          <w:rFonts w:cs="Arial"/>
          <w:u w:val="single"/>
        </w:rPr>
      </w:pPr>
      <w:r w:rsidRPr="000F7242">
        <w:rPr>
          <w:rFonts w:cs="Arial"/>
          <w:u w:val="single"/>
        </w:rPr>
        <w:t>Article 30 of the 1991 Act:  Implementation of the Convention</w:t>
      </w:r>
    </w:p>
    <w:p w:rsidR="00867F4A" w:rsidRPr="000F7242" w:rsidRDefault="00867F4A" w:rsidP="00867F4A">
      <w:pPr>
        <w:keepNext/>
        <w:rPr>
          <w:rFonts w:cs="Arial"/>
          <w:u w:val="single"/>
        </w:rPr>
      </w:pPr>
    </w:p>
    <w:p w:rsidR="00B90690" w:rsidRPr="00834728" w:rsidRDefault="0018303C" w:rsidP="00B90690">
      <w:pPr>
        <w:keepNext/>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867F4A" w:rsidRPr="000F7242">
        <w:t>In relation to the obligation to “provide for appropriate legal remedies for the effective enforcement of breeders’ rights”</w:t>
      </w:r>
      <w:r w:rsidR="0041569F" w:rsidRPr="000F7242">
        <w:t xml:space="preserve"> </w:t>
      </w:r>
      <w:r w:rsidR="00867F4A" w:rsidRPr="000F7242">
        <w:t>(Article 30(1)(</w:t>
      </w:r>
      <w:proofErr w:type="spellStart"/>
      <w:r w:rsidR="00867F4A" w:rsidRPr="000F7242">
        <w:t>i</w:t>
      </w:r>
      <w:proofErr w:type="spellEnd"/>
      <w:r w:rsidR="00867F4A" w:rsidRPr="000F7242">
        <w:t>) of the 1991 Act),</w:t>
      </w:r>
      <w:r w:rsidR="00E379D5" w:rsidRPr="000F7242">
        <w:t xml:space="preserve"> </w:t>
      </w:r>
      <w:r w:rsidR="005B5F04" w:rsidRPr="00B05F53">
        <w:t>Section</w:t>
      </w:r>
      <w:r w:rsidR="009544D8" w:rsidRPr="00B05F53">
        <w:t xml:space="preserve">s </w:t>
      </w:r>
      <w:r w:rsidR="00B05F53" w:rsidRPr="00B05F53">
        <w:t>52, 54 to</w:t>
      </w:r>
      <w:r w:rsidR="009544D8" w:rsidRPr="00B05F53">
        <w:t xml:space="preserve"> 56</w:t>
      </w:r>
      <w:r w:rsidR="00867F4A" w:rsidRPr="00B05F53">
        <w:t xml:space="preserve"> of the</w:t>
      </w:r>
      <w:r w:rsidR="00867F4A" w:rsidRPr="000F7242">
        <w:t xml:space="preserve"> </w:t>
      </w:r>
      <w:r w:rsidR="000724B6">
        <w:t>Draft Law</w:t>
      </w:r>
      <w:r w:rsidR="00867F4A" w:rsidRPr="000F7242">
        <w:t xml:space="preserve"> </w:t>
      </w:r>
      <w:r w:rsidR="00B90690">
        <w:t>contain provisions on</w:t>
      </w:r>
      <w:r w:rsidR="00B90690" w:rsidRPr="00834728">
        <w:t xml:space="preserve"> </w:t>
      </w:r>
      <w:r w:rsidR="00B90690">
        <w:t>the available</w:t>
      </w:r>
      <w:r w:rsidR="00B90690" w:rsidRPr="00834728">
        <w:t xml:space="preserve"> measures for the </w:t>
      </w:r>
      <w:r w:rsidR="00DD4761">
        <w:t>e</w:t>
      </w:r>
      <w:r w:rsidR="009544D8">
        <w:t>nforcement of breeders’ rights.</w:t>
      </w:r>
    </w:p>
    <w:p w:rsidR="005300BA" w:rsidRPr="009544D8" w:rsidRDefault="005300BA" w:rsidP="009544D8"/>
    <w:p w:rsidR="009544D8" w:rsidRPr="009544D8" w:rsidRDefault="0018303C" w:rsidP="009544D8">
      <w:pPr>
        <w:keepNext/>
        <w:rPr>
          <w:rFonts w:cs="Arial"/>
          <w:spacing w:val="-2"/>
        </w:rPr>
      </w:pPr>
      <w:r w:rsidRPr="009544D8">
        <w:rPr>
          <w:rFonts w:cs="Arial"/>
          <w:spacing w:val="-2"/>
        </w:rPr>
        <w:fldChar w:fldCharType="begin"/>
      </w:r>
      <w:r w:rsidRPr="009544D8">
        <w:rPr>
          <w:rFonts w:cs="Arial"/>
          <w:spacing w:val="-2"/>
        </w:rPr>
        <w:instrText xml:space="preserve"> AUTONUM  </w:instrText>
      </w:r>
      <w:r w:rsidRPr="009544D8">
        <w:rPr>
          <w:rFonts w:cs="Arial"/>
          <w:spacing w:val="-2"/>
        </w:rPr>
        <w:fldChar w:fldCharType="end"/>
      </w:r>
      <w:r w:rsidRPr="009544D8">
        <w:rPr>
          <w:rFonts w:cs="Arial"/>
          <w:spacing w:val="-2"/>
        </w:rPr>
        <w:tab/>
      </w:r>
      <w:r w:rsidR="009544D8" w:rsidRPr="009544D8">
        <w:rPr>
          <w:rFonts w:cs="Arial"/>
          <w:spacing w:val="-2"/>
        </w:rPr>
        <w:t>Section 6 of the Draft Law provides that the authority entrusted with the task of granting breeders’ rights is the Registrar as required by Article 30(1</w:t>
      </w:r>
      <w:proofErr w:type="gramStart"/>
      <w:r w:rsidR="009544D8" w:rsidRPr="009544D8">
        <w:rPr>
          <w:rFonts w:cs="Arial"/>
          <w:spacing w:val="-2"/>
        </w:rPr>
        <w:t>)(</w:t>
      </w:r>
      <w:proofErr w:type="gramEnd"/>
      <w:r w:rsidR="009544D8" w:rsidRPr="009544D8">
        <w:rPr>
          <w:rFonts w:cs="Arial"/>
          <w:spacing w:val="-2"/>
        </w:rPr>
        <w:t>ii) of the 1991 Act.</w:t>
      </w:r>
    </w:p>
    <w:p w:rsidR="009544D8" w:rsidRPr="00CB0B10" w:rsidRDefault="009544D8" w:rsidP="009544D8">
      <w:pPr>
        <w:keepNext/>
        <w:rPr>
          <w:rFonts w:cs="Arial"/>
        </w:rPr>
      </w:pPr>
    </w:p>
    <w:p w:rsidR="005300BA" w:rsidRPr="000F7242" w:rsidRDefault="0018303C" w:rsidP="005300BA">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B5F04">
        <w:rPr>
          <w:rFonts w:cs="Arial"/>
        </w:rPr>
        <w:t>Section</w:t>
      </w:r>
      <w:r w:rsidR="003D40AD">
        <w:rPr>
          <w:rFonts w:cs="Arial"/>
        </w:rPr>
        <w:t xml:space="preserve">s </w:t>
      </w:r>
      <w:r w:rsidR="009544D8">
        <w:rPr>
          <w:rFonts w:cs="Arial"/>
        </w:rPr>
        <w:t>9(2)</w:t>
      </w:r>
      <w:r w:rsidR="00796819">
        <w:rPr>
          <w:rFonts w:cs="Arial"/>
        </w:rPr>
        <w:t xml:space="preserve">, </w:t>
      </w:r>
      <w:r w:rsidR="009544D8">
        <w:rPr>
          <w:rFonts w:cs="Arial"/>
        </w:rPr>
        <w:t>20</w:t>
      </w:r>
      <w:r w:rsidR="009544D8" w:rsidRPr="0007642D">
        <w:rPr>
          <w:rFonts w:cs="Arial"/>
        </w:rPr>
        <w:t>(2) and</w:t>
      </w:r>
      <w:r w:rsidR="00796819" w:rsidRPr="0007642D">
        <w:rPr>
          <w:rFonts w:cs="Arial"/>
        </w:rPr>
        <w:t xml:space="preserve"> </w:t>
      </w:r>
      <w:r w:rsidR="009544D8" w:rsidRPr="0007642D">
        <w:rPr>
          <w:rFonts w:cs="Arial"/>
        </w:rPr>
        <w:t>38(7</w:t>
      </w:r>
      <w:r w:rsidR="002941DA" w:rsidRPr="0007642D">
        <w:rPr>
          <w:rFonts w:cs="Arial"/>
        </w:rPr>
        <w:t>)</w:t>
      </w:r>
      <w:r w:rsidR="002941DA">
        <w:rPr>
          <w:rFonts w:cs="Arial"/>
        </w:rPr>
        <w:t xml:space="preserve"> </w:t>
      </w:r>
      <w:r w:rsidR="00072587" w:rsidRPr="000F7242">
        <w:rPr>
          <w:rFonts w:cs="Arial"/>
        </w:rPr>
        <w:t xml:space="preserve">of the </w:t>
      </w:r>
      <w:r w:rsidR="000724B6">
        <w:rPr>
          <w:rFonts w:cs="Arial"/>
        </w:rPr>
        <w:t>Draft Law</w:t>
      </w:r>
      <w:r w:rsidR="005300BA" w:rsidRPr="000F7242">
        <w:rPr>
          <w:rFonts w:cs="Arial"/>
        </w:rPr>
        <w:t xml:space="preserve"> correspond to the obligation to publish information concerning applications for and grant of breeders’ rights, and proposed and approved denominations as required in Article 30(1</w:t>
      </w:r>
      <w:proofErr w:type="gramStart"/>
      <w:r w:rsidR="005300BA" w:rsidRPr="000F7242">
        <w:rPr>
          <w:rFonts w:cs="Arial"/>
        </w:rPr>
        <w:t>)(</w:t>
      </w:r>
      <w:proofErr w:type="gramEnd"/>
      <w:r w:rsidR="005300BA" w:rsidRPr="000F7242">
        <w:rPr>
          <w:rFonts w:cs="Arial"/>
        </w:rPr>
        <w:t>iii) of the 1991 Act.</w:t>
      </w:r>
    </w:p>
    <w:p w:rsidR="00072587" w:rsidRPr="000F7242" w:rsidRDefault="00072587" w:rsidP="005300BA">
      <w:pPr>
        <w:rPr>
          <w:rFonts w:cs="Arial"/>
        </w:rPr>
      </w:pPr>
    </w:p>
    <w:p w:rsidR="00072587" w:rsidRPr="000F7242" w:rsidRDefault="00072587" w:rsidP="005300BA">
      <w:pPr>
        <w:rPr>
          <w:rFonts w:cs="Arial"/>
        </w:rPr>
      </w:pPr>
    </w:p>
    <w:p w:rsidR="00072587" w:rsidRPr="00595904" w:rsidRDefault="00072587" w:rsidP="002941DA">
      <w:pPr>
        <w:keepNext/>
        <w:rPr>
          <w:rFonts w:cs="Arial"/>
          <w:u w:val="single"/>
        </w:rPr>
      </w:pPr>
      <w:r w:rsidRPr="00595904">
        <w:rPr>
          <w:rFonts w:cs="Arial"/>
          <w:u w:val="single"/>
        </w:rPr>
        <w:t xml:space="preserve">General Conclusion </w:t>
      </w:r>
    </w:p>
    <w:p w:rsidR="00072587" w:rsidRPr="00595904" w:rsidRDefault="00072587" w:rsidP="002941DA">
      <w:pPr>
        <w:keepNext/>
        <w:rPr>
          <w:rFonts w:cs="Arial"/>
        </w:rPr>
      </w:pPr>
    </w:p>
    <w:p w:rsidR="00072587" w:rsidRDefault="0018303C" w:rsidP="00072587">
      <w:pPr>
        <w:rPr>
          <w:rFonts w:cs="Arial"/>
        </w:rPr>
      </w:pPr>
      <w:r w:rsidRPr="00595904">
        <w:rPr>
          <w:rFonts w:cs="Arial"/>
        </w:rPr>
        <w:fldChar w:fldCharType="begin"/>
      </w:r>
      <w:r w:rsidRPr="00595904">
        <w:rPr>
          <w:rFonts w:cs="Arial"/>
        </w:rPr>
        <w:instrText xml:space="preserve"> AUTONUM  </w:instrText>
      </w:r>
      <w:r w:rsidRPr="00595904">
        <w:rPr>
          <w:rFonts w:cs="Arial"/>
        </w:rPr>
        <w:fldChar w:fldCharType="end"/>
      </w:r>
      <w:r w:rsidRPr="00595904">
        <w:rPr>
          <w:rFonts w:cs="Arial"/>
        </w:rPr>
        <w:tab/>
      </w:r>
      <w:r w:rsidR="00865CF8" w:rsidRPr="00595904">
        <w:rPr>
          <w:rFonts w:cs="Arial"/>
        </w:rPr>
        <w:t>In the opinion of the Office of the Union, the Draft Law incorporates the sub</w:t>
      </w:r>
      <w:r w:rsidR="003E4A8F">
        <w:rPr>
          <w:rFonts w:cs="Arial"/>
        </w:rPr>
        <w:t>stantive provisions of the 1991 </w:t>
      </w:r>
      <w:r w:rsidR="00865CF8" w:rsidRPr="00595904">
        <w:rPr>
          <w:rFonts w:cs="Arial"/>
        </w:rPr>
        <w:t xml:space="preserve">Act.  On that basis, once the Draft Law is adopted with no changes and the Law is in force, </w:t>
      </w:r>
      <w:r w:rsidR="005B5F04">
        <w:rPr>
          <w:rFonts w:cs="Arial"/>
        </w:rPr>
        <w:t>Jamaica</w:t>
      </w:r>
      <w:r w:rsidR="00865CF8" w:rsidRPr="00595904">
        <w:rPr>
          <w:rFonts w:cs="Arial"/>
        </w:rPr>
        <w:t xml:space="preserve"> would be in a position “to give effect” to the provisions of the 1991 Ac</w:t>
      </w:r>
      <w:r w:rsidR="00865CF8" w:rsidRPr="0007642D">
        <w:rPr>
          <w:rFonts w:cs="Arial"/>
        </w:rPr>
        <w:t>t, as required by its Article 30(2).</w:t>
      </w:r>
    </w:p>
    <w:p w:rsidR="0009693B" w:rsidRPr="00595904" w:rsidRDefault="0009693B" w:rsidP="00050E16"/>
    <w:p w:rsidR="00796819" w:rsidRPr="00796819" w:rsidRDefault="00793BDF" w:rsidP="00B24ED7">
      <w:pPr>
        <w:pStyle w:val="DecisionParagraphs"/>
        <w:keepNext/>
        <w:tabs>
          <w:tab w:val="left" w:pos="5954"/>
          <w:tab w:val="left" w:pos="6840"/>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796819" w:rsidRPr="00796819">
        <w:rPr>
          <w:rFonts w:cs="Arial"/>
        </w:rPr>
        <w:t xml:space="preserve">The Council </w:t>
      </w:r>
      <w:proofErr w:type="gramStart"/>
      <w:r w:rsidR="00796819" w:rsidRPr="00796819">
        <w:rPr>
          <w:rFonts w:cs="Arial"/>
        </w:rPr>
        <w:t>is invited</w:t>
      </w:r>
      <w:proofErr w:type="gramEnd"/>
      <w:r w:rsidR="00796819" w:rsidRPr="00796819">
        <w:rPr>
          <w:rFonts w:cs="Arial"/>
        </w:rPr>
        <w:t xml:space="preserve"> to:</w:t>
      </w:r>
    </w:p>
    <w:p w:rsidR="00796819" w:rsidRPr="00796819" w:rsidRDefault="00796819" w:rsidP="00B24ED7">
      <w:pPr>
        <w:pStyle w:val="DecisionParagraphs"/>
        <w:keepNext/>
        <w:tabs>
          <w:tab w:val="left" w:pos="5954"/>
          <w:tab w:val="left" w:pos="6840"/>
        </w:tabs>
        <w:rPr>
          <w:rFonts w:cs="Arial"/>
        </w:rPr>
      </w:pPr>
    </w:p>
    <w:p w:rsidR="00796819" w:rsidRPr="00796819" w:rsidRDefault="00B24ED7" w:rsidP="00B24ED7">
      <w:pPr>
        <w:pStyle w:val="DecisionParagraphs"/>
        <w:keepNext/>
        <w:tabs>
          <w:tab w:val="left" w:pos="5954"/>
          <w:tab w:val="left" w:pos="6840"/>
        </w:tabs>
        <w:rPr>
          <w:rFonts w:cs="Arial"/>
        </w:rPr>
      </w:pPr>
      <w:r>
        <w:rPr>
          <w:rFonts w:cs="Arial"/>
        </w:rPr>
        <w:tab/>
      </w:r>
      <w:r w:rsidR="00796819" w:rsidRPr="00796819">
        <w:rPr>
          <w:rFonts w:cs="Arial"/>
        </w:rPr>
        <w:t>(a)</w:t>
      </w:r>
      <w:r w:rsidR="00796819" w:rsidRPr="00796819">
        <w:rPr>
          <w:rFonts w:cs="Arial"/>
        </w:rPr>
        <w:tab/>
      </w:r>
      <w:proofErr w:type="gramStart"/>
      <w:r w:rsidR="00796819" w:rsidRPr="00796819">
        <w:rPr>
          <w:rFonts w:cs="Arial"/>
        </w:rPr>
        <w:t>note</w:t>
      </w:r>
      <w:proofErr w:type="gramEnd"/>
      <w:r w:rsidR="00796819" w:rsidRPr="00796819">
        <w:rPr>
          <w:rFonts w:cs="Arial"/>
        </w:rPr>
        <w:t xml:space="preserve"> the analysis in this document; </w:t>
      </w:r>
    </w:p>
    <w:p w:rsidR="00796819" w:rsidRPr="00796819" w:rsidRDefault="00796819" w:rsidP="00B24ED7">
      <w:pPr>
        <w:pStyle w:val="DecisionParagraphs"/>
        <w:keepNext/>
        <w:tabs>
          <w:tab w:val="left" w:pos="5954"/>
          <w:tab w:val="left" w:pos="6840"/>
        </w:tabs>
        <w:rPr>
          <w:rFonts w:cs="Arial"/>
        </w:rPr>
      </w:pPr>
    </w:p>
    <w:p w:rsidR="00514C42" w:rsidRDefault="00796819" w:rsidP="00B24ED7">
      <w:pPr>
        <w:pStyle w:val="DecisionParagraphs"/>
        <w:keepNext/>
        <w:keepLines/>
        <w:tabs>
          <w:tab w:val="left" w:pos="5954"/>
          <w:tab w:val="left" w:pos="6840"/>
        </w:tabs>
        <w:rPr>
          <w:rFonts w:cs="Arial"/>
        </w:rPr>
      </w:pPr>
      <w:r w:rsidRPr="00796819">
        <w:rPr>
          <w:rFonts w:cs="Arial"/>
        </w:rPr>
        <w:tab/>
      </w:r>
      <w:proofErr w:type="gramStart"/>
      <w:r w:rsidRPr="00796819">
        <w:rPr>
          <w:rFonts w:cs="Arial"/>
        </w:rPr>
        <w:t>(b)</w:t>
      </w:r>
      <w:r w:rsidRPr="00796819">
        <w:rPr>
          <w:rFonts w:cs="Arial"/>
        </w:rPr>
        <w:tab/>
        <w:t xml:space="preserve">take a positive decision on the conformity of the </w:t>
      </w:r>
      <w:r w:rsidR="005B5F04" w:rsidRPr="005B5F04">
        <w:rPr>
          <w:rFonts w:cs="Arial"/>
        </w:rPr>
        <w:t xml:space="preserve">New Plant Varieties (Rights of Breeders) Bill, 2021, of Jamaica </w:t>
      </w:r>
      <w:r w:rsidRPr="00796819">
        <w:rPr>
          <w:rFonts w:cs="Arial"/>
        </w:rPr>
        <w:t>(“Draft Law”) with the provisions of th</w:t>
      </w:r>
      <w:r w:rsidR="008A1A29">
        <w:rPr>
          <w:rFonts w:cs="Arial"/>
        </w:rPr>
        <w:t>e 1991 Act of the International </w:t>
      </w:r>
      <w:r w:rsidRPr="00796819">
        <w:rPr>
          <w:rFonts w:cs="Arial"/>
        </w:rPr>
        <w:t xml:space="preserve">Convention for the Protection of New Varieties of Plants, which allows </w:t>
      </w:r>
      <w:r w:rsidR="005B5F04">
        <w:rPr>
          <w:rFonts w:cs="Arial"/>
        </w:rPr>
        <w:t>Jamaica</w:t>
      </w:r>
      <w:r w:rsidR="008A1A29" w:rsidRPr="00796819">
        <w:rPr>
          <w:rFonts w:cs="Arial"/>
        </w:rPr>
        <w:t xml:space="preserve"> </w:t>
      </w:r>
      <w:r w:rsidRPr="00796819">
        <w:rPr>
          <w:rFonts w:cs="Arial"/>
        </w:rPr>
        <w:t>once the</w:t>
      </w:r>
      <w:r w:rsidR="00336255">
        <w:rPr>
          <w:rFonts w:cs="Arial"/>
        </w:rPr>
        <w:t xml:space="preserve"> Draft Law </w:t>
      </w:r>
      <w:r w:rsidR="005B5F04">
        <w:rPr>
          <w:rFonts w:cs="Arial"/>
        </w:rPr>
        <w:t>is</w:t>
      </w:r>
      <w:r w:rsidRPr="00796819">
        <w:rPr>
          <w:rFonts w:cs="Arial"/>
        </w:rPr>
        <w:t xml:space="preserve"> adopted with no changes and the Law is in force, to deposit its instrument of accession to the 1991 Act;  and</w:t>
      </w:r>
      <w:proofErr w:type="gramEnd"/>
      <w:r w:rsidR="005B5F04">
        <w:rPr>
          <w:rFonts w:cs="Arial"/>
        </w:rPr>
        <w:t xml:space="preserve"> </w:t>
      </w:r>
    </w:p>
    <w:p w:rsidR="00796819" w:rsidRPr="00595904" w:rsidRDefault="00796819" w:rsidP="00B24ED7">
      <w:pPr>
        <w:pStyle w:val="DecisionParagraphs"/>
        <w:keepNext/>
        <w:tabs>
          <w:tab w:val="left" w:pos="5954"/>
          <w:tab w:val="left" w:pos="6840"/>
        </w:tabs>
      </w:pPr>
    </w:p>
    <w:p w:rsidR="00514C42" w:rsidRPr="000F7242" w:rsidRDefault="00514C42" w:rsidP="00B24ED7">
      <w:pPr>
        <w:pStyle w:val="DecisionParagraphs"/>
        <w:keepNext/>
        <w:tabs>
          <w:tab w:val="left" w:pos="5954"/>
          <w:tab w:val="left" w:pos="6840"/>
        </w:tabs>
      </w:pPr>
      <w:r w:rsidRPr="00595904">
        <w:rPr>
          <w:spacing w:val="-2"/>
        </w:rPr>
        <w:tab/>
        <w:t>(</w:t>
      </w:r>
      <w:r w:rsidR="00CF4DF6" w:rsidRPr="00595904">
        <w:rPr>
          <w:spacing w:val="-2"/>
        </w:rPr>
        <w:t>c</w:t>
      </w:r>
      <w:r w:rsidRPr="00595904">
        <w:rPr>
          <w:spacing w:val="-2"/>
        </w:rPr>
        <w:t>)</w:t>
      </w:r>
      <w:r w:rsidRPr="00595904">
        <w:rPr>
          <w:spacing w:val="-2"/>
        </w:rPr>
        <w:tab/>
      </w:r>
      <w:proofErr w:type="gramStart"/>
      <w:r w:rsidR="00796819" w:rsidRPr="007129F8">
        <w:rPr>
          <w:spacing w:val="-2"/>
        </w:rPr>
        <w:t>authorize</w:t>
      </w:r>
      <w:proofErr w:type="gramEnd"/>
      <w:r w:rsidR="00796819" w:rsidRPr="007129F8">
        <w:rPr>
          <w:spacing w:val="-2"/>
        </w:rPr>
        <w:t xml:space="preserve"> the Secretary-General to inform the Government of </w:t>
      </w:r>
      <w:r w:rsidR="005B5F04">
        <w:rPr>
          <w:rFonts w:cs="Arial"/>
        </w:rPr>
        <w:t>Jamaica</w:t>
      </w:r>
      <w:r w:rsidR="008A1A29" w:rsidRPr="00796819">
        <w:rPr>
          <w:rFonts w:cs="Arial"/>
        </w:rPr>
        <w:t xml:space="preserve"> </w:t>
      </w:r>
      <w:r w:rsidR="00796819" w:rsidRPr="007129F8">
        <w:rPr>
          <w:spacing w:val="-2"/>
        </w:rPr>
        <w:t>of the above decision</w:t>
      </w:r>
      <w:r w:rsidRPr="00595904">
        <w:rPr>
          <w:spacing w:val="-2"/>
        </w:rPr>
        <w:t>.</w:t>
      </w:r>
    </w:p>
    <w:p w:rsidR="00B64D49" w:rsidRDefault="00B64D49" w:rsidP="00050E16">
      <w:pPr>
        <w:jc w:val="right"/>
      </w:pPr>
    </w:p>
    <w:p w:rsidR="003E4A8F" w:rsidRDefault="003E4A8F" w:rsidP="00050E16">
      <w:pPr>
        <w:jc w:val="right"/>
      </w:pPr>
    </w:p>
    <w:p w:rsidR="00CC5B2D" w:rsidRPr="000F7242" w:rsidRDefault="00050E16" w:rsidP="00E75EA0">
      <w:pPr>
        <w:jc w:val="right"/>
      </w:pPr>
      <w:r w:rsidRPr="000F7242">
        <w:t>[</w:t>
      </w:r>
      <w:r w:rsidR="009663EB" w:rsidRPr="000F7242">
        <w:t>Annexes follow</w:t>
      </w:r>
      <w:r w:rsidRPr="000F7242">
        <w:t>]</w:t>
      </w:r>
    </w:p>
    <w:p w:rsidR="00CC5B2D" w:rsidRPr="000F7242" w:rsidRDefault="00CC5B2D" w:rsidP="00CC5B2D">
      <w:pPr>
        <w:sectPr w:rsidR="00CC5B2D" w:rsidRPr="000F7242" w:rsidSect="00B24ED7">
          <w:headerReference w:type="default" r:id="rId9"/>
          <w:pgSz w:w="11907" w:h="16840" w:code="9"/>
          <w:pgMar w:top="510" w:right="1134" w:bottom="1021" w:left="1134" w:header="510" w:footer="680" w:gutter="0"/>
          <w:cols w:space="720"/>
          <w:titlePg/>
        </w:sectPr>
      </w:pPr>
    </w:p>
    <w:p w:rsidR="003E40AF" w:rsidRDefault="008640CE" w:rsidP="008640CE">
      <w:pPr>
        <w:jc w:val="center"/>
      </w:pPr>
      <w:r w:rsidRPr="008640CE">
        <w:rPr>
          <w:noProof/>
        </w:rPr>
        <w:lastRenderedPageBreak/>
        <w:drawing>
          <wp:inline distT="0" distB="0" distL="0" distR="0">
            <wp:extent cx="6120765" cy="7920990"/>
            <wp:effectExtent l="0" t="0" r="0" b="3810"/>
            <wp:docPr id="2" name="Picture 2" descr="N:\OrgUPOV\Shared\LAWS\Jamaica\2021_September_Request for examination by Council\Request for Review of Draft Law by the UPOV 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AWS\Jamaica\2021_September_Request for examination by Council\Request for Review of Draft Law by the UPOV Counc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7920990"/>
                    </a:xfrm>
                    <a:prstGeom prst="rect">
                      <a:avLst/>
                    </a:prstGeom>
                    <a:noFill/>
                    <a:ln>
                      <a:noFill/>
                    </a:ln>
                  </pic:spPr>
                </pic:pic>
              </a:graphicData>
            </a:graphic>
          </wp:inline>
        </w:drawing>
      </w:r>
    </w:p>
    <w:p w:rsidR="003E40AF" w:rsidRDefault="003E40AF" w:rsidP="00AC4A8A">
      <w:pPr>
        <w:jc w:val="right"/>
      </w:pPr>
    </w:p>
    <w:p w:rsidR="00586896" w:rsidRPr="000F7242" w:rsidRDefault="003E40AF" w:rsidP="003E40AF">
      <w:pPr>
        <w:jc w:val="right"/>
      </w:pPr>
      <w:r w:rsidRPr="004630F7">
        <w:t xml:space="preserve"> </w:t>
      </w:r>
      <w:r w:rsidR="00AC4A8A" w:rsidRPr="004630F7">
        <w:t>[Annex II follows]</w:t>
      </w:r>
      <w:r>
        <w:t xml:space="preserve"> </w:t>
      </w:r>
    </w:p>
    <w:p w:rsidR="00586896" w:rsidRPr="000F7242" w:rsidRDefault="00586896" w:rsidP="00534698">
      <w:pPr>
        <w:jc w:val="center"/>
        <w:sectPr w:rsidR="00586896" w:rsidRPr="000F7242" w:rsidSect="00906DDC">
          <w:headerReference w:type="first" r:id="rId11"/>
          <w:pgSz w:w="11907" w:h="16840" w:code="9"/>
          <w:pgMar w:top="510" w:right="1134" w:bottom="1134" w:left="1134" w:header="510" w:footer="680" w:gutter="0"/>
          <w:cols w:space="720"/>
          <w:titlePg/>
        </w:sectPr>
      </w:pPr>
    </w:p>
    <w:p w:rsidR="00D40496" w:rsidRPr="00D40496" w:rsidRDefault="00D40496" w:rsidP="00D40496">
      <w:pPr>
        <w:ind w:firstLine="5220"/>
        <w:jc w:val="left"/>
        <w:rPr>
          <w:rFonts w:eastAsia="Calibri" w:cs="Arial"/>
          <w:b/>
          <w:lang w:val="en-JM"/>
        </w:rPr>
      </w:pPr>
      <w:r w:rsidRPr="00D40496">
        <w:rPr>
          <w:rFonts w:eastAsia="Calibri" w:cs="Arial"/>
          <w:b/>
          <w:lang w:val="en-JM"/>
        </w:rPr>
        <w:lastRenderedPageBreak/>
        <w:t xml:space="preserve">   A BILL</w:t>
      </w:r>
    </w:p>
    <w:p w:rsidR="00D40496" w:rsidRPr="00D40496" w:rsidRDefault="00D40496" w:rsidP="00D40496">
      <w:pPr>
        <w:spacing w:line="276" w:lineRule="auto"/>
        <w:ind w:firstLine="4950"/>
        <w:rPr>
          <w:rFonts w:eastAsia="Calibri" w:cs="Arial"/>
          <w:b/>
          <w:lang w:val="en-JM"/>
        </w:rPr>
      </w:pPr>
      <w:r w:rsidRPr="00D40496">
        <w:rPr>
          <w:rFonts w:eastAsia="Calibri" w:cs="Arial"/>
          <w:b/>
          <w:lang w:val="en-JM"/>
        </w:rPr>
        <w:t xml:space="preserve">    ENTITLED</w:t>
      </w:r>
    </w:p>
    <w:p w:rsidR="00D40496" w:rsidRPr="00D40496" w:rsidRDefault="00D40496" w:rsidP="00D40496">
      <w:pPr>
        <w:spacing w:line="276" w:lineRule="auto"/>
        <w:jc w:val="left"/>
        <w:rPr>
          <w:rFonts w:eastAsia="Calibri" w:cs="Arial"/>
          <w:lang w:val="en-JM"/>
        </w:rPr>
      </w:pPr>
    </w:p>
    <w:p w:rsidR="00D40496" w:rsidRPr="00D40496" w:rsidRDefault="00D40496" w:rsidP="00D40496">
      <w:pPr>
        <w:ind w:left="4950" w:hanging="1170"/>
        <w:jc w:val="left"/>
        <w:rPr>
          <w:rFonts w:eastAsia="Calibri" w:cs="Arial"/>
          <w:lang w:val="en-JM"/>
        </w:rPr>
      </w:pPr>
      <w:r w:rsidRPr="00D40496">
        <w:rPr>
          <w:rFonts w:eastAsia="Calibri" w:cs="Arial"/>
          <w:b/>
          <w:lang w:val="en-JM"/>
        </w:rPr>
        <w:t xml:space="preserve">AN ACT </w:t>
      </w:r>
      <w:r w:rsidRPr="00D40496">
        <w:rPr>
          <w:rFonts w:eastAsia="Calibri" w:cs="Arial"/>
          <w:lang w:val="en-JM"/>
        </w:rPr>
        <w:t>to Provide for the grant and protection of breeders’ rights in new varieties of plants.</w:t>
      </w:r>
    </w:p>
    <w:p w:rsidR="00D40496" w:rsidRPr="00D40496" w:rsidRDefault="00D40496" w:rsidP="00D40496">
      <w:pPr>
        <w:ind w:firstLine="3420"/>
        <w:jc w:val="left"/>
        <w:rPr>
          <w:rFonts w:eastAsia="Calibri" w:cs="Arial"/>
          <w:lang w:val="en-JM"/>
        </w:rPr>
      </w:pPr>
    </w:p>
    <w:p w:rsidR="00D40496" w:rsidRPr="00D40496" w:rsidRDefault="00D40496" w:rsidP="00D40496">
      <w:pPr>
        <w:spacing w:line="276" w:lineRule="auto"/>
        <w:rPr>
          <w:rFonts w:eastAsia="Calibri" w:cs="Arial"/>
          <w:lang w:val="en-JM"/>
        </w:rPr>
      </w:pPr>
    </w:p>
    <w:p w:rsidR="00D40496" w:rsidRDefault="00D40496" w:rsidP="00D40496">
      <w:pPr>
        <w:tabs>
          <w:tab w:val="left" w:pos="2610"/>
          <w:tab w:val="left" w:pos="2700"/>
          <w:tab w:val="left" w:pos="2790"/>
        </w:tabs>
        <w:ind w:left="2160" w:firstLine="540"/>
        <w:jc w:val="left"/>
        <w:rPr>
          <w:rFonts w:eastAsia="Calibri" w:cs="Arial"/>
          <w:lang w:val="en-JM"/>
        </w:rPr>
      </w:pPr>
      <w:r w:rsidRPr="00D40496">
        <w:rPr>
          <w:rFonts w:eastAsia="Calibri" w:cs="Arial"/>
          <w:b/>
          <w:lang w:val="en-JM"/>
        </w:rPr>
        <w:t>BE IT ENACTED</w:t>
      </w:r>
      <w:r w:rsidRPr="00D40496">
        <w:rPr>
          <w:rFonts w:eastAsia="Calibri" w:cs="Arial"/>
          <w:lang w:val="en-JM"/>
        </w:rPr>
        <w:t xml:space="preserve"> by The Queen’s Most Excellent Majesty, by and with the advice and consent of the Senate and House of </w:t>
      </w:r>
      <w:proofErr w:type="spellStart"/>
      <w:r w:rsidRPr="00D40496">
        <w:rPr>
          <w:rFonts w:eastAsia="Calibri" w:cs="Arial"/>
          <w:lang w:val="en-JM"/>
        </w:rPr>
        <w:t>Repre-sentatives</w:t>
      </w:r>
      <w:proofErr w:type="spellEnd"/>
      <w:r w:rsidRPr="00D40496">
        <w:rPr>
          <w:rFonts w:eastAsia="Calibri" w:cs="Arial"/>
          <w:lang w:val="en-JM"/>
        </w:rPr>
        <w:t xml:space="preserve"> of Jamaica, and by the authority of the same, as follows:-</w:t>
      </w:r>
    </w:p>
    <w:p w:rsidR="00D40496" w:rsidRPr="00D40496" w:rsidRDefault="00D40496" w:rsidP="00D40496">
      <w:pPr>
        <w:tabs>
          <w:tab w:val="left" w:pos="2610"/>
          <w:tab w:val="left" w:pos="2700"/>
          <w:tab w:val="left" w:pos="2790"/>
        </w:tabs>
        <w:ind w:left="2160" w:firstLine="540"/>
        <w:jc w:val="left"/>
        <w:rPr>
          <w:rFonts w:eastAsia="Calibri" w:cs="Arial"/>
          <w:lang w:val="en-JM"/>
        </w:rPr>
      </w:pPr>
    </w:p>
    <w:tbl>
      <w:tblPr>
        <w:tblW w:w="10368" w:type="dxa"/>
        <w:tblLayout w:type="fixed"/>
        <w:tblLook w:val="04A0" w:firstRow="1" w:lastRow="0" w:firstColumn="1" w:lastColumn="0" w:noHBand="0" w:noVBand="1"/>
      </w:tblPr>
      <w:tblGrid>
        <w:gridCol w:w="2178"/>
        <w:gridCol w:w="8190"/>
      </w:tblGrid>
      <w:tr w:rsidR="00D40496" w:rsidRPr="00D40496" w:rsidTr="00633247">
        <w:tc>
          <w:tcPr>
            <w:tcW w:w="2178" w:type="dxa"/>
          </w:tcPr>
          <w:p w:rsidR="00D40496" w:rsidRPr="00D40496" w:rsidRDefault="00D40496" w:rsidP="00D40496">
            <w:pPr>
              <w:jc w:val="left"/>
              <w:rPr>
                <w:rFonts w:eastAsia="Calibri" w:cs="Arial"/>
                <w:b/>
                <w:lang w:val="en-JM"/>
              </w:rPr>
            </w:pPr>
          </w:p>
        </w:tc>
        <w:tc>
          <w:tcPr>
            <w:tcW w:w="8190" w:type="dxa"/>
          </w:tcPr>
          <w:p w:rsidR="00D40496" w:rsidRDefault="00D40496" w:rsidP="00D40496">
            <w:pPr>
              <w:tabs>
                <w:tab w:val="left" w:pos="2610"/>
                <w:tab w:val="left" w:pos="2700"/>
                <w:tab w:val="left" w:pos="2790"/>
              </w:tabs>
              <w:ind w:left="1980" w:firstLine="630"/>
              <w:jc w:val="left"/>
              <w:rPr>
                <w:rFonts w:eastAsia="Calibri" w:cs="Arial"/>
                <w:b/>
                <w:i/>
                <w:lang w:val="en-JM"/>
              </w:rPr>
            </w:pPr>
            <w:r w:rsidRPr="00D40496">
              <w:rPr>
                <w:rFonts w:eastAsia="Calibri" w:cs="Arial"/>
                <w:b/>
                <w:lang w:val="en-JM"/>
              </w:rPr>
              <w:t xml:space="preserve">PART I.  </w:t>
            </w:r>
            <w:r w:rsidRPr="00D40496">
              <w:rPr>
                <w:rFonts w:eastAsia="Calibri" w:cs="Arial"/>
                <w:b/>
                <w:i/>
                <w:lang w:val="en-JM"/>
              </w:rPr>
              <w:t>Preliminary</w:t>
            </w:r>
          </w:p>
          <w:p w:rsidR="00D40496" w:rsidRPr="00D40496" w:rsidRDefault="00D40496" w:rsidP="00D40496">
            <w:pPr>
              <w:tabs>
                <w:tab w:val="left" w:pos="2610"/>
                <w:tab w:val="left" w:pos="2700"/>
                <w:tab w:val="left" w:pos="2790"/>
              </w:tabs>
              <w:ind w:left="1980" w:firstLine="630"/>
              <w:jc w:val="left"/>
              <w:rPr>
                <w:rFonts w:eastAsia="Calibri" w:cs="Arial"/>
                <w:lang w:val="en-JM"/>
              </w:rPr>
            </w:pPr>
          </w:p>
        </w:tc>
      </w:tr>
      <w:tr w:rsidR="00D40496" w:rsidRPr="00D40496" w:rsidTr="00633247">
        <w:tc>
          <w:tcPr>
            <w:tcW w:w="2178" w:type="dxa"/>
          </w:tcPr>
          <w:p w:rsidR="00D40496" w:rsidRPr="00D40496" w:rsidRDefault="00D40496" w:rsidP="00D40496">
            <w:pPr>
              <w:jc w:val="left"/>
              <w:rPr>
                <w:rFonts w:eastAsia="Calibri" w:cs="Arial"/>
                <w:lang w:val="en-JM"/>
              </w:rPr>
            </w:pPr>
            <w:r w:rsidRPr="00D40496">
              <w:rPr>
                <w:rFonts w:eastAsia="Calibri" w:cs="Arial"/>
                <w:b/>
                <w:lang w:val="en-JM"/>
              </w:rPr>
              <w:t>Short title and commencement.</w:t>
            </w:r>
          </w:p>
        </w:tc>
        <w:tc>
          <w:tcPr>
            <w:tcW w:w="8190" w:type="dxa"/>
          </w:tcPr>
          <w:p w:rsidR="00D40496" w:rsidRPr="00D40496" w:rsidRDefault="00D40496" w:rsidP="00D40496">
            <w:pPr>
              <w:tabs>
                <w:tab w:val="left" w:pos="252"/>
              </w:tabs>
              <w:contextualSpacing/>
              <w:jc w:val="left"/>
              <w:rPr>
                <w:rFonts w:eastAsia="Calibri" w:cs="Arial"/>
                <w:spacing w:val="-6"/>
                <w:lang w:val="en-JM"/>
              </w:rPr>
            </w:pPr>
            <w:r w:rsidRPr="00D40496">
              <w:rPr>
                <w:rFonts w:eastAsia="Calibri" w:cs="Arial"/>
                <w:spacing w:val="-6"/>
                <w:lang w:val="en-JM"/>
              </w:rPr>
              <w:t xml:space="preserve">1.     This Act </w:t>
            </w:r>
            <w:proofErr w:type="gramStart"/>
            <w:r w:rsidRPr="00D40496">
              <w:rPr>
                <w:rFonts w:eastAsia="Calibri" w:cs="Arial"/>
                <w:spacing w:val="-6"/>
                <w:lang w:val="en-JM"/>
              </w:rPr>
              <w:t>may be cited</w:t>
            </w:r>
            <w:proofErr w:type="gramEnd"/>
            <w:r w:rsidRPr="00D40496">
              <w:rPr>
                <w:rFonts w:eastAsia="Calibri" w:cs="Arial"/>
                <w:spacing w:val="-6"/>
                <w:lang w:val="en-JM"/>
              </w:rPr>
              <w:t xml:space="preserve"> as the New Plant Varieties (Rights of Breeders) Act, 2021, and shall come into operation on a day to be appointed by the Minister by notice published in the </w:t>
            </w:r>
            <w:r w:rsidRPr="00D40496">
              <w:rPr>
                <w:rFonts w:eastAsia="Calibri" w:cs="Arial"/>
                <w:i/>
                <w:spacing w:val="-6"/>
                <w:lang w:val="en-JM"/>
              </w:rPr>
              <w:t>Gazette</w:t>
            </w:r>
            <w:r w:rsidRPr="00D40496">
              <w:rPr>
                <w:rFonts w:eastAsia="Calibri" w:cs="Arial"/>
                <w:spacing w:val="-6"/>
                <w:lang w:val="en-JM"/>
              </w:rPr>
              <w:t>.</w:t>
            </w:r>
          </w:p>
        </w:tc>
      </w:tr>
      <w:tr w:rsidR="00D40496" w:rsidRPr="00D40496" w:rsidTr="00633247">
        <w:trPr>
          <w:trHeight w:val="630"/>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Interpretation.</w:t>
            </w:r>
          </w:p>
        </w:tc>
        <w:tc>
          <w:tcPr>
            <w:tcW w:w="8190" w:type="dxa"/>
          </w:tcPr>
          <w:p w:rsidR="00D40496" w:rsidRDefault="00D40496" w:rsidP="00D40496">
            <w:pPr>
              <w:ind w:hanging="18"/>
              <w:contextualSpacing/>
              <w:jc w:val="left"/>
              <w:rPr>
                <w:rFonts w:eastAsia="Calibri" w:cs="Arial"/>
                <w:lang w:val="en-JM"/>
              </w:rPr>
            </w:pPr>
          </w:p>
          <w:p w:rsidR="00D40496" w:rsidRPr="00D40496" w:rsidRDefault="00D40496" w:rsidP="00D40496">
            <w:pPr>
              <w:spacing w:after="120"/>
              <w:ind w:hanging="14"/>
              <w:jc w:val="left"/>
              <w:rPr>
                <w:rFonts w:eastAsia="Calibri" w:cs="Arial"/>
                <w:lang w:val="en-JM"/>
              </w:rPr>
            </w:pPr>
            <w:r w:rsidRPr="00D40496">
              <w:rPr>
                <w:rFonts w:eastAsia="Calibri" w:cs="Arial"/>
                <w:lang w:val="en-JM"/>
              </w:rPr>
              <w:t>2.     In this Act, unless the context otherwise requires –</w:t>
            </w:r>
          </w:p>
          <w:p w:rsidR="00D40496" w:rsidRPr="00D40496" w:rsidRDefault="00D40496" w:rsidP="00D40496">
            <w:pPr>
              <w:spacing w:after="120"/>
              <w:ind w:left="1062" w:hanging="721"/>
              <w:jc w:val="left"/>
              <w:rPr>
                <w:rFonts w:eastAsia="Calibri" w:cs="Arial"/>
                <w:lang w:val="en-JM"/>
              </w:rPr>
            </w:pPr>
            <w:r w:rsidRPr="00D40496">
              <w:rPr>
                <w:rFonts w:eastAsia="Calibri" w:cs="Arial"/>
                <w:lang w:val="en-JM"/>
              </w:rPr>
              <w:t>“appointed day” means the day appointed under section 1, for the coming into operation of this Act;</w:t>
            </w:r>
          </w:p>
          <w:p w:rsidR="00D40496" w:rsidRPr="00D40496" w:rsidRDefault="00D40496" w:rsidP="00D40496">
            <w:pPr>
              <w:spacing w:after="120"/>
              <w:ind w:firstLine="342"/>
              <w:jc w:val="left"/>
              <w:rPr>
                <w:rFonts w:eastAsia="Calibri" w:cs="Arial"/>
                <w:lang w:val="en-JM"/>
              </w:rPr>
            </w:pPr>
            <w:r w:rsidRPr="00D40496">
              <w:rPr>
                <w:rFonts w:eastAsia="Calibri" w:cs="Arial"/>
                <w:lang w:val="en-JM"/>
              </w:rPr>
              <w:t>“breeder”, in relation to a variety, means –</w:t>
            </w:r>
          </w:p>
          <w:p w:rsidR="00D40496" w:rsidRPr="00D40496" w:rsidRDefault="00D40496" w:rsidP="00D40496">
            <w:pPr>
              <w:tabs>
                <w:tab w:val="left" w:pos="1875"/>
              </w:tabs>
              <w:spacing w:after="120"/>
              <w:ind w:left="1875" w:hanging="540"/>
              <w:jc w:val="left"/>
              <w:rPr>
                <w:rFonts w:eastAsia="Calibri" w:cs="Arial"/>
                <w:lang w:val="en-JM"/>
              </w:rPr>
            </w:pPr>
            <w:r w:rsidRPr="00D40496">
              <w:rPr>
                <w:rFonts w:eastAsia="Calibri" w:cs="Arial"/>
                <w:lang w:val="en-JM"/>
              </w:rPr>
              <w:t xml:space="preserve">(a)   a person or group of persons who bred, or discovered and developed, a variety; </w:t>
            </w:r>
          </w:p>
          <w:p w:rsidR="00D40496" w:rsidRPr="00D40496" w:rsidRDefault="00D40496" w:rsidP="00D40496">
            <w:pPr>
              <w:tabs>
                <w:tab w:val="left" w:pos="1785"/>
                <w:tab w:val="left" w:pos="1875"/>
              </w:tabs>
              <w:spacing w:after="120"/>
              <w:ind w:left="1875" w:hanging="540"/>
              <w:jc w:val="left"/>
              <w:rPr>
                <w:rFonts w:eastAsia="Calibri" w:cs="Arial"/>
                <w:lang w:val="en-JM"/>
              </w:rPr>
            </w:pPr>
            <w:r w:rsidRPr="00D40496">
              <w:rPr>
                <w:rFonts w:eastAsia="Calibri" w:cs="Arial"/>
                <w:lang w:val="en-JM"/>
              </w:rPr>
              <w:t xml:space="preserve">(b)   the employer of the person or persons referred to in paragraph (a), or the person who has commissioned the work of the person referred to in paragraph (a); or </w:t>
            </w:r>
          </w:p>
          <w:p w:rsidR="00D40496" w:rsidRPr="00D40496" w:rsidRDefault="00D40496" w:rsidP="00D40496">
            <w:pPr>
              <w:tabs>
                <w:tab w:val="left" w:pos="1785"/>
                <w:tab w:val="left" w:pos="1875"/>
              </w:tabs>
              <w:spacing w:after="120"/>
              <w:ind w:left="1875" w:hanging="540"/>
              <w:jc w:val="left"/>
              <w:rPr>
                <w:rFonts w:eastAsia="Calibri" w:cs="Arial"/>
                <w:lang w:val="en-JM"/>
              </w:rPr>
            </w:pPr>
            <w:r w:rsidRPr="00D40496">
              <w:rPr>
                <w:rFonts w:eastAsia="Calibri" w:cs="Arial"/>
                <w:lang w:val="en-JM"/>
              </w:rPr>
              <w:t xml:space="preserve">(c)   the successor in title of the employer referred to in paragraph (b), or of the person who bred, or discovered and developed, a variety referred to in paragraph (a), as the case may be; </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“breeder’s right” means a breeder’s right provided for in this Act;</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“Contracting Party” means –</w:t>
            </w:r>
          </w:p>
          <w:p w:rsidR="00D40496" w:rsidRPr="00D40496" w:rsidRDefault="00D40496" w:rsidP="00D40496">
            <w:pPr>
              <w:tabs>
                <w:tab w:val="left" w:pos="1875"/>
              </w:tabs>
              <w:spacing w:after="120"/>
              <w:ind w:left="1875" w:hanging="540"/>
              <w:jc w:val="left"/>
              <w:rPr>
                <w:rFonts w:eastAsia="Calibri" w:cs="Arial"/>
                <w:lang w:val="en-JM"/>
              </w:rPr>
            </w:pPr>
            <w:r w:rsidRPr="00D40496">
              <w:rPr>
                <w:rFonts w:eastAsia="Calibri" w:cs="Arial"/>
                <w:lang w:val="en-JM"/>
              </w:rPr>
              <w:t xml:space="preserve">(a)   a State, other than Jamaica, or an intergovernmental organization which is a party to any of the Acts of the International Convention for the Protection of New Varieties of Plants; or </w:t>
            </w:r>
          </w:p>
          <w:p w:rsidR="00D40496" w:rsidRPr="00D40496" w:rsidRDefault="00D40496" w:rsidP="00D40496">
            <w:pPr>
              <w:tabs>
                <w:tab w:val="left" w:pos="1875"/>
              </w:tabs>
              <w:spacing w:after="120"/>
              <w:ind w:left="1875" w:hanging="540"/>
              <w:jc w:val="left"/>
              <w:rPr>
                <w:rFonts w:eastAsia="Calibri" w:cs="Arial"/>
                <w:lang w:val="en-JM"/>
              </w:rPr>
            </w:pPr>
            <w:r w:rsidRPr="00D40496">
              <w:rPr>
                <w:rFonts w:eastAsia="Calibri" w:cs="Arial"/>
                <w:lang w:val="en-JM"/>
              </w:rPr>
              <w:t xml:space="preserve">(b)   a State, other than Jamaica, which is a  member of </w:t>
            </w:r>
            <w:r w:rsidRPr="00D40496">
              <w:rPr>
                <w:rFonts w:eastAsia="Calibri" w:cs="Arial"/>
                <w:lang w:val="en-GB"/>
              </w:rPr>
              <w:t>the World Trade Organization</w:t>
            </w:r>
            <w:r w:rsidRPr="00D40496">
              <w:rPr>
                <w:rFonts w:eastAsia="Calibri" w:cs="Arial"/>
                <w:lang w:val="en-JM"/>
              </w:rPr>
              <w:t>;</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“Convention” means the International Convention for the Protection of New Varieties of Plants as last revised in 1991;</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“Court” means the Supreme Court of Judicature of Jamaica;</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 xml:space="preserve">“document” means, in addition to a document in writing, </w:t>
            </w:r>
            <w:proofErr w:type="spellStart"/>
            <w:r w:rsidRPr="00D40496">
              <w:rPr>
                <w:rFonts w:eastAsia="Calibri" w:cs="Arial"/>
                <w:lang w:val="en-JM"/>
              </w:rPr>
              <w:t>any thing</w:t>
            </w:r>
            <w:proofErr w:type="spellEnd"/>
            <w:r w:rsidRPr="00D40496">
              <w:rPr>
                <w:rFonts w:eastAsia="Calibri" w:cs="Arial"/>
                <w:lang w:val="en-JM"/>
              </w:rPr>
              <w:t xml:space="preserve"> in which information of any description is recorded or stored;</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“essentially-derived” shall be construed in accordance with section 28;</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“functions” include powers and duties;</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“Intellectual Property Journal” means the Intellectual Property Journal published by the Office;</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“interested person” means any person who has established to the satisfaction of the Registrar, sufficient interest in a matter;</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“licence” means a licence granted under section 47;</w:t>
            </w:r>
          </w:p>
          <w:p w:rsidR="00D40496" w:rsidRDefault="00D40496" w:rsidP="00D40496">
            <w:pPr>
              <w:spacing w:after="120"/>
              <w:ind w:left="1062" w:hanging="720"/>
              <w:jc w:val="left"/>
              <w:rPr>
                <w:rFonts w:eastAsia="Calibri" w:cs="Arial"/>
                <w:lang w:val="en-JM"/>
              </w:rPr>
            </w:pPr>
            <w:r w:rsidRPr="00D40496">
              <w:rPr>
                <w:rFonts w:eastAsia="Calibri" w:cs="Arial"/>
                <w:lang w:val="en-JM"/>
              </w:rPr>
              <w:t>“licensee” means a person who is granted a licence to exercise acts covered by a breeder’s right;</w:t>
            </w:r>
          </w:p>
          <w:p w:rsidR="00D40496" w:rsidRPr="00D40496" w:rsidRDefault="00D40496" w:rsidP="00D40496">
            <w:pPr>
              <w:spacing w:after="120"/>
              <w:ind w:left="1062" w:hanging="720"/>
              <w:jc w:val="left"/>
              <w:rPr>
                <w:rFonts w:eastAsia="Calibri" w:cs="Arial"/>
                <w:lang w:val="en-JM"/>
              </w:rPr>
            </w:pPr>
          </w:p>
          <w:p w:rsidR="00D40496" w:rsidRPr="00D40496" w:rsidRDefault="00D40496" w:rsidP="00D40496">
            <w:pPr>
              <w:spacing w:after="120"/>
              <w:ind w:left="1062" w:hanging="720"/>
              <w:jc w:val="left"/>
              <w:rPr>
                <w:rFonts w:eastAsia="Calibri" w:cs="Arial"/>
                <w:lang w:val="en-JM"/>
              </w:rPr>
            </w:pPr>
            <w:r w:rsidRPr="00D40496">
              <w:rPr>
                <w:rFonts w:eastAsia="Calibri" w:cs="Arial"/>
                <w:lang w:val="en-GB"/>
              </w:rPr>
              <w:lastRenderedPageBreak/>
              <w:t xml:space="preserve">“Member of </w:t>
            </w:r>
            <w:proofErr w:type="spellStart"/>
            <w:r w:rsidRPr="00D40496">
              <w:rPr>
                <w:rFonts w:eastAsia="Calibri" w:cs="Arial"/>
                <w:lang w:val="en-GB"/>
              </w:rPr>
              <w:t>UPOV</w:t>
            </w:r>
            <w:proofErr w:type="spellEnd"/>
            <w:r w:rsidRPr="00D40496">
              <w:rPr>
                <w:rFonts w:eastAsia="Calibri" w:cs="Arial"/>
                <w:lang w:val="en-GB"/>
              </w:rPr>
              <w:t xml:space="preserve">” means a State or party to the </w:t>
            </w:r>
            <w:proofErr w:type="spellStart"/>
            <w:r w:rsidRPr="00D40496">
              <w:rPr>
                <w:rFonts w:eastAsia="Calibri" w:cs="Arial"/>
                <w:lang w:val="en-GB"/>
              </w:rPr>
              <w:t>UPOV</w:t>
            </w:r>
            <w:proofErr w:type="spellEnd"/>
            <w:r w:rsidRPr="00D40496">
              <w:rPr>
                <w:rFonts w:eastAsia="Calibri" w:cs="Arial"/>
                <w:lang w:val="en-GB"/>
              </w:rPr>
              <w:t xml:space="preserve"> Convention of 1961,the 1972 Act of the Convention, the 1978 Act of the Convention or a Contracting Party to the 1991 Act of the Convention;</w:t>
            </w:r>
          </w:p>
          <w:p w:rsidR="00D40496" w:rsidRPr="00D40496" w:rsidRDefault="00D40496" w:rsidP="00D40496">
            <w:pPr>
              <w:spacing w:after="120"/>
              <w:ind w:firstLine="342"/>
              <w:jc w:val="left"/>
              <w:rPr>
                <w:rFonts w:eastAsia="Calibri" w:cs="Arial"/>
                <w:lang w:val="en-JM"/>
              </w:rPr>
            </w:pPr>
            <w:r w:rsidRPr="00D40496">
              <w:rPr>
                <w:rFonts w:eastAsia="Calibri" w:cs="Arial"/>
                <w:lang w:val="en-JM"/>
              </w:rPr>
              <w:t xml:space="preserve">“Minister” means the Minister with responsibility for industry; </w:t>
            </w:r>
          </w:p>
          <w:p w:rsidR="00D40496" w:rsidRPr="00D40496" w:rsidRDefault="00D40496" w:rsidP="00D40496">
            <w:pPr>
              <w:spacing w:after="120"/>
              <w:ind w:firstLine="342"/>
              <w:jc w:val="left"/>
              <w:rPr>
                <w:rFonts w:eastAsia="Calibri" w:cs="Arial"/>
                <w:lang w:val="en-JM"/>
              </w:rPr>
            </w:pPr>
            <w:r w:rsidRPr="00D40496">
              <w:rPr>
                <w:rFonts w:eastAsia="Calibri" w:cs="Arial"/>
                <w:lang w:val="en-JM"/>
              </w:rPr>
              <w:t xml:space="preserve">“Office” means the Jamaica Intellectual Property Office; </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“person”, for the avoidance of doubt, has the meaning assigned to it in section 2 of the Interpretation Act;</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“protected variety” means any variety which is the subject of a breeder’s right;</w:t>
            </w:r>
          </w:p>
          <w:p w:rsidR="00D40496" w:rsidRPr="00D40496" w:rsidRDefault="00D40496" w:rsidP="00D40496">
            <w:pPr>
              <w:spacing w:after="120"/>
              <w:ind w:left="1062" w:hanging="720"/>
              <w:jc w:val="left"/>
              <w:rPr>
                <w:rFonts w:eastAsia="Calibri" w:cs="Arial"/>
                <w:lang w:val="en-JM"/>
              </w:rPr>
            </w:pPr>
            <w:r w:rsidRPr="00D40496">
              <w:rPr>
                <w:rFonts w:eastAsia="Calibri" w:cs="Arial"/>
                <w:lang w:val="en-JM"/>
              </w:rPr>
              <w:t>“Register” means the register of breeders’ rights kept under    section 8;</w:t>
            </w:r>
          </w:p>
          <w:p w:rsidR="00D40496" w:rsidRPr="00D40496" w:rsidRDefault="00D40496" w:rsidP="00D40496">
            <w:pPr>
              <w:spacing w:after="120"/>
              <w:ind w:left="972" w:hanging="630"/>
              <w:jc w:val="left"/>
              <w:rPr>
                <w:rFonts w:eastAsia="Calibri" w:cs="Arial"/>
                <w:lang w:val="en-JM"/>
              </w:rPr>
            </w:pPr>
            <w:r w:rsidRPr="00D40496">
              <w:rPr>
                <w:rFonts w:eastAsia="Calibri" w:cs="Arial"/>
                <w:lang w:val="en-JM"/>
              </w:rPr>
              <w:t>“Registrar”</w:t>
            </w:r>
            <w:r>
              <w:rPr>
                <w:rFonts w:eastAsia="Calibri" w:cs="Arial"/>
                <w:lang w:val="en-JM"/>
              </w:rPr>
              <w:t xml:space="preserve"> </w:t>
            </w:r>
            <w:r w:rsidRPr="00D40496">
              <w:rPr>
                <w:rFonts w:eastAsia="Calibri" w:cs="Arial"/>
                <w:lang w:val="en-JM"/>
              </w:rPr>
              <w:t>has the meaning assigned to it in section 7;</w:t>
            </w:r>
          </w:p>
          <w:p w:rsidR="00D40496" w:rsidRPr="00D40496" w:rsidRDefault="00D40496" w:rsidP="00D40496">
            <w:pPr>
              <w:spacing w:after="120"/>
              <w:ind w:left="1065" w:hanging="723"/>
              <w:jc w:val="left"/>
              <w:rPr>
                <w:rFonts w:eastAsia="Calibri" w:cs="Arial"/>
                <w:lang w:val="en-JM"/>
              </w:rPr>
            </w:pPr>
            <w:r w:rsidRPr="00D40496">
              <w:rPr>
                <w:rFonts w:eastAsia="Calibri" w:cs="Arial"/>
                <w:lang w:val="en-JM"/>
              </w:rPr>
              <w:t>“territory”, in relation to a Contracting Party, means, if the Contracting Party is a State, the territory of that State, and if the Contracting Party is an intergovernmental organization, the territory in which the constituting treaty of that intergovernmental organization applies;</w:t>
            </w:r>
          </w:p>
          <w:p w:rsidR="00D40496" w:rsidRDefault="00D40496" w:rsidP="00D40496">
            <w:pPr>
              <w:spacing w:after="120"/>
              <w:ind w:left="1062" w:hanging="720"/>
              <w:jc w:val="left"/>
              <w:rPr>
                <w:rFonts w:eastAsia="Calibri" w:cs="Arial"/>
                <w:lang w:val="en-GB"/>
              </w:rPr>
            </w:pPr>
            <w:r w:rsidRPr="00D40496">
              <w:rPr>
                <w:rFonts w:eastAsia="Calibri" w:cs="Arial"/>
                <w:lang w:val="en-GB"/>
              </w:rPr>
              <w:t>“</w:t>
            </w:r>
            <w:proofErr w:type="spellStart"/>
            <w:r w:rsidRPr="00D40496">
              <w:rPr>
                <w:rFonts w:eastAsia="Calibri" w:cs="Arial"/>
                <w:lang w:val="en-GB"/>
              </w:rPr>
              <w:t>UPOV</w:t>
            </w:r>
            <w:proofErr w:type="spellEnd"/>
            <w:r w:rsidRPr="00D40496">
              <w:rPr>
                <w:rFonts w:eastAsia="Calibri" w:cs="Arial"/>
                <w:lang w:val="en-GB"/>
              </w:rPr>
              <w:t>” means the International Union for the Protection of New Varieties of Plants founded by the International Convention for the Protection of New Varieties of Plants of 1961 and further mentioned in the 1972 Act of the Convention, the 1978 Act of the Convention and the 1991 Act of the Convention;</w:t>
            </w:r>
          </w:p>
          <w:p w:rsidR="00D40496" w:rsidRPr="00D40496" w:rsidRDefault="00D40496" w:rsidP="00D40496">
            <w:pPr>
              <w:tabs>
                <w:tab w:val="left" w:pos="432"/>
              </w:tabs>
              <w:spacing w:after="120"/>
              <w:ind w:left="1062" w:hanging="720"/>
              <w:jc w:val="left"/>
              <w:rPr>
                <w:rFonts w:eastAsia="Calibri" w:cs="Arial"/>
                <w:lang w:val="en-JM"/>
              </w:rPr>
            </w:pPr>
            <w:r w:rsidRPr="00D40496">
              <w:rPr>
                <w:rFonts w:eastAsia="Calibri" w:cs="Arial"/>
                <w:lang w:val="en-JM"/>
              </w:rPr>
              <w:t>“variety” means a plant grouping within a single botanical taxon of  the lowest known rank, which grouping, irrespective of whether the conditions for the grant of a breeder’s right are fully met, can be –</w:t>
            </w:r>
          </w:p>
          <w:p w:rsidR="00D40496" w:rsidRPr="00D40496" w:rsidRDefault="00D40496" w:rsidP="00D40496">
            <w:pPr>
              <w:numPr>
                <w:ilvl w:val="0"/>
                <w:numId w:val="9"/>
              </w:numPr>
              <w:spacing w:after="120"/>
              <w:jc w:val="left"/>
              <w:rPr>
                <w:rFonts w:eastAsia="Calibri" w:cs="Arial"/>
                <w:lang w:val="en-JM"/>
              </w:rPr>
            </w:pPr>
            <w:r w:rsidRPr="00D40496">
              <w:rPr>
                <w:rFonts w:eastAsia="Calibri" w:cs="Arial"/>
                <w:lang w:val="en-JM"/>
              </w:rPr>
              <w:t xml:space="preserve">defined by the expression of the characteristics resulting from a given genotype or combination of genotypes; </w:t>
            </w:r>
          </w:p>
          <w:p w:rsidR="00D40496" w:rsidRPr="00D40496" w:rsidRDefault="00D40496" w:rsidP="00D40496">
            <w:pPr>
              <w:numPr>
                <w:ilvl w:val="0"/>
                <w:numId w:val="9"/>
              </w:numPr>
              <w:contextualSpacing/>
              <w:jc w:val="left"/>
              <w:rPr>
                <w:rFonts w:eastAsia="Calibri" w:cs="Arial"/>
                <w:lang w:val="en-JM"/>
              </w:rPr>
            </w:pPr>
            <w:r w:rsidRPr="00D40496">
              <w:rPr>
                <w:rFonts w:eastAsia="Calibri" w:cs="Arial"/>
                <w:lang w:val="en-JM"/>
              </w:rPr>
              <w:t xml:space="preserve">distinguished from any other plant grouping by the </w:t>
            </w:r>
          </w:p>
          <w:p w:rsidR="00D40496" w:rsidRPr="00D40496" w:rsidRDefault="00D40496" w:rsidP="00D40496">
            <w:pPr>
              <w:spacing w:after="120"/>
              <w:ind w:left="2025"/>
              <w:jc w:val="left"/>
              <w:rPr>
                <w:rFonts w:eastAsia="Calibri" w:cs="Arial"/>
                <w:lang w:val="en-JM"/>
              </w:rPr>
            </w:pPr>
            <w:r w:rsidRPr="00D40496">
              <w:rPr>
                <w:rFonts w:eastAsia="Calibri" w:cs="Arial"/>
                <w:lang w:val="en-JM"/>
              </w:rPr>
              <w:t>expression of at least one of the said characteristics; and</w:t>
            </w:r>
          </w:p>
          <w:p w:rsidR="00D40496" w:rsidRPr="00D40496" w:rsidRDefault="00D40496" w:rsidP="00D40496">
            <w:pPr>
              <w:tabs>
                <w:tab w:val="left" w:pos="2130"/>
              </w:tabs>
              <w:ind w:left="2040" w:hanging="540"/>
              <w:jc w:val="left"/>
              <w:rPr>
                <w:rFonts w:eastAsia="Calibri" w:cs="Arial"/>
                <w:lang w:val="en-JM"/>
              </w:rPr>
            </w:pPr>
            <w:r w:rsidRPr="00D40496">
              <w:rPr>
                <w:rFonts w:eastAsia="Calibri" w:cs="Arial"/>
                <w:lang w:val="en-JM"/>
              </w:rPr>
              <w:t xml:space="preserve">(c)   considered as a unit with regard to its suitability for </w:t>
            </w:r>
          </w:p>
          <w:p w:rsidR="00D40496" w:rsidRPr="00D40496" w:rsidRDefault="00D40496" w:rsidP="00D40496">
            <w:pPr>
              <w:spacing w:after="120"/>
              <w:ind w:left="2232" w:hanging="192"/>
              <w:jc w:val="left"/>
              <w:rPr>
                <w:rFonts w:eastAsia="Calibri" w:cs="Arial"/>
                <w:lang w:val="en-JM"/>
              </w:rPr>
            </w:pPr>
            <w:r w:rsidRPr="00D40496">
              <w:rPr>
                <w:rFonts w:eastAsia="Calibri" w:cs="Arial"/>
                <w:lang w:val="en-JM"/>
              </w:rPr>
              <w:t>being propagated unchanged;</w:t>
            </w:r>
          </w:p>
          <w:p w:rsidR="00D40496" w:rsidRPr="00D40496" w:rsidRDefault="00D40496" w:rsidP="00D40496">
            <w:pPr>
              <w:spacing w:after="120"/>
              <w:ind w:left="1065" w:hanging="735"/>
              <w:jc w:val="left"/>
              <w:rPr>
                <w:rFonts w:eastAsia="Calibri" w:cs="Arial"/>
                <w:lang w:val="en-JM"/>
              </w:rPr>
            </w:pPr>
            <w:r w:rsidRPr="00D40496">
              <w:rPr>
                <w:rFonts w:eastAsia="Calibri" w:cs="Arial"/>
                <w:lang w:val="en-JM"/>
              </w:rPr>
              <w:t>“</w:t>
            </w:r>
            <w:proofErr w:type="gramStart"/>
            <w:r w:rsidRPr="00D40496">
              <w:rPr>
                <w:rFonts w:eastAsia="Calibri" w:cs="Arial"/>
                <w:lang w:val="en-JM"/>
              </w:rPr>
              <w:t>variety</w:t>
            </w:r>
            <w:proofErr w:type="gramEnd"/>
            <w:r w:rsidRPr="00D40496">
              <w:rPr>
                <w:rFonts w:eastAsia="Calibri" w:cs="Arial"/>
                <w:lang w:val="en-JM"/>
              </w:rPr>
              <w:t xml:space="preserve"> denomination” shall be construed in accordance with Part VII.</w:t>
            </w:r>
          </w:p>
        </w:tc>
      </w:tr>
      <w:tr w:rsidR="00D40496" w:rsidRPr="00D40496" w:rsidTr="00633247">
        <w:trPr>
          <w:trHeight w:val="540"/>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lastRenderedPageBreak/>
              <w:t>Object of Act.</w:t>
            </w:r>
          </w:p>
        </w:tc>
        <w:tc>
          <w:tcPr>
            <w:tcW w:w="8190" w:type="dxa"/>
          </w:tcPr>
          <w:p w:rsidR="00D40496" w:rsidRPr="00D40496" w:rsidRDefault="00D40496" w:rsidP="00D40496">
            <w:pPr>
              <w:ind w:hanging="14"/>
              <w:jc w:val="left"/>
              <w:rPr>
                <w:rFonts w:eastAsia="Calibri" w:cs="Arial"/>
                <w:lang w:val="en-JM"/>
              </w:rPr>
            </w:pPr>
            <w:r w:rsidRPr="00D40496">
              <w:rPr>
                <w:rFonts w:eastAsia="Calibri" w:cs="Arial"/>
                <w:lang w:val="en-JM"/>
              </w:rPr>
              <w:t>3.     The object of this Act is to provide for the grant and protection of breeders’ rights for new varieties of plants.</w:t>
            </w:r>
          </w:p>
        </w:tc>
      </w:tr>
      <w:tr w:rsidR="00D40496" w:rsidRPr="00D40496" w:rsidTr="00D40496">
        <w:trPr>
          <w:trHeight w:val="318"/>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Application of Act.</w:t>
            </w:r>
          </w:p>
        </w:tc>
        <w:tc>
          <w:tcPr>
            <w:tcW w:w="8190" w:type="dxa"/>
          </w:tcPr>
          <w:p w:rsidR="00D40496" w:rsidRPr="00D40496" w:rsidRDefault="00D40496" w:rsidP="00D40496">
            <w:pPr>
              <w:autoSpaceDE w:val="0"/>
              <w:autoSpaceDN w:val="0"/>
              <w:adjustRightInd w:val="0"/>
              <w:jc w:val="left"/>
              <w:rPr>
                <w:rFonts w:eastAsia="Calibri" w:cs="Arial"/>
                <w:lang w:val="en-JM"/>
              </w:rPr>
            </w:pPr>
            <w:r w:rsidRPr="00D40496">
              <w:rPr>
                <w:rFonts w:eastAsia="Calibri" w:cs="Arial"/>
                <w:lang w:val="en-JM"/>
              </w:rPr>
              <w:t>4.     This Act applies to all plant genera and species.</w:t>
            </w:r>
          </w:p>
        </w:tc>
      </w:tr>
      <w:tr w:rsidR="00D40496" w:rsidRPr="00D40496" w:rsidTr="00633247">
        <w:trPr>
          <w:trHeight w:val="1800"/>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National treatment.</w:t>
            </w:r>
          </w:p>
        </w:tc>
        <w:tc>
          <w:tcPr>
            <w:tcW w:w="8190" w:type="dxa"/>
          </w:tcPr>
          <w:p w:rsidR="00D40496" w:rsidRPr="00D40496" w:rsidRDefault="00D40496" w:rsidP="00D40496">
            <w:pPr>
              <w:tabs>
                <w:tab w:val="left" w:pos="792"/>
              </w:tabs>
              <w:spacing w:after="120"/>
              <w:jc w:val="left"/>
              <w:rPr>
                <w:rFonts w:eastAsia="Calibri" w:cs="Arial"/>
                <w:lang w:val="en-JM"/>
              </w:rPr>
            </w:pPr>
            <w:proofErr w:type="gramStart"/>
            <w:r w:rsidRPr="00D40496">
              <w:rPr>
                <w:rFonts w:eastAsia="Calibri" w:cs="Arial"/>
                <w:lang w:val="en-JM"/>
              </w:rPr>
              <w:t>5. – (1)   Without prejudice to the rights specified in this Act, nationals of a Contracting Party as well as natural persons resident and legal entities having their registered offices within the territory of  a Contracting Party, shall, insofar as the grant and protection of breeders’ rights are concerned, enjoy within Jamaica, the same treatment as is accorded by this Act to the nationals of Jamaica.</w:t>
            </w:r>
            <w:proofErr w:type="gramEnd"/>
          </w:p>
          <w:p w:rsidR="00D40496" w:rsidRPr="00D40496" w:rsidRDefault="00D40496" w:rsidP="00D40496">
            <w:pPr>
              <w:tabs>
                <w:tab w:val="left" w:pos="792"/>
              </w:tabs>
              <w:spacing w:after="120"/>
              <w:jc w:val="left"/>
              <w:rPr>
                <w:rFonts w:eastAsia="Calibri" w:cs="Arial"/>
                <w:lang w:val="en-JM"/>
              </w:rPr>
            </w:pPr>
            <w:r w:rsidRPr="00D40496">
              <w:rPr>
                <w:rFonts w:eastAsia="Calibri" w:cs="Arial"/>
                <w:lang w:val="en-JM"/>
              </w:rPr>
              <w:t xml:space="preserve">       (2)   The nationals, natural persons and legal entities of a Contracting Party shall comply with the conditions and formalities imposed on the nationals of Jamaica.</w:t>
            </w:r>
          </w:p>
          <w:p w:rsidR="00D40496" w:rsidRPr="00D40496" w:rsidRDefault="00D40496" w:rsidP="00D40496">
            <w:pPr>
              <w:tabs>
                <w:tab w:val="left" w:pos="807"/>
              </w:tabs>
              <w:spacing w:after="120"/>
              <w:jc w:val="left"/>
              <w:rPr>
                <w:rFonts w:eastAsia="Calibri" w:cs="Arial"/>
                <w:lang w:val="en-JM"/>
              </w:rPr>
            </w:pPr>
            <w:r w:rsidRPr="00D40496">
              <w:rPr>
                <w:rFonts w:eastAsia="Calibri" w:cs="Arial"/>
                <w:lang w:val="en-JM"/>
              </w:rPr>
              <w:t xml:space="preserve">       (3)   For the purposes of this section, “nationals” means, where the Contracting Party is –</w:t>
            </w:r>
          </w:p>
          <w:p w:rsidR="00D40496" w:rsidRPr="00D40496" w:rsidRDefault="00D40496" w:rsidP="00D40496">
            <w:pPr>
              <w:tabs>
                <w:tab w:val="left" w:pos="885"/>
              </w:tabs>
              <w:spacing w:after="120"/>
              <w:ind w:left="882" w:hanging="540"/>
              <w:jc w:val="left"/>
              <w:rPr>
                <w:rFonts w:eastAsia="Calibri" w:cs="Arial"/>
                <w:lang w:val="en-JM"/>
              </w:rPr>
            </w:pPr>
            <w:r w:rsidRPr="00D40496">
              <w:rPr>
                <w:rFonts w:eastAsia="Calibri" w:cs="Arial"/>
                <w:lang w:val="en-JM"/>
              </w:rPr>
              <w:t>(a)   a State, the nationals of that State; or</w:t>
            </w:r>
          </w:p>
          <w:p w:rsidR="00D40496" w:rsidRDefault="00D40496" w:rsidP="00D40496">
            <w:pPr>
              <w:tabs>
                <w:tab w:val="left" w:pos="885"/>
              </w:tabs>
              <w:spacing w:after="120"/>
              <w:ind w:left="882" w:hanging="540"/>
              <w:jc w:val="left"/>
              <w:rPr>
                <w:rFonts w:eastAsia="Calibri" w:cs="Arial"/>
                <w:lang w:val="en-JM"/>
              </w:rPr>
            </w:pPr>
            <w:r w:rsidRPr="00D40496">
              <w:rPr>
                <w:rFonts w:eastAsia="Calibri" w:cs="Arial"/>
                <w:lang w:val="en-JM"/>
              </w:rPr>
              <w:t xml:space="preserve">(b)   </w:t>
            </w:r>
            <w:proofErr w:type="gramStart"/>
            <w:r w:rsidRPr="00D40496">
              <w:rPr>
                <w:rFonts w:eastAsia="Calibri" w:cs="Arial"/>
                <w:lang w:val="en-JM"/>
              </w:rPr>
              <w:t>an</w:t>
            </w:r>
            <w:proofErr w:type="gramEnd"/>
            <w:r w:rsidRPr="00D40496">
              <w:rPr>
                <w:rFonts w:eastAsia="Calibri" w:cs="Arial"/>
                <w:lang w:val="en-JM"/>
              </w:rPr>
              <w:t xml:space="preserve"> intergovernmental organization, the nationals of the States which are members of that organization.</w:t>
            </w:r>
          </w:p>
          <w:p w:rsidR="00D40496" w:rsidRPr="00D40496" w:rsidRDefault="00D40496" w:rsidP="00D40496">
            <w:pPr>
              <w:tabs>
                <w:tab w:val="left" w:pos="885"/>
              </w:tabs>
              <w:spacing w:after="120"/>
              <w:ind w:left="882" w:hanging="540"/>
              <w:jc w:val="left"/>
              <w:rPr>
                <w:rFonts w:eastAsia="Calibri" w:cs="Arial"/>
                <w:lang w:val="en-JM"/>
              </w:rPr>
            </w:pPr>
          </w:p>
        </w:tc>
      </w:tr>
    </w:tbl>
    <w:p w:rsidR="00D40496" w:rsidRDefault="00D40496">
      <w:r>
        <w:br w:type="page"/>
      </w:r>
    </w:p>
    <w:tbl>
      <w:tblPr>
        <w:tblW w:w="10368" w:type="dxa"/>
        <w:tblLayout w:type="fixed"/>
        <w:tblLook w:val="04A0" w:firstRow="1" w:lastRow="0" w:firstColumn="1" w:lastColumn="0" w:noHBand="0" w:noVBand="1"/>
      </w:tblPr>
      <w:tblGrid>
        <w:gridCol w:w="2178"/>
        <w:gridCol w:w="8190"/>
      </w:tblGrid>
      <w:tr w:rsidR="00D40496" w:rsidRPr="00D40496" w:rsidTr="00D40496">
        <w:trPr>
          <w:trHeight w:val="336"/>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ind w:hanging="18"/>
              <w:contextualSpacing/>
              <w:jc w:val="center"/>
              <w:rPr>
                <w:rFonts w:eastAsia="Calibri" w:cs="Arial"/>
                <w:lang w:val="en-JM"/>
              </w:rPr>
            </w:pPr>
            <w:r w:rsidRPr="00D40496">
              <w:rPr>
                <w:rFonts w:eastAsia="Calibri" w:cs="Arial"/>
                <w:b/>
                <w:lang w:val="en-JM"/>
              </w:rPr>
              <w:t xml:space="preserve">PART II.  </w:t>
            </w:r>
            <w:r w:rsidRPr="00D40496">
              <w:rPr>
                <w:rFonts w:eastAsia="Calibri" w:cs="Arial"/>
                <w:b/>
                <w:i/>
                <w:lang w:val="en-JM"/>
              </w:rPr>
              <w:t>Administration</w:t>
            </w:r>
          </w:p>
        </w:tc>
      </w:tr>
      <w:tr w:rsidR="00D40496" w:rsidRPr="00D40496" w:rsidTr="00D40496">
        <w:trPr>
          <w:trHeight w:val="813"/>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Responsible authority.</w:t>
            </w:r>
          </w:p>
        </w:tc>
        <w:tc>
          <w:tcPr>
            <w:tcW w:w="8190" w:type="dxa"/>
          </w:tcPr>
          <w:p w:rsidR="00D40496" w:rsidRPr="00D40496" w:rsidRDefault="00D40496" w:rsidP="00D40496">
            <w:pPr>
              <w:ind w:left="-15" w:hanging="3"/>
              <w:contextualSpacing/>
              <w:jc w:val="left"/>
              <w:rPr>
                <w:rFonts w:eastAsia="Calibri" w:cs="Arial"/>
                <w:b/>
                <w:lang w:val="en-JM"/>
              </w:rPr>
            </w:pPr>
            <w:r w:rsidRPr="00D40496">
              <w:rPr>
                <w:rFonts w:eastAsia="Calibri" w:cs="Arial"/>
                <w:lang w:val="en-JM"/>
              </w:rPr>
              <w:t>6.      For the purposes of Article 30(1</w:t>
            </w:r>
            <w:proofErr w:type="gramStart"/>
            <w:r w:rsidRPr="00D40496">
              <w:rPr>
                <w:rFonts w:eastAsia="Calibri" w:cs="Arial"/>
                <w:lang w:val="en-JM"/>
              </w:rPr>
              <w:t>)(</w:t>
            </w:r>
            <w:proofErr w:type="gramEnd"/>
            <w:r w:rsidRPr="00D40496">
              <w:rPr>
                <w:rFonts w:eastAsia="Calibri" w:cs="Arial"/>
                <w:lang w:val="en-JM"/>
              </w:rPr>
              <w:t xml:space="preserve">ii) of the </w:t>
            </w:r>
            <w:proofErr w:type="spellStart"/>
            <w:r w:rsidRPr="00D40496">
              <w:rPr>
                <w:rFonts w:eastAsia="Calibri" w:cs="Arial"/>
                <w:lang w:val="en-JM"/>
              </w:rPr>
              <w:t>UPOV</w:t>
            </w:r>
            <w:proofErr w:type="spellEnd"/>
            <w:r w:rsidRPr="00D40496">
              <w:rPr>
                <w:rFonts w:eastAsia="Calibri" w:cs="Arial"/>
                <w:lang w:val="en-JM"/>
              </w:rPr>
              <w:t xml:space="preserve"> Convention, the Registrar of Breeders’ Rights is hereby designated as the authority responsible for the granting of breeders’ rights.</w:t>
            </w:r>
          </w:p>
        </w:tc>
      </w:tr>
      <w:tr w:rsidR="00D40496" w:rsidRPr="00D40496" w:rsidTr="00633247">
        <w:trPr>
          <w:trHeight w:val="80"/>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Registrar of Breeders' Rights.</w:t>
            </w:r>
          </w:p>
          <w:p w:rsidR="00D40496" w:rsidRPr="00D40496" w:rsidRDefault="00D40496" w:rsidP="00D40496">
            <w:pPr>
              <w:jc w:val="left"/>
              <w:rPr>
                <w:rFonts w:eastAsia="Calibri" w:cs="Arial"/>
                <w:b/>
                <w:lang w:val="en-JM"/>
              </w:rPr>
            </w:pPr>
            <w:r w:rsidRPr="00D40496">
              <w:rPr>
                <w:rFonts w:eastAsia="Calibri" w:cs="Arial"/>
                <w:b/>
                <w:lang w:val="en-JM"/>
              </w:rPr>
              <w:t>First Schedule.</w:t>
            </w:r>
          </w:p>
        </w:tc>
        <w:tc>
          <w:tcPr>
            <w:tcW w:w="8190" w:type="dxa"/>
          </w:tcPr>
          <w:p w:rsidR="00D40496" w:rsidRPr="00D40496" w:rsidRDefault="00D40496" w:rsidP="00D40496">
            <w:pPr>
              <w:tabs>
                <w:tab w:val="left" w:pos="522"/>
                <w:tab w:val="left" w:pos="792"/>
              </w:tabs>
              <w:spacing w:after="120"/>
              <w:jc w:val="left"/>
              <w:rPr>
                <w:rFonts w:eastAsia="Calibri" w:cs="Arial"/>
                <w:lang w:val="en-JM"/>
              </w:rPr>
            </w:pPr>
            <w:r w:rsidRPr="00D40496">
              <w:rPr>
                <w:rFonts w:eastAsia="Calibri" w:cs="Arial"/>
                <w:bCs/>
                <w:lang w:val="en-JM"/>
              </w:rPr>
              <w:t xml:space="preserve">7. </w:t>
            </w:r>
            <w:r w:rsidRPr="00D40496">
              <w:rPr>
                <w:rFonts w:eastAsia="Calibri" w:cs="Arial"/>
                <w:lang w:val="en-JM"/>
              </w:rPr>
              <w:t>–</w:t>
            </w:r>
            <w:r w:rsidRPr="00D40496">
              <w:rPr>
                <w:rFonts w:eastAsia="Calibri" w:cs="Arial"/>
                <w:bCs/>
                <w:lang w:val="en-JM"/>
              </w:rPr>
              <w:t xml:space="preserve"> (</w:t>
            </w:r>
            <w:r w:rsidRPr="00D40496">
              <w:rPr>
                <w:rFonts w:eastAsia="Calibri" w:cs="Arial"/>
                <w:lang w:val="en-JM"/>
              </w:rPr>
              <w:t>1)   The person who is designated as the Registrar of Industrial Property under paragraph 3(2) of the First Schedule to the Jamaica Intellectual Property Office Act, shall be the Registrar of Breeders' Rights under this Act.</w:t>
            </w:r>
          </w:p>
          <w:p w:rsidR="00D40496" w:rsidRPr="00D40496" w:rsidRDefault="00D40496" w:rsidP="00D40496">
            <w:pPr>
              <w:tabs>
                <w:tab w:val="left" w:pos="792"/>
              </w:tabs>
              <w:spacing w:after="120"/>
              <w:jc w:val="left"/>
              <w:rPr>
                <w:rFonts w:eastAsia="Calibri" w:cs="Arial"/>
                <w:lang w:val="en-JM"/>
              </w:rPr>
            </w:pPr>
            <w:r w:rsidRPr="00D40496">
              <w:rPr>
                <w:rFonts w:eastAsia="Calibri" w:cs="Arial"/>
                <w:lang w:val="en-JM"/>
              </w:rPr>
              <w:t xml:space="preserve">       (2)   The Office may appoint a Deputy Registrar and such other officers, with the relevant qualification and experience, as may be required, to whom may be delegated any of the functions conferred upon the Registrar under this Act.</w:t>
            </w:r>
          </w:p>
        </w:tc>
      </w:tr>
      <w:tr w:rsidR="00D40496" w:rsidRPr="00D40496" w:rsidTr="00633247">
        <w:trPr>
          <w:trHeight w:val="80"/>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Register of Breeders' Rights.</w:t>
            </w:r>
          </w:p>
        </w:tc>
        <w:tc>
          <w:tcPr>
            <w:tcW w:w="8190" w:type="dxa"/>
          </w:tcPr>
          <w:p w:rsidR="00D40496" w:rsidRPr="00D40496" w:rsidRDefault="00D40496" w:rsidP="00D40496">
            <w:pPr>
              <w:tabs>
                <w:tab w:val="left" w:pos="795"/>
              </w:tabs>
              <w:spacing w:after="120"/>
              <w:jc w:val="left"/>
              <w:rPr>
                <w:rFonts w:eastAsia="Calibri" w:cs="Arial"/>
                <w:lang w:val="en-JM"/>
              </w:rPr>
            </w:pPr>
            <w:r w:rsidRPr="00D40496">
              <w:rPr>
                <w:rFonts w:eastAsia="Calibri" w:cs="Arial"/>
                <w:lang w:val="en-JM"/>
              </w:rPr>
              <w:t>8. – (1)   The Registrar shall keep and maintain up to date, a register to be known as the Register of Breeders' Rights, in which shall be entered the particulars set out in subsection (2).</w:t>
            </w:r>
          </w:p>
        </w:tc>
      </w:tr>
      <w:tr w:rsidR="00D40496" w:rsidRPr="00D40496" w:rsidTr="00633247">
        <w:trPr>
          <w:trHeight w:val="1350"/>
        </w:trPr>
        <w:tc>
          <w:tcPr>
            <w:tcW w:w="2178" w:type="dxa"/>
          </w:tcPr>
          <w:p w:rsidR="00D40496" w:rsidRPr="00D40496" w:rsidRDefault="00D40496" w:rsidP="00D40496">
            <w:pPr>
              <w:jc w:val="left"/>
              <w:rPr>
                <w:rFonts w:eastAsia="Calibri" w:cs="Arial"/>
                <w:b/>
                <w:lang w:val="en-JM"/>
              </w:rPr>
            </w:pPr>
            <w:r>
              <w:rPr>
                <w:rFonts w:eastAsia="Calibri" w:cs="Arial"/>
                <w:b/>
                <w:lang w:val="en-JM"/>
              </w:rPr>
              <w:t xml:space="preserve">Functions of the </w:t>
            </w:r>
            <w:r w:rsidRPr="00D40496">
              <w:rPr>
                <w:rFonts w:eastAsia="Calibri" w:cs="Arial"/>
                <w:b/>
                <w:lang w:val="en-JM"/>
              </w:rPr>
              <w:t>Registrar.</w:t>
            </w:r>
          </w:p>
        </w:tc>
        <w:tc>
          <w:tcPr>
            <w:tcW w:w="8190" w:type="dxa"/>
          </w:tcPr>
          <w:p w:rsidR="00D40496" w:rsidRPr="00D40496" w:rsidRDefault="00D40496" w:rsidP="00D40496">
            <w:pPr>
              <w:tabs>
                <w:tab w:val="left" w:pos="1017"/>
                <w:tab w:val="left" w:pos="1107"/>
              </w:tabs>
              <w:spacing w:after="120"/>
              <w:jc w:val="left"/>
              <w:rPr>
                <w:rFonts w:eastAsia="Calibri" w:cs="Arial"/>
                <w:bCs/>
                <w:lang w:val="en-JM"/>
              </w:rPr>
            </w:pPr>
            <w:r w:rsidRPr="00D40496">
              <w:rPr>
                <w:rFonts w:eastAsia="Calibri" w:cs="Arial"/>
                <w:bCs/>
                <w:lang w:val="en-JM"/>
              </w:rPr>
              <w:t xml:space="preserve">9. </w:t>
            </w:r>
            <w:r w:rsidRPr="00D40496">
              <w:rPr>
                <w:rFonts w:eastAsia="Calibri" w:cs="Arial"/>
                <w:lang w:val="en-JM"/>
              </w:rPr>
              <w:t>–</w:t>
            </w:r>
            <w:r w:rsidRPr="00D40496">
              <w:rPr>
                <w:rFonts w:eastAsia="Calibri" w:cs="Arial"/>
                <w:shd w:val="clear" w:color="auto" w:fill="FEFFFF"/>
                <w:lang w:val="en-GB" w:bidi="he-IL"/>
              </w:rPr>
              <w:t xml:space="preserve"> (1)   </w:t>
            </w:r>
            <w:r w:rsidRPr="00D40496">
              <w:rPr>
                <w:rFonts w:eastAsia="Calibri" w:cs="Arial"/>
                <w:bCs/>
                <w:lang w:val="en-JM"/>
              </w:rPr>
              <w:t xml:space="preserve">The Registrar shall, in accordance with this Act </w:t>
            </w:r>
            <w:r w:rsidRPr="00D40496">
              <w:rPr>
                <w:rFonts w:eastAsia="Calibri" w:cs="Arial"/>
                <w:lang w:val="en-JM"/>
              </w:rPr>
              <w:t>–</w:t>
            </w:r>
          </w:p>
          <w:p w:rsidR="00D40496" w:rsidRPr="00D40496" w:rsidRDefault="00D40496" w:rsidP="00D40496">
            <w:pPr>
              <w:tabs>
                <w:tab w:val="left" w:pos="870"/>
              </w:tabs>
              <w:spacing w:after="120"/>
              <w:ind w:left="870" w:hanging="525"/>
              <w:jc w:val="left"/>
              <w:rPr>
                <w:rFonts w:eastAsia="Calibri" w:cs="Arial"/>
                <w:bCs/>
                <w:lang w:val="en-JM"/>
              </w:rPr>
            </w:pPr>
            <w:r w:rsidRPr="00D40496">
              <w:rPr>
                <w:rFonts w:eastAsia="Calibri" w:cs="Arial"/>
                <w:bCs/>
                <w:lang w:val="en-JM"/>
              </w:rPr>
              <w:t>(a)   grant breeders’ rights;</w:t>
            </w:r>
          </w:p>
          <w:p w:rsidR="00D40496" w:rsidRPr="00D40496" w:rsidRDefault="00D40496" w:rsidP="00D40496">
            <w:pPr>
              <w:tabs>
                <w:tab w:val="left" w:pos="870"/>
              </w:tabs>
              <w:spacing w:after="120"/>
              <w:ind w:left="885" w:hanging="540"/>
              <w:jc w:val="left"/>
              <w:rPr>
                <w:rFonts w:eastAsia="Calibri" w:cs="Arial"/>
                <w:bCs/>
                <w:lang w:val="en-JM"/>
              </w:rPr>
            </w:pPr>
            <w:r w:rsidRPr="00D40496">
              <w:rPr>
                <w:rFonts w:eastAsia="Calibri" w:cs="Arial"/>
                <w:bCs/>
                <w:lang w:val="en-JM"/>
              </w:rPr>
              <w:t>(b)   maintain the Register and provide information on breeders' rights granted in Jamaica;</w:t>
            </w:r>
          </w:p>
          <w:p w:rsidR="00D40496" w:rsidRPr="00D40496" w:rsidRDefault="00D40496" w:rsidP="00D40496">
            <w:pPr>
              <w:widowControl w:val="0"/>
              <w:shd w:val="clear" w:color="auto" w:fill="FEFFFF"/>
              <w:tabs>
                <w:tab w:val="left" w:pos="252"/>
                <w:tab w:val="left" w:pos="342"/>
                <w:tab w:val="left" w:pos="870"/>
              </w:tabs>
              <w:autoSpaceDE w:val="0"/>
              <w:autoSpaceDN w:val="0"/>
              <w:adjustRightInd w:val="0"/>
              <w:spacing w:after="120"/>
              <w:ind w:left="885" w:hanging="540"/>
              <w:jc w:val="left"/>
              <w:rPr>
                <w:rFonts w:cs="Arial"/>
                <w:shd w:val="clear" w:color="auto" w:fill="FEFFFF"/>
                <w:lang w:val="en-GB" w:eastAsia="en-JM" w:bidi="he-IL"/>
              </w:rPr>
            </w:pPr>
            <w:r w:rsidRPr="00D40496">
              <w:rPr>
                <w:rFonts w:cs="Arial"/>
                <w:shd w:val="clear" w:color="auto" w:fill="FEFFFF"/>
                <w:lang w:val="en-GB" w:eastAsia="en-JM" w:bidi="he-IL"/>
              </w:rPr>
              <w:t xml:space="preserve">(c) </w:t>
            </w:r>
            <w:r w:rsidRPr="00D40496">
              <w:rPr>
                <w:rFonts w:cs="Arial"/>
                <w:shd w:val="clear" w:color="auto" w:fill="FEFFFF"/>
                <w:lang w:val="en-GB" w:eastAsia="en-JM" w:bidi="he-IL"/>
              </w:rPr>
              <w:tab/>
              <w:t>from time to time, make any necessary alteration in any of the particulars mentioned in section 8(2);</w:t>
            </w:r>
          </w:p>
          <w:p w:rsidR="00D40496" w:rsidRPr="00D40496" w:rsidRDefault="00D40496" w:rsidP="00D40496">
            <w:pPr>
              <w:widowControl w:val="0"/>
              <w:shd w:val="clear" w:color="auto" w:fill="FEFFFF"/>
              <w:tabs>
                <w:tab w:val="left" w:pos="252"/>
                <w:tab w:val="left" w:pos="342"/>
                <w:tab w:val="left" w:pos="780"/>
                <w:tab w:val="left" w:pos="870"/>
              </w:tabs>
              <w:autoSpaceDE w:val="0"/>
              <w:autoSpaceDN w:val="0"/>
              <w:adjustRightInd w:val="0"/>
              <w:spacing w:after="120"/>
              <w:ind w:left="885" w:hanging="540"/>
              <w:jc w:val="left"/>
              <w:rPr>
                <w:rFonts w:cs="Arial"/>
                <w:shd w:val="clear" w:color="auto" w:fill="FEFFFF"/>
                <w:lang w:val="en-GB" w:eastAsia="en-JM" w:bidi="he-IL"/>
              </w:rPr>
            </w:pPr>
            <w:r w:rsidRPr="00D40496">
              <w:rPr>
                <w:rFonts w:cs="Arial"/>
                <w:shd w:val="clear" w:color="auto" w:fill="FEFFFF"/>
                <w:lang w:val="en-GB" w:eastAsia="en-JM" w:bidi="he-IL"/>
              </w:rPr>
              <w:t>(d)   correct or cause to be corrected any entry in the Register which was incorrectly made;</w:t>
            </w:r>
          </w:p>
          <w:p w:rsidR="00D40496" w:rsidRPr="00D40496" w:rsidRDefault="00D40496" w:rsidP="00D40496">
            <w:pPr>
              <w:widowControl w:val="0"/>
              <w:shd w:val="clear" w:color="auto" w:fill="FEFFFF"/>
              <w:tabs>
                <w:tab w:val="left" w:pos="252"/>
                <w:tab w:val="left" w:pos="342"/>
                <w:tab w:val="left" w:pos="870"/>
              </w:tabs>
              <w:autoSpaceDE w:val="0"/>
              <w:autoSpaceDN w:val="0"/>
              <w:adjustRightInd w:val="0"/>
              <w:spacing w:after="120"/>
              <w:ind w:left="885" w:hanging="540"/>
              <w:jc w:val="left"/>
              <w:rPr>
                <w:rFonts w:cs="Arial"/>
                <w:shd w:val="clear" w:color="auto" w:fill="FEFFFF"/>
                <w:lang w:val="en-GB" w:eastAsia="en-JM" w:bidi="he-IL"/>
              </w:rPr>
            </w:pPr>
            <w:r w:rsidRPr="00D40496">
              <w:rPr>
                <w:rFonts w:cs="Arial"/>
                <w:shd w:val="clear" w:color="auto" w:fill="FEFFFF"/>
                <w:lang w:val="en-GB" w:eastAsia="en-JM" w:bidi="he-IL"/>
              </w:rPr>
              <w:t xml:space="preserve">(e)   cause all other matters which are required by this Act or the regulations to be entered in the Register; </w:t>
            </w:r>
          </w:p>
          <w:p w:rsidR="00D40496" w:rsidRPr="00D40496" w:rsidRDefault="00D40496" w:rsidP="00D40496">
            <w:pPr>
              <w:tabs>
                <w:tab w:val="left" w:pos="870"/>
              </w:tabs>
              <w:spacing w:after="120"/>
              <w:ind w:left="885" w:hanging="540"/>
              <w:jc w:val="left"/>
              <w:rPr>
                <w:rFonts w:eastAsia="Calibri" w:cs="Arial"/>
                <w:bCs/>
                <w:lang w:val="en-JM"/>
              </w:rPr>
            </w:pPr>
            <w:r w:rsidRPr="00D40496">
              <w:rPr>
                <w:rFonts w:eastAsia="Calibri" w:cs="Arial"/>
                <w:bCs/>
                <w:lang w:val="en-JM"/>
              </w:rPr>
              <w:t>(f)    collaborate with local and international bodies whose functions relate to breeders' rights matters; and</w:t>
            </w:r>
          </w:p>
          <w:p w:rsidR="00D40496" w:rsidRPr="00D40496" w:rsidRDefault="00D40496" w:rsidP="00D40496">
            <w:pPr>
              <w:tabs>
                <w:tab w:val="left" w:pos="870"/>
              </w:tabs>
              <w:spacing w:after="120"/>
              <w:ind w:left="885" w:hanging="540"/>
              <w:jc w:val="left"/>
              <w:rPr>
                <w:rFonts w:eastAsia="Calibri" w:cs="Arial"/>
                <w:lang w:val="en-JM"/>
              </w:rPr>
            </w:pPr>
            <w:r w:rsidRPr="00D40496">
              <w:rPr>
                <w:rFonts w:eastAsia="Calibri" w:cs="Arial"/>
                <w:bCs/>
                <w:lang w:val="en-JM"/>
              </w:rPr>
              <w:t xml:space="preserve">(g)   </w:t>
            </w:r>
            <w:proofErr w:type="gramStart"/>
            <w:r w:rsidRPr="00D40496">
              <w:rPr>
                <w:rFonts w:eastAsia="Calibri" w:cs="Arial"/>
                <w:bCs/>
                <w:lang w:val="en-JM"/>
              </w:rPr>
              <w:t>perform</w:t>
            </w:r>
            <w:proofErr w:type="gramEnd"/>
            <w:r w:rsidRPr="00D40496">
              <w:rPr>
                <w:rFonts w:eastAsia="Calibri" w:cs="Arial"/>
                <w:bCs/>
                <w:lang w:val="en-JM"/>
              </w:rPr>
              <w:t xml:space="preserve"> such other functions as are necessary for the furtherance of this Act or any regulations made under this Act.</w:t>
            </w:r>
          </w:p>
        </w:tc>
      </w:tr>
      <w:tr w:rsidR="00D40496" w:rsidRPr="00D40496" w:rsidTr="00633247">
        <w:trPr>
          <w:trHeight w:val="1350"/>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widowControl w:val="0"/>
              <w:shd w:val="clear" w:color="auto" w:fill="FEFFFF"/>
              <w:autoSpaceDE w:val="0"/>
              <w:autoSpaceDN w:val="0"/>
              <w:adjustRightInd w:val="0"/>
              <w:spacing w:after="120"/>
              <w:ind w:left="-30" w:firstLine="371"/>
              <w:jc w:val="left"/>
              <w:rPr>
                <w:rFonts w:cs="Arial"/>
                <w:shd w:val="clear" w:color="auto" w:fill="FEFFFF"/>
                <w:lang w:val="en-GB" w:eastAsia="en-JM" w:bidi="he-IL"/>
              </w:rPr>
            </w:pPr>
            <w:r w:rsidRPr="00D40496">
              <w:rPr>
                <w:rFonts w:cs="Arial"/>
                <w:shd w:val="clear" w:color="auto" w:fill="FEFFFF"/>
                <w:lang w:val="en-GB" w:eastAsia="en-JM" w:bidi="he-IL"/>
              </w:rPr>
              <w:t>(2)   The Registrar shall publish or cause to be published quarterly, in the Intellectual Property Journal, the following information –</w:t>
            </w:r>
          </w:p>
          <w:p w:rsidR="00D40496" w:rsidRPr="00D40496" w:rsidRDefault="00D40496" w:rsidP="00D40496">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D40496">
              <w:rPr>
                <w:rFonts w:cs="Arial"/>
                <w:shd w:val="clear" w:color="auto" w:fill="FEFFFF"/>
                <w:lang w:val="en-GB" w:eastAsia="en-JM" w:bidi="he-IL"/>
              </w:rPr>
              <w:t>(a)</w:t>
            </w:r>
            <w:r w:rsidRPr="00D40496">
              <w:rPr>
                <w:rFonts w:cs="Arial"/>
                <w:shd w:val="clear" w:color="auto" w:fill="FEFFFF"/>
                <w:lang w:val="en-GB" w:eastAsia="en-JM" w:bidi="he-IL"/>
              </w:rPr>
              <w:tab/>
              <w:t>the applications for plant breeders’ rights;</w:t>
            </w:r>
          </w:p>
          <w:p w:rsidR="00D40496" w:rsidRPr="00D40496" w:rsidRDefault="00D40496" w:rsidP="00D40496">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D40496">
              <w:rPr>
                <w:rFonts w:cs="Arial"/>
                <w:shd w:val="clear" w:color="auto" w:fill="FEFFFF"/>
                <w:lang w:val="en-GB" w:eastAsia="en-JM" w:bidi="he-IL"/>
              </w:rPr>
              <w:t>(b)</w:t>
            </w:r>
            <w:r w:rsidRPr="00D40496">
              <w:rPr>
                <w:rFonts w:cs="Arial"/>
                <w:shd w:val="clear" w:color="auto" w:fill="FEFFFF"/>
                <w:lang w:val="en-GB" w:eastAsia="en-JM" w:bidi="he-IL"/>
              </w:rPr>
              <w:tab/>
              <w:t>the withdrawals of applications for plant breeders’ rights;</w:t>
            </w:r>
          </w:p>
          <w:p w:rsidR="00D40496" w:rsidRPr="00D40496" w:rsidRDefault="00D40496" w:rsidP="00D40496">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D40496">
              <w:rPr>
                <w:rFonts w:cs="Arial"/>
                <w:shd w:val="clear" w:color="auto" w:fill="FEFFFF"/>
                <w:lang w:val="en-GB" w:eastAsia="en-JM" w:bidi="he-IL"/>
              </w:rPr>
              <w:t>(c)</w:t>
            </w:r>
            <w:r w:rsidRPr="00D40496">
              <w:rPr>
                <w:rFonts w:cs="Arial"/>
                <w:shd w:val="clear" w:color="auto" w:fill="FEFFFF"/>
                <w:lang w:val="en-GB" w:eastAsia="en-JM" w:bidi="he-IL"/>
              </w:rPr>
              <w:tab/>
              <w:t>the rejections of applications for plant breeder’s rights;</w:t>
            </w:r>
          </w:p>
          <w:p w:rsidR="00D40496" w:rsidRPr="00D40496" w:rsidRDefault="00D40496" w:rsidP="00D40496">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D40496">
              <w:rPr>
                <w:rFonts w:cs="Arial"/>
                <w:shd w:val="clear" w:color="auto" w:fill="FEFFFF"/>
                <w:lang w:val="en-GB" w:eastAsia="en-JM" w:bidi="he-IL"/>
              </w:rPr>
              <w:t>(d)</w:t>
            </w:r>
            <w:r w:rsidRPr="00D40496">
              <w:rPr>
                <w:rFonts w:cs="Arial"/>
                <w:shd w:val="clear" w:color="auto" w:fill="FEFFFF"/>
                <w:lang w:val="en-GB" w:eastAsia="en-JM" w:bidi="he-IL"/>
              </w:rPr>
              <w:tab/>
              <w:t>the grant of a plant breeder’s right;</w:t>
            </w:r>
          </w:p>
          <w:p w:rsidR="00D40496" w:rsidRPr="00D40496" w:rsidRDefault="00D40496" w:rsidP="00D40496">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D40496">
              <w:rPr>
                <w:rFonts w:cs="Arial"/>
                <w:shd w:val="clear" w:color="auto" w:fill="FEFFFF"/>
                <w:lang w:val="en-GB" w:eastAsia="en-JM" w:bidi="he-IL"/>
              </w:rPr>
              <w:t>(e)</w:t>
            </w:r>
            <w:r w:rsidRPr="00D40496">
              <w:rPr>
                <w:rFonts w:cs="Arial"/>
                <w:shd w:val="clear" w:color="auto" w:fill="FEFFFF"/>
                <w:lang w:val="en-GB" w:eastAsia="en-JM" w:bidi="he-IL"/>
              </w:rPr>
              <w:tab/>
              <w:t>the proposed and approved variety denominations;</w:t>
            </w:r>
          </w:p>
          <w:p w:rsidR="00D40496" w:rsidRPr="00D40496" w:rsidRDefault="00D40496" w:rsidP="00D40496">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D40496">
              <w:rPr>
                <w:rFonts w:cs="Arial"/>
                <w:shd w:val="clear" w:color="auto" w:fill="FEFFFF"/>
                <w:lang w:val="en-GB" w:eastAsia="en-JM" w:bidi="he-IL"/>
              </w:rPr>
              <w:t>(f)</w:t>
            </w:r>
            <w:r w:rsidRPr="00D40496">
              <w:rPr>
                <w:rFonts w:cs="Arial"/>
                <w:shd w:val="clear" w:color="auto" w:fill="FEFFFF"/>
                <w:lang w:val="en-GB" w:eastAsia="en-JM" w:bidi="he-IL"/>
              </w:rPr>
              <w:tab/>
              <w:t>any change in the breeder or agent in respect of a plant variety;</w:t>
            </w:r>
          </w:p>
          <w:p w:rsidR="00D40496" w:rsidRPr="00D40496" w:rsidRDefault="00D40496" w:rsidP="00D40496">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D40496">
              <w:rPr>
                <w:rFonts w:cs="Arial"/>
                <w:shd w:val="clear" w:color="auto" w:fill="FEFFFF"/>
                <w:lang w:val="en-GB" w:eastAsia="en-JM" w:bidi="he-IL"/>
              </w:rPr>
              <w:t>(g)</w:t>
            </w:r>
            <w:r w:rsidRPr="00D40496">
              <w:rPr>
                <w:rFonts w:cs="Arial"/>
                <w:shd w:val="clear" w:color="auto" w:fill="FEFFFF"/>
                <w:lang w:val="en-GB" w:eastAsia="en-JM" w:bidi="he-IL"/>
              </w:rPr>
              <w:tab/>
              <w:t>the lapses of plant breeder’s rights;</w:t>
            </w:r>
          </w:p>
          <w:p w:rsidR="00D40496" w:rsidRPr="00D40496" w:rsidRDefault="00D40496" w:rsidP="00D40496">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D40496">
              <w:rPr>
                <w:rFonts w:cs="Arial"/>
                <w:shd w:val="clear" w:color="auto" w:fill="FEFFFF"/>
                <w:lang w:val="en-GB" w:eastAsia="en-JM" w:bidi="he-IL"/>
              </w:rPr>
              <w:t>(h)</w:t>
            </w:r>
            <w:r w:rsidRPr="00D40496">
              <w:rPr>
                <w:rFonts w:cs="Arial"/>
                <w:shd w:val="clear" w:color="auto" w:fill="FEFFFF"/>
                <w:lang w:val="en-GB" w:eastAsia="en-JM" w:bidi="he-IL"/>
              </w:rPr>
              <w:tab/>
              <w:t>the invalidation, renunciation or revocation of a plant breeder’s right;</w:t>
            </w:r>
          </w:p>
          <w:p w:rsidR="00D40496" w:rsidRPr="00D40496" w:rsidRDefault="00D40496" w:rsidP="00D40496">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D40496">
              <w:rPr>
                <w:rFonts w:cs="Arial"/>
                <w:shd w:val="clear" w:color="auto" w:fill="FEFFFF"/>
                <w:lang w:val="en-GB" w:eastAsia="en-JM" w:bidi="he-IL"/>
              </w:rPr>
              <w:t>(</w:t>
            </w:r>
            <w:proofErr w:type="spellStart"/>
            <w:r w:rsidRPr="00D40496">
              <w:rPr>
                <w:rFonts w:cs="Arial"/>
                <w:shd w:val="clear" w:color="auto" w:fill="FEFFFF"/>
                <w:lang w:val="en-GB" w:eastAsia="en-JM" w:bidi="he-IL"/>
              </w:rPr>
              <w:t>i</w:t>
            </w:r>
            <w:proofErr w:type="spellEnd"/>
            <w:r w:rsidRPr="00D40496">
              <w:rPr>
                <w:rFonts w:cs="Arial"/>
                <w:shd w:val="clear" w:color="auto" w:fill="FEFFFF"/>
                <w:lang w:val="en-GB" w:eastAsia="en-JM" w:bidi="he-IL"/>
              </w:rPr>
              <w:t>)</w:t>
            </w:r>
            <w:r w:rsidRPr="00D40496">
              <w:rPr>
                <w:rFonts w:cs="Arial"/>
                <w:shd w:val="clear" w:color="auto" w:fill="FEFFFF"/>
                <w:lang w:val="en-GB" w:eastAsia="en-JM" w:bidi="he-IL"/>
              </w:rPr>
              <w:tab/>
              <w:t>licences in relation to plant breeder’s rights, where applicable; and</w:t>
            </w:r>
          </w:p>
          <w:p w:rsidR="00D40496" w:rsidRDefault="00D40496" w:rsidP="00D40496">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D40496">
              <w:rPr>
                <w:rFonts w:cs="Arial"/>
                <w:shd w:val="clear" w:color="auto" w:fill="FEFFFF"/>
                <w:lang w:val="en-GB" w:eastAsia="en-JM" w:bidi="he-IL"/>
              </w:rPr>
              <w:t>(j)</w:t>
            </w:r>
            <w:r w:rsidRPr="00D40496">
              <w:rPr>
                <w:rFonts w:cs="Arial"/>
                <w:shd w:val="clear" w:color="auto" w:fill="FEFFFF"/>
                <w:lang w:val="en-GB" w:eastAsia="en-JM" w:bidi="he-IL"/>
              </w:rPr>
              <w:tab/>
            </w:r>
            <w:proofErr w:type="gramStart"/>
            <w:r w:rsidRPr="00D40496">
              <w:rPr>
                <w:rFonts w:cs="Arial"/>
                <w:shd w:val="clear" w:color="auto" w:fill="FEFFFF"/>
                <w:lang w:val="en-GB" w:eastAsia="en-JM" w:bidi="he-IL"/>
              </w:rPr>
              <w:t>any</w:t>
            </w:r>
            <w:proofErr w:type="gramEnd"/>
            <w:r w:rsidRPr="00D40496">
              <w:rPr>
                <w:rFonts w:cs="Arial"/>
                <w:shd w:val="clear" w:color="auto" w:fill="FEFFFF"/>
                <w:lang w:val="en-GB" w:eastAsia="en-JM" w:bidi="he-IL"/>
              </w:rPr>
              <w:t xml:space="preserve"> other matter which the Registrar considers appropriate.</w:t>
            </w:r>
          </w:p>
          <w:p w:rsidR="00D40496" w:rsidRPr="00D40496" w:rsidRDefault="00D40496" w:rsidP="00D40496">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p>
        </w:tc>
      </w:tr>
      <w:tr w:rsidR="00D40496" w:rsidRPr="00D40496" w:rsidTr="00D40496">
        <w:trPr>
          <w:trHeight w:val="390"/>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s>
              <w:contextualSpacing/>
              <w:jc w:val="center"/>
              <w:rPr>
                <w:rFonts w:eastAsia="Calibri" w:cs="Arial"/>
                <w:b/>
                <w:lang w:val="en-JM"/>
              </w:rPr>
            </w:pPr>
            <w:r w:rsidRPr="00D40496">
              <w:rPr>
                <w:rFonts w:eastAsia="Calibri" w:cs="Arial"/>
                <w:b/>
                <w:lang w:val="en-JM"/>
              </w:rPr>
              <w:t xml:space="preserve">PART III.  </w:t>
            </w:r>
            <w:r w:rsidRPr="00D40496">
              <w:rPr>
                <w:rFonts w:eastAsia="Calibri" w:cs="Arial"/>
                <w:b/>
                <w:i/>
                <w:lang w:val="en-JM"/>
              </w:rPr>
              <w:t>Conditions for the Grant of Breeder’s Right</w:t>
            </w:r>
          </w:p>
        </w:tc>
      </w:tr>
      <w:tr w:rsidR="00D40496" w:rsidRPr="00D40496" w:rsidTr="00633247">
        <w:trPr>
          <w:trHeight w:val="65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Conditions for grant of </w:t>
            </w:r>
            <w:proofErr w:type="gramStart"/>
            <w:r w:rsidRPr="00D40496">
              <w:rPr>
                <w:rFonts w:eastAsia="Calibri" w:cs="Arial"/>
                <w:b/>
                <w:lang w:val="en-JM"/>
              </w:rPr>
              <w:t>breeder’s</w:t>
            </w:r>
            <w:proofErr w:type="gramEnd"/>
            <w:r w:rsidRPr="00D40496">
              <w:rPr>
                <w:rFonts w:eastAsia="Calibri" w:cs="Arial"/>
                <w:b/>
                <w:lang w:val="en-JM"/>
              </w:rPr>
              <w:t xml:space="preserve"> right.</w:t>
            </w:r>
          </w:p>
        </w:tc>
        <w:tc>
          <w:tcPr>
            <w:tcW w:w="8190" w:type="dxa"/>
          </w:tcPr>
          <w:p w:rsidR="00D40496" w:rsidRDefault="00D40496" w:rsidP="00D40496">
            <w:pPr>
              <w:tabs>
                <w:tab w:val="left" w:pos="252"/>
                <w:tab w:val="left" w:pos="612"/>
                <w:tab w:val="left" w:pos="972"/>
              </w:tabs>
              <w:ind w:left="-18"/>
              <w:jc w:val="left"/>
              <w:rPr>
                <w:rFonts w:eastAsia="Calibri" w:cs="Arial"/>
                <w:lang w:val="en-JM"/>
              </w:rPr>
            </w:pPr>
            <w:r w:rsidRPr="00D40496">
              <w:rPr>
                <w:rFonts w:eastAsia="Calibri" w:cs="Arial"/>
                <w:spacing w:val="-2"/>
                <w:lang w:val="en-JM"/>
              </w:rPr>
              <w:t xml:space="preserve">10. – (1)   A breeder’s right shall be granted where, pursuant to sections 11, 12, 13 and 14, </w:t>
            </w:r>
            <w:r w:rsidRPr="00D40496">
              <w:rPr>
                <w:rFonts w:eastAsia="Calibri" w:cs="Arial"/>
                <w:lang w:val="en-JM"/>
              </w:rPr>
              <w:t>the variety is –</w:t>
            </w:r>
          </w:p>
          <w:p w:rsidR="00D40496" w:rsidRPr="00D40496" w:rsidRDefault="00D40496" w:rsidP="00D40496">
            <w:pPr>
              <w:numPr>
                <w:ilvl w:val="0"/>
                <w:numId w:val="1"/>
              </w:numPr>
              <w:spacing w:after="120"/>
              <w:ind w:left="882" w:hanging="552"/>
              <w:jc w:val="left"/>
              <w:rPr>
                <w:rFonts w:eastAsia="Calibri" w:cs="Arial"/>
                <w:lang w:val="en-JM"/>
              </w:rPr>
            </w:pPr>
            <w:r w:rsidRPr="00D40496">
              <w:rPr>
                <w:rFonts w:eastAsia="Calibri" w:cs="Arial"/>
                <w:lang w:val="en-JM"/>
              </w:rPr>
              <w:t xml:space="preserve">  new;</w:t>
            </w:r>
          </w:p>
          <w:p w:rsidR="00D40496" w:rsidRPr="00D40496" w:rsidRDefault="00D40496" w:rsidP="00D40496">
            <w:pPr>
              <w:numPr>
                <w:ilvl w:val="0"/>
                <w:numId w:val="1"/>
              </w:numPr>
              <w:tabs>
                <w:tab w:val="left" w:pos="870"/>
              </w:tabs>
              <w:spacing w:after="120"/>
              <w:ind w:left="882" w:hanging="552"/>
              <w:jc w:val="left"/>
              <w:rPr>
                <w:rFonts w:eastAsia="Calibri" w:cs="Arial"/>
                <w:lang w:val="en-JM"/>
              </w:rPr>
            </w:pPr>
            <w:r w:rsidRPr="00D40496">
              <w:rPr>
                <w:rFonts w:eastAsia="Calibri" w:cs="Arial"/>
                <w:lang w:val="en-JM"/>
              </w:rPr>
              <w:t>distinct;</w:t>
            </w:r>
          </w:p>
          <w:p w:rsidR="00D40496" w:rsidRPr="00D40496" w:rsidRDefault="00D40496" w:rsidP="00D40496">
            <w:pPr>
              <w:numPr>
                <w:ilvl w:val="0"/>
                <w:numId w:val="1"/>
              </w:numPr>
              <w:tabs>
                <w:tab w:val="left" w:pos="492"/>
                <w:tab w:val="left" w:pos="870"/>
              </w:tabs>
              <w:spacing w:after="120"/>
              <w:ind w:left="882" w:hanging="552"/>
              <w:jc w:val="left"/>
              <w:rPr>
                <w:rFonts w:eastAsia="Calibri" w:cs="Arial"/>
                <w:lang w:val="en-JM"/>
              </w:rPr>
            </w:pPr>
            <w:r w:rsidRPr="00D40496">
              <w:rPr>
                <w:rFonts w:eastAsia="Calibri" w:cs="Arial"/>
                <w:lang w:val="en-JM"/>
              </w:rPr>
              <w:t>uniform; and</w:t>
            </w:r>
          </w:p>
          <w:p w:rsidR="00D40496" w:rsidRPr="00D40496" w:rsidRDefault="00D40496" w:rsidP="00D40496">
            <w:pPr>
              <w:numPr>
                <w:ilvl w:val="0"/>
                <w:numId w:val="1"/>
              </w:numPr>
              <w:tabs>
                <w:tab w:val="left" w:pos="870"/>
              </w:tabs>
              <w:spacing w:after="120"/>
              <w:ind w:left="882" w:hanging="552"/>
              <w:jc w:val="left"/>
              <w:rPr>
                <w:rFonts w:eastAsia="Calibri" w:cs="Arial"/>
                <w:lang w:val="en-JM"/>
              </w:rPr>
            </w:pPr>
            <w:proofErr w:type="gramStart"/>
            <w:r w:rsidRPr="00D40496">
              <w:rPr>
                <w:rFonts w:eastAsia="Calibri" w:cs="Arial"/>
                <w:lang w:val="en-JM"/>
              </w:rPr>
              <w:t>stable</w:t>
            </w:r>
            <w:proofErr w:type="gramEnd"/>
            <w:r w:rsidRPr="00D40496">
              <w:rPr>
                <w:rFonts w:eastAsia="Calibri" w:cs="Arial"/>
                <w:lang w:val="en-JM"/>
              </w:rPr>
              <w:t>.</w:t>
            </w:r>
          </w:p>
          <w:p w:rsidR="00D40496" w:rsidRPr="00D40496" w:rsidRDefault="00D40496" w:rsidP="00D40496">
            <w:pPr>
              <w:tabs>
                <w:tab w:val="left" w:pos="612"/>
                <w:tab w:val="left" w:pos="972"/>
              </w:tabs>
              <w:spacing w:after="120"/>
              <w:ind w:left="-19" w:firstLine="450"/>
              <w:jc w:val="left"/>
              <w:rPr>
                <w:rFonts w:eastAsia="Calibri" w:cs="Arial"/>
                <w:lang w:val="en-JM"/>
              </w:rPr>
            </w:pPr>
            <w:r w:rsidRPr="00D40496">
              <w:rPr>
                <w:rFonts w:eastAsia="Calibri" w:cs="Arial"/>
                <w:lang w:val="en-JM"/>
              </w:rPr>
              <w:lastRenderedPageBreak/>
              <w:t>(2)   The grant of a breeder’s right shall not be subject to any further or different conditions than those specified in subsection (1), provided that –</w:t>
            </w:r>
          </w:p>
          <w:p w:rsidR="00D40496" w:rsidRPr="00D40496" w:rsidRDefault="00D40496" w:rsidP="00D40496">
            <w:pPr>
              <w:spacing w:after="120"/>
              <w:ind w:left="870" w:hanging="540"/>
              <w:jc w:val="left"/>
              <w:rPr>
                <w:rFonts w:eastAsia="Calibri" w:cs="Arial"/>
                <w:lang w:val="en-JM"/>
              </w:rPr>
            </w:pPr>
            <w:r w:rsidRPr="00D40496">
              <w:rPr>
                <w:rFonts w:eastAsia="Calibri" w:cs="Arial"/>
                <w:lang w:val="en-JM"/>
              </w:rPr>
              <w:t>(a)   the variety is designated by a denomination in accordance with Part VII; and</w:t>
            </w:r>
          </w:p>
          <w:p w:rsidR="00D40496" w:rsidRPr="00D40496" w:rsidRDefault="00D40496" w:rsidP="00D40496">
            <w:pPr>
              <w:tabs>
                <w:tab w:val="left" w:pos="612"/>
                <w:tab w:val="left" w:pos="972"/>
              </w:tabs>
              <w:spacing w:after="120"/>
              <w:ind w:left="521" w:hanging="180"/>
              <w:jc w:val="left"/>
              <w:rPr>
                <w:rFonts w:eastAsia="Calibri" w:cs="Arial"/>
                <w:b/>
                <w:lang w:val="en-JM"/>
              </w:rPr>
            </w:pPr>
            <w:r w:rsidRPr="00D40496">
              <w:rPr>
                <w:rFonts w:eastAsia="Calibri" w:cs="Arial"/>
                <w:lang w:val="en-JM"/>
              </w:rPr>
              <w:t xml:space="preserve">(b)   </w:t>
            </w:r>
            <w:proofErr w:type="gramStart"/>
            <w:r w:rsidRPr="00D40496">
              <w:rPr>
                <w:rFonts w:eastAsia="Calibri" w:cs="Arial"/>
                <w:lang w:val="en-JM"/>
              </w:rPr>
              <w:t>the</w:t>
            </w:r>
            <w:proofErr w:type="gramEnd"/>
            <w:r w:rsidRPr="00D40496">
              <w:rPr>
                <w:rFonts w:eastAsia="Calibri" w:cs="Arial"/>
                <w:lang w:val="en-JM"/>
              </w:rPr>
              <w:t xml:space="preserve"> applicant for the grant of the breeder’s right complies with all the formalities prescribed by this Act and pays the prescribed fees.</w:t>
            </w:r>
          </w:p>
        </w:tc>
      </w:tr>
      <w:tr w:rsidR="00D40496" w:rsidRPr="00D40496" w:rsidTr="00633247">
        <w:trPr>
          <w:trHeight w:val="65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lastRenderedPageBreak/>
              <w:t xml:space="preserve">Novelty. </w:t>
            </w:r>
          </w:p>
        </w:tc>
        <w:tc>
          <w:tcPr>
            <w:tcW w:w="8190" w:type="dxa"/>
          </w:tcPr>
          <w:p w:rsidR="00D40496" w:rsidRPr="00D40496" w:rsidRDefault="00D40496" w:rsidP="00D40496">
            <w:pPr>
              <w:tabs>
                <w:tab w:val="left" w:pos="252"/>
                <w:tab w:val="left" w:pos="612"/>
                <w:tab w:val="left" w:pos="972"/>
              </w:tabs>
              <w:spacing w:after="120"/>
              <w:jc w:val="left"/>
              <w:rPr>
                <w:rFonts w:eastAsia="Calibri" w:cs="Arial"/>
                <w:lang w:val="en-JM"/>
              </w:rPr>
            </w:pPr>
            <w:r w:rsidRPr="00D40496">
              <w:rPr>
                <w:rFonts w:eastAsia="Calibri" w:cs="Arial"/>
                <w:lang w:val="en-JM"/>
              </w:rPr>
              <w:t>11. – (1)   A variety shall be considered new if, at the date of filing the application for a breeder’s right, propagating or harvested material of the variety has not been sold or otherwise disposed of to others, by or with the consent of the breeder or the successor in title of the breeder, for purposes of the exploitation of the variety in –</w:t>
            </w:r>
          </w:p>
          <w:p w:rsidR="00D40496" w:rsidRPr="00D40496" w:rsidRDefault="00D40496" w:rsidP="00D40496">
            <w:pPr>
              <w:numPr>
                <w:ilvl w:val="0"/>
                <w:numId w:val="2"/>
              </w:numPr>
              <w:tabs>
                <w:tab w:val="left" w:pos="870"/>
              </w:tabs>
              <w:spacing w:after="120"/>
              <w:ind w:left="870" w:hanging="540"/>
              <w:jc w:val="left"/>
              <w:rPr>
                <w:rFonts w:eastAsia="Calibri" w:cs="Arial"/>
                <w:lang w:val="en-JM"/>
              </w:rPr>
            </w:pPr>
            <w:r w:rsidRPr="00D40496">
              <w:rPr>
                <w:rFonts w:eastAsia="Calibri" w:cs="Arial"/>
                <w:lang w:val="en-JM"/>
              </w:rPr>
              <w:t>the territory of Jamaica earlier than one year before the date of filing of the application; and</w:t>
            </w:r>
          </w:p>
          <w:p w:rsidR="00D40496" w:rsidRPr="00D40496" w:rsidRDefault="00D40496" w:rsidP="00D40496">
            <w:pPr>
              <w:numPr>
                <w:ilvl w:val="0"/>
                <w:numId w:val="2"/>
              </w:numPr>
              <w:tabs>
                <w:tab w:val="left" w:pos="870"/>
              </w:tabs>
              <w:spacing w:after="120"/>
              <w:ind w:left="870" w:hanging="540"/>
              <w:jc w:val="left"/>
              <w:rPr>
                <w:rFonts w:eastAsia="Calibri" w:cs="Arial"/>
                <w:lang w:val="en-JM"/>
              </w:rPr>
            </w:pPr>
            <w:r w:rsidRPr="00D40496">
              <w:rPr>
                <w:rFonts w:eastAsia="Calibri" w:cs="Arial"/>
                <w:lang w:val="en-JM"/>
              </w:rPr>
              <w:t>a territory other than that of Jamaica earlier than four years or, in the case of trees or of vines, earlier than six years before the date of filing of the application.</w:t>
            </w:r>
          </w:p>
          <w:p w:rsidR="00D40496" w:rsidRPr="00D40496" w:rsidRDefault="00D40496" w:rsidP="00D40496">
            <w:pPr>
              <w:tabs>
                <w:tab w:val="left" w:pos="-18"/>
                <w:tab w:val="left" w:pos="942"/>
              </w:tabs>
              <w:spacing w:after="120"/>
              <w:ind w:left="-18" w:firstLine="539"/>
              <w:jc w:val="left"/>
              <w:rPr>
                <w:rFonts w:eastAsia="Calibri" w:cs="Arial"/>
                <w:lang w:val="en-GB"/>
              </w:rPr>
            </w:pPr>
            <w:r w:rsidRPr="00D40496">
              <w:rPr>
                <w:rFonts w:eastAsia="Calibri" w:cs="Arial"/>
                <w:lang w:val="en-JM"/>
              </w:rPr>
              <w:t xml:space="preserve">(2)   </w:t>
            </w:r>
            <w:r w:rsidRPr="00D40496">
              <w:rPr>
                <w:rFonts w:eastAsia="Calibri" w:cs="Arial"/>
                <w:lang w:val="en-GB"/>
              </w:rPr>
              <w:t xml:space="preserve">A variety of recent creation </w:t>
            </w:r>
            <w:proofErr w:type="gramStart"/>
            <w:r w:rsidRPr="00D40496">
              <w:rPr>
                <w:rFonts w:eastAsia="Calibri" w:cs="Arial"/>
                <w:lang w:val="en-GB"/>
              </w:rPr>
              <w:t>shall be considered</w:t>
            </w:r>
            <w:proofErr w:type="gramEnd"/>
            <w:r w:rsidRPr="00D40496">
              <w:rPr>
                <w:rFonts w:eastAsia="Calibri" w:cs="Arial"/>
                <w:lang w:val="en-GB"/>
              </w:rPr>
              <w:t xml:space="preserve"> to </w:t>
            </w:r>
            <w:r w:rsidRPr="00D40496">
              <w:rPr>
                <w:rFonts w:eastAsia="Calibri" w:cs="Arial"/>
                <w:lang w:val="en-JM"/>
              </w:rPr>
              <w:t>satisfy the conditions of novelty</w:t>
            </w:r>
            <w:r w:rsidRPr="00D40496">
              <w:rPr>
                <w:rFonts w:eastAsia="Calibri" w:cs="Arial"/>
                <w:lang w:val="en-GB"/>
              </w:rPr>
              <w:t>, even where the sale or disposal to others of the variety took place in the territory of Jamaica within four years before the date of the filing of the application or, in the case of trees or vines, within six years before that date.</w:t>
            </w:r>
          </w:p>
          <w:p w:rsidR="00D40496" w:rsidRPr="00D40496" w:rsidRDefault="00D40496" w:rsidP="00D40496">
            <w:pPr>
              <w:tabs>
                <w:tab w:val="left" w:pos="-18"/>
                <w:tab w:val="left" w:pos="942"/>
              </w:tabs>
              <w:spacing w:after="120"/>
              <w:ind w:left="-18" w:firstLine="539"/>
              <w:jc w:val="left"/>
              <w:rPr>
                <w:rFonts w:eastAsia="Calibri" w:cs="Arial"/>
                <w:lang w:val="en-GB"/>
              </w:rPr>
            </w:pPr>
            <w:r w:rsidRPr="00D40496">
              <w:rPr>
                <w:rFonts w:eastAsia="Calibri" w:cs="Arial"/>
                <w:lang w:val="en-GB"/>
              </w:rPr>
              <w:t>(3)   Subsection (2), shall only apply to applications for a breeder’s right filed within two years from the date of the Act coming into operation</w:t>
            </w:r>
          </w:p>
        </w:tc>
      </w:tr>
      <w:tr w:rsidR="00D40496" w:rsidRPr="00D40496" w:rsidTr="00633247">
        <w:trPr>
          <w:trHeight w:val="65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Distinctness. </w:t>
            </w:r>
          </w:p>
        </w:tc>
        <w:tc>
          <w:tcPr>
            <w:tcW w:w="8190" w:type="dxa"/>
          </w:tcPr>
          <w:p w:rsidR="00D40496" w:rsidRPr="00D40496" w:rsidRDefault="00D40496" w:rsidP="00D40496">
            <w:pPr>
              <w:tabs>
                <w:tab w:val="left" w:pos="252"/>
                <w:tab w:val="left" w:pos="612"/>
                <w:tab w:val="left" w:pos="957"/>
              </w:tabs>
              <w:spacing w:after="120"/>
              <w:jc w:val="left"/>
              <w:rPr>
                <w:rFonts w:eastAsia="Calibri" w:cs="Arial"/>
                <w:lang w:val="en-JM"/>
              </w:rPr>
            </w:pPr>
            <w:r w:rsidRPr="00D40496">
              <w:rPr>
                <w:rFonts w:eastAsia="Calibri" w:cs="Arial"/>
                <w:lang w:val="en-JM"/>
              </w:rPr>
              <w:t>12. – (1)   A variety shall be considered distinct, if at the time of filing  the application, it is clearly distinguishable from any other variety whose existence is a matter of common knowledge.</w:t>
            </w:r>
          </w:p>
          <w:p w:rsidR="00D40496" w:rsidRPr="00D40496" w:rsidRDefault="00D40496" w:rsidP="00D40496">
            <w:pPr>
              <w:tabs>
                <w:tab w:val="left" w:pos="252"/>
                <w:tab w:val="left" w:pos="612"/>
              </w:tabs>
              <w:spacing w:after="120"/>
              <w:ind w:firstLine="521"/>
              <w:jc w:val="left"/>
              <w:rPr>
                <w:rFonts w:eastAsia="Calibri" w:cs="Arial"/>
                <w:spacing w:val="-2"/>
                <w:u w:val="single"/>
                <w:lang w:val="en-GB"/>
              </w:rPr>
            </w:pPr>
            <w:proofErr w:type="gramStart"/>
            <w:r w:rsidRPr="00D40496">
              <w:rPr>
                <w:rFonts w:eastAsia="Calibri" w:cs="Arial"/>
                <w:spacing w:val="-2"/>
                <w:lang w:val="en-JM"/>
              </w:rPr>
              <w:t>(2)   In particular, f</w:t>
            </w:r>
            <w:r w:rsidRPr="00D40496">
              <w:rPr>
                <w:rFonts w:eastAsia="Calibri" w:cs="Arial"/>
                <w:spacing w:val="-2"/>
                <w:lang w:val="en-GB"/>
              </w:rPr>
              <w:t>or the purposes of subsection (1),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roofErr w:type="gramEnd"/>
          </w:p>
          <w:p w:rsidR="00D40496" w:rsidRPr="00D40496" w:rsidRDefault="00D40496" w:rsidP="00D40496">
            <w:pPr>
              <w:tabs>
                <w:tab w:val="left" w:pos="612"/>
                <w:tab w:val="left" w:pos="792"/>
                <w:tab w:val="left" w:pos="912"/>
                <w:tab w:val="left" w:pos="1617"/>
                <w:tab w:val="left" w:pos="1872"/>
              </w:tabs>
              <w:spacing w:after="120"/>
              <w:ind w:firstLine="521"/>
              <w:jc w:val="left"/>
              <w:rPr>
                <w:rFonts w:eastAsia="Calibri" w:cs="Arial"/>
                <w:lang w:val="en-JM"/>
              </w:rPr>
            </w:pPr>
            <w:r w:rsidRPr="00D40496">
              <w:rPr>
                <w:rFonts w:eastAsia="Calibri" w:cs="Arial"/>
                <w:lang w:val="en-JM"/>
              </w:rPr>
              <w:t>(3)   Common knowledge may also be established by the following –</w:t>
            </w:r>
          </w:p>
          <w:p w:rsidR="00D40496" w:rsidRPr="00D40496" w:rsidRDefault="00D40496" w:rsidP="00D40496">
            <w:pPr>
              <w:numPr>
                <w:ilvl w:val="0"/>
                <w:numId w:val="3"/>
              </w:numPr>
              <w:tabs>
                <w:tab w:val="left" w:pos="870"/>
                <w:tab w:val="left" w:pos="1842"/>
              </w:tabs>
              <w:spacing w:after="120"/>
              <w:ind w:left="870" w:hanging="540"/>
              <w:jc w:val="left"/>
              <w:rPr>
                <w:rFonts w:eastAsia="Calibri" w:cs="Arial"/>
                <w:lang w:val="en-JM"/>
              </w:rPr>
            </w:pPr>
            <w:r w:rsidRPr="00D40496">
              <w:rPr>
                <w:rFonts w:eastAsia="Calibri" w:cs="Arial"/>
                <w:lang w:val="en-JM"/>
              </w:rPr>
              <w:t>the exploitation of the variety is already in progress;</w:t>
            </w:r>
          </w:p>
          <w:p w:rsidR="00D40496" w:rsidRPr="00D40496" w:rsidRDefault="00D40496" w:rsidP="00D40496">
            <w:pPr>
              <w:tabs>
                <w:tab w:val="left" w:pos="432"/>
                <w:tab w:val="left" w:pos="870"/>
                <w:tab w:val="left" w:pos="1602"/>
                <w:tab w:val="left" w:pos="1872"/>
              </w:tabs>
              <w:spacing w:after="120"/>
              <w:ind w:left="870" w:hanging="540"/>
              <w:jc w:val="left"/>
              <w:rPr>
                <w:rFonts w:eastAsia="Calibri" w:cs="Arial"/>
                <w:lang w:val="en-JM"/>
              </w:rPr>
            </w:pPr>
            <w:r w:rsidRPr="00D40496">
              <w:rPr>
                <w:rFonts w:eastAsia="Calibri" w:cs="Arial"/>
                <w:lang w:val="en-JM"/>
              </w:rPr>
              <w:t>(b)   the breeder’s right in the variety has already been granted in  any country;</w:t>
            </w:r>
          </w:p>
          <w:p w:rsidR="00D40496" w:rsidRPr="00D40496" w:rsidRDefault="00D40496" w:rsidP="00D40496">
            <w:pPr>
              <w:tabs>
                <w:tab w:val="left" w:pos="447"/>
                <w:tab w:val="left" w:pos="870"/>
                <w:tab w:val="left" w:pos="1602"/>
              </w:tabs>
              <w:spacing w:after="120"/>
              <w:ind w:left="870" w:hanging="540"/>
              <w:jc w:val="left"/>
              <w:rPr>
                <w:rFonts w:eastAsia="Calibri" w:cs="Arial"/>
                <w:lang w:val="en-JM"/>
              </w:rPr>
            </w:pPr>
            <w:r w:rsidRPr="00D40496">
              <w:rPr>
                <w:rFonts w:eastAsia="Calibri" w:cs="Arial"/>
                <w:lang w:val="en-JM"/>
              </w:rPr>
              <w:t xml:space="preserve">(c)   the variety is already entered in a catalogue of varieties which has been admitted to trade; </w:t>
            </w:r>
          </w:p>
          <w:p w:rsidR="00D40496" w:rsidRPr="00D40496" w:rsidRDefault="00D40496" w:rsidP="00D40496">
            <w:pPr>
              <w:tabs>
                <w:tab w:val="left" w:pos="870"/>
                <w:tab w:val="left" w:pos="1602"/>
              </w:tabs>
              <w:spacing w:after="120"/>
              <w:ind w:left="870" w:hanging="528"/>
              <w:jc w:val="left"/>
              <w:rPr>
                <w:rFonts w:eastAsia="Calibri" w:cs="Arial"/>
                <w:lang w:val="en-JM"/>
              </w:rPr>
            </w:pPr>
            <w:r w:rsidRPr="00D40496">
              <w:rPr>
                <w:rFonts w:eastAsia="Calibri" w:cs="Arial"/>
                <w:lang w:val="en-JM"/>
              </w:rPr>
              <w:t>(d)   the variety is already entered or included in a reference collection kept by a recognized professional association; or</w:t>
            </w:r>
          </w:p>
          <w:p w:rsidR="00D40496" w:rsidRPr="00D40496" w:rsidRDefault="00D40496" w:rsidP="00D40496">
            <w:pPr>
              <w:tabs>
                <w:tab w:val="left" w:pos="870"/>
                <w:tab w:val="left" w:pos="1602"/>
              </w:tabs>
              <w:spacing w:after="120"/>
              <w:ind w:left="870" w:hanging="540"/>
              <w:jc w:val="left"/>
              <w:rPr>
                <w:rFonts w:eastAsia="Calibri" w:cs="Arial"/>
                <w:lang w:val="en-JM"/>
              </w:rPr>
            </w:pPr>
            <w:r w:rsidRPr="00D40496">
              <w:rPr>
                <w:rFonts w:eastAsia="Calibri" w:cs="Arial"/>
                <w:lang w:val="en-JM"/>
              </w:rPr>
              <w:t xml:space="preserve">(e)   </w:t>
            </w:r>
            <w:proofErr w:type="gramStart"/>
            <w:r w:rsidRPr="00D40496">
              <w:rPr>
                <w:rFonts w:eastAsia="Calibri" w:cs="Arial"/>
                <w:lang w:val="en-JM"/>
              </w:rPr>
              <w:t>the</w:t>
            </w:r>
            <w:proofErr w:type="gramEnd"/>
            <w:r w:rsidRPr="00D40496">
              <w:rPr>
                <w:rFonts w:eastAsia="Calibri" w:cs="Arial"/>
                <w:lang w:val="en-JM"/>
              </w:rPr>
              <w:t xml:space="preserve"> variety is already registered in an official register of varieties.</w:t>
            </w:r>
          </w:p>
        </w:tc>
      </w:tr>
      <w:tr w:rsidR="00D40496" w:rsidRPr="00D40496" w:rsidTr="00633247">
        <w:trPr>
          <w:trHeight w:val="65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Uniformity.</w:t>
            </w:r>
          </w:p>
        </w:tc>
        <w:tc>
          <w:tcPr>
            <w:tcW w:w="8190" w:type="dxa"/>
          </w:tcPr>
          <w:p w:rsidR="00D40496" w:rsidRPr="00D40496" w:rsidRDefault="00D40496" w:rsidP="00D40496">
            <w:pPr>
              <w:tabs>
                <w:tab w:val="left" w:pos="612"/>
              </w:tabs>
              <w:spacing w:after="120"/>
              <w:jc w:val="left"/>
              <w:rPr>
                <w:rFonts w:eastAsia="Calibri" w:cs="Arial"/>
                <w:lang w:val="en-JM"/>
              </w:rPr>
            </w:pPr>
            <w:r w:rsidRPr="00D40496">
              <w:rPr>
                <w:rFonts w:eastAsia="Calibri" w:cs="Arial"/>
                <w:lang w:val="en-JM"/>
              </w:rPr>
              <w:t xml:space="preserve">13.     A variety shall be considered </w:t>
            </w:r>
            <w:proofErr w:type="gramStart"/>
            <w:r w:rsidRPr="00D40496">
              <w:rPr>
                <w:rFonts w:eastAsia="Calibri" w:cs="Arial"/>
                <w:lang w:val="en-JM"/>
              </w:rPr>
              <w:t>to be uniform</w:t>
            </w:r>
            <w:proofErr w:type="gramEnd"/>
            <w:r w:rsidRPr="00D40496">
              <w:rPr>
                <w:rFonts w:eastAsia="Calibri" w:cs="Arial"/>
                <w:lang w:val="en-JM"/>
              </w:rPr>
              <w:t xml:space="preserve"> if, subject to the variation that may be expected from the particular features of its propagation, it is sufficiently uniform in its relevant characteristics.</w:t>
            </w:r>
          </w:p>
        </w:tc>
      </w:tr>
      <w:tr w:rsidR="00D40496" w:rsidRPr="00D40496" w:rsidTr="00633247">
        <w:trPr>
          <w:trHeight w:val="65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Stability.</w:t>
            </w:r>
          </w:p>
        </w:tc>
        <w:tc>
          <w:tcPr>
            <w:tcW w:w="8190" w:type="dxa"/>
          </w:tcPr>
          <w:p w:rsidR="00D40496" w:rsidRDefault="00D40496" w:rsidP="00D40496">
            <w:pPr>
              <w:tabs>
                <w:tab w:val="left" w:pos="612"/>
              </w:tabs>
              <w:jc w:val="left"/>
              <w:rPr>
                <w:rFonts w:eastAsia="Calibri" w:cs="Arial"/>
                <w:lang w:val="en-JM"/>
              </w:rPr>
            </w:pPr>
            <w:r w:rsidRPr="00D40496">
              <w:rPr>
                <w:rFonts w:eastAsia="Calibri" w:cs="Arial"/>
                <w:lang w:val="en-JM"/>
              </w:rPr>
              <w:t xml:space="preserve">14.     A variety </w:t>
            </w:r>
            <w:proofErr w:type="gramStart"/>
            <w:r w:rsidRPr="00D40496">
              <w:rPr>
                <w:rFonts w:eastAsia="Calibri" w:cs="Arial"/>
                <w:lang w:val="en-JM"/>
              </w:rPr>
              <w:t>shall be considered</w:t>
            </w:r>
            <w:proofErr w:type="gramEnd"/>
            <w:r w:rsidRPr="00D40496">
              <w:rPr>
                <w:rFonts w:eastAsia="Calibri" w:cs="Arial"/>
                <w:lang w:val="en-JM"/>
              </w:rPr>
              <w:t xml:space="preserve"> stable if its relevant characteristics remain unchanged after repeated propagation, or in the case of a particular cycle of propagation, at the end of each cycle.</w:t>
            </w:r>
          </w:p>
          <w:p w:rsidR="00D40496" w:rsidRPr="00D40496" w:rsidRDefault="00D40496" w:rsidP="00D40496">
            <w:pPr>
              <w:tabs>
                <w:tab w:val="left" w:pos="612"/>
              </w:tabs>
              <w:jc w:val="left"/>
              <w:rPr>
                <w:rFonts w:eastAsia="Calibri" w:cs="Arial"/>
                <w:lang w:val="en-JM"/>
              </w:rPr>
            </w:pPr>
          </w:p>
        </w:tc>
      </w:tr>
      <w:tr w:rsidR="00D40496" w:rsidRPr="00D40496" w:rsidTr="00D40496">
        <w:trPr>
          <w:trHeight w:val="381"/>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s>
              <w:ind w:left="342"/>
              <w:contextualSpacing/>
              <w:jc w:val="left"/>
              <w:rPr>
                <w:rFonts w:eastAsia="Calibri" w:cs="Arial"/>
                <w:b/>
                <w:lang w:val="en-JM"/>
              </w:rPr>
            </w:pPr>
            <w:r w:rsidRPr="00D40496">
              <w:rPr>
                <w:rFonts w:eastAsia="Calibri" w:cs="Arial"/>
                <w:b/>
                <w:lang w:val="en-JM"/>
              </w:rPr>
              <w:t xml:space="preserve">         PART IV.  </w:t>
            </w:r>
            <w:r w:rsidRPr="00D40496">
              <w:rPr>
                <w:rFonts w:eastAsia="Calibri" w:cs="Arial"/>
                <w:b/>
                <w:i/>
                <w:lang w:val="en-JM"/>
              </w:rPr>
              <w:t>Application for Grant of Breeder’s Right</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Right to apply </w:t>
            </w:r>
            <w:r w:rsidR="006E4832">
              <w:rPr>
                <w:rFonts w:eastAsia="Calibri" w:cs="Arial"/>
                <w:b/>
                <w:lang w:val="en-JM"/>
              </w:rPr>
              <w:br/>
            </w:r>
            <w:r w:rsidRPr="00D40496">
              <w:rPr>
                <w:rFonts w:eastAsia="Calibri" w:cs="Arial"/>
                <w:b/>
                <w:lang w:val="en-JM"/>
              </w:rPr>
              <w:t>for grant</w:t>
            </w:r>
            <w:r w:rsidR="006E4832">
              <w:rPr>
                <w:rFonts w:eastAsia="Calibri" w:cs="Arial"/>
                <w:b/>
                <w:lang w:val="en-JM"/>
              </w:rPr>
              <w:t xml:space="preserve"> of breeder’s </w:t>
            </w:r>
            <w:r w:rsidRPr="00D40496">
              <w:rPr>
                <w:rFonts w:eastAsia="Calibri" w:cs="Arial"/>
                <w:b/>
                <w:lang w:val="en-JM"/>
              </w:rPr>
              <w:t>right.</w:t>
            </w:r>
          </w:p>
          <w:p w:rsidR="00D40496" w:rsidRPr="00D40496" w:rsidRDefault="00D40496" w:rsidP="00D40496">
            <w:pPr>
              <w:jc w:val="left"/>
              <w:rPr>
                <w:rFonts w:eastAsia="Calibri" w:cs="Arial"/>
                <w:lang w:val="en-JM"/>
              </w:rPr>
            </w:pPr>
          </w:p>
          <w:p w:rsidR="00D40496" w:rsidRPr="00D40496" w:rsidRDefault="00D40496" w:rsidP="00D40496">
            <w:pPr>
              <w:jc w:val="left"/>
              <w:rPr>
                <w:rFonts w:eastAsia="Calibri" w:cs="Arial"/>
                <w:lang w:val="en-JM"/>
              </w:rPr>
            </w:pPr>
          </w:p>
          <w:p w:rsidR="00D40496" w:rsidRPr="00D40496" w:rsidRDefault="00D40496" w:rsidP="00D40496">
            <w:pPr>
              <w:jc w:val="left"/>
              <w:rPr>
                <w:rFonts w:eastAsia="Calibri" w:cs="Arial"/>
                <w:lang w:val="en-JM"/>
              </w:rPr>
            </w:pPr>
          </w:p>
          <w:p w:rsidR="00D40496" w:rsidRPr="00D40496" w:rsidRDefault="00D40496" w:rsidP="00D40496">
            <w:pPr>
              <w:jc w:val="center"/>
              <w:rPr>
                <w:rFonts w:eastAsia="Calibri" w:cs="Arial"/>
                <w:lang w:val="en-JM"/>
              </w:rPr>
            </w:pPr>
          </w:p>
        </w:tc>
        <w:tc>
          <w:tcPr>
            <w:tcW w:w="8190" w:type="dxa"/>
          </w:tcPr>
          <w:p w:rsidR="00D40496" w:rsidRPr="00D40496" w:rsidRDefault="00D40496" w:rsidP="00D40496">
            <w:pPr>
              <w:tabs>
                <w:tab w:val="left" w:pos="432"/>
                <w:tab w:val="left" w:pos="972"/>
                <w:tab w:val="left" w:pos="1167"/>
              </w:tabs>
              <w:spacing w:after="120"/>
              <w:jc w:val="left"/>
              <w:rPr>
                <w:rFonts w:eastAsia="Calibri" w:cs="Arial"/>
                <w:spacing w:val="-2"/>
                <w:lang w:val="en-JM"/>
              </w:rPr>
            </w:pPr>
            <w:r w:rsidRPr="00D40496">
              <w:rPr>
                <w:rFonts w:eastAsia="Calibri" w:cs="Arial"/>
                <w:spacing w:val="-2"/>
                <w:lang w:val="en-JM"/>
              </w:rPr>
              <w:t>15. – (1)   Subject to Part III, the breeder of a variety or the successor in title to the breeder of a variety shall be entitled to apply for the grant of a breeder’s right under this Act.</w:t>
            </w:r>
          </w:p>
          <w:p w:rsidR="00D40496" w:rsidRPr="00D40496" w:rsidRDefault="00D40496" w:rsidP="00D40496">
            <w:pPr>
              <w:tabs>
                <w:tab w:val="left" w:pos="971"/>
              </w:tabs>
              <w:spacing w:after="120"/>
              <w:ind w:left="521"/>
              <w:jc w:val="left"/>
              <w:rPr>
                <w:rFonts w:eastAsia="Calibri" w:cs="Arial"/>
                <w:lang w:val="en-JM"/>
              </w:rPr>
            </w:pPr>
            <w:r>
              <w:rPr>
                <w:rFonts w:eastAsia="Calibri" w:cs="Arial"/>
                <w:lang w:val="en-JM"/>
              </w:rPr>
              <w:t xml:space="preserve">(2)   </w:t>
            </w:r>
            <w:r w:rsidRPr="00D40496">
              <w:rPr>
                <w:rFonts w:eastAsia="Calibri" w:cs="Arial"/>
                <w:lang w:val="en-JM"/>
              </w:rPr>
              <w:t>The breeder or the successor in title may be a natural or legal person.</w:t>
            </w:r>
          </w:p>
          <w:p w:rsidR="00D40496" w:rsidRPr="00D40496" w:rsidRDefault="00D40496" w:rsidP="00D40496">
            <w:pPr>
              <w:tabs>
                <w:tab w:val="left" w:pos="612"/>
              </w:tabs>
              <w:spacing w:after="120"/>
              <w:ind w:firstLine="521"/>
              <w:jc w:val="left"/>
              <w:rPr>
                <w:rFonts w:eastAsia="Calibri" w:cs="Arial"/>
                <w:lang w:val="en-JM"/>
              </w:rPr>
            </w:pPr>
            <w:r w:rsidRPr="00D40496">
              <w:rPr>
                <w:rFonts w:eastAsia="Calibri" w:cs="Arial"/>
                <w:lang w:val="en-JM"/>
              </w:rPr>
              <w:t>(3)   Where two or more persons have bred, or discovered and developed, a variety jointly, the right to protection shall vest in all such persons equally, and, subject to any agreement to the contrary between the breeders, their shares in the property of the breeder’s right shall be equal.</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lastRenderedPageBreak/>
              <w:t xml:space="preserve">Agents of applicant for </w:t>
            </w:r>
            <w:proofErr w:type="gramStart"/>
            <w:r w:rsidRPr="00D40496">
              <w:rPr>
                <w:rFonts w:eastAsia="Calibri" w:cs="Arial"/>
                <w:b/>
                <w:lang w:val="en-JM"/>
              </w:rPr>
              <w:t>breeder’s</w:t>
            </w:r>
            <w:proofErr w:type="gramEnd"/>
            <w:r w:rsidRPr="00D40496">
              <w:rPr>
                <w:rFonts w:eastAsia="Calibri" w:cs="Arial"/>
                <w:b/>
                <w:lang w:val="en-JM"/>
              </w:rPr>
              <w:t xml:space="preserve"> right.</w:t>
            </w:r>
          </w:p>
        </w:tc>
        <w:tc>
          <w:tcPr>
            <w:tcW w:w="8190" w:type="dxa"/>
          </w:tcPr>
          <w:p w:rsidR="00D40496" w:rsidRPr="00D40496" w:rsidRDefault="00D40496" w:rsidP="00D40496">
            <w:pPr>
              <w:tabs>
                <w:tab w:val="left" w:pos="612"/>
                <w:tab w:val="left" w:pos="957"/>
                <w:tab w:val="left" w:pos="1230"/>
              </w:tabs>
              <w:spacing w:after="120"/>
              <w:jc w:val="left"/>
              <w:rPr>
                <w:rFonts w:eastAsia="Calibri" w:cs="Arial"/>
                <w:lang w:val="en-JM"/>
              </w:rPr>
            </w:pPr>
            <w:r w:rsidRPr="00D40496">
              <w:rPr>
                <w:rFonts w:eastAsia="Calibri" w:cs="Arial"/>
                <w:lang w:val="en-JM"/>
              </w:rPr>
              <w:t xml:space="preserve">16. – </w:t>
            </w:r>
            <w:proofErr w:type="gramStart"/>
            <w:r w:rsidRPr="00D40496">
              <w:rPr>
                <w:rFonts w:eastAsia="Calibri" w:cs="Arial"/>
                <w:lang w:val="en-JM"/>
              </w:rPr>
              <w:t>(1)   Every applicant for a breeder’s right whose ordinary residence or principal place of business is outside of Jamaica, shall be represented by an agent who is ordinarily resident and has an office in</w:t>
            </w:r>
            <w:proofErr w:type="gramEnd"/>
            <w:r w:rsidRPr="00D40496">
              <w:rPr>
                <w:rFonts w:eastAsia="Calibri" w:cs="Arial"/>
                <w:lang w:val="en-JM"/>
              </w:rPr>
              <w:t xml:space="preserve"> Jamaica.</w:t>
            </w:r>
          </w:p>
          <w:p w:rsidR="00D40496" w:rsidRPr="00D40496" w:rsidRDefault="00D40496" w:rsidP="00D40496">
            <w:pPr>
              <w:tabs>
                <w:tab w:val="left" w:pos="612"/>
                <w:tab w:val="left" w:pos="987"/>
              </w:tabs>
              <w:spacing w:after="120"/>
              <w:ind w:firstLine="521"/>
              <w:jc w:val="left"/>
              <w:rPr>
                <w:rFonts w:eastAsia="Calibri" w:cs="Arial"/>
                <w:lang w:val="en-JM"/>
              </w:rPr>
            </w:pPr>
            <w:r w:rsidRPr="00D40496">
              <w:rPr>
                <w:rFonts w:eastAsia="Calibri" w:cs="Arial"/>
                <w:lang w:val="en-JM"/>
              </w:rPr>
              <w:t>(2)   An applicant under subsection (1) shall give an agent power to act on his behalf with the Registrar and in any other legal proceedings in Jamaica relating to the protection of new varieties of plants.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ascii="Arial Bold" w:eastAsia="Calibri" w:hAnsi="Arial Bold" w:cs="Arial"/>
                <w:b/>
                <w:spacing w:val="-2"/>
                <w:lang w:val="en-JM"/>
              </w:rPr>
              <w:t>Application for grant of breeders’ right</w:t>
            </w:r>
            <w:r>
              <w:rPr>
                <w:rFonts w:eastAsia="Calibri" w:cs="Arial"/>
                <w:b/>
                <w:lang w:val="en-JM"/>
              </w:rPr>
              <w:t xml:space="preserve">.  </w:t>
            </w:r>
          </w:p>
        </w:tc>
        <w:tc>
          <w:tcPr>
            <w:tcW w:w="8190" w:type="dxa"/>
          </w:tcPr>
          <w:p w:rsidR="00D40496" w:rsidRPr="00D40496" w:rsidRDefault="00D40496" w:rsidP="00D40496">
            <w:pPr>
              <w:tabs>
                <w:tab w:val="left" w:pos="342"/>
                <w:tab w:val="left" w:pos="972"/>
              </w:tabs>
              <w:spacing w:after="120"/>
              <w:jc w:val="left"/>
              <w:rPr>
                <w:rFonts w:eastAsia="Calibri" w:cs="Arial"/>
                <w:lang w:val="en-JM"/>
              </w:rPr>
            </w:pPr>
            <w:r w:rsidRPr="00D40496">
              <w:rPr>
                <w:rFonts w:eastAsia="Calibri" w:cs="Arial"/>
                <w:lang w:val="en-JM"/>
              </w:rPr>
              <w:t>17. – (1)   An application for the grant of a breeder’s right shall be filed with the Registrar in the prescribed form accompanied by the prescribed fee.</w:t>
            </w:r>
          </w:p>
          <w:p w:rsidR="00D40496" w:rsidRPr="00D40496" w:rsidRDefault="00D40496" w:rsidP="00D40496">
            <w:pPr>
              <w:tabs>
                <w:tab w:val="left" w:pos="612"/>
                <w:tab w:val="left" w:pos="987"/>
              </w:tabs>
              <w:spacing w:after="120"/>
              <w:ind w:left="-18" w:firstLine="449"/>
              <w:jc w:val="left"/>
              <w:rPr>
                <w:rFonts w:eastAsia="Calibri" w:cs="Arial"/>
                <w:lang w:val="en-JM"/>
              </w:rPr>
            </w:pPr>
            <w:r w:rsidRPr="00D40496">
              <w:rPr>
                <w:rFonts w:eastAsia="Calibri" w:cs="Arial"/>
                <w:lang w:val="en-JM"/>
              </w:rPr>
              <w:t xml:space="preserve">(2)   An application under this section </w:t>
            </w:r>
            <w:proofErr w:type="gramStart"/>
            <w:r w:rsidRPr="00D40496">
              <w:rPr>
                <w:rFonts w:eastAsia="Calibri" w:cs="Arial"/>
                <w:lang w:val="en-JM"/>
              </w:rPr>
              <w:t>shall be accompanied</w:t>
            </w:r>
            <w:proofErr w:type="gramEnd"/>
            <w:r w:rsidRPr="00D40496">
              <w:rPr>
                <w:rFonts w:eastAsia="Calibri" w:cs="Arial"/>
                <w:lang w:val="en-JM"/>
              </w:rPr>
              <w:t xml:space="preserve"> by the technical questionnaire in the prescribed form, for the relevant genus or species.</w:t>
            </w:r>
          </w:p>
          <w:p w:rsidR="00D40496" w:rsidRPr="00D40496" w:rsidRDefault="00D40496" w:rsidP="00D40496">
            <w:pPr>
              <w:tabs>
                <w:tab w:val="left" w:pos="0"/>
                <w:tab w:val="left" w:pos="612"/>
                <w:tab w:val="left" w:pos="972"/>
              </w:tabs>
              <w:spacing w:after="120"/>
              <w:ind w:firstLine="449"/>
              <w:jc w:val="left"/>
              <w:rPr>
                <w:rFonts w:eastAsia="Calibri" w:cs="Arial"/>
                <w:lang w:val="en-JM"/>
              </w:rPr>
            </w:pPr>
            <w:r w:rsidRPr="00D40496">
              <w:rPr>
                <w:rFonts w:eastAsia="Calibri" w:cs="Arial"/>
                <w:lang w:val="en-JM"/>
              </w:rPr>
              <w:t>(3)   At the request of the Registrar, an applicant under this section shall, on the date and at the place fixed by the Registrar, submit the quantity of propagating material determined by the Registrar.</w:t>
            </w:r>
          </w:p>
          <w:p w:rsidR="00D40496" w:rsidRPr="00D40496" w:rsidRDefault="00D40496" w:rsidP="00D40496">
            <w:pPr>
              <w:tabs>
                <w:tab w:val="left" w:pos="0"/>
                <w:tab w:val="left" w:pos="612"/>
              </w:tabs>
              <w:spacing w:after="120"/>
              <w:ind w:firstLine="449"/>
              <w:jc w:val="left"/>
              <w:rPr>
                <w:rFonts w:eastAsia="Calibri" w:cs="Arial"/>
                <w:lang w:val="en-JM"/>
              </w:rPr>
            </w:pPr>
            <w:r w:rsidRPr="00D40496">
              <w:rPr>
                <w:rFonts w:eastAsia="Calibri" w:cs="Arial"/>
                <w:lang w:val="en-JM"/>
              </w:rPr>
              <w:t xml:space="preserve">(4)   </w:t>
            </w:r>
            <w:r w:rsidRPr="00D40496">
              <w:rPr>
                <w:rFonts w:eastAsia="Calibri" w:cs="Arial"/>
                <w:color w:val="323232"/>
                <w:lang w:val="en-JM"/>
              </w:rPr>
              <w:t xml:space="preserve">Where </w:t>
            </w:r>
            <w:r w:rsidRPr="00D40496">
              <w:rPr>
                <w:rFonts w:eastAsia="Calibri" w:cs="Arial"/>
                <w:color w:val="232323"/>
                <w:lang w:val="en-JM"/>
              </w:rPr>
              <w:t xml:space="preserve">an application </w:t>
            </w:r>
            <w:r w:rsidRPr="00D40496">
              <w:rPr>
                <w:rFonts w:eastAsia="Calibri" w:cs="Arial"/>
                <w:lang w:val="en-JM"/>
              </w:rPr>
              <w:t xml:space="preserve">under this section </w:t>
            </w:r>
            <w:proofErr w:type="gramStart"/>
            <w:r w:rsidRPr="00D40496">
              <w:rPr>
                <w:rFonts w:eastAsia="Calibri" w:cs="Arial"/>
                <w:color w:val="232323"/>
                <w:lang w:val="en-JM"/>
              </w:rPr>
              <w:t xml:space="preserve">is </w:t>
            </w:r>
            <w:r w:rsidRPr="00D40496">
              <w:rPr>
                <w:rFonts w:eastAsia="Calibri" w:cs="Arial"/>
                <w:color w:val="323232"/>
                <w:lang w:val="en-JM"/>
              </w:rPr>
              <w:t>made</w:t>
            </w:r>
            <w:proofErr w:type="gramEnd"/>
            <w:r w:rsidRPr="00D40496">
              <w:rPr>
                <w:rFonts w:eastAsia="Calibri" w:cs="Arial"/>
                <w:color w:val="323232"/>
                <w:lang w:val="en-JM"/>
              </w:rPr>
              <w:t xml:space="preserve"> </w:t>
            </w:r>
            <w:r w:rsidRPr="00D40496">
              <w:rPr>
                <w:rFonts w:eastAsia="Calibri" w:cs="Arial"/>
                <w:color w:val="232323"/>
                <w:lang w:val="en-JM"/>
              </w:rPr>
              <w:t xml:space="preserve">by a successor in </w:t>
            </w:r>
            <w:r w:rsidRPr="00D40496">
              <w:rPr>
                <w:rFonts w:eastAsia="Calibri" w:cs="Arial"/>
                <w:color w:val="323232"/>
                <w:lang w:val="en-JM"/>
              </w:rPr>
              <w:t xml:space="preserve">title, proof </w:t>
            </w:r>
            <w:r w:rsidRPr="00D40496">
              <w:rPr>
                <w:rFonts w:eastAsia="Calibri" w:cs="Arial"/>
                <w:color w:val="232323"/>
                <w:lang w:val="en-JM"/>
              </w:rPr>
              <w:t xml:space="preserve">of the </w:t>
            </w:r>
            <w:r w:rsidRPr="00D40496">
              <w:rPr>
                <w:rFonts w:eastAsia="Calibri" w:cs="Arial"/>
                <w:color w:val="323232"/>
                <w:lang w:val="en-JM"/>
              </w:rPr>
              <w:t xml:space="preserve">successor's </w:t>
            </w:r>
            <w:r w:rsidRPr="00D40496">
              <w:rPr>
                <w:rFonts w:eastAsia="Calibri" w:cs="Arial"/>
                <w:color w:val="232323"/>
                <w:lang w:val="en-JM"/>
              </w:rPr>
              <w:t>title shall be submitted to the Registrar with the application.</w:t>
            </w:r>
          </w:p>
          <w:p w:rsidR="00D40496" w:rsidRPr="00D40496" w:rsidRDefault="00D40496" w:rsidP="00D40496">
            <w:pPr>
              <w:tabs>
                <w:tab w:val="left" w:pos="612"/>
                <w:tab w:val="left" w:pos="972"/>
              </w:tabs>
              <w:spacing w:after="120"/>
              <w:ind w:firstLine="449"/>
              <w:jc w:val="left"/>
              <w:rPr>
                <w:rFonts w:eastAsia="Calibri" w:cs="Arial"/>
                <w:lang w:val="en-JM"/>
              </w:rPr>
            </w:pPr>
            <w:r w:rsidRPr="00D40496">
              <w:rPr>
                <w:rFonts w:eastAsia="Calibri" w:cs="Arial"/>
                <w:lang w:val="en-JM"/>
              </w:rPr>
              <w:t>(5)   Every application under this section received by the Registrar shall include –</w:t>
            </w:r>
          </w:p>
          <w:p w:rsidR="00D40496" w:rsidRPr="00D40496" w:rsidRDefault="00D40496" w:rsidP="00D40496">
            <w:pPr>
              <w:numPr>
                <w:ilvl w:val="0"/>
                <w:numId w:val="5"/>
              </w:numPr>
              <w:tabs>
                <w:tab w:val="left" w:pos="222"/>
                <w:tab w:val="left" w:pos="870"/>
              </w:tabs>
              <w:spacing w:after="120"/>
              <w:ind w:left="870" w:hanging="540"/>
              <w:jc w:val="left"/>
              <w:rPr>
                <w:rFonts w:eastAsia="Calibri" w:cs="Arial"/>
                <w:lang w:val="en-JM"/>
              </w:rPr>
            </w:pPr>
            <w:r w:rsidRPr="00D40496">
              <w:rPr>
                <w:rFonts w:eastAsia="Calibri" w:cs="Arial"/>
                <w:lang w:val="en-JM"/>
              </w:rPr>
              <w:t>the date of filing;</w:t>
            </w:r>
          </w:p>
          <w:p w:rsidR="00D40496" w:rsidRPr="00D40496" w:rsidRDefault="00D40496" w:rsidP="00D40496">
            <w:pPr>
              <w:numPr>
                <w:ilvl w:val="0"/>
                <w:numId w:val="5"/>
              </w:numPr>
              <w:tabs>
                <w:tab w:val="left" w:pos="870"/>
              </w:tabs>
              <w:spacing w:after="120"/>
              <w:ind w:left="870" w:hanging="540"/>
              <w:jc w:val="left"/>
              <w:rPr>
                <w:rFonts w:eastAsia="Calibri" w:cs="Arial"/>
                <w:lang w:val="en-JM"/>
              </w:rPr>
            </w:pPr>
            <w:r w:rsidRPr="00D40496">
              <w:rPr>
                <w:rFonts w:eastAsia="Calibri" w:cs="Arial"/>
                <w:lang w:val="en-JM"/>
              </w:rPr>
              <w:t>the name and address of the applicant and the person who bred, or discovered and developed the variety, if that person is different from the applicant;</w:t>
            </w:r>
          </w:p>
          <w:p w:rsidR="00D40496" w:rsidRPr="00D40496" w:rsidRDefault="00D40496" w:rsidP="00D40496">
            <w:pPr>
              <w:numPr>
                <w:ilvl w:val="0"/>
                <w:numId w:val="5"/>
              </w:numPr>
              <w:tabs>
                <w:tab w:val="left" w:pos="792"/>
                <w:tab w:val="left" w:pos="870"/>
              </w:tabs>
              <w:spacing w:after="120"/>
              <w:ind w:left="870" w:hanging="540"/>
              <w:jc w:val="left"/>
              <w:rPr>
                <w:rFonts w:eastAsia="Calibri" w:cs="Arial"/>
                <w:lang w:val="en-JM"/>
              </w:rPr>
            </w:pPr>
            <w:r w:rsidRPr="00D40496">
              <w:rPr>
                <w:rFonts w:eastAsia="Calibri" w:cs="Arial"/>
                <w:lang w:val="en-JM"/>
              </w:rPr>
              <w:t xml:space="preserve">the variety denomination proposed under section 38; </w:t>
            </w:r>
          </w:p>
          <w:p w:rsidR="00D40496" w:rsidRPr="00D40496" w:rsidRDefault="00D40496" w:rsidP="00D40496">
            <w:pPr>
              <w:numPr>
                <w:ilvl w:val="0"/>
                <w:numId w:val="5"/>
              </w:numPr>
              <w:tabs>
                <w:tab w:val="left" w:pos="870"/>
              </w:tabs>
              <w:spacing w:after="120"/>
              <w:ind w:left="870" w:hanging="540"/>
              <w:jc w:val="left"/>
              <w:rPr>
                <w:rFonts w:eastAsia="Calibri" w:cs="Arial"/>
                <w:lang w:val="en-JM"/>
              </w:rPr>
            </w:pPr>
            <w:r w:rsidRPr="00D40496">
              <w:rPr>
                <w:rFonts w:eastAsia="Calibri" w:cs="Arial"/>
                <w:lang w:val="en-JM"/>
              </w:rPr>
              <w:t>the main characteristics of the variety; and</w:t>
            </w:r>
          </w:p>
          <w:p w:rsidR="00D40496" w:rsidRPr="00D40496" w:rsidRDefault="00D40496" w:rsidP="00D40496">
            <w:pPr>
              <w:numPr>
                <w:ilvl w:val="0"/>
                <w:numId w:val="5"/>
              </w:numPr>
              <w:tabs>
                <w:tab w:val="left" w:pos="870"/>
              </w:tabs>
              <w:spacing w:after="120"/>
              <w:ind w:left="870" w:hanging="540"/>
              <w:jc w:val="left"/>
              <w:rPr>
                <w:rFonts w:eastAsia="Calibri" w:cs="Arial"/>
                <w:lang w:val="en-JM"/>
              </w:rPr>
            </w:pPr>
            <w:proofErr w:type="gramStart"/>
            <w:r w:rsidRPr="00D40496">
              <w:rPr>
                <w:rFonts w:eastAsia="Calibri" w:cs="Arial"/>
                <w:lang w:val="en-JM"/>
              </w:rPr>
              <w:t>such</w:t>
            </w:r>
            <w:proofErr w:type="gramEnd"/>
            <w:r w:rsidRPr="00D40496">
              <w:rPr>
                <w:rFonts w:eastAsia="Calibri" w:cs="Arial"/>
                <w:lang w:val="en-JM"/>
              </w:rPr>
              <w:t xml:space="preserve"> additional documents and material that may be required for the examination of the application.</w:t>
            </w:r>
          </w:p>
          <w:p w:rsidR="00D40496" w:rsidRPr="00D40496" w:rsidRDefault="00D40496" w:rsidP="00D40496">
            <w:pPr>
              <w:tabs>
                <w:tab w:val="left" w:pos="600"/>
              </w:tabs>
              <w:spacing w:after="120"/>
              <w:ind w:left="-18" w:firstLine="539"/>
              <w:jc w:val="left"/>
              <w:rPr>
                <w:rFonts w:eastAsia="Calibri" w:cs="Arial"/>
                <w:color w:val="252525"/>
                <w:spacing w:val="-4"/>
                <w:lang w:val="en-JM"/>
              </w:rPr>
            </w:pPr>
            <w:r w:rsidRPr="00D40496">
              <w:rPr>
                <w:rFonts w:eastAsia="Calibri" w:cs="Arial"/>
                <w:spacing w:val="-4"/>
                <w:lang w:val="en-JM"/>
              </w:rPr>
              <w:t xml:space="preserve">(6)   The relevant details, as determined by the Registrar, of every application under this section, </w:t>
            </w:r>
            <w:r w:rsidRPr="00D40496">
              <w:rPr>
                <w:rFonts w:eastAsia="Calibri" w:cs="Arial"/>
                <w:color w:val="393939"/>
                <w:spacing w:val="-4"/>
                <w:lang w:val="en-JM"/>
              </w:rPr>
              <w:t xml:space="preserve">shall </w:t>
            </w:r>
            <w:r w:rsidRPr="00D40496">
              <w:rPr>
                <w:rFonts w:eastAsia="Calibri" w:cs="Arial"/>
                <w:color w:val="252525"/>
                <w:spacing w:val="-4"/>
                <w:lang w:val="en-JM"/>
              </w:rPr>
              <w:t>be published in the Intellectual Property Journal, except where the applicant requests and the Registrar agrees that such details of the application shall be kept confidential.</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Filing date.</w:t>
            </w:r>
          </w:p>
        </w:tc>
        <w:tc>
          <w:tcPr>
            <w:tcW w:w="8190" w:type="dxa"/>
          </w:tcPr>
          <w:p w:rsidR="00D40496" w:rsidRPr="00D40496" w:rsidRDefault="00D40496" w:rsidP="00D40496">
            <w:pPr>
              <w:tabs>
                <w:tab w:val="left" w:pos="612"/>
              </w:tabs>
              <w:spacing w:after="120"/>
              <w:jc w:val="left"/>
              <w:rPr>
                <w:rFonts w:eastAsia="Calibri" w:cs="Arial"/>
                <w:b/>
                <w:lang w:val="en-JM"/>
              </w:rPr>
            </w:pPr>
            <w:r w:rsidRPr="00D40496">
              <w:rPr>
                <w:rFonts w:eastAsia="Calibri" w:cs="Arial"/>
                <w:lang w:val="en-JM"/>
              </w:rPr>
              <w:t>18.     The Registrar shall record, as the filing date of the application, the date of receipt of the application form accompanied by the prescribed fees and the technical questionnaire, duly filed as prescribed by this Act and any regulations made hereunder.</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Examination of application for grant of </w:t>
            </w:r>
            <w:proofErr w:type="gramStart"/>
            <w:r w:rsidRPr="00D40496">
              <w:rPr>
                <w:rFonts w:eastAsia="Calibri" w:cs="Arial"/>
                <w:b/>
                <w:lang w:val="en-JM"/>
              </w:rPr>
              <w:t>breeder’s</w:t>
            </w:r>
            <w:proofErr w:type="gramEnd"/>
            <w:r w:rsidRPr="00D40496">
              <w:rPr>
                <w:rFonts w:eastAsia="Calibri" w:cs="Arial"/>
                <w:b/>
                <w:lang w:val="en-JM"/>
              </w:rPr>
              <w:t xml:space="preserve"> right.</w:t>
            </w:r>
          </w:p>
        </w:tc>
        <w:tc>
          <w:tcPr>
            <w:tcW w:w="8190" w:type="dxa"/>
          </w:tcPr>
          <w:p w:rsidR="00D40496" w:rsidRPr="00D40496" w:rsidRDefault="00D40496" w:rsidP="00D40496">
            <w:pPr>
              <w:tabs>
                <w:tab w:val="left" w:pos="972"/>
              </w:tabs>
              <w:spacing w:after="120"/>
              <w:jc w:val="left"/>
              <w:rPr>
                <w:rFonts w:eastAsia="Calibri" w:cs="Arial"/>
                <w:lang w:val="en-GB"/>
              </w:rPr>
            </w:pPr>
            <w:r w:rsidRPr="00D40496">
              <w:rPr>
                <w:rFonts w:eastAsia="Calibri" w:cs="Arial"/>
                <w:lang w:val="en-JM"/>
              </w:rPr>
              <w:t>19. – (1)   T</w:t>
            </w:r>
            <w:r w:rsidRPr="00D40496">
              <w:rPr>
                <w:rFonts w:eastAsia="Calibri" w:cs="Arial"/>
                <w:lang w:val="en-GB"/>
              </w:rPr>
              <w:t>he Registrar shall examine or caused to be examined, every application for the grant of a breeder’s right that is duly filed, including the technical questionnaire.</w:t>
            </w:r>
          </w:p>
          <w:p w:rsidR="00D40496" w:rsidRPr="00D40496" w:rsidRDefault="00D40496" w:rsidP="00D40496">
            <w:pPr>
              <w:tabs>
                <w:tab w:val="left" w:pos="612"/>
                <w:tab w:val="left" w:pos="972"/>
              </w:tabs>
              <w:spacing w:after="120"/>
              <w:ind w:firstLine="521"/>
              <w:jc w:val="left"/>
              <w:rPr>
                <w:rFonts w:eastAsia="Calibri" w:cs="Arial"/>
                <w:lang w:val="en-JM"/>
              </w:rPr>
            </w:pPr>
            <w:r w:rsidRPr="00D40496">
              <w:rPr>
                <w:rFonts w:eastAsia="Calibri" w:cs="Arial"/>
                <w:lang w:val="en-GB"/>
              </w:rPr>
              <w:t xml:space="preserve">(2)   Upon examination of an application under section 17, the Registrar shall determine whether the application complies with any formalities prescribed by this Act and whether it satisfies the requirements for the grant of a breeder’s right, pursuant to </w:t>
            </w:r>
            <w:r>
              <w:rPr>
                <w:rFonts w:eastAsia="Calibri" w:cs="Arial"/>
                <w:lang w:val="en-GB"/>
              </w:rPr>
              <w:t>sections </w:t>
            </w:r>
            <w:r w:rsidRPr="00D40496">
              <w:rPr>
                <w:rFonts w:eastAsia="Calibri" w:cs="Arial"/>
                <w:lang w:val="en-GB"/>
              </w:rPr>
              <w:t>11, 12, 13, 14 and 15 of this Act</w:t>
            </w:r>
            <w:r w:rsidRPr="00D40496">
              <w:rPr>
                <w:rFonts w:eastAsia="Calibri" w:cs="Arial"/>
                <w:lang w:val="en-JM"/>
              </w:rPr>
              <w:t>.</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882"/>
              </w:tabs>
              <w:spacing w:after="120"/>
              <w:ind w:firstLine="521"/>
              <w:jc w:val="left"/>
              <w:rPr>
                <w:rFonts w:eastAsia="Calibri" w:cs="Arial"/>
                <w:lang w:val="en-JM"/>
              </w:rPr>
            </w:pPr>
            <w:r w:rsidRPr="00D40496">
              <w:rPr>
                <w:rFonts w:eastAsia="Calibri" w:cs="Arial"/>
                <w:lang w:val="en-JM"/>
              </w:rPr>
              <w:t>(3)   For the purposes of the examination of an application under section 17, the Registrar may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(a)   grow, or cause the growing, of the variety, or conduct any other test, that the Registrar considers necessary; or</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(b)   </w:t>
            </w:r>
            <w:proofErr w:type="gramStart"/>
            <w:r w:rsidRPr="00D40496">
              <w:rPr>
                <w:rFonts w:eastAsia="Calibri" w:cs="Arial"/>
                <w:lang w:val="en-JM"/>
              </w:rPr>
              <w:t>take</w:t>
            </w:r>
            <w:proofErr w:type="gramEnd"/>
            <w:r w:rsidRPr="00D40496">
              <w:rPr>
                <w:rFonts w:eastAsia="Calibri" w:cs="Arial"/>
                <w:lang w:val="en-JM"/>
              </w:rPr>
              <w:t xml:space="preserve"> into account the results of any growing test or other trials which have already been carried out.</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spacing w:after="120"/>
              <w:ind w:left="-30" w:firstLine="551"/>
              <w:jc w:val="left"/>
              <w:rPr>
                <w:rFonts w:eastAsia="Calibri" w:cs="Arial"/>
                <w:lang w:val="en-JM"/>
              </w:rPr>
            </w:pPr>
            <w:r w:rsidRPr="00D40496">
              <w:rPr>
                <w:rFonts w:eastAsia="Calibri" w:cs="Arial"/>
                <w:lang w:val="en-JM"/>
              </w:rPr>
              <w:t>(4)   The Registrar may in writing –</w:t>
            </w:r>
          </w:p>
          <w:p w:rsidR="00D40496" w:rsidRPr="00D40496" w:rsidRDefault="00D40496" w:rsidP="00D40496">
            <w:pPr>
              <w:numPr>
                <w:ilvl w:val="1"/>
                <w:numId w:val="4"/>
              </w:numPr>
              <w:tabs>
                <w:tab w:val="left" w:pos="870"/>
              </w:tabs>
              <w:spacing w:after="120"/>
              <w:ind w:left="870" w:hanging="540"/>
              <w:jc w:val="left"/>
              <w:rPr>
                <w:rFonts w:eastAsia="Calibri" w:cs="Arial"/>
                <w:lang w:val="en-JM"/>
              </w:rPr>
            </w:pPr>
            <w:r w:rsidRPr="00D40496">
              <w:rPr>
                <w:rFonts w:eastAsia="Calibri" w:cs="Arial"/>
                <w:lang w:val="en-JM"/>
              </w:rPr>
              <w:t xml:space="preserve">notify an applicant under section 17 of the formalities that have not been </w:t>
            </w:r>
            <w:proofErr w:type="spellStart"/>
            <w:r w:rsidRPr="00D40496">
              <w:rPr>
                <w:rFonts w:eastAsia="Calibri" w:cs="Arial"/>
                <w:lang w:val="en-JM"/>
              </w:rPr>
              <w:t>satisified</w:t>
            </w:r>
            <w:proofErr w:type="spellEnd"/>
            <w:r w:rsidRPr="00D40496">
              <w:rPr>
                <w:rFonts w:eastAsia="Calibri" w:cs="Arial"/>
                <w:lang w:val="en-JM"/>
              </w:rPr>
              <w:t xml:space="preserve">; and </w:t>
            </w:r>
          </w:p>
          <w:p w:rsidR="00D40496" w:rsidRPr="00D40496" w:rsidRDefault="00D40496" w:rsidP="00D40496">
            <w:pPr>
              <w:numPr>
                <w:ilvl w:val="1"/>
                <w:numId w:val="4"/>
              </w:numPr>
              <w:tabs>
                <w:tab w:val="left" w:pos="870"/>
              </w:tabs>
              <w:spacing w:after="120"/>
              <w:ind w:left="864" w:hanging="540"/>
              <w:jc w:val="left"/>
              <w:rPr>
                <w:rFonts w:eastAsia="Calibri" w:cs="Arial"/>
                <w:spacing w:val="-4"/>
                <w:lang w:val="en-JM"/>
              </w:rPr>
            </w:pPr>
            <w:proofErr w:type="gramStart"/>
            <w:r w:rsidRPr="00D40496">
              <w:rPr>
                <w:rFonts w:eastAsia="Calibri" w:cs="Arial"/>
                <w:spacing w:val="-4"/>
                <w:lang w:val="en-JM"/>
              </w:rPr>
              <w:t>request</w:t>
            </w:r>
            <w:proofErr w:type="gramEnd"/>
            <w:r w:rsidRPr="00D40496">
              <w:rPr>
                <w:rFonts w:eastAsia="Calibri" w:cs="Arial"/>
                <w:spacing w:val="-4"/>
                <w:lang w:val="en-JM"/>
              </w:rPr>
              <w:t xml:space="preserve"> such additional information from an applicant under section 17, documents or material, within the time specified in the notice, as the Registrar deems fit.  </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s>
              <w:spacing w:after="120"/>
              <w:ind w:firstLine="521"/>
              <w:jc w:val="left"/>
              <w:rPr>
                <w:rFonts w:eastAsia="Calibri" w:cs="Arial"/>
                <w:lang w:val="en-JM"/>
              </w:rPr>
            </w:pPr>
            <w:r w:rsidRPr="00D40496">
              <w:rPr>
                <w:rFonts w:eastAsia="Calibri" w:cs="Arial"/>
                <w:lang w:val="en-JM"/>
              </w:rPr>
              <w:t>(5)   Where examination of an application under section (17) reveals that the proposed denomination of the variety is not registrable, the Registrar shall request, in writing, that the applicant submit another denomination within a period fixed by the Registrar, failing which, the Registrar shall refuse the application.</w:t>
            </w:r>
          </w:p>
        </w:tc>
      </w:tr>
      <w:tr w:rsidR="00D40496" w:rsidRPr="00D40496" w:rsidTr="00633247">
        <w:trPr>
          <w:trHeight w:val="477"/>
        </w:trPr>
        <w:tc>
          <w:tcPr>
            <w:tcW w:w="2178" w:type="dxa"/>
          </w:tcPr>
          <w:p w:rsidR="00D40496" w:rsidRPr="00D40496" w:rsidRDefault="006E4832" w:rsidP="00D40496">
            <w:pPr>
              <w:jc w:val="left"/>
              <w:rPr>
                <w:rFonts w:eastAsia="Calibri" w:cs="Arial"/>
                <w:b/>
                <w:lang w:val="en-JM"/>
              </w:rPr>
            </w:pPr>
            <w:r>
              <w:rPr>
                <w:rFonts w:eastAsia="Calibri" w:cs="Arial"/>
                <w:b/>
                <w:lang w:val="en-JM"/>
              </w:rPr>
              <w:lastRenderedPageBreak/>
              <w:t xml:space="preserve">Grant of </w:t>
            </w:r>
            <w:proofErr w:type="gramStart"/>
            <w:r>
              <w:rPr>
                <w:rFonts w:eastAsia="Calibri" w:cs="Arial"/>
                <w:b/>
                <w:lang w:val="en-JM"/>
              </w:rPr>
              <w:t>breeder’s</w:t>
            </w:r>
            <w:proofErr w:type="gramEnd"/>
            <w:r>
              <w:rPr>
                <w:rFonts w:eastAsia="Calibri" w:cs="Arial"/>
                <w:b/>
                <w:lang w:val="en-JM"/>
              </w:rPr>
              <w:t> </w:t>
            </w:r>
            <w:r w:rsidR="00D40496" w:rsidRPr="00D40496">
              <w:rPr>
                <w:rFonts w:eastAsia="Calibri" w:cs="Arial"/>
                <w:b/>
                <w:lang w:val="en-JM"/>
              </w:rPr>
              <w:t>right.</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222"/>
                <w:tab w:val="left" w:pos="642"/>
                <w:tab w:val="left" w:pos="972"/>
              </w:tabs>
              <w:spacing w:after="120"/>
              <w:jc w:val="left"/>
              <w:rPr>
                <w:rFonts w:eastAsia="Calibri" w:cs="Arial"/>
                <w:lang w:val="en-JM"/>
              </w:rPr>
            </w:pPr>
            <w:r w:rsidRPr="00D40496">
              <w:rPr>
                <w:rFonts w:eastAsia="Calibri" w:cs="Arial"/>
                <w:lang w:val="en-JM"/>
              </w:rPr>
              <w:t>20. – (1)   Where the Registrar concludes that an application under section 17 satisfies the requirements of this Act, the Registrar shall grant a breeder’s right to the breeder and enter the prescribed details of the breeder’s right in the Register.</w:t>
            </w:r>
          </w:p>
          <w:p w:rsidR="00D40496" w:rsidRPr="00D40496" w:rsidRDefault="00D40496" w:rsidP="00D40496">
            <w:pPr>
              <w:spacing w:after="120"/>
              <w:ind w:firstLine="521"/>
              <w:jc w:val="left"/>
              <w:rPr>
                <w:rFonts w:eastAsia="Calibri" w:cs="Arial"/>
                <w:lang w:val="en-JM"/>
              </w:rPr>
            </w:pPr>
            <w:r w:rsidRPr="00D40496">
              <w:rPr>
                <w:rFonts w:eastAsia="Calibri" w:cs="Arial"/>
                <w:lang w:val="en-JM"/>
              </w:rPr>
              <w:t>(2)   The Registrar shall, on the payment of the prescribed publication fee, publish or cause to be published, the notice of grant of the breeder’s right and the approved denomination.</w:t>
            </w:r>
          </w:p>
          <w:p w:rsidR="00D40496" w:rsidRPr="00D40496" w:rsidRDefault="00D40496" w:rsidP="00D40496">
            <w:pPr>
              <w:tabs>
                <w:tab w:val="left" w:pos="972"/>
              </w:tabs>
              <w:spacing w:after="120"/>
              <w:ind w:firstLine="521"/>
              <w:jc w:val="left"/>
              <w:rPr>
                <w:rFonts w:eastAsia="Calibri" w:cs="Arial"/>
                <w:lang w:val="en-JM"/>
              </w:rPr>
            </w:pPr>
            <w:r w:rsidRPr="00D40496">
              <w:rPr>
                <w:rFonts w:eastAsia="Calibri" w:cs="Arial"/>
                <w:lang w:val="en-JM"/>
              </w:rPr>
              <w:t xml:space="preserve">(3)   Where a right </w:t>
            </w:r>
            <w:proofErr w:type="gramStart"/>
            <w:r w:rsidRPr="00D40496">
              <w:rPr>
                <w:rFonts w:eastAsia="Calibri" w:cs="Arial"/>
                <w:lang w:val="en-JM"/>
              </w:rPr>
              <w:t>is granted</w:t>
            </w:r>
            <w:proofErr w:type="gramEnd"/>
            <w:r w:rsidRPr="00D40496">
              <w:rPr>
                <w:rFonts w:eastAsia="Calibri" w:cs="Arial"/>
                <w:lang w:val="en-JM"/>
              </w:rPr>
              <w:t xml:space="preserve"> under this section, the Registrar shall issue a certificate of registration to the breeder.</w:t>
            </w:r>
          </w:p>
          <w:p w:rsidR="00D40496" w:rsidRPr="00D40496" w:rsidRDefault="00D40496" w:rsidP="00D40496">
            <w:pPr>
              <w:tabs>
                <w:tab w:val="left" w:pos="222"/>
                <w:tab w:val="left" w:pos="642"/>
                <w:tab w:val="left" w:pos="972"/>
              </w:tabs>
              <w:spacing w:after="120"/>
              <w:ind w:firstLine="521"/>
              <w:jc w:val="left"/>
              <w:rPr>
                <w:rFonts w:eastAsia="Calibri" w:cs="Arial"/>
                <w:lang w:val="en-JM"/>
              </w:rPr>
            </w:pPr>
            <w:bookmarkStart w:id="1" w:name="_Hlk26889134"/>
            <w:r w:rsidRPr="00D40496">
              <w:rPr>
                <w:rFonts w:eastAsia="Calibri" w:cs="Arial"/>
                <w:lang w:val="en-JM"/>
              </w:rPr>
              <w:t>(4)   Where the Registrar concludes that an application under section 17 does not satisfy the requirements of this Act, the Registrar shall refuse to grant a breeder’s right.</w:t>
            </w:r>
          </w:p>
          <w:bookmarkEnd w:id="1"/>
          <w:p w:rsidR="00D40496" w:rsidRPr="00D40496" w:rsidRDefault="00D40496" w:rsidP="00D40496">
            <w:pPr>
              <w:spacing w:after="120"/>
              <w:ind w:firstLine="521"/>
              <w:jc w:val="left"/>
              <w:rPr>
                <w:rFonts w:eastAsia="Calibri" w:cs="Arial"/>
                <w:lang w:val="en-JM"/>
              </w:rPr>
            </w:pPr>
            <w:r w:rsidRPr="00D40496">
              <w:rPr>
                <w:rFonts w:eastAsia="Calibri" w:cs="Arial"/>
                <w:lang w:val="en-JM"/>
              </w:rPr>
              <w:t>(5)   Where the Registrar refuses to grant a breeder’s right under this Act, the Registrar shall inform the applicant in writing, stating the reasons therefor.</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Assignment of application for grant of </w:t>
            </w:r>
            <w:proofErr w:type="gramStart"/>
            <w:r w:rsidRPr="00D40496">
              <w:rPr>
                <w:rFonts w:eastAsia="Calibri" w:cs="Arial"/>
                <w:b/>
                <w:lang w:val="en-JM"/>
              </w:rPr>
              <w:t>breeder’s</w:t>
            </w:r>
            <w:proofErr w:type="gramEnd"/>
            <w:r w:rsidRPr="00D40496">
              <w:rPr>
                <w:rFonts w:eastAsia="Calibri" w:cs="Arial"/>
                <w:b/>
                <w:lang w:val="en-JM"/>
              </w:rPr>
              <w:t xml:space="preserve"> right.</w:t>
            </w:r>
          </w:p>
        </w:tc>
        <w:tc>
          <w:tcPr>
            <w:tcW w:w="8190" w:type="dxa"/>
          </w:tcPr>
          <w:p w:rsidR="00D40496" w:rsidRDefault="00D40496" w:rsidP="00D40496">
            <w:pPr>
              <w:tabs>
                <w:tab w:val="left" w:pos="612"/>
                <w:tab w:val="left" w:pos="927"/>
              </w:tabs>
              <w:spacing w:after="120"/>
              <w:jc w:val="left"/>
              <w:rPr>
                <w:rFonts w:eastAsia="Calibri" w:cs="Arial"/>
                <w:lang w:val="en-JM"/>
              </w:rPr>
            </w:pPr>
            <w:r w:rsidRPr="00D40496">
              <w:rPr>
                <w:rFonts w:eastAsia="Calibri" w:cs="Arial"/>
                <w:lang w:val="en-JM"/>
              </w:rPr>
              <w:t xml:space="preserve">21. – (1)   An application for the grant of a breeder’s right </w:t>
            </w:r>
            <w:proofErr w:type="gramStart"/>
            <w:r w:rsidRPr="00D40496">
              <w:rPr>
                <w:rFonts w:eastAsia="Calibri" w:cs="Arial"/>
                <w:lang w:val="en-JM"/>
              </w:rPr>
              <w:t>may be assigned</w:t>
            </w:r>
            <w:proofErr w:type="gramEnd"/>
            <w:r w:rsidRPr="00D40496">
              <w:rPr>
                <w:rFonts w:eastAsia="Calibri" w:cs="Arial"/>
                <w:lang w:val="en-JM"/>
              </w:rPr>
              <w:t xml:space="preserve">. </w:t>
            </w:r>
          </w:p>
          <w:p w:rsidR="00D40496" w:rsidRPr="00D40496" w:rsidRDefault="00D40496" w:rsidP="00D40496">
            <w:pPr>
              <w:tabs>
                <w:tab w:val="left" w:pos="612"/>
                <w:tab w:val="left" w:pos="927"/>
              </w:tabs>
              <w:spacing w:after="120"/>
              <w:ind w:firstLine="521"/>
              <w:jc w:val="left"/>
              <w:rPr>
                <w:rFonts w:eastAsia="Calibri" w:cs="Arial"/>
                <w:lang w:val="en-JM"/>
              </w:rPr>
            </w:pPr>
            <w:r w:rsidRPr="00D40496">
              <w:rPr>
                <w:rFonts w:eastAsia="Calibri" w:cs="Arial"/>
                <w:lang w:val="en-JM"/>
              </w:rPr>
              <w:t xml:space="preserve">(2)   The assignment of an application for the grant of breeder’s right shall be in writing and signed by the assignor.    </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942"/>
              </w:tabs>
              <w:spacing w:after="120"/>
              <w:ind w:firstLine="521"/>
              <w:jc w:val="left"/>
              <w:rPr>
                <w:rFonts w:eastAsia="Calibri" w:cs="Arial"/>
                <w:lang w:val="en-JM"/>
              </w:rPr>
            </w:pPr>
            <w:r w:rsidRPr="00D40496">
              <w:rPr>
                <w:rFonts w:eastAsia="Calibri" w:cs="Arial"/>
                <w:lang w:val="en-JM"/>
              </w:rPr>
              <w:t>(3)   Where there are two or more applicants for the grant of a breeder’s right, in the absence of any agreement between the applicants, each applicant may separately assign that applicant’s share.</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Right of priority.</w:t>
            </w:r>
          </w:p>
        </w:tc>
        <w:tc>
          <w:tcPr>
            <w:tcW w:w="8190" w:type="dxa"/>
          </w:tcPr>
          <w:p w:rsidR="00D40496" w:rsidRPr="00D40496" w:rsidRDefault="00D40496" w:rsidP="00D40496">
            <w:pPr>
              <w:tabs>
                <w:tab w:val="left" w:pos="612"/>
                <w:tab w:val="left" w:pos="972"/>
              </w:tabs>
              <w:spacing w:after="120"/>
              <w:jc w:val="left"/>
              <w:rPr>
                <w:rFonts w:eastAsia="Calibri" w:cs="Arial"/>
                <w:lang w:val="en-JM"/>
              </w:rPr>
            </w:pPr>
            <w:proofErr w:type="gramStart"/>
            <w:r w:rsidRPr="00D40496">
              <w:rPr>
                <w:rFonts w:eastAsia="Calibri" w:cs="Arial"/>
                <w:lang w:val="en-JM"/>
              </w:rPr>
              <w:t xml:space="preserve">22. – (1)   A breeder who has duly filed an application (“the first application”) for the protection of a variety in a member of </w:t>
            </w:r>
            <w:proofErr w:type="spellStart"/>
            <w:r w:rsidRPr="00D40496">
              <w:rPr>
                <w:rFonts w:eastAsia="Calibri" w:cs="Arial"/>
                <w:lang w:val="en-JM"/>
              </w:rPr>
              <w:t>UPOV</w:t>
            </w:r>
            <w:proofErr w:type="spellEnd"/>
            <w:r w:rsidRPr="00D40496">
              <w:rPr>
                <w:rFonts w:eastAsia="Calibri" w:cs="Arial"/>
                <w:lang w:val="en-JM"/>
              </w:rPr>
              <w:t>, shall, for the purpose of filing an application for the grant of a breeder’s right for the same variety in Jamaica, enjoy a right of priority for a period of twelve months from the date of the filing of the first application.</w:t>
            </w:r>
            <w:proofErr w:type="gramEnd"/>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342"/>
                <w:tab w:val="left" w:pos="972"/>
                <w:tab w:val="left" w:pos="1122"/>
              </w:tabs>
              <w:spacing w:after="120"/>
              <w:ind w:firstLine="521"/>
              <w:jc w:val="left"/>
              <w:rPr>
                <w:rFonts w:eastAsia="Calibri" w:cs="Arial"/>
                <w:lang w:val="en-JM"/>
              </w:rPr>
            </w:pPr>
            <w:proofErr w:type="gramStart"/>
            <w:r w:rsidRPr="00D40496">
              <w:rPr>
                <w:rFonts w:eastAsia="Calibri" w:cs="Arial"/>
                <w:lang w:val="en-JM"/>
              </w:rPr>
              <w:t>(2)   Where an applicant expressly claims the priority of the first application, the applicant shall, within three months f</w:t>
            </w:r>
            <w:r w:rsidRPr="00D40496">
              <w:rPr>
                <w:rFonts w:eastAsia="Calibri" w:cs="Arial"/>
                <w:color w:val="333333"/>
                <w:lang w:val="en-JM"/>
              </w:rPr>
              <w:t>rom the filing date,</w:t>
            </w:r>
            <w:r w:rsidRPr="00D40496">
              <w:rPr>
                <w:rFonts w:eastAsia="Calibri" w:cs="Arial"/>
                <w:lang w:val="en-JM"/>
              </w:rPr>
              <w:t xml:space="preserve"> furnish the Registrar with a copy of the first application, certified to be a true copy by the authority with which that application was filed, and with samples or other evidence as may be required by the Registrar, that the variety which is the subject matter of both applications, is the same.</w:t>
            </w:r>
            <w:proofErr w:type="gramEnd"/>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342"/>
                <w:tab w:val="left" w:pos="972"/>
              </w:tabs>
              <w:spacing w:after="120"/>
              <w:ind w:firstLine="521"/>
              <w:jc w:val="left"/>
              <w:rPr>
                <w:rFonts w:eastAsia="Calibri" w:cs="Arial"/>
                <w:lang w:val="en-JM"/>
              </w:rPr>
            </w:pPr>
            <w:r>
              <w:rPr>
                <w:rFonts w:eastAsia="Calibri" w:cs="Arial"/>
                <w:lang w:val="en-JM"/>
              </w:rPr>
              <w:t>(</w:t>
            </w:r>
            <w:r w:rsidRPr="00D40496">
              <w:rPr>
                <w:rFonts w:eastAsia="Calibri" w:cs="Arial"/>
                <w:lang w:val="en-JM"/>
              </w:rPr>
              <w:t>3)   Where an applicant expressly claims the priority of the first application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(a)   the applicant shall be allowed a period of two years after the expiration of the period of priority; or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(b)   if the first application is rejected or withdrawn, the applicant shall be allowed a period of one year after such rejection or withdrawal, </w:t>
            </w:r>
          </w:p>
          <w:p w:rsidR="00D40496" w:rsidRPr="00D40496" w:rsidRDefault="00D40496" w:rsidP="00D40496">
            <w:pPr>
              <w:spacing w:after="120"/>
              <w:jc w:val="left"/>
              <w:rPr>
                <w:rFonts w:eastAsia="Calibri" w:cs="Arial"/>
                <w:lang w:val="en-JM"/>
              </w:rPr>
            </w:pPr>
            <w:proofErr w:type="gramStart"/>
            <w:r w:rsidRPr="00D40496">
              <w:rPr>
                <w:rFonts w:eastAsia="Calibri" w:cs="Arial"/>
                <w:lang w:val="en-JM"/>
              </w:rPr>
              <w:t>to</w:t>
            </w:r>
            <w:proofErr w:type="gramEnd"/>
            <w:r w:rsidRPr="00D40496">
              <w:rPr>
                <w:rFonts w:eastAsia="Calibri" w:cs="Arial"/>
                <w:lang w:val="en-JM"/>
              </w:rPr>
              <w:t xml:space="preserve"> furnish the Registrar with any necessary information, document or material required for the examination of the application.</w:t>
            </w:r>
          </w:p>
        </w:tc>
      </w:tr>
      <w:tr w:rsidR="00D40496" w:rsidRPr="00D40496" w:rsidTr="00D40496">
        <w:trPr>
          <w:trHeight w:val="192"/>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342"/>
                <w:tab w:val="left" w:pos="972"/>
              </w:tabs>
              <w:spacing w:after="120"/>
              <w:ind w:firstLine="521"/>
              <w:jc w:val="left"/>
              <w:rPr>
                <w:rFonts w:eastAsia="Calibri" w:cs="Arial"/>
                <w:lang w:val="en-JM"/>
              </w:rPr>
            </w:pPr>
            <w:r w:rsidRPr="00D40496">
              <w:rPr>
                <w:rFonts w:eastAsia="Calibri" w:cs="Arial"/>
                <w:lang w:val="en-JM"/>
              </w:rPr>
              <w:t>(4)   For the purposes of this section –</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(a)   the day of filing shall not be included in the priority period; and</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(b)   </w:t>
            </w:r>
            <w:proofErr w:type="gramStart"/>
            <w:r w:rsidRPr="00D40496">
              <w:rPr>
                <w:rFonts w:eastAsia="Calibri" w:cs="Arial"/>
                <w:lang w:val="en-JM"/>
              </w:rPr>
              <w:t>events</w:t>
            </w:r>
            <w:proofErr w:type="gramEnd"/>
            <w:r w:rsidRPr="00D40496">
              <w:rPr>
                <w:rFonts w:eastAsia="Calibri" w:cs="Arial"/>
                <w:lang w:val="en-JM"/>
              </w:rPr>
              <w:t xml:space="preserve"> that occur during the priority period, including the filing of another application, or the publication or use of the variety that is the subject of the first application, shall not constitute a ground for refusing the subsequent application and shall not give rise to any third-party rights.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Opposition</w:t>
            </w:r>
            <w:r>
              <w:rPr>
                <w:rFonts w:eastAsia="Calibri" w:cs="Arial"/>
                <w:b/>
                <w:lang w:val="en-JM"/>
              </w:rPr>
              <w:t xml:space="preserve"> </w:t>
            </w:r>
            <w:r w:rsidRPr="00D40496">
              <w:rPr>
                <w:rFonts w:eastAsia="Calibri" w:cs="Arial"/>
                <w:b/>
                <w:lang w:val="en-JM"/>
              </w:rPr>
              <w:t xml:space="preserve">to grant of breeder’s right. </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972"/>
              </w:tabs>
              <w:spacing w:after="120"/>
              <w:jc w:val="left"/>
              <w:rPr>
                <w:rFonts w:eastAsia="Calibri" w:cs="Arial"/>
                <w:lang w:val="en-JM"/>
              </w:rPr>
            </w:pPr>
            <w:r w:rsidRPr="00D40496">
              <w:rPr>
                <w:rFonts w:eastAsia="Calibri" w:cs="Arial"/>
                <w:lang w:val="en-JM"/>
              </w:rPr>
              <w:t>23. – (1)   An interested person may, within three months of the publication of a notice under section 20(2) and on payment of the prescribed fee, file with the Registrar, a written opposition to an application filed under section 17.</w:t>
            </w:r>
          </w:p>
          <w:p w:rsidR="00D40496" w:rsidRPr="00D40496" w:rsidRDefault="00D40496" w:rsidP="00D40496">
            <w:pPr>
              <w:tabs>
                <w:tab w:val="left" w:pos="612"/>
                <w:tab w:val="left" w:pos="972"/>
              </w:tabs>
              <w:spacing w:after="120"/>
              <w:ind w:left="-18"/>
              <w:jc w:val="left"/>
              <w:rPr>
                <w:rFonts w:eastAsia="Calibri" w:cs="Arial"/>
                <w:lang w:val="en-JM"/>
              </w:rPr>
            </w:pPr>
            <w:r w:rsidRPr="00D40496">
              <w:rPr>
                <w:rFonts w:eastAsia="Calibri" w:cs="Arial"/>
                <w:lang w:val="en-JM"/>
              </w:rPr>
              <w:t xml:space="preserve">         (2)   The opposition shall be on any of the following grounds, that–</w:t>
            </w:r>
          </w:p>
          <w:p w:rsidR="00D40496" w:rsidRPr="00D40496" w:rsidRDefault="00D40496" w:rsidP="00D40496">
            <w:pPr>
              <w:tabs>
                <w:tab w:val="left" w:pos="972"/>
              </w:tabs>
              <w:spacing w:after="120"/>
              <w:ind w:left="870" w:hanging="540"/>
              <w:jc w:val="left"/>
              <w:rPr>
                <w:rFonts w:eastAsia="Calibri" w:cs="Arial"/>
                <w:lang w:val="en-JM"/>
              </w:rPr>
            </w:pPr>
            <w:r w:rsidRPr="00D40496">
              <w:rPr>
                <w:rFonts w:eastAsia="Calibri" w:cs="Arial"/>
                <w:lang w:val="en-JM"/>
              </w:rPr>
              <w:t xml:space="preserve">(a)   the applicant under section 17 is not entitled to file the application; </w:t>
            </w:r>
          </w:p>
          <w:p w:rsidR="00D40496" w:rsidRPr="00D40496" w:rsidRDefault="00D40496" w:rsidP="00D40496">
            <w:pPr>
              <w:tabs>
                <w:tab w:val="left" w:pos="612"/>
                <w:tab w:val="left" w:pos="870"/>
              </w:tabs>
              <w:spacing w:after="120"/>
              <w:ind w:left="870" w:hanging="540"/>
              <w:jc w:val="left"/>
              <w:rPr>
                <w:rFonts w:eastAsia="Calibri" w:cs="Arial"/>
                <w:lang w:val="en-JM"/>
              </w:rPr>
            </w:pPr>
            <w:r w:rsidRPr="00D40496">
              <w:rPr>
                <w:rFonts w:eastAsia="Calibri" w:cs="Arial"/>
                <w:lang w:val="en-JM"/>
              </w:rPr>
              <w:t xml:space="preserve">(b)   the applicant under section 17 is not the sole breeder of the variety and that the opponent under section 17 should be named as a joint breeder of the variety; </w:t>
            </w:r>
          </w:p>
          <w:p w:rsidR="00D40496" w:rsidRPr="00D40496" w:rsidRDefault="00D40496" w:rsidP="00D40496">
            <w:pPr>
              <w:tabs>
                <w:tab w:val="left" w:pos="612"/>
                <w:tab w:val="left" w:pos="870"/>
              </w:tabs>
              <w:spacing w:after="120"/>
              <w:ind w:left="870" w:hanging="540"/>
              <w:jc w:val="left"/>
              <w:rPr>
                <w:rFonts w:eastAsia="Calibri" w:cs="Arial"/>
                <w:lang w:val="en-JM"/>
              </w:rPr>
            </w:pPr>
            <w:r w:rsidRPr="00D40496">
              <w:rPr>
                <w:rFonts w:eastAsia="Calibri" w:cs="Arial"/>
                <w:lang w:val="en-JM"/>
              </w:rPr>
              <w:t xml:space="preserve">(c)   the variety is not new or distinct in accordance with sections 11 or 12, respectively; </w:t>
            </w:r>
          </w:p>
          <w:p w:rsidR="00D40496" w:rsidRPr="00D40496" w:rsidRDefault="00D40496" w:rsidP="00D40496">
            <w:pPr>
              <w:tabs>
                <w:tab w:val="left" w:pos="612"/>
                <w:tab w:val="left" w:pos="870"/>
              </w:tabs>
              <w:spacing w:after="120"/>
              <w:ind w:left="870" w:hanging="540"/>
              <w:jc w:val="left"/>
              <w:rPr>
                <w:rFonts w:eastAsia="Calibri" w:cs="Arial"/>
                <w:lang w:val="en-JM"/>
              </w:rPr>
            </w:pPr>
            <w:r w:rsidRPr="00D40496">
              <w:rPr>
                <w:rFonts w:eastAsia="Calibri" w:cs="Arial"/>
                <w:lang w:val="en-JM"/>
              </w:rPr>
              <w:t>(d)   the variety is not uniform or stable in accordance with sections 13 or 14, respectively; or</w:t>
            </w:r>
          </w:p>
          <w:p w:rsidR="00D40496" w:rsidRPr="00D40496" w:rsidRDefault="00D40496" w:rsidP="00D40496">
            <w:pPr>
              <w:tabs>
                <w:tab w:val="left" w:pos="612"/>
                <w:tab w:val="left" w:pos="870"/>
              </w:tabs>
              <w:spacing w:after="120"/>
              <w:ind w:left="870" w:hanging="540"/>
              <w:jc w:val="left"/>
              <w:rPr>
                <w:rFonts w:eastAsia="Calibri" w:cs="Arial"/>
                <w:lang w:val="en-JM"/>
              </w:rPr>
            </w:pPr>
            <w:r w:rsidRPr="00D40496">
              <w:rPr>
                <w:rFonts w:eastAsia="Calibri" w:cs="Arial"/>
                <w:lang w:val="en-JM"/>
              </w:rPr>
              <w:lastRenderedPageBreak/>
              <w:t xml:space="preserve">(e)   </w:t>
            </w:r>
            <w:proofErr w:type="gramStart"/>
            <w:r w:rsidRPr="00D40496">
              <w:rPr>
                <w:rFonts w:eastAsia="Calibri" w:cs="Arial"/>
                <w:lang w:val="en-JM"/>
              </w:rPr>
              <w:t>the</w:t>
            </w:r>
            <w:proofErr w:type="gramEnd"/>
            <w:r w:rsidRPr="00D40496">
              <w:rPr>
                <w:rFonts w:eastAsia="Calibri" w:cs="Arial"/>
                <w:lang w:val="en-JM"/>
              </w:rPr>
              <w:t xml:space="preserve"> proposed variety denomination is </w:t>
            </w:r>
            <w:proofErr w:type="spellStart"/>
            <w:r w:rsidRPr="00D40496">
              <w:rPr>
                <w:rFonts w:eastAsia="Calibri" w:cs="Arial"/>
                <w:lang w:val="en-JM"/>
              </w:rPr>
              <w:t>unregistrable</w:t>
            </w:r>
            <w:proofErr w:type="spellEnd"/>
            <w:r w:rsidRPr="00D40496">
              <w:rPr>
                <w:rFonts w:eastAsia="Calibri" w:cs="Arial"/>
                <w:lang w:val="en-JM"/>
              </w:rPr>
              <w:t xml:space="preserve"> in accordance with Part VII of this Act.</w:t>
            </w:r>
          </w:p>
          <w:p w:rsidR="00D40496" w:rsidRPr="00D40496" w:rsidRDefault="00D40496" w:rsidP="00D40496">
            <w:pPr>
              <w:tabs>
                <w:tab w:val="left" w:pos="612"/>
                <w:tab w:val="left" w:pos="972"/>
              </w:tabs>
              <w:spacing w:after="120"/>
              <w:ind w:left="-30" w:firstLine="630"/>
              <w:jc w:val="left"/>
              <w:rPr>
                <w:rFonts w:eastAsia="Calibri" w:cs="Arial"/>
                <w:lang w:val="en-JM"/>
              </w:rPr>
            </w:pPr>
            <w:r w:rsidRPr="00D40496">
              <w:rPr>
                <w:rFonts w:eastAsia="Calibri" w:cs="Arial"/>
                <w:lang w:val="en-JM"/>
              </w:rPr>
              <w:t>(3)   The Registrar shall within two weeks of the filing of an opposition under subsection (1), notify the applicant under section 17,  in writing, of the opposition and the time within which to respond, and include a copy of the notice of opposition.</w:t>
            </w:r>
          </w:p>
          <w:p w:rsidR="00D40496" w:rsidRPr="00D40496" w:rsidRDefault="00D40496" w:rsidP="00D40496">
            <w:pPr>
              <w:tabs>
                <w:tab w:val="left" w:pos="612"/>
              </w:tabs>
              <w:spacing w:after="120"/>
              <w:ind w:firstLine="612"/>
              <w:jc w:val="left"/>
              <w:rPr>
                <w:rFonts w:eastAsia="Calibri" w:cs="Arial"/>
                <w:lang w:val="en-JM"/>
              </w:rPr>
            </w:pPr>
            <w:r w:rsidRPr="00D40496">
              <w:rPr>
                <w:rFonts w:eastAsia="Calibri" w:cs="Arial"/>
                <w:lang w:val="en-JM"/>
              </w:rPr>
              <w:t xml:space="preserve">(4)   The Registrar shall review the opposition filed under subsection (1) and investigate or cause an investigation to </w:t>
            </w:r>
            <w:proofErr w:type="gramStart"/>
            <w:r w:rsidRPr="00D40496">
              <w:rPr>
                <w:rFonts w:eastAsia="Calibri" w:cs="Arial"/>
                <w:lang w:val="en-JM"/>
              </w:rPr>
              <w:t>be done</w:t>
            </w:r>
            <w:proofErr w:type="gramEnd"/>
            <w:r w:rsidRPr="00D40496">
              <w:rPr>
                <w:rFonts w:eastAsia="Calibri" w:cs="Arial"/>
                <w:lang w:val="en-JM"/>
              </w:rPr>
              <w:t>.</w:t>
            </w:r>
          </w:p>
          <w:p w:rsidR="00D40496" w:rsidRPr="00D40496" w:rsidRDefault="00D40496" w:rsidP="00D40496">
            <w:pPr>
              <w:tabs>
                <w:tab w:val="left" w:pos="972"/>
                <w:tab w:val="left" w:pos="1152"/>
              </w:tabs>
              <w:spacing w:after="120"/>
              <w:ind w:firstLine="612"/>
              <w:jc w:val="left"/>
              <w:rPr>
                <w:rFonts w:eastAsia="Calibri" w:cs="Arial"/>
                <w:spacing w:val="-4"/>
                <w:lang w:val="en-JM"/>
              </w:rPr>
            </w:pPr>
            <w:r w:rsidRPr="00D40496">
              <w:rPr>
                <w:rFonts w:eastAsia="Calibri" w:cs="Arial"/>
                <w:spacing w:val="-4"/>
                <w:lang w:val="en-JM"/>
              </w:rPr>
              <w:t>(5)   Where pursuant to subsection(2)(b), the Registrar determines that the opponent under subsection (1) is entitled to be named as joint breeder of the variety, the Registrar shall record the applicant under subsection (17) and opponent under subsection (1) as joint applicants.</w:t>
            </w:r>
          </w:p>
          <w:p w:rsidR="00D40496" w:rsidRPr="00D40496" w:rsidRDefault="00D40496" w:rsidP="00D40496">
            <w:pPr>
              <w:tabs>
                <w:tab w:val="left" w:pos="612"/>
                <w:tab w:val="left" w:pos="972"/>
              </w:tabs>
              <w:spacing w:after="120"/>
              <w:ind w:firstLine="612"/>
              <w:jc w:val="left"/>
              <w:rPr>
                <w:rFonts w:eastAsia="Calibri" w:cs="Arial"/>
                <w:lang w:val="en-JM"/>
              </w:rPr>
            </w:pPr>
            <w:r w:rsidRPr="00D40496">
              <w:rPr>
                <w:rFonts w:eastAsia="Calibri" w:cs="Arial"/>
                <w:lang w:val="en-JM"/>
              </w:rPr>
              <w:t xml:space="preserve">(6)   Where the Registrar concludes that an opposition under subsection (1) </w:t>
            </w:r>
            <w:proofErr w:type="gramStart"/>
            <w:r w:rsidRPr="00D40496">
              <w:rPr>
                <w:rFonts w:eastAsia="Calibri" w:cs="Arial"/>
                <w:lang w:val="en-JM"/>
              </w:rPr>
              <w:t>is based</w:t>
            </w:r>
            <w:proofErr w:type="gramEnd"/>
            <w:r w:rsidRPr="00D40496">
              <w:rPr>
                <w:rFonts w:eastAsia="Calibri" w:cs="Arial"/>
                <w:lang w:val="en-JM"/>
              </w:rPr>
              <w:t xml:space="preserve"> on a justifiable claim that the variety denomination is </w:t>
            </w:r>
            <w:proofErr w:type="spellStart"/>
            <w:r w:rsidRPr="00D40496">
              <w:rPr>
                <w:rFonts w:eastAsia="Calibri" w:cs="Arial"/>
                <w:lang w:val="en-JM"/>
              </w:rPr>
              <w:t>unregistrable</w:t>
            </w:r>
            <w:proofErr w:type="spellEnd"/>
            <w:r w:rsidRPr="00D40496">
              <w:rPr>
                <w:rFonts w:eastAsia="Calibri" w:cs="Arial"/>
                <w:lang w:val="en-JM"/>
              </w:rPr>
              <w:t>, the Registrar shall request that the applicant under subsection (17) submit another denomination within a period to be determined by the Registrar, failing which,</w:t>
            </w:r>
            <w:r>
              <w:rPr>
                <w:rFonts w:eastAsia="Calibri" w:cs="Arial"/>
                <w:lang w:val="en-JM"/>
              </w:rPr>
              <w:t xml:space="preserve"> </w:t>
            </w:r>
            <w:r w:rsidRPr="00D40496">
              <w:rPr>
                <w:rFonts w:eastAsia="Calibri" w:cs="Arial"/>
                <w:lang w:val="en-JM"/>
              </w:rPr>
              <w:t>the Registrar shall refuse the application.</w:t>
            </w:r>
          </w:p>
          <w:p w:rsidR="00D40496" w:rsidRPr="00D40496" w:rsidRDefault="00D40496" w:rsidP="00D40496">
            <w:pPr>
              <w:tabs>
                <w:tab w:val="left" w:pos="612"/>
                <w:tab w:val="left" w:pos="972"/>
              </w:tabs>
              <w:spacing w:after="120"/>
              <w:ind w:firstLine="615"/>
              <w:jc w:val="left"/>
              <w:rPr>
                <w:rFonts w:eastAsia="Calibri" w:cs="Arial"/>
                <w:lang w:val="en-JM"/>
              </w:rPr>
            </w:pPr>
            <w:r w:rsidRPr="00D40496">
              <w:rPr>
                <w:rFonts w:eastAsia="Calibri" w:cs="Arial"/>
                <w:lang w:val="en-JM"/>
              </w:rPr>
              <w:t>(7)   Where the Registrar concludes that an opposition under subsection (1) is not justified, the Registrar shall dismiss the opposition and grant the breeder’s right.</w:t>
            </w:r>
          </w:p>
          <w:p w:rsidR="00D40496" w:rsidRPr="00D40496" w:rsidRDefault="00D40496" w:rsidP="00D40496">
            <w:pPr>
              <w:tabs>
                <w:tab w:val="left" w:pos="612"/>
                <w:tab w:val="left" w:pos="972"/>
              </w:tabs>
              <w:spacing w:after="120"/>
              <w:ind w:firstLine="615"/>
              <w:jc w:val="left"/>
              <w:rPr>
                <w:rFonts w:eastAsia="Calibri" w:cs="Arial"/>
                <w:lang w:val="en-JM"/>
              </w:rPr>
            </w:pPr>
            <w:r w:rsidRPr="00D40496">
              <w:rPr>
                <w:rFonts w:eastAsia="Calibri" w:cs="Arial"/>
                <w:lang w:val="en-JM"/>
              </w:rPr>
              <w:t xml:space="preserve">(8)   Where the issue of compensation to an applicant under section 17 and an </w:t>
            </w:r>
            <w:proofErr w:type="spellStart"/>
            <w:r w:rsidRPr="00D40496">
              <w:rPr>
                <w:rFonts w:eastAsia="Calibri" w:cs="Arial"/>
                <w:lang w:val="en-JM"/>
              </w:rPr>
              <w:t>apponent</w:t>
            </w:r>
            <w:proofErr w:type="spellEnd"/>
            <w:r w:rsidRPr="00D40496">
              <w:rPr>
                <w:rFonts w:eastAsia="Calibri" w:cs="Arial"/>
                <w:lang w:val="en-JM"/>
              </w:rPr>
              <w:t xml:space="preserve"> under subsection (1) arises in relation to subsection (4), the Registrar may refer the matter to mediation or to the court for a determination.</w:t>
            </w:r>
          </w:p>
          <w:p w:rsidR="00D40496" w:rsidRPr="00D40496" w:rsidRDefault="00D40496" w:rsidP="00D40496">
            <w:pPr>
              <w:tabs>
                <w:tab w:val="left" w:pos="612"/>
              </w:tabs>
              <w:spacing w:after="120"/>
              <w:ind w:left="-18" w:firstLine="615"/>
              <w:jc w:val="left"/>
              <w:rPr>
                <w:rFonts w:eastAsia="Calibri" w:cs="Arial"/>
                <w:lang w:val="en-JM"/>
              </w:rPr>
            </w:pPr>
            <w:r w:rsidRPr="00D40496">
              <w:rPr>
                <w:rFonts w:eastAsia="Calibri" w:cs="Arial"/>
                <w:lang w:val="en-JM"/>
              </w:rPr>
              <w:t xml:space="preserve">(9)   If no opposition </w:t>
            </w:r>
            <w:proofErr w:type="gramStart"/>
            <w:r w:rsidRPr="00D40496">
              <w:rPr>
                <w:rFonts w:eastAsia="Calibri" w:cs="Arial"/>
                <w:lang w:val="en-JM"/>
              </w:rPr>
              <w:t>is filed</w:t>
            </w:r>
            <w:proofErr w:type="gramEnd"/>
            <w:r w:rsidRPr="00D40496">
              <w:rPr>
                <w:rFonts w:eastAsia="Calibri" w:cs="Arial"/>
                <w:lang w:val="en-JM"/>
              </w:rPr>
              <w:t xml:space="preserve"> within the period specified in subsection (1), or if all oppositions filed within that period have been rejected, the Registrar shall grant the breeder’s right. </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lastRenderedPageBreak/>
              <w:t>Maintenance of propagating material.</w:t>
            </w:r>
          </w:p>
        </w:tc>
        <w:tc>
          <w:tcPr>
            <w:tcW w:w="8190" w:type="dxa"/>
          </w:tcPr>
          <w:p w:rsidR="00D40496" w:rsidRPr="00D40496" w:rsidRDefault="00D40496" w:rsidP="00D40496">
            <w:pPr>
              <w:tabs>
                <w:tab w:val="left" w:pos="222"/>
                <w:tab w:val="left" w:pos="642"/>
                <w:tab w:val="left" w:pos="972"/>
              </w:tabs>
              <w:spacing w:after="120"/>
              <w:jc w:val="left"/>
              <w:rPr>
                <w:rFonts w:eastAsia="Calibri" w:cs="Arial"/>
                <w:lang w:val="en-JM"/>
              </w:rPr>
            </w:pPr>
            <w:r w:rsidRPr="00D40496">
              <w:rPr>
                <w:rFonts w:eastAsia="Calibri" w:cs="Arial"/>
                <w:lang w:val="en-JM"/>
              </w:rPr>
              <w:t>24. – (1)   The holder of a breeder’s right shall, upon request from the Registrar, during the period for which the right is exercisable; provide the Registrar with –</w:t>
            </w:r>
          </w:p>
          <w:p w:rsidR="00D40496" w:rsidRPr="00D40496" w:rsidRDefault="00D40496" w:rsidP="00D40496">
            <w:pPr>
              <w:tabs>
                <w:tab w:val="left" w:pos="222"/>
                <w:tab w:val="left" w:pos="642"/>
              </w:tabs>
              <w:spacing w:after="120"/>
              <w:ind w:left="882" w:hanging="540"/>
              <w:jc w:val="left"/>
              <w:rPr>
                <w:rFonts w:eastAsia="Calibri" w:cs="Arial"/>
                <w:lang w:val="en-JM"/>
              </w:rPr>
            </w:pPr>
            <w:r w:rsidRPr="00D40496">
              <w:rPr>
                <w:rFonts w:eastAsia="Calibri" w:cs="Arial"/>
                <w:lang w:val="en-JM"/>
              </w:rPr>
              <w:t>(a)   propagating material capable of producing plants which correspond to the characteristics defined for the variety when the grant was made;</w:t>
            </w:r>
          </w:p>
          <w:p w:rsidR="00D40496" w:rsidRPr="00D40496" w:rsidRDefault="00D40496" w:rsidP="00D40496">
            <w:pPr>
              <w:tabs>
                <w:tab w:val="left" w:pos="882"/>
              </w:tabs>
              <w:spacing w:after="120"/>
              <w:ind w:left="882" w:hanging="540"/>
              <w:jc w:val="left"/>
              <w:rPr>
                <w:rFonts w:eastAsia="Calibri" w:cs="Arial"/>
                <w:lang w:val="en-JM"/>
              </w:rPr>
            </w:pPr>
            <w:r w:rsidRPr="00D40496">
              <w:rPr>
                <w:rFonts w:eastAsia="Calibri" w:cs="Arial"/>
                <w:lang w:val="en-JM"/>
              </w:rPr>
              <w:t xml:space="preserve">(b)   </w:t>
            </w:r>
            <w:proofErr w:type="gramStart"/>
            <w:r w:rsidRPr="00D40496">
              <w:rPr>
                <w:rFonts w:eastAsia="Calibri" w:cs="Arial"/>
                <w:lang w:val="en-JM"/>
              </w:rPr>
              <w:t>any</w:t>
            </w:r>
            <w:proofErr w:type="gramEnd"/>
            <w:r w:rsidRPr="00D40496">
              <w:rPr>
                <w:rFonts w:eastAsia="Calibri" w:cs="Arial"/>
                <w:lang w:val="en-JM"/>
              </w:rPr>
              <w:t xml:space="preserve"> additional information, documents or material for the purpose of ensuring that the holder is fulfilling the obligations under subsection (1), including access to facilities for inspection by the Registrar in furtherance of the measures taken for the maintenance of the variety.</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Annual fees.</w:t>
            </w:r>
          </w:p>
        </w:tc>
        <w:tc>
          <w:tcPr>
            <w:tcW w:w="8190" w:type="dxa"/>
          </w:tcPr>
          <w:p w:rsidR="00D40496" w:rsidRPr="00D40496" w:rsidRDefault="00D40496" w:rsidP="00D40496">
            <w:pPr>
              <w:tabs>
                <w:tab w:val="left" w:pos="432"/>
                <w:tab w:val="left" w:pos="972"/>
              </w:tabs>
              <w:spacing w:after="120"/>
              <w:jc w:val="left"/>
              <w:rPr>
                <w:rFonts w:eastAsia="Calibri" w:cs="Arial"/>
                <w:lang w:val="en-JM"/>
              </w:rPr>
            </w:pPr>
            <w:r w:rsidRPr="00D40496">
              <w:rPr>
                <w:rFonts w:eastAsia="Calibri" w:cs="Arial"/>
                <w:lang w:val="en-JM"/>
              </w:rPr>
              <w:t>25. – (1)   To maintain the grant of a breeder’s right, the prescribed annual fee shall be paid in advance to the Registrar each year, starting one year after the date of the grant of the right.</w:t>
            </w:r>
          </w:p>
          <w:p w:rsidR="00D40496" w:rsidRPr="00D40496" w:rsidRDefault="00D40496" w:rsidP="00D40496">
            <w:pPr>
              <w:tabs>
                <w:tab w:val="left" w:pos="612"/>
                <w:tab w:val="left" w:pos="972"/>
              </w:tabs>
              <w:spacing w:after="120"/>
              <w:ind w:left="-18" w:firstLine="539"/>
              <w:jc w:val="left"/>
              <w:rPr>
                <w:rFonts w:eastAsia="Calibri" w:cs="Arial"/>
                <w:lang w:val="en-JM"/>
              </w:rPr>
            </w:pPr>
            <w:r w:rsidRPr="00D40496">
              <w:rPr>
                <w:rFonts w:eastAsia="Calibri" w:cs="Arial"/>
                <w:lang w:val="en-JM"/>
              </w:rPr>
              <w:t xml:space="preserve">(2)   A grace period of six months </w:t>
            </w:r>
            <w:proofErr w:type="gramStart"/>
            <w:r w:rsidRPr="00D40496">
              <w:rPr>
                <w:rFonts w:eastAsia="Calibri" w:cs="Arial"/>
                <w:lang w:val="en-JM"/>
              </w:rPr>
              <w:t>shall be allowed</w:t>
            </w:r>
            <w:proofErr w:type="gramEnd"/>
            <w:r w:rsidRPr="00D40496">
              <w:rPr>
                <w:rFonts w:eastAsia="Calibri" w:cs="Arial"/>
                <w:lang w:val="en-JM"/>
              </w:rPr>
              <w:t xml:space="preserve"> for the late payment of the prescribed annual fee referred to in subsection (1).</w:t>
            </w:r>
          </w:p>
          <w:p w:rsidR="00D40496" w:rsidRPr="00D40496" w:rsidRDefault="00D40496" w:rsidP="00D40496">
            <w:pPr>
              <w:tabs>
                <w:tab w:val="left" w:pos="882"/>
                <w:tab w:val="left" w:pos="1152"/>
              </w:tabs>
              <w:spacing w:after="120"/>
              <w:ind w:left="-18" w:firstLine="539"/>
              <w:jc w:val="left"/>
              <w:rPr>
                <w:rFonts w:eastAsia="Calibri" w:cs="Arial"/>
                <w:lang w:val="en-JM"/>
              </w:rPr>
            </w:pPr>
            <w:r w:rsidRPr="00D40496">
              <w:rPr>
                <w:rFonts w:eastAsia="Calibri" w:cs="Arial"/>
                <w:lang w:val="en-JM"/>
              </w:rPr>
              <w:t xml:space="preserve">(3)   Where the prescribed annual fee </w:t>
            </w:r>
            <w:proofErr w:type="gramStart"/>
            <w:r w:rsidRPr="00D40496">
              <w:rPr>
                <w:rFonts w:eastAsia="Calibri" w:cs="Arial"/>
                <w:lang w:val="en-JM"/>
              </w:rPr>
              <w:t>is not paid</w:t>
            </w:r>
            <w:proofErr w:type="gramEnd"/>
            <w:r w:rsidRPr="00D40496">
              <w:rPr>
                <w:rFonts w:eastAsia="Calibri" w:cs="Arial"/>
                <w:lang w:val="en-JM"/>
              </w:rPr>
              <w:t xml:space="preserve"> in accordance with this section, the breeder’s right shall be deemed to have been cancelled.</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Autho</w:t>
            </w:r>
            <w:r w:rsidR="006E4832">
              <w:rPr>
                <w:rFonts w:eastAsia="Calibri" w:cs="Arial"/>
                <w:b/>
                <w:lang w:val="en-JM"/>
              </w:rPr>
              <w:t xml:space="preserve">risation </w:t>
            </w:r>
            <w:r w:rsidR="006E4832">
              <w:rPr>
                <w:rFonts w:eastAsia="Calibri" w:cs="Arial"/>
                <w:b/>
                <w:lang w:val="en-JM"/>
              </w:rPr>
              <w:br/>
              <w:t xml:space="preserve">of holder of </w:t>
            </w:r>
            <w:proofErr w:type="gramStart"/>
            <w:r w:rsidR="006E4832">
              <w:rPr>
                <w:rFonts w:eastAsia="Calibri" w:cs="Arial"/>
                <w:b/>
                <w:lang w:val="en-JM"/>
              </w:rPr>
              <w:t>breeder’s</w:t>
            </w:r>
            <w:proofErr w:type="gramEnd"/>
            <w:r w:rsidR="006E4832">
              <w:rPr>
                <w:rFonts w:eastAsia="Calibri" w:cs="Arial"/>
                <w:b/>
                <w:lang w:val="en-JM"/>
              </w:rPr>
              <w:t> </w:t>
            </w:r>
            <w:r w:rsidRPr="00D40496">
              <w:rPr>
                <w:rFonts w:eastAsia="Calibri" w:cs="Arial"/>
                <w:b/>
                <w:lang w:val="en-JM"/>
              </w:rPr>
              <w:t>right.</w:t>
            </w:r>
          </w:p>
        </w:tc>
        <w:tc>
          <w:tcPr>
            <w:tcW w:w="8190" w:type="dxa"/>
          </w:tcPr>
          <w:p w:rsidR="00D40496" w:rsidRPr="00D40496" w:rsidRDefault="00D40496" w:rsidP="00D40496">
            <w:pPr>
              <w:tabs>
                <w:tab w:val="left" w:pos="612"/>
                <w:tab w:val="left" w:pos="972"/>
              </w:tabs>
              <w:spacing w:after="120"/>
              <w:jc w:val="left"/>
              <w:rPr>
                <w:rFonts w:eastAsia="Calibri" w:cs="Arial"/>
                <w:lang w:val="en-JM"/>
              </w:rPr>
            </w:pPr>
            <w:r w:rsidRPr="00D40496">
              <w:rPr>
                <w:rFonts w:eastAsia="Calibri" w:cs="Arial"/>
                <w:lang w:val="en-JM"/>
              </w:rPr>
              <w:t>26. – (1)   The holder of a breeder’s right may grant an authorisation to another person to permit that person to carry out any or all of the acts specified in section 28 on a protected variety for which authorisation is required, and may include in such authorisation any conditions, limitations or restrictions.</w:t>
            </w:r>
          </w:p>
          <w:p w:rsidR="00D40496" w:rsidRPr="00D40496" w:rsidRDefault="00D40496" w:rsidP="00D40496">
            <w:pPr>
              <w:tabs>
                <w:tab w:val="left" w:pos="-18"/>
                <w:tab w:val="left" w:pos="957"/>
              </w:tabs>
              <w:spacing w:after="120"/>
              <w:ind w:left="-18" w:firstLine="539"/>
              <w:jc w:val="left"/>
              <w:rPr>
                <w:rFonts w:eastAsia="Calibri" w:cs="Arial"/>
                <w:lang w:val="en-JM"/>
              </w:rPr>
            </w:pPr>
            <w:r w:rsidRPr="00D40496">
              <w:rPr>
                <w:rFonts w:eastAsia="Calibri" w:cs="Arial"/>
                <w:lang w:val="en-JM"/>
              </w:rPr>
              <w:t>(2)   A reference to an authorisation under this section is an authorisation, in writing, which has been obtained from the holder of the breeder’s right by the person referred to in subsection (1) prior to the carrying out any of the acts for which authorisation is required.</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Provisional protection.</w:t>
            </w:r>
          </w:p>
          <w:p w:rsidR="00D40496" w:rsidRPr="00D40496" w:rsidRDefault="00D40496" w:rsidP="00D40496">
            <w:pPr>
              <w:jc w:val="left"/>
              <w:rPr>
                <w:rFonts w:eastAsia="Calibri" w:cs="Arial"/>
                <w:b/>
                <w:lang w:val="en-JM"/>
              </w:rPr>
            </w:pPr>
          </w:p>
        </w:tc>
        <w:tc>
          <w:tcPr>
            <w:tcW w:w="8190" w:type="dxa"/>
          </w:tcPr>
          <w:p w:rsidR="00D40496" w:rsidRDefault="00D40496" w:rsidP="00D40496">
            <w:pPr>
              <w:tabs>
                <w:tab w:val="left" w:pos="582"/>
                <w:tab w:val="left" w:pos="972"/>
              </w:tabs>
              <w:spacing w:after="120"/>
              <w:ind w:hanging="18"/>
              <w:jc w:val="left"/>
              <w:rPr>
                <w:rFonts w:eastAsia="Calibri" w:cs="Arial"/>
                <w:lang w:val="en-JM"/>
              </w:rPr>
            </w:pPr>
            <w:r w:rsidRPr="00D40496">
              <w:rPr>
                <w:rFonts w:eastAsia="Calibri" w:cs="Arial"/>
                <w:lang w:val="en-JM"/>
              </w:rPr>
              <w:t>27. – (1)   Where a breeder’s right is granted, the holder thereof shall have provisional protection and be entitled to equitable remuneration for any act done during the relevant period, which, if that act was done after the grant of the breeder’s right, would require the authorisation of the breeder as provided in section 26.</w:t>
            </w:r>
          </w:p>
          <w:p w:rsidR="00D40496" w:rsidRDefault="00D40496" w:rsidP="00D40496">
            <w:pPr>
              <w:tabs>
                <w:tab w:val="left" w:pos="582"/>
                <w:tab w:val="left" w:pos="972"/>
              </w:tabs>
              <w:spacing w:after="120"/>
              <w:ind w:hanging="18"/>
              <w:jc w:val="left"/>
              <w:rPr>
                <w:rFonts w:eastAsia="Calibri" w:cs="Arial"/>
                <w:lang w:val="en-JM"/>
              </w:rPr>
            </w:pPr>
          </w:p>
          <w:p w:rsidR="00D40496" w:rsidRDefault="00D40496" w:rsidP="00D40496">
            <w:pPr>
              <w:tabs>
                <w:tab w:val="left" w:pos="582"/>
                <w:tab w:val="left" w:pos="972"/>
              </w:tabs>
              <w:spacing w:after="120"/>
              <w:ind w:hanging="18"/>
              <w:jc w:val="left"/>
              <w:rPr>
                <w:rFonts w:eastAsia="Calibri" w:cs="Arial"/>
                <w:lang w:val="en-JM"/>
              </w:rPr>
            </w:pPr>
          </w:p>
          <w:p w:rsidR="00D40496" w:rsidRPr="00D40496" w:rsidRDefault="00D40496" w:rsidP="00D40496">
            <w:pPr>
              <w:tabs>
                <w:tab w:val="left" w:pos="582"/>
                <w:tab w:val="left" w:pos="972"/>
              </w:tabs>
              <w:spacing w:after="120"/>
              <w:ind w:hanging="18"/>
              <w:jc w:val="left"/>
              <w:rPr>
                <w:rFonts w:eastAsia="Calibri" w:cs="Arial"/>
                <w:lang w:val="en-JM"/>
              </w:rPr>
            </w:pPr>
          </w:p>
          <w:p w:rsidR="00D40496" w:rsidRPr="00D40496" w:rsidRDefault="00D40496" w:rsidP="00D40496">
            <w:pPr>
              <w:tabs>
                <w:tab w:val="left" w:pos="942"/>
              </w:tabs>
              <w:spacing w:after="120"/>
              <w:ind w:firstLine="521"/>
              <w:jc w:val="left"/>
              <w:rPr>
                <w:rFonts w:eastAsia="Calibri" w:cs="Arial"/>
                <w:lang w:val="en-JM"/>
              </w:rPr>
            </w:pPr>
            <w:r w:rsidRPr="00D40496">
              <w:rPr>
                <w:rFonts w:eastAsia="Calibri" w:cs="Arial"/>
                <w:lang w:val="en-JM"/>
              </w:rPr>
              <w:lastRenderedPageBreak/>
              <w:t>(2)   In this section, “relevant period”, in relation to the grant of a breeder’s right, means the period –</w:t>
            </w:r>
          </w:p>
          <w:p w:rsidR="00D40496" w:rsidRPr="00D40496" w:rsidRDefault="00D40496" w:rsidP="00D40496">
            <w:pPr>
              <w:tabs>
                <w:tab w:val="left" w:pos="870"/>
                <w:tab w:val="left" w:pos="1272"/>
              </w:tabs>
              <w:spacing w:after="120"/>
              <w:ind w:left="870" w:hanging="540"/>
              <w:jc w:val="left"/>
              <w:rPr>
                <w:rFonts w:eastAsia="Calibri" w:cs="Arial"/>
                <w:lang w:val="en-JM"/>
              </w:rPr>
            </w:pPr>
            <w:r w:rsidRPr="00D40496">
              <w:rPr>
                <w:rFonts w:eastAsia="Calibri" w:cs="Arial"/>
                <w:lang w:val="en-JM"/>
              </w:rPr>
              <w:t xml:space="preserve">(a)   beginning with the day on which the details of the application for the grant of the right were published under section 17(6); and </w:t>
            </w:r>
          </w:p>
          <w:p w:rsidR="00D40496" w:rsidRPr="00D40496" w:rsidRDefault="00D40496" w:rsidP="00D40496">
            <w:pPr>
              <w:tabs>
                <w:tab w:val="left" w:pos="522"/>
                <w:tab w:val="left" w:pos="870"/>
              </w:tabs>
              <w:spacing w:after="120"/>
              <w:ind w:left="870" w:hanging="540"/>
              <w:jc w:val="left"/>
              <w:rPr>
                <w:rFonts w:eastAsia="Calibri" w:cs="Arial"/>
                <w:lang w:val="en-JM"/>
              </w:rPr>
            </w:pPr>
            <w:r w:rsidRPr="00D40496">
              <w:rPr>
                <w:rFonts w:eastAsia="Calibri" w:cs="Arial"/>
                <w:lang w:val="en-JM"/>
              </w:rPr>
              <w:t xml:space="preserve">(b)   </w:t>
            </w:r>
            <w:proofErr w:type="gramStart"/>
            <w:r w:rsidRPr="00D40496">
              <w:rPr>
                <w:rFonts w:eastAsia="Calibri" w:cs="Arial"/>
                <w:lang w:val="en-JM"/>
              </w:rPr>
              <w:t>ending</w:t>
            </w:r>
            <w:proofErr w:type="gramEnd"/>
            <w:r w:rsidRPr="00D40496">
              <w:rPr>
                <w:rFonts w:eastAsia="Calibri" w:cs="Arial"/>
                <w:lang w:val="en-JM"/>
              </w:rPr>
              <w:t xml:space="preserve"> with the grant of the right under section 20(1).</w:t>
            </w:r>
          </w:p>
          <w:p w:rsidR="00D40496" w:rsidRPr="00D40496" w:rsidRDefault="00D40496" w:rsidP="00D40496">
            <w:pPr>
              <w:tabs>
                <w:tab w:val="left" w:pos="522"/>
              </w:tabs>
              <w:spacing w:after="120"/>
              <w:ind w:firstLine="521"/>
              <w:jc w:val="left"/>
              <w:rPr>
                <w:rFonts w:eastAsia="Calibri" w:cs="Arial"/>
                <w:lang w:val="en-JM"/>
              </w:rPr>
            </w:pPr>
            <w:r w:rsidRPr="00D40496">
              <w:rPr>
                <w:rFonts w:eastAsia="Calibri" w:cs="Arial"/>
                <w:lang w:val="en-JM"/>
              </w:rPr>
              <w:t xml:space="preserve">(3)   Legal action in respect of provisional protection </w:t>
            </w:r>
            <w:proofErr w:type="gramStart"/>
            <w:r w:rsidRPr="00D40496">
              <w:rPr>
                <w:rFonts w:eastAsia="Calibri" w:cs="Arial"/>
                <w:lang w:val="en-JM"/>
              </w:rPr>
              <w:t>may only be initiated</w:t>
            </w:r>
            <w:proofErr w:type="gramEnd"/>
            <w:r w:rsidRPr="00D40496">
              <w:rPr>
                <w:rFonts w:eastAsia="Calibri" w:cs="Arial"/>
                <w:lang w:val="en-JM"/>
              </w:rPr>
              <w:t xml:space="preserve"> once the breeder’s right is granted.</w:t>
            </w:r>
          </w:p>
          <w:p w:rsidR="00D40496" w:rsidRPr="00D40496" w:rsidRDefault="00D40496" w:rsidP="00D40496">
            <w:pPr>
              <w:tabs>
                <w:tab w:val="left" w:pos="522"/>
              </w:tabs>
              <w:spacing w:after="120"/>
              <w:ind w:firstLine="615"/>
              <w:jc w:val="left"/>
              <w:rPr>
                <w:rFonts w:eastAsia="Calibri" w:cs="Arial"/>
                <w:lang w:val="en-JM"/>
              </w:rPr>
            </w:pPr>
          </w:p>
        </w:tc>
      </w:tr>
      <w:tr w:rsidR="00D40496" w:rsidRPr="00D40496" w:rsidTr="00D40496">
        <w:trPr>
          <w:trHeight w:val="41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927"/>
              </w:tabs>
              <w:jc w:val="center"/>
              <w:rPr>
                <w:rFonts w:eastAsia="Calibri" w:cs="Arial"/>
                <w:b/>
                <w:lang w:val="en-JM"/>
              </w:rPr>
            </w:pPr>
            <w:r w:rsidRPr="00D40496">
              <w:rPr>
                <w:rFonts w:eastAsia="Calibri" w:cs="Arial"/>
                <w:b/>
                <w:lang w:val="en-JM"/>
              </w:rPr>
              <w:t xml:space="preserve">PART V.  </w:t>
            </w:r>
            <w:r w:rsidRPr="00D40496">
              <w:rPr>
                <w:rFonts w:eastAsia="Calibri" w:cs="Arial"/>
                <w:b/>
                <w:i/>
                <w:lang w:val="en-JM"/>
              </w:rPr>
              <w:t>The Rights of the Breeder</w:t>
            </w:r>
          </w:p>
        </w:tc>
      </w:tr>
      <w:tr w:rsidR="00D40496" w:rsidRPr="00D40496" w:rsidTr="00633247">
        <w:trPr>
          <w:trHeight w:val="477"/>
        </w:trPr>
        <w:tc>
          <w:tcPr>
            <w:tcW w:w="2178" w:type="dxa"/>
          </w:tcPr>
          <w:p w:rsidR="00D40496" w:rsidRPr="00D40496" w:rsidRDefault="006E4832" w:rsidP="00D40496">
            <w:pPr>
              <w:jc w:val="left"/>
              <w:rPr>
                <w:rFonts w:eastAsia="Calibri" w:cs="Arial"/>
                <w:b/>
                <w:lang w:val="en-JM"/>
              </w:rPr>
            </w:pPr>
            <w:r>
              <w:rPr>
                <w:rFonts w:eastAsia="Calibri" w:cs="Arial"/>
                <w:b/>
                <w:lang w:val="en-JM"/>
              </w:rPr>
              <w:t xml:space="preserve">Scope of </w:t>
            </w:r>
            <w:proofErr w:type="gramStart"/>
            <w:r>
              <w:rPr>
                <w:rFonts w:eastAsia="Calibri" w:cs="Arial"/>
                <w:b/>
                <w:lang w:val="en-JM"/>
              </w:rPr>
              <w:t>breeder’s</w:t>
            </w:r>
            <w:proofErr w:type="gramEnd"/>
            <w:r>
              <w:rPr>
                <w:rFonts w:eastAsia="Calibri" w:cs="Arial"/>
                <w:b/>
                <w:lang w:val="en-JM"/>
              </w:rPr>
              <w:t> </w:t>
            </w:r>
            <w:r w:rsidR="00D40496" w:rsidRPr="00D40496">
              <w:rPr>
                <w:rFonts w:eastAsia="Calibri" w:cs="Arial"/>
                <w:b/>
                <w:lang w:val="en-JM"/>
              </w:rPr>
              <w:t>right.</w:t>
            </w:r>
          </w:p>
        </w:tc>
        <w:tc>
          <w:tcPr>
            <w:tcW w:w="8190" w:type="dxa"/>
          </w:tcPr>
          <w:p w:rsidR="00D40496" w:rsidRPr="00D40496" w:rsidRDefault="00D40496" w:rsidP="00D40496">
            <w:pPr>
              <w:tabs>
                <w:tab w:val="left" w:pos="612"/>
                <w:tab w:val="left" w:pos="927"/>
              </w:tabs>
              <w:spacing w:after="120"/>
              <w:jc w:val="left"/>
              <w:rPr>
                <w:rFonts w:eastAsia="Calibri" w:cs="Arial"/>
                <w:b/>
                <w:lang w:val="en-JM"/>
              </w:rPr>
            </w:pPr>
            <w:r w:rsidRPr="00D40496">
              <w:rPr>
                <w:rFonts w:eastAsia="Calibri" w:cs="Arial"/>
                <w:lang w:val="en-JM"/>
              </w:rPr>
              <w:t>28. – (1)   Subject to sections 29 and 30, the authorisation of the holder of a breeder’s right shall be required for the following acts, in respect of the propagating material of a protected variety –</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numPr>
                <w:ilvl w:val="0"/>
                <w:numId w:val="8"/>
              </w:numPr>
              <w:tabs>
                <w:tab w:val="left" w:pos="870"/>
              </w:tabs>
              <w:spacing w:after="120"/>
              <w:ind w:left="870" w:hanging="540"/>
              <w:jc w:val="left"/>
              <w:rPr>
                <w:rFonts w:eastAsia="Calibri" w:cs="Arial"/>
                <w:lang w:val="en-JM"/>
              </w:rPr>
            </w:pPr>
            <w:r w:rsidRPr="00D40496">
              <w:rPr>
                <w:rFonts w:eastAsia="Calibri" w:cs="Arial"/>
                <w:lang w:val="en-JM"/>
              </w:rPr>
              <w:t>production, reproduction or multiplication;</w:t>
            </w:r>
          </w:p>
          <w:p w:rsidR="00D40496" w:rsidRPr="00D40496" w:rsidRDefault="00D40496" w:rsidP="00D40496">
            <w:pPr>
              <w:numPr>
                <w:ilvl w:val="0"/>
                <w:numId w:val="8"/>
              </w:numPr>
              <w:tabs>
                <w:tab w:val="left" w:pos="522"/>
                <w:tab w:val="left" w:pos="870"/>
              </w:tabs>
              <w:spacing w:after="120"/>
              <w:ind w:left="870" w:hanging="540"/>
              <w:jc w:val="left"/>
              <w:rPr>
                <w:rFonts w:eastAsia="Calibri" w:cs="Arial"/>
                <w:lang w:val="en-JM"/>
              </w:rPr>
            </w:pPr>
            <w:r w:rsidRPr="00D40496">
              <w:rPr>
                <w:rFonts w:eastAsia="Calibri" w:cs="Arial"/>
                <w:lang w:val="en-JM"/>
              </w:rPr>
              <w:t>conditioning for the purpose of propagation;</w:t>
            </w:r>
          </w:p>
          <w:p w:rsidR="00D40496" w:rsidRPr="00D40496" w:rsidRDefault="00D40496" w:rsidP="00D40496">
            <w:pPr>
              <w:numPr>
                <w:ilvl w:val="0"/>
                <w:numId w:val="8"/>
              </w:numPr>
              <w:tabs>
                <w:tab w:val="left" w:pos="870"/>
              </w:tabs>
              <w:spacing w:after="120"/>
              <w:ind w:left="870" w:hanging="540"/>
              <w:jc w:val="left"/>
              <w:rPr>
                <w:rFonts w:eastAsia="Calibri" w:cs="Arial"/>
                <w:lang w:val="en-JM"/>
              </w:rPr>
            </w:pPr>
            <w:r w:rsidRPr="00D40496">
              <w:rPr>
                <w:rFonts w:eastAsia="Calibri" w:cs="Arial"/>
                <w:lang w:val="en-JM"/>
              </w:rPr>
              <w:t>offering for sale;</w:t>
            </w:r>
          </w:p>
          <w:p w:rsidR="00D40496" w:rsidRPr="00D40496" w:rsidRDefault="00D40496" w:rsidP="00D40496">
            <w:pPr>
              <w:numPr>
                <w:ilvl w:val="0"/>
                <w:numId w:val="8"/>
              </w:numPr>
              <w:tabs>
                <w:tab w:val="left" w:pos="870"/>
              </w:tabs>
              <w:spacing w:after="120"/>
              <w:ind w:left="870" w:hanging="540"/>
              <w:jc w:val="left"/>
              <w:rPr>
                <w:rFonts w:eastAsia="Calibri" w:cs="Arial"/>
                <w:lang w:val="en-JM"/>
              </w:rPr>
            </w:pPr>
            <w:r w:rsidRPr="00D40496">
              <w:rPr>
                <w:rFonts w:eastAsia="Calibri" w:cs="Arial"/>
                <w:lang w:val="en-JM"/>
              </w:rPr>
              <w:t>selling or marketing;</w:t>
            </w:r>
          </w:p>
          <w:p w:rsidR="00D40496" w:rsidRPr="00D40496" w:rsidRDefault="00D40496" w:rsidP="00D40496">
            <w:pPr>
              <w:numPr>
                <w:ilvl w:val="0"/>
                <w:numId w:val="8"/>
              </w:numPr>
              <w:tabs>
                <w:tab w:val="left" w:pos="870"/>
              </w:tabs>
              <w:spacing w:after="120"/>
              <w:ind w:left="870" w:hanging="540"/>
              <w:jc w:val="left"/>
              <w:rPr>
                <w:rFonts w:eastAsia="Calibri" w:cs="Arial"/>
                <w:lang w:val="en-JM"/>
              </w:rPr>
            </w:pPr>
            <w:r w:rsidRPr="00D40496">
              <w:rPr>
                <w:rFonts w:eastAsia="Calibri" w:cs="Arial"/>
                <w:lang w:val="en-JM"/>
              </w:rPr>
              <w:t>importing;</w:t>
            </w:r>
          </w:p>
          <w:p w:rsidR="00D40496" w:rsidRPr="00D40496" w:rsidRDefault="00D40496" w:rsidP="00D40496">
            <w:pPr>
              <w:numPr>
                <w:ilvl w:val="0"/>
                <w:numId w:val="8"/>
              </w:numPr>
              <w:tabs>
                <w:tab w:val="left" w:pos="870"/>
              </w:tabs>
              <w:spacing w:after="120"/>
              <w:ind w:left="870" w:hanging="540"/>
              <w:jc w:val="left"/>
              <w:rPr>
                <w:rFonts w:eastAsia="Calibri" w:cs="Arial"/>
                <w:lang w:val="en-JM"/>
              </w:rPr>
            </w:pPr>
            <w:r w:rsidRPr="00D40496">
              <w:rPr>
                <w:rFonts w:eastAsia="Calibri" w:cs="Arial"/>
                <w:lang w:val="en-JM"/>
              </w:rPr>
              <w:t>exporting; or</w:t>
            </w:r>
          </w:p>
          <w:p w:rsidR="00D40496" w:rsidRPr="00D40496" w:rsidRDefault="00D40496" w:rsidP="00D40496">
            <w:pPr>
              <w:numPr>
                <w:ilvl w:val="0"/>
                <w:numId w:val="8"/>
              </w:numPr>
              <w:tabs>
                <w:tab w:val="left" w:pos="870"/>
              </w:tabs>
              <w:spacing w:after="120"/>
              <w:ind w:left="870" w:hanging="540"/>
              <w:jc w:val="left"/>
              <w:rPr>
                <w:rFonts w:eastAsia="Calibri" w:cs="Arial"/>
                <w:lang w:val="en-JM"/>
              </w:rPr>
            </w:pPr>
            <w:proofErr w:type="gramStart"/>
            <w:r w:rsidRPr="00D40496">
              <w:rPr>
                <w:rFonts w:eastAsia="Calibri" w:cs="Arial"/>
                <w:lang w:val="en-JM"/>
              </w:rPr>
              <w:t>stocking</w:t>
            </w:r>
            <w:proofErr w:type="gramEnd"/>
            <w:r w:rsidRPr="00D40496">
              <w:rPr>
                <w:rFonts w:eastAsia="Calibri" w:cs="Arial"/>
                <w:lang w:val="en-JM"/>
              </w:rPr>
              <w:t xml:space="preserve"> for any of the purposes in paragraphs (a) to (f).</w:t>
            </w:r>
          </w:p>
          <w:p w:rsidR="00D40496" w:rsidRPr="00D40496" w:rsidRDefault="00D40496" w:rsidP="00D40496">
            <w:pPr>
              <w:tabs>
                <w:tab w:val="left" w:pos="612"/>
                <w:tab w:val="left" w:pos="927"/>
              </w:tabs>
              <w:spacing w:after="120"/>
              <w:ind w:firstLine="521"/>
              <w:jc w:val="left"/>
              <w:rPr>
                <w:rFonts w:eastAsia="Calibri" w:cs="Arial"/>
                <w:lang w:val="en-JM"/>
              </w:rPr>
            </w:pPr>
            <w:r w:rsidRPr="00D40496">
              <w:rPr>
                <w:rFonts w:eastAsia="Calibri" w:cs="Arial"/>
                <w:lang w:val="en-JM"/>
              </w:rPr>
              <w:t>(2)   A breeder may give the authorisation referred to in subsection (1), subject to conditions and limitations.</w:t>
            </w:r>
          </w:p>
          <w:p w:rsidR="00D40496" w:rsidRPr="00D40496" w:rsidRDefault="00D40496" w:rsidP="00D40496">
            <w:pPr>
              <w:tabs>
                <w:tab w:val="left" w:pos="612"/>
              </w:tabs>
              <w:spacing w:after="120"/>
              <w:ind w:firstLine="521"/>
              <w:jc w:val="left"/>
              <w:rPr>
                <w:rFonts w:eastAsia="Calibri" w:cs="Arial"/>
                <w:lang w:val="en-JM"/>
              </w:rPr>
            </w:pPr>
            <w:proofErr w:type="gramStart"/>
            <w:r w:rsidRPr="00D40496">
              <w:rPr>
                <w:rFonts w:eastAsia="Calibri" w:cs="Arial"/>
                <w:lang w:val="en-JM"/>
              </w:rPr>
              <w:t xml:space="preserve">(3)   Subject to sections 29 and 30, the acts </w:t>
            </w:r>
            <w:proofErr w:type="spellStart"/>
            <w:r w:rsidRPr="00D40496">
              <w:rPr>
                <w:rFonts w:eastAsia="Calibri" w:cs="Arial"/>
                <w:lang w:val="en-JM"/>
              </w:rPr>
              <w:t>reffered</w:t>
            </w:r>
            <w:proofErr w:type="spellEnd"/>
            <w:r w:rsidRPr="00D40496">
              <w:rPr>
                <w:rFonts w:eastAsia="Calibri" w:cs="Arial"/>
                <w:lang w:val="en-JM"/>
              </w:rPr>
              <w:t xml:space="preserve"> to in subsection (1)(a) to (g) in respect of harvested material, including entire plants or parts of plants obtained through the unauthorised use of the propagating material of the protected variety, shall require the authorization of the breeder, unless the breeder has had reasonable opportunity to exercise his right in relation to that propagating material.</w:t>
            </w:r>
            <w:proofErr w:type="gramEnd"/>
            <w:r w:rsidRPr="00D40496">
              <w:rPr>
                <w:rFonts w:eastAsia="Calibri" w:cs="Arial"/>
                <w:lang w:val="en-JM"/>
              </w:rPr>
              <w:t xml:space="preserve"> </w:t>
            </w:r>
          </w:p>
          <w:p w:rsidR="00D40496" w:rsidRPr="00D40496" w:rsidRDefault="00D40496" w:rsidP="00D40496">
            <w:pPr>
              <w:tabs>
                <w:tab w:val="left" w:pos="612"/>
                <w:tab w:val="left" w:pos="972"/>
              </w:tabs>
              <w:spacing w:after="120"/>
              <w:ind w:firstLine="521"/>
              <w:jc w:val="left"/>
              <w:rPr>
                <w:rFonts w:eastAsia="Calibri" w:cs="Arial"/>
                <w:lang w:val="en-JM"/>
              </w:rPr>
            </w:pPr>
            <w:r w:rsidRPr="00D40496">
              <w:rPr>
                <w:rFonts w:eastAsia="Calibri" w:cs="Arial"/>
                <w:lang w:val="en-JM"/>
              </w:rPr>
              <w:t>(4)   Subsections (1), (2) and (3) shall apply in relation to varieties –</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(a)   which are essentially-derived, in accordance with subsection (5), from the protected variety, where that variety is not itself an essentially-derived variety;</w:t>
            </w:r>
          </w:p>
          <w:p w:rsidR="00D40496" w:rsidRPr="00D40496" w:rsidRDefault="00D40496" w:rsidP="00D40496">
            <w:pPr>
              <w:tabs>
                <w:tab w:val="left" w:pos="612"/>
                <w:tab w:val="left" w:pos="885"/>
              </w:tabs>
              <w:spacing w:after="120"/>
              <w:ind w:left="885" w:hanging="540"/>
              <w:jc w:val="left"/>
              <w:rPr>
                <w:rFonts w:eastAsia="Calibri" w:cs="Arial"/>
                <w:lang w:val="en-JM"/>
              </w:rPr>
            </w:pPr>
            <w:r w:rsidRPr="00D40496">
              <w:rPr>
                <w:rFonts w:eastAsia="Calibri" w:cs="Arial"/>
                <w:lang w:val="en-JM"/>
              </w:rPr>
              <w:t>(b)   which are not clearly distinguishable from the protected variety; and</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 xml:space="preserve">(c)   </w:t>
            </w:r>
            <w:proofErr w:type="gramStart"/>
            <w:r w:rsidRPr="00D40496">
              <w:rPr>
                <w:rFonts w:eastAsia="Calibri" w:cs="Arial"/>
                <w:lang w:val="en-JM"/>
              </w:rPr>
              <w:t>whose</w:t>
            </w:r>
            <w:proofErr w:type="gramEnd"/>
            <w:r w:rsidRPr="00D40496">
              <w:rPr>
                <w:rFonts w:eastAsia="Calibri" w:cs="Arial"/>
                <w:lang w:val="en-JM"/>
              </w:rPr>
              <w:t xml:space="preserve"> production requires the repeated use of the protected variety.</w:t>
            </w:r>
          </w:p>
          <w:p w:rsidR="00D40496" w:rsidRPr="00D40496" w:rsidRDefault="00D40496" w:rsidP="00D40496">
            <w:pPr>
              <w:spacing w:after="120"/>
              <w:ind w:firstLine="521"/>
              <w:jc w:val="left"/>
              <w:rPr>
                <w:rFonts w:eastAsia="Calibri" w:cs="Arial"/>
                <w:lang w:val="en-JM"/>
              </w:rPr>
            </w:pPr>
            <w:r w:rsidRPr="00D40496">
              <w:rPr>
                <w:rFonts w:eastAsia="Calibri" w:cs="Arial"/>
                <w:lang w:val="en-JM"/>
              </w:rPr>
              <w:t>(5)   For the purposes of subsection (4)(a), a variety is essentially-derived from another variety (“the initial variety”) if –</w:t>
            </w:r>
          </w:p>
          <w:p w:rsidR="00D40496" w:rsidRPr="00D40496" w:rsidRDefault="00D40496" w:rsidP="00D40496">
            <w:pPr>
              <w:numPr>
                <w:ilvl w:val="0"/>
                <w:numId w:val="6"/>
              </w:numPr>
              <w:tabs>
                <w:tab w:val="left" w:pos="870"/>
              </w:tabs>
              <w:spacing w:after="120"/>
              <w:ind w:left="870" w:hanging="540"/>
              <w:jc w:val="left"/>
              <w:rPr>
                <w:rFonts w:eastAsia="Calibri" w:cs="Arial"/>
                <w:lang w:val="en-JM"/>
              </w:rPr>
            </w:pPr>
            <w:r w:rsidRPr="00D40496">
              <w:rPr>
                <w:rFonts w:eastAsia="Calibri" w:cs="Arial"/>
                <w:lang w:val="en-JM"/>
              </w:rPr>
              <w:t>it is predominantly derived from the initial variety or a variety that is itself predominantly derived from the initial variety, while retaining the expression of the essential characteristics that result from the genotypes or a combination of genotypes of the initial variety;</w:t>
            </w:r>
          </w:p>
          <w:p w:rsidR="00D40496" w:rsidRPr="00D40496" w:rsidRDefault="00D40496" w:rsidP="00D40496">
            <w:pPr>
              <w:numPr>
                <w:ilvl w:val="0"/>
                <w:numId w:val="6"/>
              </w:numPr>
              <w:tabs>
                <w:tab w:val="left" w:pos="870"/>
              </w:tabs>
              <w:spacing w:after="120"/>
              <w:ind w:left="870" w:hanging="540"/>
              <w:jc w:val="left"/>
              <w:rPr>
                <w:rFonts w:eastAsia="Calibri" w:cs="Arial"/>
                <w:lang w:val="en-JM"/>
              </w:rPr>
            </w:pPr>
            <w:r w:rsidRPr="00D40496">
              <w:rPr>
                <w:rFonts w:eastAsia="Calibri" w:cs="Arial"/>
                <w:lang w:val="en-JM"/>
              </w:rPr>
              <w:t>it is clearly distinguishable from the initial variety; and</w:t>
            </w:r>
          </w:p>
          <w:p w:rsidR="00D40496" w:rsidRPr="00D40496" w:rsidRDefault="00D40496" w:rsidP="00D40496">
            <w:pPr>
              <w:numPr>
                <w:ilvl w:val="0"/>
                <w:numId w:val="6"/>
              </w:numPr>
              <w:tabs>
                <w:tab w:val="left" w:pos="870"/>
              </w:tabs>
              <w:spacing w:after="120"/>
              <w:ind w:left="870" w:hanging="540"/>
              <w:jc w:val="left"/>
              <w:rPr>
                <w:rFonts w:eastAsia="Calibri" w:cs="Arial"/>
                <w:lang w:val="en-JM"/>
              </w:rPr>
            </w:pPr>
            <w:proofErr w:type="gramStart"/>
            <w:r w:rsidRPr="00D40496">
              <w:rPr>
                <w:rFonts w:eastAsia="Calibri" w:cs="Arial"/>
                <w:lang w:val="en-JM"/>
              </w:rPr>
              <w:t>except</w:t>
            </w:r>
            <w:proofErr w:type="gramEnd"/>
            <w:r w:rsidRPr="00D40496">
              <w:rPr>
                <w:rFonts w:eastAsia="Calibri" w:cs="Arial"/>
                <w:lang w:val="en-JM"/>
              </w:rPr>
              <w:t xml:space="preserve"> for the differences which result from the act of derivation, it conforms to the initial variety in the expression of the essential characteristics that result from the genotype or a combination of genotypes of the initial variety.</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927"/>
              </w:tabs>
              <w:spacing w:after="120"/>
              <w:ind w:firstLine="521"/>
              <w:jc w:val="left"/>
              <w:rPr>
                <w:rFonts w:eastAsia="Calibri" w:cs="Arial"/>
                <w:lang w:val="en-JM"/>
              </w:rPr>
            </w:pPr>
            <w:r w:rsidRPr="00D40496">
              <w:rPr>
                <w:rFonts w:eastAsia="Calibri" w:cs="Arial"/>
                <w:lang w:val="en-JM"/>
              </w:rPr>
              <w:t>(6)   Essentially-derived varieties can be obtained for example by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(a)   the selection of a natural or induced mutant;</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(b)   a </w:t>
            </w:r>
            <w:proofErr w:type="spellStart"/>
            <w:r w:rsidRPr="00D40496">
              <w:rPr>
                <w:rFonts w:eastAsia="Calibri" w:cs="Arial"/>
                <w:lang w:val="en-JM"/>
              </w:rPr>
              <w:t>somaclonal</w:t>
            </w:r>
            <w:proofErr w:type="spellEnd"/>
            <w:r w:rsidRPr="00D40496">
              <w:rPr>
                <w:rFonts w:eastAsia="Calibri" w:cs="Arial"/>
                <w:lang w:val="en-JM"/>
              </w:rPr>
              <w:t xml:space="preserve"> variant; or </w:t>
            </w:r>
          </w:p>
          <w:p w:rsid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(c)   </w:t>
            </w:r>
            <w:proofErr w:type="gramStart"/>
            <w:r w:rsidRPr="00D40496">
              <w:rPr>
                <w:rFonts w:eastAsia="Calibri" w:cs="Arial"/>
                <w:lang w:val="en-JM"/>
              </w:rPr>
              <w:t>the</w:t>
            </w:r>
            <w:proofErr w:type="gramEnd"/>
            <w:r w:rsidRPr="00D40496">
              <w:rPr>
                <w:rFonts w:eastAsia="Calibri" w:cs="Arial"/>
                <w:lang w:val="en-JM"/>
              </w:rPr>
              <w:t xml:space="preserve"> selection of a variant individual from plants of the initial variety, backcrossing, transformation by genetic engineering or any other similar means.</w:t>
            </w:r>
          </w:p>
          <w:p w:rsidR="00D40496" w:rsidRPr="00D40496" w:rsidRDefault="00D40496" w:rsidP="00D40496">
            <w:pPr>
              <w:tabs>
                <w:tab w:val="left" w:pos="870"/>
              </w:tabs>
              <w:spacing w:after="120"/>
              <w:ind w:left="870" w:hanging="540"/>
              <w:jc w:val="left"/>
              <w:rPr>
                <w:rFonts w:eastAsia="Calibri" w:cs="Arial"/>
                <w:lang w:val="en-JM"/>
              </w:rPr>
            </w:pP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lastRenderedPageBreak/>
              <w:t>Exceptions</w:t>
            </w:r>
            <w:r>
              <w:rPr>
                <w:rFonts w:eastAsia="Calibri" w:cs="Arial"/>
                <w:b/>
                <w:lang w:val="en-JM"/>
              </w:rPr>
              <w:t xml:space="preserve"> </w:t>
            </w:r>
            <w:r w:rsidRPr="00D40496">
              <w:rPr>
                <w:rFonts w:eastAsia="Calibri" w:cs="Arial"/>
                <w:b/>
                <w:lang w:val="en-JM"/>
              </w:rPr>
              <w:t xml:space="preserve">to </w:t>
            </w:r>
            <w:proofErr w:type="gramStart"/>
            <w:r w:rsidRPr="00D40496">
              <w:rPr>
                <w:rFonts w:eastAsia="Calibri" w:cs="Arial"/>
                <w:b/>
                <w:lang w:val="en-JM"/>
              </w:rPr>
              <w:t>breeder’s</w:t>
            </w:r>
            <w:proofErr w:type="gramEnd"/>
            <w:r>
              <w:rPr>
                <w:rFonts w:eastAsia="Calibri" w:cs="Arial"/>
                <w:b/>
                <w:lang w:val="en-JM"/>
              </w:rPr>
              <w:t xml:space="preserve"> </w:t>
            </w:r>
            <w:r w:rsidRPr="00D40496">
              <w:rPr>
                <w:rFonts w:eastAsia="Calibri" w:cs="Arial"/>
                <w:b/>
                <w:lang w:val="en-JM"/>
              </w:rPr>
              <w:t>right.</w:t>
            </w:r>
          </w:p>
        </w:tc>
        <w:tc>
          <w:tcPr>
            <w:tcW w:w="8190" w:type="dxa"/>
          </w:tcPr>
          <w:p w:rsidR="00D40496" w:rsidRPr="00D40496" w:rsidRDefault="00D40496" w:rsidP="00D40496">
            <w:pPr>
              <w:tabs>
                <w:tab w:val="left" w:pos="612"/>
              </w:tabs>
              <w:spacing w:after="120"/>
              <w:ind w:left="360" w:hanging="378"/>
              <w:jc w:val="left"/>
              <w:rPr>
                <w:rFonts w:eastAsia="Calibri" w:cs="Arial"/>
                <w:lang w:val="en-JM"/>
              </w:rPr>
            </w:pPr>
            <w:r w:rsidRPr="00D40496">
              <w:rPr>
                <w:rFonts w:eastAsia="Calibri" w:cs="Arial"/>
                <w:lang w:val="en-JM"/>
              </w:rPr>
              <w:t>29. – (1)   A breeder’s right shall not extend to –</w:t>
            </w:r>
          </w:p>
          <w:p w:rsidR="00D40496" w:rsidRPr="00D40496" w:rsidRDefault="00D40496" w:rsidP="00D40496">
            <w:pPr>
              <w:spacing w:after="120"/>
              <w:ind w:left="341"/>
              <w:jc w:val="left"/>
              <w:rPr>
                <w:rFonts w:eastAsia="Calibri" w:cs="Arial"/>
                <w:lang w:val="en-JM"/>
              </w:rPr>
            </w:pPr>
            <w:r>
              <w:rPr>
                <w:rFonts w:eastAsia="Calibri" w:cs="Arial"/>
                <w:lang w:val="en-JM"/>
              </w:rPr>
              <w:t xml:space="preserve">(a)   </w:t>
            </w:r>
            <w:r w:rsidRPr="00D40496">
              <w:rPr>
                <w:rFonts w:eastAsia="Calibri" w:cs="Arial"/>
                <w:lang w:val="en-JM"/>
              </w:rPr>
              <w:t>any act done privately and for non-commercial purposes;</w:t>
            </w:r>
          </w:p>
          <w:p w:rsidR="00D40496" w:rsidRPr="00D40496" w:rsidRDefault="00D40496" w:rsidP="00D40496">
            <w:pPr>
              <w:tabs>
                <w:tab w:val="left" w:pos="885"/>
              </w:tabs>
              <w:spacing w:after="120"/>
              <w:ind w:left="882" w:hanging="552"/>
              <w:jc w:val="left"/>
              <w:rPr>
                <w:rFonts w:eastAsia="Calibri" w:cs="Arial"/>
                <w:lang w:val="en-JM"/>
              </w:rPr>
            </w:pPr>
            <w:r w:rsidRPr="00D40496">
              <w:rPr>
                <w:rFonts w:eastAsia="Calibri" w:cs="Arial"/>
                <w:lang w:val="en-JM"/>
              </w:rPr>
              <w:t xml:space="preserve">(b)   acts done for experimental purposes; </w:t>
            </w:r>
          </w:p>
          <w:p w:rsidR="00D40496" w:rsidRPr="00D40496" w:rsidRDefault="00D40496" w:rsidP="00D40496">
            <w:pPr>
              <w:tabs>
                <w:tab w:val="left" w:pos="885"/>
              </w:tabs>
              <w:spacing w:after="120"/>
              <w:ind w:firstLine="342"/>
              <w:jc w:val="left"/>
              <w:rPr>
                <w:rFonts w:eastAsia="Calibri" w:cs="Arial"/>
                <w:lang w:val="en-JM"/>
              </w:rPr>
            </w:pPr>
            <w:r w:rsidRPr="00D40496">
              <w:rPr>
                <w:rFonts w:eastAsia="Calibri" w:cs="Arial"/>
                <w:lang w:val="en-JM"/>
              </w:rPr>
              <w:t xml:space="preserve">(c)   </w:t>
            </w:r>
            <w:proofErr w:type="gramStart"/>
            <w:r w:rsidRPr="00D40496">
              <w:rPr>
                <w:rFonts w:eastAsia="Calibri" w:cs="Arial"/>
                <w:lang w:val="en-JM"/>
              </w:rPr>
              <w:t>acts</w:t>
            </w:r>
            <w:proofErr w:type="gramEnd"/>
            <w:r w:rsidRPr="00D40496">
              <w:rPr>
                <w:rFonts w:eastAsia="Calibri" w:cs="Arial"/>
                <w:lang w:val="en-JM"/>
              </w:rPr>
              <w:t xml:space="preserve"> done for the purpose of breeding other varieties  and except where the provisions of section 28 (4) and 5) apply, acts referred to in section 28(1), (2) and (3)  in respect of  such other varieties.</w:t>
            </w:r>
          </w:p>
          <w:p w:rsidR="00D40496" w:rsidRPr="00D40496" w:rsidRDefault="00D40496" w:rsidP="00D40496">
            <w:pPr>
              <w:tabs>
                <w:tab w:val="left" w:pos="612"/>
                <w:tab w:val="left" w:pos="972"/>
              </w:tabs>
              <w:spacing w:after="120"/>
              <w:ind w:left="-30" w:firstLine="551"/>
              <w:jc w:val="left"/>
              <w:rPr>
                <w:rFonts w:eastAsia="Calibri" w:cs="Arial"/>
                <w:lang w:val="en-JM"/>
              </w:rPr>
            </w:pPr>
            <w:proofErr w:type="gramStart"/>
            <w:r w:rsidRPr="00D40496">
              <w:rPr>
                <w:rFonts w:eastAsia="Calibri" w:cs="Arial"/>
                <w:lang w:val="en-JM"/>
              </w:rPr>
              <w:t>(2)   In relation to varieties belonging to agricultural genera and species</w:t>
            </w:r>
            <w:r w:rsidRPr="00D40496" w:rsidDel="002A2362">
              <w:rPr>
                <w:rFonts w:eastAsia="Calibri" w:cs="Arial"/>
                <w:lang w:val="en-JM"/>
              </w:rPr>
              <w:t xml:space="preserve"> </w:t>
            </w:r>
            <w:r w:rsidRPr="00D40496">
              <w:rPr>
                <w:rFonts w:eastAsia="Calibri" w:cs="Arial"/>
                <w:lang w:val="en-JM"/>
              </w:rPr>
              <w:t>in the prescribed list, the breeder’s right shall not be infringed by small farmers who, within reasonable limits and subject to the safeguarding of the legitimate interests of the breeder, use for propagating purposes, on their own holdings, the product of the harvest which they have obtained by planting, on their own holdings, the protected variety or a variety covered by sections 28(4)(a) or (b).</w:t>
            </w:r>
            <w:proofErr w:type="gramEnd"/>
            <w:r w:rsidRPr="00D40496">
              <w:rPr>
                <w:rFonts w:eastAsia="Calibri" w:cs="Arial"/>
                <w:lang w:val="en-JM"/>
              </w:rPr>
              <w:t xml:space="preserve"> </w:t>
            </w:r>
          </w:p>
          <w:p w:rsidR="00D40496" w:rsidRPr="00D40496" w:rsidRDefault="00D40496" w:rsidP="00D40496">
            <w:pPr>
              <w:tabs>
                <w:tab w:val="left" w:pos="612"/>
              </w:tabs>
              <w:spacing w:after="120"/>
              <w:ind w:left="-30" w:firstLine="551"/>
              <w:jc w:val="left"/>
              <w:rPr>
                <w:rFonts w:eastAsia="Calibri" w:cs="Arial"/>
                <w:lang w:val="en-JM"/>
              </w:rPr>
            </w:pPr>
            <w:r w:rsidRPr="00D40496">
              <w:rPr>
                <w:rFonts w:eastAsia="Calibri" w:cs="Arial"/>
                <w:lang w:val="en-JM"/>
              </w:rPr>
              <w:t xml:space="preserve">(3)   The varieties of ornamentals and forest plants </w:t>
            </w:r>
            <w:proofErr w:type="gramStart"/>
            <w:r w:rsidRPr="00D40496">
              <w:rPr>
                <w:rFonts w:eastAsia="Calibri" w:cs="Arial"/>
                <w:lang w:val="en-JM"/>
              </w:rPr>
              <w:t>are excluded</w:t>
            </w:r>
            <w:proofErr w:type="gramEnd"/>
            <w:r w:rsidRPr="00D40496">
              <w:rPr>
                <w:rFonts w:eastAsia="Calibri" w:cs="Arial"/>
                <w:lang w:val="en-JM"/>
              </w:rPr>
              <w:t xml:space="preserve"> from the exception under subsection (2).</w:t>
            </w:r>
          </w:p>
          <w:p w:rsidR="00D40496" w:rsidRPr="00D40496" w:rsidRDefault="00D40496" w:rsidP="00D40496">
            <w:pPr>
              <w:tabs>
                <w:tab w:val="left" w:pos="612"/>
              </w:tabs>
              <w:spacing w:after="120"/>
              <w:ind w:left="-30" w:firstLine="551"/>
              <w:jc w:val="left"/>
              <w:rPr>
                <w:rFonts w:eastAsia="Calibri" w:cs="Arial"/>
                <w:lang w:val="en-JM"/>
              </w:rPr>
            </w:pPr>
            <w:r w:rsidRPr="00D40496">
              <w:rPr>
                <w:rFonts w:eastAsia="Calibri" w:cs="Arial"/>
                <w:lang w:val="en-JM"/>
              </w:rPr>
              <w:t xml:space="preserve">(4)   The conditions for the implementation of the provisions under subsection (2), including the list of agricultural </w:t>
            </w:r>
            <w:r w:rsidRPr="00793BDF">
              <w:rPr>
                <w:rFonts w:eastAsia="Calibri" w:cs="Arial"/>
                <w:lang w:val="en-JM"/>
              </w:rPr>
              <w:t xml:space="preserve">genera and species, </w:t>
            </w:r>
            <w:proofErr w:type="gramStart"/>
            <w:r w:rsidRPr="00793BDF">
              <w:rPr>
                <w:rFonts w:eastAsia="Calibri" w:cs="Arial"/>
                <w:lang w:val="en-JM"/>
              </w:rPr>
              <w:t>shall</w:t>
            </w:r>
            <w:r w:rsidRPr="00D40496">
              <w:rPr>
                <w:rFonts w:eastAsia="Calibri" w:cs="Arial"/>
                <w:lang w:val="en-JM"/>
              </w:rPr>
              <w:t xml:space="preserve"> be stipulated</w:t>
            </w:r>
            <w:proofErr w:type="gramEnd"/>
            <w:r w:rsidRPr="00D40496">
              <w:rPr>
                <w:rFonts w:eastAsia="Calibri" w:cs="Arial"/>
                <w:lang w:val="en-JM"/>
              </w:rPr>
              <w:t xml:space="preserve"> in regulations under this Act.</w:t>
            </w:r>
          </w:p>
        </w:tc>
      </w:tr>
      <w:tr w:rsidR="00D40496" w:rsidRPr="00D40496" w:rsidTr="00633247">
        <w:trPr>
          <w:trHeight w:val="477"/>
        </w:trPr>
        <w:tc>
          <w:tcPr>
            <w:tcW w:w="2178" w:type="dxa"/>
          </w:tcPr>
          <w:p w:rsidR="00D40496" w:rsidRPr="00D40496" w:rsidRDefault="00D40496" w:rsidP="006E4832">
            <w:pPr>
              <w:jc w:val="left"/>
              <w:rPr>
                <w:rFonts w:eastAsia="Calibri" w:cs="Arial"/>
                <w:b/>
                <w:lang w:val="en-JM"/>
              </w:rPr>
            </w:pPr>
            <w:r w:rsidRPr="00D40496">
              <w:rPr>
                <w:rFonts w:eastAsia="Calibri" w:cs="Arial"/>
                <w:b/>
                <w:lang w:val="en-JM"/>
              </w:rPr>
              <w:t xml:space="preserve">Exhaustion of </w:t>
            </w:r>
            <w:proofErr w:type="gramStart"/>
            <w:r w:rsidRPr="00D40496">
              <w:rPr>
                <w:rFonts w:eastAsia="Calibri" w:cs="Arial"/>
                <w:b/>
                <w:lang w:val="en-JM"/>
              </w:rPr>
              <w:t>breeder’s</w:t>
            </w:r>
            <w:proofErr w:type="gramEnd"/>
            <w:r w:rsidR="006E4832">
              <w:rPr>
                <w:rFonts w:eastAsia="Calibri" w:cs="Arial"/>
                <w:b/>
                <w:lang w:val="en-JM"/>
              </w:rPr>
              <w:t xml:space="preserve"> </w:t>
            </w:r>
            <w:r w:rsidRPr="00D40496">
              <w:rPr>
                <w:rFonts w:eastAsia="Calibri" w:cs="Arial"/>
                <w:b/>
                <w:lang w:val="en-JM"/>
              </w:rPr>
              <w:t>right.</w:t>
            </w:r>
          </w:p>
        </w:tc>
        <w:tc>
          <w:tcPr>
            <w:tcW w:w="8190" w:type="dxa"/>
          </w:tcPr>
          <w:p w:rsidR="00D40496" w:rsidRPr="00D40496" w:rsidRDefault="00D40496" w:rsidP="00D40496">
            <w:pPr>
              <w:tabs>
                <w:tab w:val="left" w:pos="612"/>
                <w:tab w:val="left" w:pos="912"/>
              </w:tabs>
              <w:spacing w:after="120"/>
              <w:ind w:left="-18"/>
              <w:jc w:val="left"/>
              <w:rPr>
                <w:rFonts w:eastAsia="Calibri" w:cs="Arial"/>
                <w:lang w:val="en-JM"/>
              </w:rPr>
            </w:pPr>
            <w:r w:rsidRPr="00D40496">
              <w:rPr>
                <w:rFonts w:eastAsia="Calibri" w:cs="Arial"/>
                <w:lang w:val="en-JM"/>
              </w:rPr>
              <w:t>30. – (1)   The breeder’s right shall not extend to acts concerning any material of the protected variety, or of a variety covered by the provisions of section 28(4) and (5), which has been sold or otherwise marketed by the breeder or with the consent of the breeder, in Jamaica, or any material derived from the said material unless such acts   involve –</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 xml:space="preserve">(a)   further propagation of the variety;  </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GB"/>
              </w:rPr>
              <w:t xml:space="preserve">(b)   </w:t>
            </w:r>
            <w:proofErr w:type="gramStart"/>
            <w:r w:rsidRPr="00D40496">
              <w:rPr>
                <w:rFonts w:eastAsia="Calibri" w:cs="Arial"/>
                <w:lang w:val="en-GB"/>
              </w:rPr>
              <w:t>export</w:t>
            </w:r>
            <w:proofErr w:type="gramEnd"/>
            <w:r w:rsidRPr="00D40496">
              <w:rPr>
                <w:rFonts w:eastAsia="Calibri" w:cs="Arial"/>
                <w:lang w:val="en-GB"/>
              </w:rPr>
              <w:t xml:space="preserve"> of material of the variety, which enables the propagation of the variety into a country which does not protect varieties of the plant genera or species to which the variety belongs, except where the material is exported for final consumption purposes.</w:t>
            </w:r>
          </w:p>
        </w:tc>
      </w:tr>
      <w:tr w:rsidR="00D40496" w:rsidRPr="00D40496" w:rsidTr="00D40496">
        <w:trPr>
          <w:trHeight w:val="183"/>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972"/>
              </w:tabs>
              <w:spacing w:after="120"/>
              <w:ind w:firstLine="600"/>
              <w:jc w:val="left"/>
              <w:rPr>
                <w:rFonts w:eastAsia="Calibri" w:cs="Arial"/>
                <w:lang w:val="en-JM"/>
              </w:rPr>
            </w:pPr>
            <w:r w:rsidRPr="00D40496">
              <w:rPr>
                <w:rFonts w:eastAsia="Calibri" w:cs="Arial"/>
                <w:lang w:val="en-JM"/>
              </w:rPr>
              <w:t>(2)   In this section, “material” includes –</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885"/>
              </w:tabs>
              <w:spacing w:after="120"/>
              <w:ind w:left="885" w:hanging="543"/>
              <w:jc w:val="left"/>
              <w:rPr>
                <w:rFonts w:eastAsia="Calibri" w:cs="Arial"/>
                <w:lang w:val="en-JM"/>
              </w:rPr>
            </w:pPr>
            <w:r w:rsidRPr="00D40496">
              <w:rPr>
                <w:rFonts w:eastAsia="Calibri" w:cs="Arial"/>
                <w:lang w:val="en-JM"/>
              </w:rPr>
              <w:t xml:space="preserve">(a)   propagating material of any kind;  </w:t>
            </w:r>
          </w:p>
          <w:p w:rsidR="00D40496" w:rsidRPr="00D40496" w:rsidRDefault="00D40496" w:rsidP="00D40496">
            <w:pPr>
              <w:tabs>
                <w:tab w:val="left" w:pos="885"/>
              </w:tabs>
              <w:spacing w:after="120"/>
              <w:ind w:left="885" w:hanging="543"/>
              <w:jc w:val="left"/>
              <w:rPr>
                <w:rFonts w:eastAsia="Calibri" w:cs="Arial"/>
                <w:lang w:val="en-JM"/>
              </w:rPr>
            </w:pPr>
            <w:r w:rsidRPr="00D40496">
              <w:rPr>
                <w:rFonts w:eastAsia="Calibri" w:cs="Arial"/>
                <w:lang w:val="en-JM"/>
              </w:rPr>
              <w:t>(b)   harvested material, including entire plants and parts of plants; and</w:t>
            </w:r>
          </w:p>
          <w:p w:rsidR="00D40496" w:rsidRPr="00D40496" w:rsidDel="00C66928" w:rsidRDefault="00D40496" w:rsidP="00D40496">
            <w:pPr>
              <w:tabs>
                <w:tab w:val="left" w:pos="885"/>
              </w:tabs>
              <w:spacing w:after="120"/>
              <w:ind w:left="885" w:hanging="543"/>
              <w:jc w:val="left"/>
              <w:rPr>
                <w:rFonts w:eastAsia="Calibri" w:cs="Arial"/>
                <w:lang w:val="en-JM"/>
              </w:rPr>
            </w:pPr>
            <w:r w:rsidRPr="00D40496">
              <w:rPr>
                <w:rFonts w:eastAsia="Calibri" w:cs="Arial"/>
                <w:lang w:val="en-JM"/>
              </w:rPr>
              <w:t xml:space="preserve">(c)   </w:t>
            </w:r>
            <w:proofErr w:type="gramStart"/>
            <w:r w:rsidRPr="00D40496">
              <w:rPr>
                <w:rFonts w:eastAsia="Calibri" w:cs="Arial"/>
                <w:lang w:val="en-JM"/>
              </w:rPr>
              <w:t>any</w:t>
            </w:r>
            <w:proofErr w:type="gramEnd"/>
            <w:r w:rsidRPr="00D40496">
              <w:rPr>
                <w:rFonts w:eastAsia="Calibri" w:cs="Arial"/>
                <w:lang w:val="en-JM"/>
              </w:rPr>
              <w:t xml:space="preserve"> product made directly from the harvested material.</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Restriction on the exercise of the </w:t>
            </w:r>
            <w:proofErr w:type="gramStart"/>
            <w:r w:rsidRPr="00D40496">
              <w:rPr>
                <w:rFonts w:eastAsia="Calibri" w:cs="Arial"/>
                <w:b/>
                <w:lang w:val="en-JM"/>
              </w:rPr>
              <w:t>breeder’s</w:t>
            </w:r>
            <w:proofErr w:type="gramEnd"/>
            <w:r w:rsidRPr="00D40496">
              <w:rPr>
                <w:rFonts w:eastAsia="Calibri" w:cs="Arial"/>
                <w:b/>
                <w:lang w:val="en-JM"/>
              </w:rPr>
              <w:t xml:space="preserve"> right.</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972"/>
              </w:tabs>
              <w:spacing w:after="120"/>
              <w:jc w:val="left"/>
              <w:rPr>
                <w:rFonts w:eastAsia="Calibri" w:cs="Arial"/>
                <w:lang w:val="en-JM"/>
              </w:rPr>
            </w:pPr>
            <w:r w:rsidRPr="00D40496">
              <w:rPr>
                <w:rFonts w:eastAsia="Calibri" w:cs="Arial"/>
                <w:lang w:val="en-JM"/>
              </w:rPr>
              <w:t>31. – (1)   Except where expressly provided in this Act, the free exercise of a breeder’s right shall not be restricted for reasons other than those of a public interest.</w:t>
            </w:r>
          </w:p>
          <w:p w:rsidR="00D40496" w:rsidRPr="00D40496" w:rsidRDefault="00D40496" w:rsidP="00D40496">
            <w:pPr>
              <w:tabs>
                <w:tab w:val="left" w:pos="612"/>
                <w:tab w:val="left" w:pos="972"/>
              </w:tabs>
              <w:spacing w:after="120"/>
              <w:ind w:firstLine="521"/>
              <w:jc w:val="left"/>
              <w:rPr>
                <w:rFonts w:eastAsia="Calibri" w:cs="Arial"/>
                <w:lang w:val="en-JM"/>
              </w:rPr>
            </w:pPr>
            <w:r w:rsidRPr="00D40496">
              <w:rPr>
                <w:rFonts w:eastAsia="Calibri" w:cs="Arial"/>
                <w:lang w:val="en-JM"/>
              </w:rPr>
              <w:t>(2)   Where any restriction referred to in subsection (1) results in the Minister authorising a third party to perform any act for which the breeder’s authorisation is required, the breeder shall receive equitable remuneration.</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Measures regulating commerce.</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90"/>
                <w:tab w:val="left" w:pos="822"/>
                <w:tab w:val="left" w:pos="972"/>
              </w:tabs>
              <w:spacing w:after="120"/>
              <w:jc w:val="left"/>
              <w:rPr>
                <w:rFonts w:eastAsia="Calibri" w:cs="Arial"/>
                <w:lang w:val="en-JM"/>
              </w:rPr>
            </w:pPr>
            <w:r w:rsidRPr="00D40496">
              <w:rPr>
                <w:rFonts w:eastAsia="Calibri" w:cs="Arial"/>
                <w:lang w:val="en-JM"/>
              </w:rPr>
              <w:t>32. – (1)   Subject to the provisions of this Act, a breeder’s right is independent of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(a)   any measure to regulate the production, certification and marketing of material of varieties; and</w:t>
            </w:r>
          </w:p>
          <w:p w:rsidR="00D40496" w:rsidRPr="00D40496" w:rsidRDefault="00D40496" w:rsidP="00D40496">
            <w:pPr>
              <w:tabs>
                <w:tab w:val="left" w:pos="477"/>
                <w:tab w:val="left" w:pos="870"/>
              </w:tabs>
              <w:spacing w:after="120"/>
              <w:ind w:left="870" w:hanging="540"/>
              <w:jc w:val="left"/>
              <w:rPr>
                <w:rFonts w:eastAsia="Calibri" w:cs="Arial"/>
                <w:lang w:val="en-JM"/>
              </w:rPr>
            </w:pPr>
            <w:r w:rsidRPr="00D40496">
              <w:rPr>
                <w:rFonts w:eastAsia="Calibri" w:cs="Arial"/>
                <w:lang w:val="en-JM"/>
              </w:rPr>
              <w:t xml:space="preserve">(b)   </w:t>
            </w:r>
            <w:proofErr w:type="gramStart"/>
            <w:r w:rsidRPr="00D40496">
              <w:rPr>
                <w:rFonts w:eastAsia="Calibri" w:cs="Arial"/>
                <w:lang w:val="en-JM"/>
              </w:rPr>
              <w:t>the</w:t>
            </w:r>
            <w:proofErr w:type="gramEnd"/>
            <w:r w:rsidRPr="00D40496">
              <w:rPr>
                <w:rFonts w:eastAsia="Calibri" w:cs="Arial"/>
                <w:lang w:val="en-JM"/>
              </w:rPr>
              <w:t xml:space="preserve"> importing or exporting of material of varieties.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p w:rsidR="00D40496" w:rsidRPr="00D40496" w:rsidRDefault="00D40496" w:rsidP="00D40496">
            <w:pPr>
              <w:jc w:val="left"/>
              <w:rPr>
                <w:rFonts w:eastAsia="Calibri" w:cs="Arial"/>
                <w:b/>
                <w:lang w:val="en-JM"/>
              </w:rPr>
            </w:pP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972"/>
              </w:tabs>
              <w:spacing w:after="120"/>
              <w:ind w:firstLine="521"/>
              <w:jc w:val="left"/>
              <w:rPr>
                <w:rFonts w:eastAsia="Calibri" w:cs="Arial"/>
                <w:lang w:val="en-JM"/>
              </w:rPr>
            </w:pPr>
            <w:r w:rsidRPr="00D40496">
              <w:rPr>
                <w:rFonts w:eastAsia="Calibri" w:cs="Arial"/>
                <w:lang w:val="en-JM"/>
              </w:rPr>
              <w:t xml:space="preserve">(2)   </w:t>
            </w:r>
            <w:r w:rsidRPr="00D40496">
              <w:rPr>
                <w:rFonts w:eastAsia="Calibri" w:cs="Arial"/>
                <w:lang w:val="en-GB"/>
              </w:rPr>
              <w:t>In any case, the measures referred to in subsection (1) shall not affect the application of the provisions of this Act.</w:t>
            </w:r>
            <w:r w:rsidRPr="00D40496">
              <w:rPr>
                <w:rFonts w:eastAsia="Calibri" w:cs="Arial"/>
                <w:lang w:val="en-JM"/>
              </w:rPr>
              <w:t xml:space="preserve">   </w:t>
            </w:r>
          </w:p>
        </w:tc>
      </w:tr>
      <w:tr w:rsidR="00D40496" w:rsidRPr="00D40496" w:rsidTr="00633247">
        <w:trPr>
          <w:trHeight w:val="477"/>
        </w:trPr>
        <w:tc>
          <w:tcPr>
            <w:tcW w:w="2178" w:type="dxa"/>
          </w:tcPr>
          <w:p w:rsidR="00D40496" w:rsidRPr="00D40496" w:rsidRDefault="00D40496" w:rsidP="006E4832">
            <w:pPr>
              <w:jc w:val="left"/>
              <w:rPr>
                <w:rFonts w:eastAsia="Calibri" w:cs="Arial"/>
                <w:b/>
                <w:lang w:val="en-JM"/>
              </w:rPr>
            </w:pPr>
            <w:r w:rsidRPr="00D40496">
              <w:rPr>
                <w:rFonts w:eastAsia="Calibri" w:cs="Arial"/>
                <w:b/>
                <w:lang w:val="en-JM"/>
              </w:rPr>
              <w:t xml:space="preserve">Duration of </w:t>
            </w:r>
            <w:proofErr w:type="gramStart"/>
            <w:r w:rsidRPr="00D40496">
              <w:rPr>
                <w:rFonts w:eastAsia="Calibri" w:cs="Arial"/>
                <w:b/>
                <w:lang w:val="en-JM"/>
              </w:rPr>
              <w:t>breeder’s</w:t>
            </w:r>
            <w:proofErr w:type="gramEnd"/>
            <w:r w:rsidRPr="00D40496">
              <w:rPr>
                <w:rFonts w:eastAsia="Calibri" w:cs="Arial"/>
                <w:b/>
                <w:lang w:val="en-JM"/>
              </w:rPr>
              <w:t xml:space="preserve"> right.</w:t>
            </w:r>
          </w:p>
        </w:tc>
        <w:tc>
          <w:tcPr>
            <w:tcW w:w="8190" w:type="dxa"/>
          </w:tcPr>
          <w:p w:rsidR="00D40496" w:rsidRPr="00D40496" w:rsidRDefault="00D40496" w:rsidP="00D40496">
            <w:pPr>
              <w:tabs>
                <w:tab w:val="left" w:pos="612"/>
                <w:tab w:val="left" w:pos="972"/>
              </w:tabs>
              <w:spacing w:after="120"/>
              <w:jc w:val="left"/>
              <w:rPr>
                <w:rFonts w:eastAsia="Calibri" w:cs="Arial"/>
                <w:lang w:val="en-JM"/>
              </w:rPr>
            </w:pPr>
            <w:r w:rsidRPr="00D40496">
              <w:rPr>
                <w:rFonts w:eastAsia="Calibri" w:cs="Arial"/>
                <w:lang w:val="en-JM"/>
              </w:rPr>
              <w:t xml:space="preserve">33. – (1)   A breeder’s right in respect of trees and vines, shall expire </w:t>
            </w:r>
            <w:proofErr w:type="gramStart"/>
            <w:r w:rsidRPr="00D40496">
              <w:rPr>
                <w:rFonts w:eastAsia="Calibri" w:cs="Arial"/>
                <w:lang w:val="en-JM"/>
              </w:rPr>
              <w:t>twenty five</w:t>
            </w:r>
            <w:proofErr w:type="gramEnd"/>
            <w:r w:rsidRPr="00D40496">
              <w:rPr>
                <w:rFonts w:eastAsia="Calibri" w:cs="Arial"/>
                <w:lang w:val="en-JM"/>
              </w:rPr>
              <w:t xml:space="preserve"> years after the grant thereof. </w:t>
            </w:r>
          </w:p>
          <w:p w:rsidR="00D40496" w:rsidRPr="00D40496" w:rsidRDefault="00D40496" w:rsidP="00D40496">
            <w:pPr>
              <w:tabs>
                <w:tab w:val="left" w:pos="612"/>
              </w:tabs>
              <w:spacing w:after="120"/>
              <w:ind w:firstLine="521"/>
              <w:jc w:val="left"/>
              <w:rPr>
                <w:rFonts w:eastAsia="Calibri" w:cs="Arial"/>
                <w:lang w:val="en-JM"/>
              </w:rPr>
            </w:pPr>
            <w:r w:rsidRPr="00D40496">
              <w:rPr>
                <w:rFonts w:eastAsia="Calibri" w:cs="Arial"/>
                <w:lang w:val="en-JM"/>
              </w:rPr>
              <w:t>(2)  A breeder’s right for other genera or species not specified in subsection (1) shall expire twenty years after the grant thereof.</w:t>
            </w:r>
          </w:p>
        </w:tc>
      </w:tr>
    </w:tbl>
    <w:p w:rsidR="00D40496" w:rsidRDefault="00D40496">
      <w:r>
        <w:br w:type="page"/>
      </w:r>
    </w:p>
    <w:tbl>
      <w:tblPr>
        <w:tblW w:w="10368" w:type="dxa"/>
        <w:tblLayout w:type="fixed"/>
        <w:tblLook w:val="04A0" w:firstRow="1" w:lastRow="0" w:firstColumn="1" w:lastColumn="0" w:noHBand="0" w:noVBand="1"/>
      </w:tblPr>
      <w:tblGrid>
        <w:gridCol w:w="2178"/>
        <w:gridCol w:w="8190"/>
      </w:tblGrid>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972"/>
              </w:tabs>
              <w:spacing w:after="120"/>
              <w:jc w:val="center"/>
              <w:rPr>
                <w:rFonts w:eastAsia="Calibri" w:cs="Arial"/>
                <w:b/>
                <w:i/>
                <w:lang w:val="en-JM"/>
              </w:rPr>
            </w:pPr>
            <w:r w:rsidRPr="00D40496">
              <w:rPr>
                <w:rFonts w:eastAsia="Calibri" w:cs="Arial"/>
                <w:b/>
                <w:lang w:val="en-JM"/>
              </w:rPr>
              <w:t xml:space="preserve">PART VI.  </w:t>
            </w:r>
            <w:r w:rsidRPr="00D40496">
              <w:rPr>
                <w:rFonts w:eastAsia="Calibri" w:cs="Arial"/>
                <w:b/>
                <w:i/>
                <w:lang w:val="en-JM"/>
              </w:rPr>
              <w:t xml:space="preserve">Cancellation, Termination and Nullity </w:t>
            </w:r>
          </w:p>
          <w:p w:rsidR="00D40496" w:rsidRPr="00D40496" w:rsidRDefault="00D40496" w:rsidP="00D40496">
            <w:pPr>
              <w:tabs>
                <w:tab w:val="left" w:pos="612"/>
                <w:tab w:val="left" w:pos="972"/>
              </w:tabs>
              <w:spacing w:after="120"/>
              <w:jc w:val="center"/>
              <w:rPr>
                <w:rFonts w:eastAsia="Calibri" w:cs="Arial"/>
                <w:lang w:val="en-JM"/>
              </w:rPr>
            </w:pPr>
            <w:r w:rsidRPr="00D40496">
              <w:rPr>
                <w:rFonts w:eastAsia="Calibri" w:cs="Arial"/>
                <w:b/>
                <w:i/>
                <w:lang w:val="en-JM"/>
              </w:rPr>
              <w:t xml:space="preserve">        of Breeder’s Right</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Termination.       </w:t>
            </w:r>
          </w:p>
        </w:tc>
        <w:tc>
          <w:tcPr>
            <w:tcW w:w="8190" w:type="dxa"/>
          </w:tcPr>
          <w:p w:rsidR="00D40496" w:rsidRPr="00D40496" w:rsidRDefault="00D40496" w:rsidP="00D40496">
            <w:pPr>
              <w:tabs>
                <w:tab w:val="left" w:pos="342"/>
                <w:tab w:val="left" w:pos="972"/>
                <w:tab w:val="left" w:pos="1077"/>
                <w:tab w:val="left" w:pos="1212"/>
              </w:tabs>
              <w:spacing w:after="120"/>
              <w:ind w:left="-18"/>
              <w:jc w:val="left"/>
              <w:rPr>
                <w:rFonts w:eastAsia="Calibri" w:cs="Arial"/>
                <w:lang w:val="en-JM"/>
              </w:rPr>
            </w:pPr>
            <w:r w:rsidRPr="00D40496">
              <w:rPr>
                <w:rFonts w:eastAsia="Calibri" w:cs="Arial"/>
                <w:lang w:val="en-JM"/>
              </w:rPr>
              <w:t>34. – (1)   A holder of a breeder’s right may terminate that right, by written declaration submitted to the Registrar, before the term of the grant expires.</w:t>
            </w:r>
          </w:p>
          <w:p w:rsidR="00D40496" w:rsidRPr="00D40496" w:rsidRDefault="00D40496" w:rsidP="00D40496">
            <w:pPr>
              <w:tabs>
                <w:tab w:val="left" w:pos="432"/>
                <w:tab w:val="left" w:pos="942"/>
              </w:tabs>
              <w:spacing w:after="120"/>
              <w:ind w:firstLine="615"/>
              <w:jc w:val="left"/>
              <w:rPr>
                <w:rFonts w:eastAsia="Calibri" w:cs="Arial"/>
                <w:lang w:val="en-JM"/>
              </w:rPr>
            </w:pPr>
            <w:r w:rsidRPr="00D40496">
              <w:rPr>
                <w:rFonts w:eastAsia="Calibri" w:cs="Arial"/>
                <w:lang w:val="en-JM"/>
              </w:rPr>
              <w:t xml:space="preserve">(2)   The date of termination of a breeder’s right shall be the date specified in the written declaration or if no date is specified, the date on which the </w:t>
            </w:r>
            <w:proofErr w:type="gramStart"/>
            <w:r w:rsidRPr="00D40496">
              <w:rPr>
                <w:rFonts w:eastAsia="Calibri" w:cs="Arial"/>
                <w:lang w:val="en-JM"/>
              </w:rPr>
              <w:t>declaration is received by the Registrar</w:t>
            </w:r>
            <w:proofErr w:type="gramEnd"/>
            <w:r w:rsidRPr="00D40496">
              <w:rPr>
                <w:rFonts w:eastAsia="Calibri" w:cs="Arial"/>
                <w:lang w:val="en-JM"/>
              </w:rPr>
              <w:t>.</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Cancellation.</w:t>
            </w:r>
          </w:p>
          <w:p w:rsidR="00D40496" w:rsidRPr="00D40496" w:rsidRDefault="00D40496" w:rsidP="00D40496">
            <w:pPr>
              <w:jc w:val="left"/>
              <w:rPr>
                <w:rFonts w:eastAsia="Calibri" w:cs="Arial"/>
                <w:b/>
                <w:lang w:val="en-JM"/>
              </w:rPr>
            </w:pP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18"/>
                <w:tab w:val="left" w:pos="972"/>
              </w:tabs>
              <w:spacing w:after="120"/>
              <w:ind w:left="-18"/>
              <w:jc w:val="left"/>
              <w:rPr>
                <w:rFonts w:eastAsia="Calibri" w:cs="Arial"/>
                <w:lang w:val="en-JM"/>
              </w:rPr>
            </w:pPr>
            <w:r w:rsidRPr="00D40496">
              <w:rPr>
                <w:rFonts w:eastAsia="Calibri" w:cs="Arial"/>
                <w:lang w:val="en-JM"/>
              </w:rPr>
              <w:t xml:space="preserve">35. – (1)   Subject to Part III of this Act, proceedings for cancellation of a breeder’s right may be initiated by the Registrar or any interested person </w:t>
            </w:r>
            <w:r w:rsidRPr="00D40496">
              <w:rPr>
                <w:rFonts w:cs="Arial"/>
              </w:rPr>
              <w:t xml:space="preserve">where </w:t>
            </w:r>
            <w:r w:rsidRPr="00D40496">
              <w:rPr>
                <w:rFonts w:eastAsia="Calibri" w:cs="Arial"/>
                <w:lang w:val="en-JM"/>
              </w:rPr>
              <w:t>–</w:t>
            </w:r>
          </w:p>
          <w:p w:rsidR="00D40496" w:rsidRPr="00D40496" w:rsidRDefault="00D40496" w:rsidP="00D40496">
            <w:pPr>
              <w:spacing w:after="120"/>
              <w:ind w:left="870" w:hanging="540"/>
              <w:jc w:val="left"/>
              <w:rPr>
                <w:rFonts w:cs="Arial"/>
              </w:rPr>
            </w:pPr>
            <w:r w:rsidRPr="00D40496">
              <w:rPr>
                <w:rFonts w:cs="Arial"/>
              </w:rPr>
              <w:t>(a)   it is established that the conditions laid down in sections 13 or 14 are no longer fulfilled; or</w:t>
            </w:r>
          </w:p>
          <w:p w:rsidR="00D40496" w:rsidRPr="00D40496" w:rsidRDefault="00D40496" w:rsidP="00D40496">
            <w:pPr>
              <w:tabs>
                <w:tab w:val="left" w:pos="426"/>
                <w:tab w:val="left" w:pos="870"/>
                <w:tab w:val="left" w:pos="992"/>
              </w:tabs>
              <w:spacing w:after="120"/>
              <w:ind w:left="870" w:hanging="540"/>
              <w:jc w:val="left"/>
              <w:rPr>
                <w:rFonts w:cs="Arial"/>
              </w:rPr>
            </w:pPr>
            <w:r w:rsidRPr="00D40496">
              <w:rPr>
                <w:rFonts w:cs="Arial"/>
              </w:rPr>
              <w:t>(b)   after being requested to do so and within the prescribed period –</w:t>
            </w:r>
          </w:p>
          <w:p w:rsidR="00D40496" w:rsidRPr="00D40496" w:rsidRDefault="00D40496" w:rsidP="00D40496">
            <w:pPr>
              <w:tabs>
                <w:tab w:val="right" w:pos="709"/>
                <w:tab w:val="left" w:pos="1860"/>
              </w:tabs>
              <w:spacing w:after="120"/>
              <w:ind w:left="1860" w:hanging="450"/>
              <w:jc w:val="left"/>
              <w:rPr>
                <w:rFonts w:cs="Arial"/>
              </w:rPr>
            </w:pPr>
            <w:r w:rsidRPr="00D40496">
              <w:rPr>
                <w:rFonts w:cs="Arial"/>
              </w:rPr>
              <w:t>(</w:t>
            </w:r>
            <w:proofErr w:type="spellStart"/>
            <w:r w:rsidRPr="00D40496">
              <w:rPr>
                <w:rFonts w:cs="Arial"/>
              </w:rPr>
              <w:t>i</w:t>
            </w:r>
            <w:proofErr w:type="spellEnd"/>
            <w:r w:rsidRPr="00D40496">
              <w:rPr>
                <w:rFonts w:cs="Arial"/>
              </w:rPr>
              <w:t>)</w:t>
            </w:r>
            <w:r w:rsidRPr="00D40496">
              <w:rPr>
                <w:rFonts w:cs="Arial"/>
              </w:rPr>
              <w:tab/>
              <w:t>the breeder does not provide the Registrar with the information, documents or material deemed necessary for verifying the maintenance of the variety;</w:t>
            </w:r>
          </w:p>
          <w:p w:rsidR="00D40496" w:rsidRPr="00D40496" w:rsidRDefault="00D40496" w:rsidP="00D40496">
            <w:pPr>
              <w:tabs>
                <w:tab w:val="right" w:pos="709"/>
                <w:tab w:val="left" w:pos="1860"/>
              </w:tabs>
              <w:spacing w:after="120"/>
              <w:ind w:left="1860" w:hanging="540"/>
              <w:jc w:val="left"/>
              <w:rPr>
                <w:rFonts w:cs="Arial"/>
              </w:rPr>
            </w:pPr>
            <w:r w:rsidRPr="00D40496">
              <w:rPr>
                <w:rFonts w:cs="Arial"/>
              </w:rPr>
              <w:t>(ii)</w:t>
            </w:r>
            <w:r w:rsidRPr="00D40496">
              <w:rPr>
                <w:rFonts w:cs="Arial"/>
              </w:rPr>
              <w:tab/>
              <w:t>the breeder fails to pay such fees as may be payable to keep the breeder’s right in force; or</w:t>
            </w:r>
          </w:p>
          <w:p w:rsidR="00D40496" w:rsidRPr="00D40496" w:rsidRDefault="00D40496" w:rsidP="00D40496">
            <w:pPr>
              <w:tabs>
                <w:tab w:val="left" w:pos="432"/>
                <w:tab w:val="left" w:pos="702"/>
                <w:tab w:val="left" w:pos="1860"/>
              </w:tabs>
              <w:spacing w:after="120"/>
              <w:ind w:left="1860" w:hanging="630"/>
              <w:jc w:val="left"/>
              <w:rPr>
                <w:rFonts w:eastAsia="Calibri" w:cs="Arial"/>
                <w:lang w:val="en-JM"/>
              </w:rPr>
            </w:pPr>
            <w:r w:rsidRPr="00D40496">
              <w:rPr>
                <w:rFonts w:eastAsia="Calibri" w:cs="Arial"/>
                <w:lang w:val="en-JM"/>
              </w:rPr>
              <w:t>(iii)</w:t>
            </w:r>
            <w:r w:rsidRPr="00D40496">
              <w:rPr>
                <w:rFonts w:eastAsia="Calibri" w:cs="Arial"/>
                <w:lang w:val="en-JM"/>
              </w:rPr>
              <w:tab/>
            </w:r>
            <w:proofErr w:type="gramStart"/>
            <w:r w:rsidRPr="00D40496">
              <w:rPr>
                <w:rFonts w:eastAsia="Calibri" w:cs="Arial"/>
                <w:lang w:val="en-JM"/>
              </w:rPr>
              <w:t>the</w:t>
            </w:r>
            <w:proofErr w:type="gramEnd"/>
            <w:r w:rsidRPr="00D40496">
              <w:rPr>
                <w:rFonts w:eastAsia="Calibri" w:cs="Arial"/>
                <w:lang w:val="en-JM"/>
              </w:rPr>
              <w:t xml:space="preserve"> breeder does not propose, where the denomination of the variety is cancelled after the grant of the right, another suitable denomination. </w:t>
            </w:r>
          </w:p>
          <w:p w:rsidR="00D40496" w:rsidRPr="00D40496" w:rsidRDefault="00D40496" w:rsidP="00D40496">
            <w:pPr>
              <w:tabs>
                <w:tab w:val="left" w:pos="612"/>
                <w:tab w:val="left" w:pos="972"/>
              </w:tabs>
              <w:spacing w:after="120"/>
              <w:ind w:left="-18" w:firstLine="539"/>
              <w:jc w:val="left"/>
              <w:rPr>
                <w:rFonts w:eastAsia="Calibri" w:cs="Arial"/>
                <w:lang w:val="en-JM"/>
              </w:rPr>
            </w:pPr>
            <w:proofErr w:type="gramStart"/>
            <w:r w:rsidRPr="00D40496">
              <w:rPr>
                <w:rFonts w:eastAsia="Calibri" w:cs="Arial"/>
                <w:lang w:val="en-JM"/>
              </w:rPr>
              <w:t>(2)   Where an application for cancellation is filed by an interested person</w:t>
            </w:r>
            <w:proofErr w:type="gramEnd"/>
            <w:r w:rsidRPr="00D40496">
              <w:rPr>
                <w:rFonts w:eastAsia="Calibri" w:cs="Arial"/>
                <w:lang w:val="en-JM"/>
              </w:rPr>
              <w:t>, the Registrar shall investigate or cause an investigation to be done.</w:t>
            </w:r>
          </w:p>
          <w:p w:rsidR="00D40496" w:rsidRPr="00D40496" w:rsidRDefault="00D40496" w:rsidP="00D40496">
            <w:pPr>
              <w:tabs>
                <w:tab w:val="left" w:pos="612"/>
                <w:tab w:val="left" w:pos="972"/>
              </w:tabs>
              <w:spacing w:after="120"/>
              <w:ind w:left="-18" w:firstLine="539"/>
              <w:jc w:val="left"/>
              <w:rPr>
                <w:rFonts w:eastAsia="Calibri" w:cs="Arial"/>
                <w:spacing w:val="-2"/>
                <w:lang w:val="en-JM"/>
              </w:rPr>
            </w:pPr>
            <w:r w:rsidRPr="00D40496">
              <w:rPr>
                <w:rFonts w:eastAsia="Calibri" w:cs="Arial"/>
                <w:spacing w:val="-2"/>
                <w:lang w:val="en-JM"/>
              </w:rPr>
              <w:t xml:space="preserve">(3)   The Registrar shall, at least ten days before the cancellation of a breeder’s right, afford the holder of the breeder’s </w:t>
            </w:r>
            <w:proofErr w:type="gramStart"/>
            <w:r w:rsidRPr="00D40496">
              <w:rPr>
                <w:rFonts w:eastAsia="Calibri" w:cs="Arial"/>
                <w:spacing w:val="-2"/>
                <w:lang w:val="en-JM"/>
              </w:rPr>
              <w:t>right which</w:t>
            </w:r>
            <w:proofErr w:type="gramEnd"/>
            <w:r w:rsidRPr="00D40496">
              <w:rPr>
                <w:rFonts w:eastAsia="Calibri" w:cs="Arial"/>
                <w:spacing w:val="-2"/>
                <w:lang w:val="en-JM"/>
              </w:rPr>
              <w:t xml:space="preserve"> is the subject of the cancellation, a hearing.</w:t>
            </w:r>
          </w:p>
          <w:p w:rsidR="00D40496" w:rsidRPr="00D40496" w:rsidRDefault="00D40496" w:rsidP="00D40496">
            <w:pPr>
              <w:tabs>
                <w:tab w:val="left" w:pos="612"/>
                <w:tab w:val="left" w:pos="957"/>
              </w:tabs>
              <w:spacing w:after="120"/>
              <w:ind w:left="-18" w:firstLine="539"/>
              <w:jc w:val="left"/>
              <w:rPr>
                <w:rFonts w:eastAsia="Calibri" w:cs="Arial"/>
                <w:highlight w:val="yellow"/>
                <w:lang w:val="en-JM"/>
              </w:rPr>
            </w:pPr>
            <w:r w:rsidRPr="00D40496">
              <w:rPr>
                <w:rFonts w:eastAsia="Calibri" w:cs="Arial"/>
                <w:lang w:val="en-JM"/>
              </w:rPr>
              <w:t>(4)   Where the Registrar concludes after a hearing under subsection (3) that there is no reason to declare the breeder’s right cancelled, the Registrar shall terminate proceedings and inform the holder accordingly.</w:t>
            </w:r>
          </w:p>
        </w:tc>
      </w:tr>
      <w:tr w:rsidR="00D40496" w:rsidRPr="00D40496" w:rsidTr="00633247">
        <w:trPr>
          <w:trHeight w:val="477"/>
        </w:trPr>
        <w:tc>
          <w:tcPr>
            <w:tcW w:w="2178" w:type="dxa"/>
          </w:tcPr>
          <w:p w:rsidR="00D40496" w:rsidRPr="00D40496" w:rsidRDefault="00D40496" w:rsidP="00D40496">
            <w:pPr>
              <w:jc w:val="left"/>
              <w:rPr>
                <w:rFonts w:eastAsia="Calibri" w:cs="Arial"/>
                <w:b/>
                <w:spacing w:val="-2"/>
                <w:lang w:val="en-JM"/>
              </w:rPr>
            </w:pPr>
          </w:p>
        </w:tc>
        <w:tc>
          <w:tcPr>
            <w:tcW w:w="8190" w:type="dxa"/>
          </w:tcPr>
          <w:p w:rsidR="00D40496" w:rsidRPr="00D40496" w:rsidRDefault="00D40496" w:rsidP="00D40496">
            <w:pPr>
              <w:tabs>
                <w:tab w:val="left" w:pos="-18"/>
                <w:tab w:val="left" w:pos="972"/>
              </w:tabs>
              <w:spacing w:after="120"/>
              <w:ind w:left="-18" w:firstLine="539"/>
              <w:jc w:val="left"/>
              <w:rPr>
                <w:rFonts w:eastAsia="Calibri" w:cs="Arial"/>
                <w:spacing w:val="-2"/>
                <w:lang w:val="en-JM"/>
              </w:rPr>
            </w:pPr>
            <w:r w:rsidRPr="00D40496">
              <w:rPr>
                <w:rFonts w:eastAsia="Calibri" w:cs="Arial"/>
                <w:spacing w:val="-2"/>
                <w:lang w:val="en-JM"/>
              </w:rPr>
              <w:t>(5)   Where the Registrar declares a breeder’s right cancelled, the Registrar shall inform the holder, in writing, stating the date of the cancellation and giving reasons therefor.</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882"/>
              </w:tabs>
              <w:spacing w:after="120"/>
              <w:ind w:firstLine="539"/>
              <w:jc w:val="left"/>
              <w:rPr>
                <w:rFonts w:eastAsia="Calibri" w:cs="Arial"/>
                <w:lang w:val="en-JM"/>
              </w:rPr>
            </w:pPr>
            <w:r w:rsidRPr="00D40496">
              <w:rPr>
                <w:rFonts w:eastAsia="Calibri" w:cs="Arial"/>
                <w:lang w:val="en-JM"/>
              </w:rPr>
              <w:t xml:space="preserve">         (6)   A licence agreement made hereunder shall become ineffective if the breeder’s right under which it </w:t>
            </w:r>
            <w:proofErr w:type="gramStart"/>
            <w:r w:rsidRPr="00D40496">
              <w:rPr>
                <w:rFonts w:eastAsia="Calibri" w:cs="Arial"/>
                <w:lang w:val="en-JM"/>
              </w:rPr>
              <w:t>was granted</w:t>
            </w:r>
            <w:proofErr w:type="gramEnd"/>
            <w:r w:rsidRPr="00D40496">
              <w:rPr>
                <w:rFonts w:eastAsia="Calibri" w:cs="Arial"/>
                <w:lang w:val="en-JM"/>
              </w:rPr>
              <w:t xml:space="preserve"> is cancelled.  </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882"/>
              </w:tabs>
              <w:spacing w:after="120"/>
              <w:ind w:firstLine="539"/>
              <w:jc w:val="left"/>
              <w:rPr>
                <w:rFonts w:eastAsia="Calibri" w:cs="Arial"/>
                <w:lang w:val="en-JM"/>
              </w:rPr>
            </w:pPr>
            <w:r w:rsidRPr="00D40496">
              <w:rPr>
                <w:rFonts w:eastAsia="Calibri" w:cs="Arial"/>
                <w:lang w:val="en-JM"/>
              </w:rPr>
              <w:t xml:space="preserve">(7)   Where a breeder’s right is cancelled, there shall be a reimbursement of </w:t>
            </w:r>
            <w:proofErr w:type="gramStart"/>
            <w:r w:rsidRPr="00D40496">
              <w:rPr>
                <w:rFonts w:eastAsia="Calibri" w:cs="Arial"/>
                <w:lang w:val="en-JM"/>
              </w:rPr>
              <w:t>royalty which</w:t>
            </w:r>
            <w:proofErr w:type="gramEnd"/>
            <w:r w:rsidRPr="00D40496">
              <w:rPr>
                <w:rFonts w:eastAsia="Calibri" w:cs="Arial"/>
                <w:lang w:val="en-JM"/>
              </w:rPr>
              <w:t xml:space="preserve"> was due before the date of the cancellation.</w:t>
            </w:r>
          </w:p>
        </w:tc>
      </w:tr>
      <w:tr w:rsidR="00D40496" w:rsidRPr="00D40496" w:rsidTr="00633247">
        <w:trPr>
          <w:trHeight w:val="477"/>
        </w:trPr>
        <w:tc>
          <w:tcPr>
            <w:tcW w:w="2178" w:type="dxa"/>
          </w:tcPr>
          <w:p w:rsidR="00D40496" w:rsidRPr="00D40496" w:rsidRDefault="00D40496" w:rsidP="006E4832">
            <w:pPr>
              <w:jc w:val="left"/>
              <w:rPr>
                <w:rFonts w:eastAsia="Calibri" w:cs="Arial"/>
                <w:b/>
                <w:lang w:val="en-JM"/>
              </w:rPr>
            </w:pPr>
            <w:r w:rsidRPr="00D40496">
              <w:rPr>
                <w:rFonts w:eastAsia="Calibri" w:cs="Arial"/>
                <w:b/>
                <w:lang w:val="en-JM"/>
              </w:rPr>
              <w:t xml:space="preserve">Procedure for request of nullity of </w:t>
            </w:r>
            <w:proofErr w:type="gramStart"/>
            <w:r w:rsidRPr="00D40496">
              <w:rPr>
                <w:rFonts w:eastAsia="Calibri" w:cs="Arial"/>
                <w:b/>
                <w:lang w:val="en-JM"/>
              </w:rPr>
              <w:t>breeder’s</w:t>
            </w:r>
            <w:proofErr w:type="gramEnd"/>
            <w:r w:rsidRPr="00D40496">
              <w:rPr>
                <w:rFonts w:eastAsia="Calibri" w:cs="Arial"/>
                <w:b/>
                <w:lang w:val="en-JM"/>
              </w:rPr>
              <w:t xml:space="preserve"> </w:t>
            </w:r>
            <w:r w:rsidR="006E4832">
              <w:rPr>
                <w:rFonts w:eastAsia="Calibri" w:cs="Arial"/>
                <w:b/>
                <w:lang w:val="en-JM"/>
              </w:rPr>
              <w:t xml:space="preserve">right.  </w:t>
            </w:r>
          </w:p>
        </w:tc>
        <w:tc>
          <w:tcPr>
            <w:tcW w:w="8190" w:type="dxa"/>
          </w:tcPr>
          <w:p w:rsidR="00D40496" w:rsidRPr="00D40496" w:rsidRDefault="00D40496" w:rsidP="00D40496">
            <w:pPr>
              <w:tabs>
                <w:tab w:val="left" w:pos="612"/>
                <w:tab w:val="left" w:pos="927"/>
                <w:tab w:val="left" w:pos="1182"/>
              </w:tabs>
              <w:spacing w:after="120"/>
              <w:jc w:val="left"/>
              <w:rPr>
                <w:rFonts w:eastAsia="Calibri" w:cs="Arial"/>
                <w:lang w:val="en-JM"/>
              </w:rPr>
            </w:pPr>
            <w:r w:rsidRPr="00D40496">
              <w:rPr>
                <w:rFonts w:eastAsia="Calibri" w:cs="Arial"/>
                <w:lang w:val="en-JM"/>
              </w:rPr>
              <w:t>36. – (1)   An interested person may file with the Registrar, an application for the nullity of a breeder’s right.</w:t>
            </w:r>
          </w:p>
          <w:p w:rsidR="00D40496" w:rsidRPr="00D40496" w:rsidRDefault="00D40496" w:rsidP="00D40496">
            <w:pPr>
              <w:tabs>
                <w:tab w:val="left" w:pos="612"/>
                <w:tab w:val="left" w:pos="927"/>
                <w:tab w:val="left" w:pos="1182"/>
              </w:tabs>
              <w:spacing w:after="120"/>
              <w:ind w:firstLine="521"/>
              <w:jc w:val="left"/>
              <w:rPr>
                <w:rFonts w:eastAsia="Calibri" w:cs="Arial"/>
                <w:lang w:val="en-JM"/>
              </w:rPr>
            </w:pPr>
            <w:r w:rsidRPr="00D40496">
              <w:rPr>
                <w:rFonts w:eastAsia="Calibri" w:cs="Arial"/>
                <w:lang w:val="en-JM"/>
              </w:rPr>
              <w:t>(2)   An application under subsection (1) shall be in the prescribed form and accompanied by the payment of the prescribed fee.</w:t>
            </w:r>
          </w:p>
          <w:p w:rsidR="00D40496" w:rsidRPr="00D40496" w:rsidRDefault="00D40496" w:rsidP="00D40496">
            <w:pPr>
              <w:tabs>
                <w:tab w:val="left" w:pos="612"/>
                <w:tab w:val="left" w:pos="972"/>
              </w:tabs>
              <w:spacing w:after="120"/>
              <w:ind w:left="-18" w:firstLine="521"/>
              <w:jc w:val="left"/>
              <w:rPr>
                <w:rFonts w:eastAsia="Calibri" w:cs="Arial"/>
                <w:lang w:val="en-JM"/>
              </w:rPr>
            </w:pPr>
            <w:r w:rsidRPr="00D40496">
              <w:rPr>
                <w:rFonts w:eastAsia="Calibri" w:cs="Arial"/>
                <w:lang w:val="en-JM"/>
              </w:rPr>
              <w:t>(3)   An application under subsection (1) shall not be filed during the period within which an appeal is made against the grant of the breeder’s right, or while proceedings on the appeal are still pending before the Court.</w:t>
            </w:r>
          </w:p>
          <w:p w:rsidR="00D40496" w:rsidRPr="00D40496" w:rsidRDefault="00D40496" w:rsidP="00D40496">
            <w:pPr>
              <w:tabs>
                <w:tab w:val="left" w:pos="612"/>
                <w:tab w:val="left" w:pos="1152"/>
              </w:tabs>
              <w:spacing w:after="120"/>
              <w:ind w:firstLine="521"/>
              <w:jc w:val="left"/>
              <w:rPr>
                <w:rFonts w:eastAsia="Calibri" w:cs="Arial"/>
                <w:lang w:val="en-JM"/>
              </w:rPr>
            </w:pPr>
            <w:r w:rsidRPr="00D40496">
              <w:rPr>
                <w:rFonts w:eastAsia="Calibri" w:cs="Arial"/>
                <w:lang w:val="en-JM"/>
              </w:rPr>
              <w:t>(4)   Where an application under subsection (1) is accepted, the Registrar shall investigate, obtain any other evidence, and conduct the hearing.</w:t>
            </w:r>
          </w:p>
          <w:p w:rsidR="00D40496" w:rsidRPr="00D40496" w:rsidRDefault="00D40496" w:rsidP="00D40496">
            <w:pPr>
              <w:tabs>
                <w:tab w:val="left" w:pos="0"/>
              </w:tabs>
              <w:spacing w:after="120"/>
              <w:ind w:left="-18" w:firstLine="449"/>
              <w:jc w:val="left"/>
              <w:rPr>
                <w:rFonts w:eastAsia="Calibri" w:cs="Arial"/>
                <w:spacing w:val="-4"/>
                <w:lang w:val="en-JM"/>
              </w:rPr>
            </w:pPr>
            <w:r w:rsidRPr="00D40496">
              <w:rPr>
                <w:rFonts w:eastAsia="Calibri" w:cs="Arial"/>
                <w:spacing w:val="-4"/>
                <w:lang w:val="en-JM"/>
              </w:rPr>
              <w:t>(5</w:t>
            </w:r>
            <w:r>
              <w:rPr>
                <w:rFonts w:eastAsia="Calibri" w:cs="Arial"/>
                <w:spacing w:val="-4"/>
                <w:lang w:val="en-JM"/>
              </w:rPr>
              <w:t xml:space="preserve">)  </w:t>
            </w:r>
            <w:r w:rsidRPr="00D40496">
              <w:rPr>
                <w:rFonts w:eastAsia="Calibri" w:cs="Arial"/>
                <w:spacing w:val="-4"/>
                <w:lang w:val="en-JM"/>
              </w:rPr>
              <w:t>The Registrar shall declare the nullity of a breeder’s right when it is established that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(a)   the conditions laid down in sections 11 or 12 were not complied with at the time of the grant of the breeder’s right;</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(b)   the grant of the breeder’s right is essentially based upon information and documents furnished by the breeder and the conditions laid down in sections 13 or 14 were not complied with at the time of the grant of the breeder’s right; or</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(c)   </w:t>
            </w:r>
            <w:proofErr w:type="gramStart"/>
            <w:r w:rsidRPr="00D40496">
              <w:rPr>
                <w:rFonts w:eastAsia="Calibri" w:cs="Arial"/>
                <w:lang w:val="en-JM"/>
              </w:rPr>
              <w:t>the</w:t>
            </w:r>
            <w:proofErr w:type="gramEnd"/>
            <w:r w:rsidRPr="00D40496">
              <w:rPr>
                <w:rFonts w:eastAsia="Calibri" w:cs="Arial"/>
                <w:lang w:val="en-JM"/>
              </w:rPr>
              <w:t xml:space="preserve"> breeder’s right has been granted to a person who is not entitled to the breeder’s right, unless it is transferred to the person who is so entitled.</w:t>
            </w:r>
          </w:p>
          <w:p w:rsidR="00D40496" w:rsidRDefault="00D40496" w:rsidP="00D40496">
            <w:pPr>
              <w:tabs>
                <w:tab w:val="left" w:pos="0"/>
                <w:tab w:val="left" w:pos="1152"/>
              </w:tabs>
              <w:spacing w:after="120"/>
              <w:ind w:left="-30" w:firstLine="461"/>
              <w:jc w:val="left"/>
              <w:rPr>
                <w:rFonts w:eastAsia="Calibri" w:cs="Arial"/>
                <w:lang w:val="en-JM"/>
              </w:rPr>
            </w:pPr>
            <w:r w:rsidRPr="00D40496">
              <w:rPr>
                <w:rFonts w:eastAsia="Calibri" w:cs="Arial"/>
                <w:lang w:val="en-JM"/>
              </w:rPr>
              <w:lastRenderedPageBreak/>
              <w:t xml:space="preserve">(6)   Where a breeder’s right was granted to a person who is not entitled to the breeder’s right, the person entitled may request the Registrar to transfer the </w:t>
            </w:r>
            <w:proofErr w:type="gramStart"/>
            <w:r w:rsidRPr="00D40496">
              <w:rPr>
                <w:rFonts w:eastAsia="Calibri" w:cs="Arial"/>
                <w:lang w:val="en-JM"/>
              </w:rPr>
              <w:t>breeder’s</w:t>
            </w:r>
            <w:proofErr w:type="gramEnd"/>
            <w:r w:rsidRPr="00D40496">
              <w:rPr>
                <w:rFonts w:eastAsia="Calibri" w:cs="Arial"/>
                <w:lang w:val="en-JM"/>
              </w:rPr>
              <w:t xml:space="preserve"> right to the person entitled to the breeder’s right and the Registrar may transfer same.</w:t>
            </w:r>
          </w:p>
          <w:p w:rsidR="00D40496" w:rsidRPr="00D40496" w:rsidRDefault="00D40496" w:rsidP="00D40496">
            <w:pPr>
              <w:tabs>
                <w:tab w:val="left" w:pos="0"/>
                <w:tab w:val="left" w:pos="1152"/>
              </w:tabs>
              <w:spacing w:after="120"/>
              <w:ind w:left="-30" w:firstLine="461"/>
              <w:jc w:val="left"/>
              <w:rPr>
                <w:rFonts w:eastAsia="Calibri" w:cs="Arial"/>
                <w:lang w:val="en-JM"/>
              </w:rPr>
            </w:pPr>
          </w:p>
        </w:tc>
      </w:tr>
      <w:tr w:rsidR="00D40496" w:rsidRPr="00D40496" w:rsidTr="00D40496">
        <w:trPr>
          <w:trHeight w:val="345"/>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1785"/>
              </w:tabs>
              <w:jc w:val="left"/>
              <w:rPr>
                <w:rFonts w:eastAsia="Calibri" w:cs="Arial"/>
                <w:lang w:val="en-JM"/>
              </w:rPr>
            </w:pPr>
            <w:r w:rsidRPr="00D40496">
              <w:rPr>
                <w:rFonts w:eastAsia="Calibri" w:cs="Arial"/>
                <w:lang w:val="en-JM"/>
              </w:rPr>
              <w:tab/>
            </w:r>
            <w:r w:rsidRPr="00D40496">
              <w:rPr>
                <w:rFonts w:eastAsia="Calibri" w:cs="Arial"/>
                <w:b/>
                <w:lang w:val="en-JM"/>
              </w:rPr>
              <w:t xml:space="preserve">PART VII.  </w:t>
            </w:r>
            <w:r w:rsidRPr="00D40496">
              <w:rPr>
                <w:rFonts w:eastAsia="Calibri" w:cs="Arial"/>
                <w:b/>
                <w:i/>
                <w:lang w:val="en-JM"/>
              </w:rPr>
              <w:t>Variety Denomination</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Designation of varieties by denomination.</w:t>
            </w:r>
          </w:p>
        </w:tc>
        <w:tc>
          <w:tcPr>
            <w:tcW w:w="8190" w:type="dxa"/>
          </w:tcPr>
          <w:p w:rsidR="00D40496" w:rsidRPr="00D40496" w:rsidRDefault="00D40496" w:rsidP="00D40496">
            <w:pPr>
              <w:tabs>
                <w:tab w:val="left" w:pos="432"/>
                <w:tab w:val="left" w:pos="972"/>
              </w:tabs>
              <w:spacing w:after="120"/>
              <w:jc w:val="left"/>
              <w:rPr>
                <w:rFonts w:eastAsia="Calibri" w:cs="Arial"/>
                <w:lang w:val="en-JM"/>
              </w:rPr>
            </w:pPr>
            <w:r w:rsidRPr="00D40496">
              <w:rPr>
                <w:rFonts w:eastAsia="Calibri" w:cs="Arial"/>
                <w:lang w:val="en-JM"/>
              </w:rPr>
              <w:t xml:space="preserve">37. – (1)   A variety shall be designated by a </w:t>
            </w:r>
            <w:proofErr w:type="gramStart"/>
            <w:r w:rsidRPr="00D40496">
              <w:rPr>
                <w:rFonts w:eastAsia="Calibri" w:cs="Arial"/>
                <w:lang w:val="en-JM"/>
              </w:rPr>
              <w:t>denomination which</w:t>
            </w:r>
            <w:proofErr w:type="gramEnd"/>
            <w:r w:rsidRPr="00D40496">
              <w:rPr>
                <w:rFonts w:eastAsia="Calibri" w:cs="Arial"/>
                <w:lang w:val="en-JM"/>
              </w:rPr>
              <w:t xml:space="preserve"> shall be its generic designation. </w:t>
            </w:r>
          </w:p>
          <w:p w:rsidR="00D40496" w:rsidRPr="00D40496" w:rsidRDefault="00D40496" w:rsidP="00D40496">
            <w:pPr>
              <w:tabs>
                <w:tab w:val="left" w:pos="432"/>
                <w:tab w:val="left" w:pos="972"/>
              </w:tabs>
              <w:spacing w:after="120"/>
              <w:ind w:firstLine="521"/>
              <w:jc w:val="left"/>
              <w:rPr>
                <w:rFonts w:eastAsia="Calibri" w:cs="Arial"/>
                <w:lang w:val="en-JM"/>
              </w:rPr>
            </w:pPr>
            <w:r w:rsidRPr="00D40496">
              <w:rPr>
                <w:rFonts w:eastAsia="Calibri" w:cs="Arial"/>
                <w:lang w:val="en-JM"/>
              </w:rPr>
              <w:t xml:space="preserve">(2)   Subject to section 40, no rights in the designation registered as the denomination of the variety shall hamper the free use of the denomination in connection with the variety, even after the expiration of the </w:t>
            </w:r>
            <w:proofErr w:type="gramStart"/>
            <w:r w:rsidRPr="00D40496">
              <w:rPr>
                <w:rFonts w:eastAsia="Calibri" w:cs="Arial"/>
                <w:lang w:val="en-JM"/>
              </w:rPr>
              <w:t>breeder’s</w:t>
            </w:r>
            <w:proofErr w:type="gramEnd"/>
            <w:r w:rsidRPr="00D40496">
              <w:rPr>
                <w:rFonts w:eastAsia="Calibri" w:cs="Arial"/>
                <w:lang w:val="en-JM"/>
              </w:rPr>
              <w:t xml:space="preserve"> right.</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Application for</w:t>
            </w:r>
            <w:r>
              <w:rPr>
                <w:rFonts w:eastAsia="Calibri" w:cs="Arial"/>
                <w:b/>
                <w:lang w:val="en-JM"/>
              </w:rPr>
              <w:t xml:space="preserve"> </w:t>
            </w:r>
            <w:r w:rsidRPr="00D40496">
              <w:rPr>
                <w:rFonts w:eastAsia="Calibri" w:cs="Arial"/>
                <w:b/>
                <w:lang w:val="en-JM"/>
              </w:rPr>
              <w:t>variety denomination.</w:t>
            </w:r>
          </w:p>
        </w:tc>
        <w:tc>
          <w:tcPr>
            <w:tcW w:w="8190" w:type="dxa"/>
          </w:tcPr>
          <w:p w:rsidR="00D40496" w:rsidRPr="00D40496" w:rsidRDefault="00D40496" w:rsidP="00D40496">
            <w:pPr>
              <w:tabs>
                <w:tab w:val="left" w:pos="942"/>
              </w:tabs>
              <w:spacing w:after="120"/>
              <w:ind w:left="-18"/>
              <w:jc w:val="left"/>
              <w:rPr>
                <w:rFonts w:eastAsia="Calibri" w:cs="Arial"/>
                <w:lang w:val="en-JM"/>
              </w:rPr>
            </w:pPr>
            <w:r w:rsidRPr="00D40496">
              <w:rPr>
                <w:rFonts w:eastAsia="Calibri" w:cs="Arial"/>
                <w:lang w:val="en-JM"/>
              </w:rPr>
              <w:t>38. – (1)   The applicant for a breeder’s right shall, within three months of the filing of the application, propose a variety denomination in accordance with subsection (2).</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1002"/>
              </w:tabs>
              <w:spacing w:after="120"/>
              <w:ind w:left="342" w:firstLine="89"/>
              <w:jc w:val="left"/>
              <w:rPr>
                <w:rFonts w:eastAsia="Calibri" w:cs="Arial"/>
                <w:lang w:val="en-JM"/>
              </w:rPr>
            </w:pPr>
            <w:r>
              <w:rPr>
                <w:rFonts w:eastAsia="Calibri" w:cs="Arial"/>
                <w:lang w:val="en-JM"/>
              </w:rPr>
              <w:t xml:space="preserve"> </w:t>
            </w:r>
            <w:r w:rsidRPr="00D40496">
              <w:rPr>
                <w:rFonts w:eastAsia="Calibri" w:cs="Arial"/>
                <w:lang w:val="en-JM"/>
              </w:rPr>
              <w:t>(2)   A variety denomination may consist of –</w:t>
            </w:r>
          </w:p>
          <w:p w:rsidR="00D40496" w:rsidRPr="00D40496" w:rsidRDefault="00D40496" w:rsidP="00D40496">
            <w:pPr>
              <w:tabs>
                <w:tab w:val="left" w:pos="882"/>
              </w:tabs>
              <w:spacing w:after="120"/>
              <w:ind w:left="885" w:hanging="543"/>
              <w:jc w:val="left"/>
              <w:rPr>
                <w:rFonts w:eastAsia="Calibri" w:cs="Arial"/>
                <w:lang w:val="en-JM"/>
              </w:rPr>
            </w:pPr>
            <w:r w:rsidRPr="00D40496">
              <w:rPr>
                <w:rFonts w:eastAsia="Calibri" w:cs="Arial"/>
                <w:lang w:val="en-JM"/>
              </w:rPr>
              <w:t>(a)   one word;</w:t>
            </w:r>
          </w:p>
          <w:p w:rsidR="00D40496" w:rsidRPr="00D40496" w:rsidRDefault="00D40496" w:rsidP="00D40496">
            <w:pPr>
              <w:spacing w:after="120"/>
              <w:ind w:left="885" w:hanging="543"/>
              <w:jc w:val="left"/>
              <w:rPr>
                <w:rFonts w:eastAsia="Calibri" w:cs="Arial"/>
                <w:lang w:val="en-JM"/>
              </w:rPr>
            </w:pPr>
            <w:r w:rsidRPr="00D40496">
              <w:rPr>
                <w:rFonts w:eastAsia="Calibri" w:cs="Arial"/>
                <w:lang w:val="en-JM"/>
              </w:rPr>
              <w:t>(b)   a combination of words and figures;</w:t>
            </w:r>
          </w:p>
          <w:p w:rsidR="00D40496" w:rsidRPr="00D40496" w:rsidRDefault="00D40496" w:rsidP="00D40496">
            <w:pPr>
              <w:spacing w:after="120"/>
              <w:ind w:left="885" w:hanging="543"/>
              <w:jc w:val="left"/>
              <w:rPr>
                <w:rFonts w:eastAsia="Calibri" w:cs="Arial"/>
                <w:lang w:val="en-JM"/>
              </w:rPr>
            </w:pPr>
            <w:r w:rsidRPr="00D40496">
              <w:rPr>
                <w:rFonts w:eastAsia="Calibri" w:cs="Arial"/>
                <w:lang w:val="en-JM"/>
              </w:rPr>
              <w:t>(c)   words and letters; or</w:t>
            </w:r>
          </w:p>
          <w:p w:rsidR="00D40496" w:rsidRPr="00D40496" w:rsidRDefault="00D40496" w:rsidP="00D40496">
            <w:pPr>
              <w:spacing w:after="120"/>
              <w:ind w:left="885" w:hanging="543"/>
              <w:jc w:val="left"/>
              <w:rPr>
                <w:rFonts w:eastAsia="Calibri" w:cs="Arial"/>
                <w:lang w:val="en-JM"/>
              </w:rPr>
            </w:pPr>
            <w:r w:rsidRPr="00D40496">
              <w:rPr>
                <w:rFonts w:eastAsia="Calibri" w:cs="Arial"/>
                <w:lang w:val="en-JM"/>
              </w:rPr>
              <w:t xml:space="preserve">(d)   </w:t>
            </w:r>
            <w:proofErr w:type="gramStart"/>
            <w:r w:rsidRPr="00D40496">
              <w:rPr>
                <w:rFonts w:eastAsia="Calibri" w:cs="Arial"/>
                <w:lang w:val="en-JM"/>
              </w:rPr>
              <w:t>letters</w:t>
            </w:r>
            <w:proofErr w:type="gramEnd"/>
            <w:r w:rsidRPr="00D40496">
              <w:rPr>
                <w:rFonts w:eastAsia="Calibri" w:cs="Arial"/>
                <w:lang w:val="en-JM"/>
              </w:rPr>
              <w:t xml:space="preserve"> and figures.</w:t>
            </w:r>
          </w:p>
          <w:p w:rsidR="00D40496" w:rsidRPr="00D40496" w:rsidRDefault="00D40496" w:rsidP="00D40496">
            <w:pPr>
              <w:tabs>
                <w:tab w:val="left" w:pos="612"/>
              </w:tabs>
              <w:spacing w:after="120"/>
              <w:ind w:firstLine="521"/>
              <w:jc w:val="left"/>
              <w:rPr>
                <w:rFonts w:eastAsia="Calibri" w:cs="Arial"/>
                <w:lang w:val="en-JM"/>
              </w:rPr>
            </w:pPr>
            <w:r w:rsidRPr="00D40496">
              <w:rPr>
                <w:rFonts w:eastAsia="Calibri" w:cs="Arial"/>
                <w:lang w:val="en-JM"/>
              </w:rPr>
              <w:t>(3)   A variety denomination shall not consist wholly of figures, except where this is an established practice for designating varieties.</w:t>
            </w:r>
          </w:p>
          <w:p w:rsidR="00D40496" w:rsidRPr="00D40496" w:rsidRDefault="00D40496" w:rsidP="00D40496">
            <w:pPr>
              <w:tabs>
                <w:tab w:val="left" w:pos="612"/>
                <w:tab w:val="left" w:pos="972"/>
              </w:tabs>
              <w:spacing w:after="120"/>
              <w:ind w:left="-18" w:firstLine="539"/>
              <w:jc w:val="left"/>
              <w:rPr>
                <w:rFonts w:eastAsia="Calibri" w:cs="Arial"/>
                <w:lang w:val="en-JM"/>
              </w:rPr>
            </w:pPr>
            <w:r w:rsidRPr="00D40496">
              <w:rPr>
                <w:rFonts w:eastAsia="Calibri" w:cs="Arial"/>
                <w:lang w:val="en-JM"/>
              </w:rPr>
              <w:t>(4)   A person shall not use a variety denomination which –</w:t>
            </w:r>
          </w:p>
          <w:p w:rsidR="00D40496" w:rsidRPr="00D40496" w:rsidRDefault="00D40496" w:rsidP="00D40496">
            <w:pPr>
              <w:numPr>
                <w:ilvl w:val="0"/>
                <w:numId w:val="7"/>
              </w:numPr>
              <w:tabs>
                <w:tab w:val="left" w:pos="870"/>
              </w:tabs>
              <w:spacing w:after="120"/>
              <w:ind w:left="870" w:hanging="540"/>
              <w:jc w:val="left"/>
              <w:rPr>
                <w:rFonts w:eastAsia="Calibri" w:cs="Arial"/>
                <w:lang w:val="en-JM"/>
              </w:rPr>
            </w:pPr>
            <w:r w:rsidRPr="00D40496">
              <w:rPr>
                <w:rFonts w:eastAsia="Calibri" w:cs="Arial"/>
                <w:lang w:val="en-JM"/>
              </w:rPr>
              <w:t>does not enable the variety to be identified;</w:t>
            </w:r>
          </w:p>
          <w:p w:rsidR="00D40496" w:rsidRPr="00D40496" w:rsidRDefault="00D40496" w:rsidP="00D40496">
            <w:pPr>
              <w:tabs>
                <w:tab w:val="left" w:pos="372"/>
                <w:tab w:val="left" w:pos="780"/>
                <w:tab w:val="left" w:pos="870"/>
                <w:tab w:val="left" w:pos="1602"/>
              </w:tabs>
              <w:spacing w:after="120"/>
              <w:ind w:left="870" w:hanging="540"/>
              <w:jc w:val="left"/>
              <w:rPr>
                <w:rFonts w:eastAsia="Calibri" w:cs="Arial"/>
                <w:lang w:val="en-JM"/>
              </w:rPr>
            </w:pPr>
            <w:r w:rsidRPr="00D40496">
              <w:rPr>
                <w:rFonts w:eastAsia="Calibri" w:cs="Arial"/>
                <w:lang w:val="en-JM"/>
              </w:rPr>
              <w:t>(b)   is misleading or likely to cause confusion concerning the characteristics, value or identity of the variety, or the identity of the breeder;</w:t>
            </w:r>
          </w:p>
          <w:p w:rsidR="00D40496" w:rsidRPr="00D40496" w:rsidRDefault="00D40496" w:rsidP="00D40496">
            <w:pPr>
              <w:tabs>
                <w:tab w:val="left" w:pos="870"/>
                <w:tab w:val="left" w:pos="1587"/>
                <w:tab w:val="left" w:pos="1767"/>
              </w:tabs>
              <w:spacing w:after="120"/>
              <w:ind w:left="870" w:hanging="540"/>
              <w:jc w:val="left"/>
              <w:rPr>
                <w:rFonts w:eastAsia="Calibri" w:cs="Arial"/>
                <w:lang w:val="en-JM"/>
              </w:rPr>
            </w:pPr>
            <w:r w:rsidRPr="00D40496">
              <w:rPr>
                <w:rFonts w:eastAsia="Calibri" w:cs="Arial"/>
                <w:lang w:val="en-JM"/>
              </w:rPr>
              <w:t xml:space="preserve">(c)   is identical to, or can be confused with, a variety denomination which designates in Jamaica or in another member of </w:t>
            </w:r>
            <w:proofErr w:type="spellStart"/>
            <w:r w:rsidRPr="00D40496">
              <w:rPr>
                <w:rFonts w:eastAsia="Calibri" w:cs="Arial"/>
                <w:lang w:val="en-JM"/>
              </w:rPr>
              <w:t>UPOV</w:t>
            </w:r>
            <w:proofErr w:type="spellEnd"/>
            <w:r w:rsidRPr="00D40496">
              <w:rPr>
                <w:rFonts w:eastAsia="Calibri" w:cs="Arial"/>
                <w:lang w:val="en-JM"/>
              </w:rPr>
              <w:t xml:space="preserve"> of an existing variety of the same plant species or of a closely related species;</w:t>
            </w:r>
          </w:p>
          <w:p w:rsidR="00D40496" w:rsidRPr="00D40496" w:rsidRDefault="00D40496" w:rsidP="00D40496">
            <w:pPr>
              <w:tabs>
                <w:tab w:val="left" w:pos="972"/>
              </w:tabs>
              <w:spacing w:after="120"/>
              <w:ind w:left="870" w:hanging="540"/>
              <w:jc w:val="left"/>
              <w:rPr>
                <w:rFonts w:eastAsia="Calibri" w:cs="Arial"/>
                <w:lang w:val="en-JM"/>
              </w:rPr>
            </w:pPr>
            <w:r w:rsidRPr="00D40496">
              <w:rPr>
                <w:rFonts w:eastAsia="Calibri" w:cs="Arial"/>
                <w:lang w:val="en-JM"/>
              </w:rPr>
              <w:t>(d)   is identical to, or can be confused with, a prior trade mark right or other intellectual property right in which the breeder or a third party already enjoys a right, which would prohibit the use of the designation as a variety denomination in accordance with section 40;</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(e)    is contrary to public policy or morality;</w:t>
            </w:r>
          </w:p>
          <w:p w:rsidR="00D40496" w:rsidRPr="00D40496" w:rsidRDefault="00D40496" w:rsidP="00D40496">
            <w:pPr>
              <w:tabs>
                <w:tab w:val="left" w:pos="330"/>
                <w:tab w:val="left" w:pos="870"/>
              </w:tabs>
              <w:spacing w:after="120"/>
              <w:ind w:left="870" w:hanging="540"/>
              <w:jc w:val="left"/>
              <w:rPr>
                <w:rFonts w:eastAsia="Calibri" w:cs="Arial"/>
                <w:lang w:val="en-JM"/>
              </w:rPr>
            </w:pPr>
            <w:r w:rsidRPr="00D40496">
              <w:rPr>
                <w:rFonts w:eastAsia="Calibri" w:cs="Arial"/>
                <w:lang w:val="en-JM"/>
              </w:rPr>
              <w:t>(f)    refers solely to attributes which are also common names used in other varieties of the species concerned;</w:t>
            </w:r>
          </w:p>
          <w:p w:rsidR="00D40496" w:rsidRPr="00D40496" w:rsidRDefault="00D40496" w:rsidP="00D40496">
            <w:pPr>
              <w:tabs>
                <w:tab w:val="left" w:pos="330"/>
                <w:tab w:val="left" w:pos="612"/>
                <w:tab w:val="left" w:pos="870"/>
              </w:tabs>
              <w:spacing w:after="120"/>
              <w:ind w:left="870" w:hanging="540"/>
              <w:jc w:val="left"/>
              <w:rPr>
                <w:rFonts w:eastAsia="Calibri" w:cs="Arial"/>
                <w:lang w:val="en-JM"/>
              </w:rPr>
            </w:pPr>
            <w:r w:rsidRPr="00D40496">
              <w:rPr>
                <w:rFonts w:eastAsia="Calibri" w:cs="Arial"/>
                <w:lang w:val="en-JM"/>
              </w:rPr>
              <w:t>(g)   consists of a botanical or common name of a genus or species, or includes a name, which is likely to mislead or cause confusion;</w:t>
            </w:r>
          </w:p>
          <w:p w:rsidR="00D40496" w:rsidRPr="00D40496" w:rsidRDefault="00D40496" w:rsidP="00D40496">
            <w:pPr>
              <w:tabs>
                <w:tab w:val="left" w:pos="330"/>
                <w:tab w:val="left" w:pos="870"/>
              </w:tabs>
              <w:spacing w:after="120"/>
              <w:ind w:left="870" w:hanging="540"/>
              <w:jc w:val="left"/>
              <w:rPr>
                <w:rFonts w:eastAsia="Calibri" w:cs="Arial"/>
                <w:lang w:val="en-JM"/>
              </w:rPr>
            </w:pPr>
            <w:r w:rsidRPr="00D40496">
              <w:rPr>
                <w:rFonts w:eastAsia="Calibri" w:cs="Arial"/>
                <w:lang w:val="en-JM"/>
              </w:rPr>
              <w:t>(h)   suggests that the variety is derived from or related to another variety; or</w:t>
            </w:r>
          </w:p>
          <w:p w:rsidR="00D40496" w:rsidRPr="00D40496" w:rsidRDefault="00D40496" w:rsidP="00D40496">
            <w:pPr>
              <w:tabs>
                <w:tab w:val="left" w:pos="330"/>
              </w:tabs>
              <w:spacing w:after="120"/>
              <w:ind w:left="870" w:hanging="540"/>
              <w:jc w:val="left"/>
              <w:rPr>
                <w:rFonts w:eastAsia="Calibri" w:cs="Arial"/>
                <w:lang w:val="en-JM"/>
              </w:rPr>
            </w:pPr>
            <w:r w:rsidRPr="00D40496">
              <w:rPr>
                <w:rFonts w:eastAsia="Calibri" w:cs="Arial"/>
                <w:lang w:val="en-JM"/>
              </w:rPr>
              <w:t>(</w:t>
            </w:r>
            <w:proofErr w:type="spellStart"/>
            <w:r w:rsidRPr="00D40496">
              <w:rPr>
                <w:rFonts w:eastAsia="Calibri" w:cs="Arial"/>
                <w:lang w:val="en-JM"/>
              </w:rPr>
              <w:t>i</w:t>
            </w:r>
            <w:proofErr w:type="spellEnd"/>
            <w:r w:rsidRPr="00D40496">
              <w:rPr>
                <w:rFonts w:eastAsia="Calibri" w:cs="Arial"/>
                <w:lang w:val="en-JM"/>
              </w:rPr>
              <w:t xml:space="preserve">)    </w:t>
            </w:r>
            <w:proofErr w:type="gramStart"/>
            <w:r w:rsidRPr="00D40496">
              <w:rPr>
                <w:rFonts w:eastAsia="Calibri" w:cs="Arial"/>
                <w:lang w:val="en-JM"/>
              </w:rPr>
              <w:t>includes</w:t>
            </w:r>
            <w:proofErr w:type="gramEnd"/>
            <w:r w:rsidRPr="00D40496">
              <w:rPr>
                <w:rFonts w:eastAsia="Calibri" w:cs="Arial"/>
                <w:lang w:val="en-JM"/>
              </w:rPr>
              <w:t xml:space="preserve"> words such as “variety”, “cultivar”, “form”, “hybrid”, “cross” or a translation of the words or is, for reasons other than those mentioned in this subsection, not suitable as a generic designation of the variety.</w:t>
            </w:r>
          </w:p>
          <w:p w:rsidR="00D40496" w:rsidRPr="00D40496" w:rsidRDefault="00D40496" w:rsidP="00D40496">
            <w:pPr>
              <w:tabs>
                <w:tab w:val="left" w:pos="510"/>
                <w:tab w:val="left" w:pos="972"/>
              </w:tabs>
              <w:spacing w:after="120"/>
              <w:ind w:firstLine="521"/>
              <w:jc w:val="left"/>
              <w:rPr>
                <w:rFonts w:eastAsia="Calibri" w:cs="Arial"/>
                <w:lang w:val="en-JM"/>
              </w:rPr>
            </w:pPr>
            <w:r w:rsidRPr="00D40496">
              <w:rPr>
                <w:rFonts w:eastAsia="Calibri" w:cs="Arial"/>
                <w:lang w:val="en-JM"/>
              </w:rPr>
              <w:t xml:space="preserve">(5)     Where a variety is already protected by a member of </w:t>
            </w:r>
            <w:proofErr w:type="spellStart"/>
            <w:r w:rsidRPr="00D40496">
              <w:rPr>
                <w:rFonts w:eastAsia="Calibri" w:cs="Arial"/>
                <w:lang w:val="en-JM"/>
              </w:rPr>
              <w:t>UPOV</w:t>
            </w:r>
            <w:proofErr w:type="spellEnd"/>
            <w:r w:rsidRPr="00D40496">
              <w:rPr>
                <w:rFonts w:eastAsia="Calibri" w:cs="Arial"/>
                <w:lang w:val="en-JM"/>
              </w:rPr>
              <w:t xml:space="preserve"> or where an application for the protection of the same variety is filed with a member of </w:t>
            </w:r>
            <w:proofErr w:type="spellStart"/>
            <w:r w:rsidRPr="00D40496">
              <w:rPr>
                <w:rFonts w:eastAsia="Calibri" w:cs="Arial"/>
                <w:lang w:val="en-JM"/>
              </w:rPr>
              <w:t>UPOV</w:t>
            </w:r>
            <w:proofErr w:type="spellEnd"/>
            <w:r w:rsidRPr="00D40496">
              <w:rPr>
                <w:rFonts w:eastAsia="Calibri" w:cs="Arial"/>
                <w:lang w:val="en-JM"/>
              </w:rPr>
              <w:t xml:space="preserve">, only the variety denomination </w:t>
            </w:r>
            <w:proofErr w:type="gramStart"/>
            <w:r w:rsidRPr="00D40496">
              <w:rPr>
                <w:rFonts w:eastAsia="Calibri" w:cs="Arial"/>
                <w:lang w:val="en-JM"/>
              </w:rPr>
              <w:t>which</w:t>
            </w:r>
            <w:proofErr w:type="gramEnd"/>
            <w:r w:rsidRPr="00D40496">
              <w:rPr>
                <w:rFonts w:eastAsia="Calibri" w:cs="Arial"/>
                <w:lang w:val="en-JM"/>
              </w:rPr>
              <w:t xml:space="preserve"> has been submitted with that other </w:t>
            </w:r>
            <w:proofErr w:type="spellStart"/>
            <w:r w:rsidRPr="00D40496">
              <w:rPr>
                <w:rFonts w:eastAsia="Calibri" w:cs="Arial"/>
                <w:lang w:val="en-JM"/>
              </w:rPr>
              <w:t>UPOV</w:t>
            </w:r>
            <w:proofErr w:type="spellEnd"/>
            <w:r w:rsidRPr="00D40496">
              <w:rPr>
                <w:rFonts w:eastAsia="Calibri" w:cs="Arial"/>
                <w:lang w:val="en-JM"/>
              </w:rPr>
              <w:t xml:space="preserve"> member, may be submitted by the applicant in Jamaica.</w:t>
            </w:r>
          </w:p>
          <w:p w:rsidR="00D40496" w:rsidRPr="00D40496" w:rsidRDefault="00D40496" w:rsidP="00D40496">
            <w:pPr>
              <w:tabs>
                <w:tab w:val="left" w:pos="510"/>
                <w:tab w:val="left" w:pos="972"/>
              </w:tabs>
              <w:spacing w:after="120"/>
              <w:ind w:firstLine="521"/>
              <w:jc w:val="left"/>
              <w:rPr>
                <w:rFonts w:eastAsia="Calibri" w:cs="Arial"/>
                <w:spacing w:val="-4"/>
                <w:lang w:val="en-JM"/>
              </w:rPr>
            </w:pPr>
            <w:r w:rsidRPr="00D40496">
              <w:rPr>
                <w:rFonts w:eastAsia="Calibri" w:cs="Arial"/>
                <w:spacing w:val="-4"/>
                <w:lang w:val="en-JM"/>
              </w:rPr>
              <w:t>(6)   Upon receipt of the application, the Registrar shall, unless the Registrar considers the denomination unsuitable in accordance with the provisions of sub</w:t>
            </w:r>
            <w:r w:rsidRPr="00D40496">
              <w:rPr>
                <w:rFonts w:eastAsia="Calibri" w:cs="Arial"/>
                <w:spacing w:val="-4"/>
                <w:lang w:val="en-JM"/>
              </w:rPr>
              <w:noBreakHyphen/>
              <w:t>sections (1),(2),(3) and (4) and Section 40, register the denomination submitted or require the applicant to submit another denomination.</w:t>
            </w:r>
          </w:p>
          <w:p w:rsidR="00D40496" w:rsidRPr="00D40496" w:rsidRDefault="00D40496" w:rsidP="00D40496">
            <w:pPr>
              <w:tabs>
                <w:tab w:val="left" w:pos="612"/>
                <w:tab w:val="left" w:pos="1152"/>
              </w:tabs>
              <w:spacing w:after="120"/>
              <w:ind w:firstLine="521"/>
              <w:jc w:val="left"/>
              <w:rPr>
                <w:rFonts w:eastAsia="Calibri" w:cs="Arial"/>
                <w:lang w:val="en-JM"/>
              </w:rPr>
            </w:pPr>
            <w:r w:rsidRPr="00D40496">
              <w:rPr>
                <w:rFonts w:eastAsia="Calibri" w:cs="Arial"/>
                <w:lang w:val="en-JM"/>
              </w:rPr>
              <w:t xml:space="preserve">(7)   The Registrar shall publish in the Intellectual Property Journal, the variety denominations which have been proposed, registered or cancelled. </w:t>
            </w:r>
          </w:p>
          <w:p w:rsidR="00D40496" w:rsidRPr="00D40496" w:rsidRDefault="00D40496" w:rsidP="00D40496">
            <w:pPr>
              <w:tabs>
                <w:tab w:val="left" w:pos="612"/>
                <w:tab w:val="left" w:pos="1152"/>
              </w:tabs>
              <w:spacing w:after="120"/>
              <w:ind w:firstLine="600"/>
              <w:jc w:val="left"/>
              <w:rPr>
                <w:rFonts w:eastAsia="Calibri" w:cs="Arial"/>
                <w:lang w:val="en-JM"/>
              </w:rPr>
            </w:pPr>
            <w:r w:rsidRPr="00D40496">
              <w:rPr>
                <w:rFonts w:eastAsia="Calibri" w:cs="Arial"/>
                <w:lang w:val="en-JM"/>
              </w:rPr>
              <w:lastRenderedPageBreak/>
              <w:t>(8)   Any person who offers for sale or markets propagating material of a variety protected within Jamaica is obligated to use the denomination of that variety, even after the expiration of the breeder’s right in the variety, except, where in accordance with the provisions of section 40, prior rights prevent such use.</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lastRenderedPageBreak/>
              <w:t>Registration of the denomination.</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972"/>
              </w:tabs>
              <w:ind w:hanging="18"/>
              <w:contextualSpacing/>
              <w:jc w:val="left"/>
              <w:rPr>
                <w:rFonts w:eastAsia="Calibri" w:cs="Arial"/>
              </w:rPr>
            </w:pPr>
            <w:proofErr w:type="gramStart"/>
            <w:r w:rsidRPr="00D40496">
              <w:rPr>
                <w:rFonts w:eastAsia="Calibri" w:cs="Arial"/>
                <w:lang w:val="en-JM"/>
              </w:rPr>
              <w:t xml:space="preserve">39.     </w:t>
            </w:r>
            <w:r w:rsidRPr="00D40496">
              <w:rPr>
                <w:rFonts w:eastAsia="Calibri" w:cs="Arial"/>
              </w:rPr>
              <w:t>The denomination of a variety shall be registered by the Registrar</w:t>
            </w:r>
            <w:proofErr w:type="gramEnd"/>
            <w:r w:rsidRPr="00D40496">
              <w:rPr>
                <w:rFonts w:eastAsia="Calibri" w:cs="Arial"/>
              </w:rPr>
              <w:t xml:space="preserve"> at the same time of the granting of the breeder’s right.</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Prior rights of third parties. </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18"/>
                <w:tab w:val="left" w:pos="600"/>
                <w:tab w:val="left" w:pos="912"/>
              </w:tabs>
              <w:spacing w:after="120"/>
              <w:ind w:left="-18"/>
              <w:jc w:val="left"/>
              <w:rPr>
                <w:rFonts w:eastAsia="Calibri" w:cs="Arial"/>
                <w:lang w:val="en-JM"/>
              </w:rPr>
            </w:pPr>
            <w:r w:rsidRPr="00D40496">
              <w:rPr>
                <w:rFonts w:eastAsia="Calibri" w:cs="Arial"/>
                <w:lang w:val="en-JM"/>
              </w:rPr>
              <w:t xml:space="preserve">40. – (1)   Prior rights of third parties in the denomination of a variety </w:t>
            </w:r>
            <w:proofErr w:type="gramStart"/>
            <w:r w:rsidRPr="00D40496">
              <w:rPr>
                <w:rFonts w:eastAsia="Calibri" w:cs="Arial"/>
                <w:lang w:val="en-JM"/>
              </w:rPr>
              <w:t>shall not be affected</w:t>
            </w:r>
            <w:proofErr w:type="gramEnd"/>
            <w:r w:rsidRPr="00D40496">
              <w:rPr>
                <w:rFonts w:eastAsia="Calibri" w:cs="Arial"/>
                <w:lang w:val="en-JM"/>
              </w:rPr>
              <w:t xml:space="preserve"> by this Act.</w:t>
            </w:r>
          </w:p>
          <w:p w:rsidR="00D40496" w:rsidRPr="00D40496" w:rsidRDefault="00D40496" w:rsidP="00D40496">
            <w:pPr>
              <w:tabs>
                <w:tab w:val="left" w:pos="-18"/>
                <w:tab w:val="left" w:pos="600"/>
              </w:tabs>
              <w:spacing w:after="120"/>
              <w:ind w:left="-18" w:firstLine="539"/>
              <w:jc w:val="left"/>
              <w:rPr>
                <w:rFonts w:eastAsia="Calibri" w:cs="Arial"/>
                <w:spacing w:val="-2"/>
                <w:lang w:val="en-GB"/>
              </w:rPr>
            </w:pPr>
            <w:r w:rsidRPr="00D40496">
              <w:rPr>
                <w:rFonts w:eastAsia="Calibri" w:cs="Arial"/>
                <w:spacing w:val="-2"/>
                <w:lang w:val="en-JM"/>
              </w:rPr>
              <w:t>(2)   I</w:t>
            </w:r>
            <w:r w:rsidRPr="00D40496">
              <w:rPr>
                <w:rFonts w:eastAsia="Calibri" w:cs="Arial"/>
                <w:spacing w:val="-2"/>
                <w:lang w:val="en-GB"/>
              </w:rPr>
              <w:t xml:space="preserve">f, </w:t>
            </w:r>
            <w:proofErr w:type="gramStart"/>
            <w:r w:rsidRPr="00D40496">
              <w:rPr>
                <w:rFonts w:eastAsia="Calibri" w:cs="Arial"/>
                <w:spacing w:val="-2"/>
                <w:lang w:val="en-GB"/>
              </w:rPr>
              <w:t>by reason of</w:t>
            </w:r>
            <w:proofErr w:type="gramEnd"/>
            <w:r w:rsidRPr="00D40496">
              <w:rPr>
                <w:rFonts w:eastAsia="Calibri" w:cs="Arial"/>
                <w:spacing w:val="-2"/>
                <w:lang w:val="en-GB"/>
              </w:rPr>
              <w:t xml:space="preserve"> a prior right, the use of the denomination of a variety is forbidden to a person who, in accordance with the provisions of section </w:t>
            </w:r>
            <w:r w:rsidRPr="00793BDF">
              <w:rPr>
                <w:rFonts w:eastAsia="Calibri" w:cs="Arial"/>
                <w:spacing w:val="-2"/>
                <w:lang w:val="en-GB"/>
              </w:rPr>
              <w:t>38(8),</w:t>
            </w:r>
            <w:r w:rsidRPr="00D40496">
              <w:rPr>
                <w:rFonts w:eastAsia="Calibri" w:cs="Arial"/>
                <w:spacing w:val="-2"/>
                <w:lang w:val="en-GB"/>
              </w:rPr>
              <w:t xml:space="preserve"> is obligated to use it, the Registrar shall require the breeder to submit another denomination for the variety.</w:t>
            </w:r>
          </w:p>
          <w:p w:rsidR="00D40496" w:rsidRPr="00D40496" w:rsidRDefault="00D40496" w:rsidP="00D40496">
            <w:pPr>
              <w:tabs>
                <w:tab w:val="left" w:pos="-18"/>
                <w:tab w:val="left" w:pos="701"/>
              </w:tabs>
              <w:spacing w:after="120"/>
              <w:ind w:left="-18" w:firstLine="539"/>
              <w:jc w:val="left"/>
              <w:rPr>
                <w:rFonts w:eastAsia="Calibri" w:cs="Arial"/>
                <w:lang w:val="en-JM"/>
              </w:rPr>
            </w:pPr>
            <w:r w:rsidRPr="00D40496">
              <w:rPr>
                <w:rFonts w:eastAsia="Calibri" w:cs="Arial"/>
                <w:lang w:val="en-JM"/>
              </w:rPr>
              <w:t>(3)   For the purposes of this Act, “prior rights” include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(a)   plant breeder’s rights;</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(b)   trademark rights;</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(c)   any other intellectual property rights; and</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(d)   </w:t>
            </w:r>
            <w:proofErr w:type="gramStart"/>
            <w:r w:rsidRPr="00D40496">
              <w:rPr>
                <w:rFonts w:eastAsia="Calibri" w:cs="Arial"/>
                <w:lang w:val="en-JM"/>
              </w:rPr>
              <w:t>trade</w:t>
            </w:r>
            <w:proofErr w:type="gramEnd"/>
            <w:r w:rsidRPr="00D40496">
              <w:rPr>
                <w:rFonts w:eastAsia="Calibri" w:cs="Arial"/>
                <w:lang w:val="en-JM"/>
              </w:rPr>
              <w:t xml:space="preserve"> names, names of persons, names and abbreviations of intergovernmental organizations, appellations of origin, geographical indications and geographic names.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Indications</w:t>
            </w:r>
            <w:r>
              <w:rPr>
                <w:rFonts w:eastAsia="Calibri" w:cs="Arial"/>
                <w:b/>
                <w:lang w:val="en-JM"/>
              </w:rPr>
              <w:t xml:space="preserve"> used in associa</w:t>
            </w:r>
            <w:r w:rsidRPr="00D40496">
              <w:rPr>
                <w:rFonts w:eastAsia="Calibri" w:cs="Arial"/>
                <w:b/>
                <w:lang w:val="en-JM"/>
              </w:rPr>
              <w:t>tion with denominations.</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690"/>
                <w:tab w:val="left" w:pos="927"/>
              </w:tabs>
              <w:spacing w:after="120"/>
              <w:jc w:val="left"/>
              <w:rPr>
                <w:rFonts w:eastAsia="Calibri" w:cs="Arial"/>
              </w:rPr>
            </w:pPr>
            <w:r w:rsidRPr="00D40496">
              <w:rPr>
                <w:rFonts w:eastAsia="Calibri" w:cs="Arial"/>
                <w:lang w:val="en-JM"/>
              </w:rPr>
              <w:t xml:space="preserve">41. – (1)   </w:t>
            </w:r>
            <w:r w:rsidRPr="00D40496">
              <w:rPr>
                <w:rFonts w:cs="Arial"/>
              </w:rPr>
              <w:t xml:space="preserve">A variety </w:t>
            </w:r>
            <w:r w:rsidRPr="00D40496">
              <w:rPr>
                <w:rFonts w:eastAsia="Calibri" w:cs="Arial"/>
              </w:rPr>
              <w:t xml:space="preserve">that is offered for sale or marketed, may have a trademark, trade name or other similar indication with the registered variety denomination.  </w:t>
            </w:r>
          </w:p>
          <w:p w:rsidR="00D40496" w:rsidRPr="00D40496" w:rsidRDefault="00D40496" w:rsidP="00D40496">
            <w:pPr>
              <w:tabs>
                <w:tab w:val="left" w:pos="-18"/>
                <w:tab w:val="left" w:pos="600"/>
              </w:tabs>
              <w:spacing w:after="120"/>
              <w:ind w:left="-18" w:firstLine="539"/>
              <w:jc w:val="left"/>
              <w:rPr>
                <w:rFonts w:eastAsia="Calibri" w:cs="Arial"/>
                <w:lang w:val="en-JM"/>
              </w:rPr>
            </w:pPr>
            <w:r w:rsidRPr="00D40496">
              <w:rPr>
                <w:rFonts w:eastAsia="Calibri" w:cs="Arial"/>
              </w:rPr>
              <w:t>(2)   Where an indication is associated with a registered variety denomination in accordance with subsection (1), the denomination shall be easily recognizable.</w:t>
            </w:r>
          </w:p>
        </w:tc>
      </w:tr>
      <w:tr w:rsidR="00D40496" w:rsidRPr="00D40496" w:rsidTr="00633247">
        <w:trPr>
          <w:trHeight w:val="1998"/>
        </w:trPr>
        <w:tc>
          <w:tcPr>
            <w:tcW w:w="2178" w:type="dxa"/>
          </w:tcPr>
          <w:p w:rsidR="00D40496" w:rsidRPr="00D40496" w:rsidRDefault="00D40496" w:rsidP="00D40496">
            <w:pPr>
              <w:jc w:val="left"/>
              <w:rPr>
                <w:rFonts w:eastAsia="Calibri" w:cs="Arial"/>
                <w:b/>
                <w:lang w:val="en-JM"/>
              </w:rPr>
            </w:pPr>
            <w:r>
              <w:rPr>
                <w:rFonts w:eastAsia="Calibri" w:cs="Arial"/>
                <w:b/>
                <w:lang w:val="en-JM"/>
              </w:rPr>
              <w:t xml:space="preserve">Observation and objection </w:t>
            </w:r>
            <w:r w:rsidRPr="00D40496">
              <w:rPr>
                <w:rFonts w:eastAsia="Calibri" w:cs="Arial"/>
                <w:b/>
                <w:lang w:val="en-JM"/>
              </w:rPr>
              <w:t xml:space="preserve">to </w:t>
            </w:r>
            <w:proofErr w:type="spellStart"/>
            <w:r w:rsidRPr="00D40496">
              <w:rPr>
                <w:rFonts w:eastAsia="Calibri" w:cs="Arial"/>
                <w:b/>
                <w:lang w:val="en-JM"/>
              </w:rPr>
              <w:t>r</w:t>
            </w:r>
            <w:r>
              <w:rPr>
                <w:rFonts w:eastAsia="Calibri" w:cs="Arial"/>
                <w:b/>
                <w:lang w:val="en-JM"/>
              </w:rPr>
              <w:t>egist</w:t>
            </w:r>
            <w:r w:rsidRPr="00D40496">
              <w:rPr>
                <w:rFonts w:eastAsia="Calibri" w:cs="Arial"/>
                <w:b/>
                <w:lang w:val="en-JM"/>
              </w:rPr>
              <w:t>rability</w:t>
            </w:r>
            <w:proofErr w:type="spellEnd"/>
            <w:r w:rsidRPr="00D40496">
              <w:rPr>
                <w:rFonts w:eastAsia="Calibri" w:cs="Arial"/>
                <w:b/>
                <w:lang w:val="en-JM"/>
              </w:rPr>
              <w:t xml:space="preserve"> of a variety denomination.</w:t>
            </w:r>
          </w:p>
        </w:tc>
        <w:tc>
          <w:tcPr>
            <w:tcW w:w="8190" w:type="dxa"/>
          </w:tcPr>
          <w:p w:rsidR="00D40496" w:rsidRDefault="00D40496" w:rsidP="00D40496">
            <w:pPr>
              <w:tabs>
                <w:tab w:val="left" w:pos="-18"/>
                <w:tab w:val="left" w:pos="600"/>
                <w:tab w:val="left" w:pos="942"/>
              </w:tabs>
              <w:spacing w:after="120"/>
              <w:ind w:left="-18"/>
              <w:jc w:val="left"/>
              <w:rPr>
                <w:rFonts w:cs="Arial"/>
              </w:rPr>
            </w:pPr>
            <w:r w:rsidRPr="00D40496">
              <w:rPr>
                <w:rFonts w:eastAsia="Calibri" w:cs="Arial"/>
                <w:lang w:val="en-JM"/>
              </w:rPr>
              <w:t xml:space="preserve">42. – (1)   Any interested person may submit to the Registrar, in writing, an observation or objection on the </w:t>
            </w:r>
            <w:proofErr w:type="spellStart"/>
            <w:r w:rsidRPr="00D40496">
              <w:rPr>
                <w:rFonts w:eastAsia="Calibri" w:cs="Arial"/>
                <w:lang w:val="en-JM"/>
              </w:rPr>
              <w:t>registrability</w:t>
            </w:r>
            <w:proofErr w:type="spellEnd"/>
            <w:r w:rsidRPr="00D40496">
              <w:rPr>
                <w:rFonts w:eastAsia="Calibri" w:cs="Arial"/>
                <w:lang w:val="en-JM"/>
              </w:rPr>
              <w:t xml:space="preserve"> of a variety denomination</w:t>
            </w:r>
            <w:r w:rsidRPr="00D40496">
              <w:rPr>
                <w:rFonts w:cs="Arial"/>
              </w:rPr>
              <w:t>.</w:t>
            </w:r>
          </w:p>
          <w:p w:rsidR="00D40496" w:rsidRPr="00D40496" w:rsidRDefault="00D40496" w:rsidP="00D40496">
            <w:pPr>
              <w:tabs>
                <w:tab w:val="left" w:pos="612"/>
                <w:tab w:val="left" w:pos="972"/>
              </w:tabs>
              <w:spacing w:after="120"/>
              <w:ind w:firstLine="431"/>
              <w:jc w:val="left"/>
              <w:rPr>
                <w:rFonts w:eastAsia="Calibri" w:cs="Arial"/>
                <w:lang w:val="en-JM"/>
              </w:rPr>
            </w:pPr>
            <w:r>
              <w:rPr>
                <w:rFonts w:eastAsia="Calibri" w:cs="Arial"/>
                <w:lang w:val="en-JM"/>
              </w:rPr>
              <w:t xml:space="preserve"> </w:t>
            </w:r>
            <w:r w:rsidRPr="00D40496">
              <w:rPr>
                <w:rFonts w:eastAsia="Calibri" w:cs="Arial"/>
                <w:lang w:val="en-JM"/>
              </w:rPr>
              <w:t xml:space="preserve">(2)   Any relevant objections and observations under subsection (1) </w:t>
            </w:r>
            <w:proofErr w:type="gramStart"/>
            <w:r w:rsidRPr="00D40496">
              <w:rPr>
                <w:rFonts w:eastAsia="Calibri" w:cs="Arial"/>
                <w:lang w:val="en-JM"/>
              </w:rPr>
              <w:t>shall be communicated</w:t>
            </w:r>
            <w:proofErr w:type="gramEnd"/>
            <w:r w:rsidRPr="00D40496">
              <w:rPr>
                <w:rFonts w:eastAsia="Calibri" w:cs="Arial"/>
                <w:lang w:val="en-JM"/>
              </w:rPr>
              <w:t xml:space="preserve"> to the applicant for, or holder of, the breeder’s right, who shall be given the opportunity to reply.</w:t>
            </w:r>
          </w:p>
          <w:p w:rsidR="00D40496" w:rsidRPr="00D40496" w:rsidRDefault="00D40496" w:rsidP="00D40496">
            <w:pPr>
              <w:tabs>
                <w:tab w:val="left" w:pos="600"/>
                <w:tab w:val="left" w:pos="972"/>
              </w:tabs>
              <w:spacing w:after="120"/>
              <w:ind w:firstLine="431"/>
              <w:jc w:val="left"/>
              <w:rPr>
                <w:rFonts w:eastAsia="Calibri" w:cs="Arial"/>
                <w:spacing w:val="-4"/>
                <w:lang w:val="en-JM"/>
              </w:rPr>
            </w:pPr>
            <w:r>
              <w:rPr>
                <w:rFonts w:eastAsia="Calibri" w:cs="Arial"/>
                <w:spacing w:val="-4"/>
                <w:lang w:val="en-JM"/>
              </w:rPr>
              <w:t xml:space="preserve"> </w:t>
            </w:r>
            <w:r w:rsidRPr="00D40496">
              <w:rPr>
                <w:rFonts w:eastAsia="Calibri" w:cs="Arial"/>
                <w:spacing w:val="-4"/>
                <w:lang w:val="en-JM"/>
              </w:rPr>
              <w:t>(3)   If the Registrar determines that an objection or observation under subsection (1) is valid, and the denomination is unsuitable in accordance with section 38 and section 40 within its territory, the Registrar shall require the breeder to submit another denomination within a specified time.</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18"/>
                <w:tab w:val="left" w:pos="600"/>
              </w:tabs>
              <w:spacing w:after="120"/>
              <w:ind w:left="-18" w:firstLine="449"/>
              <w:jc w:val="left"/>
              <w:rPr>
                <w:rFonts w:eastAsia="Calibri" w:cs="Arial"/>
                <w:lang w:val="en-JM"/>
              </w:rPr>
            </w:pPr>
            <w:r>
              <w:rPr>
                <w:rFonts w:eastAsia="Calibri" w:cs="Arial"/>
                <w:lang w:val="en-JM"/>
              </w:rPr>
              <w:t xml:space="preserve"> </w:t>
            </w:r>
            <w:r w:rsidRPr="00D40496">
              <w:rPr>
                <w:rFonts w:eastAsia="Calibri" w:cs="Arial"/>
                <w:lang w:val="en-JM"/>
              </w:rPr>
              <w:t>(4)   Failure to submit another denomination, in accordance with subsection (3), within the specified time, may result in the rejection of the application by the Registrar.</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Cancellation of registered variety denomination. </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342"/>
                <w:tab w:val="left" w:pos="972"/>
              </w:tabs>
              <w:spacing w:after="120"/>
              <w:ind w:left="-18"/>
              <w:jc w:val="left"/>
              <w:rPr>
                <w:rFonts w:eastAsia="Calibri" w:cs="Arial"/>
                <w:lang w:val="en-JM"/>
              </w:rPr>
            </w:pPr>
            <w:r w:rsidRPr="00D40496">
              <w:rPr>
                <w:rFonts w:eastAsia="Calibri" w:cs="Arial"/>
                <w:lang w:val="en-JM"/>
              </w:rPr>
              <w:t>43. – (1)   Subject to the provisions of this Act, the Registrar may cancel a registered variety denomination –</w:t>
            </w:r>
          </w:p>
          <w:p w:rsidR="00D40496" w:rsidRPr="00D40496" w:rsidRDefault="00D40496" w:rsidP="00D40496">
            <w:pPr>
              <w:tabs>
                <w:tab w:val="left" w:pos="612"/>
                <w:tab w:val="left" w:pos="972"/>
              </w:tabs>
              <w:spacing w:after="120"/>
              <w:ind w:left="870" w:hanging="540"/>
              <w:jc w:val="left"/>
              <w:rPr>
                <w:rFonts w:eastAsia="Calibri" w:cs="Arial"/>
                <w:lang w:val="en-JM"/>
              </w:rPr>
            </w:pPr>
            <w:r w:rsidRPr="00D40496">
              <w:rPr>
                <w:rFonts w:eastAsia="Calibri" w:cs="Arial"/>
                <w:lang w:val="en-JM"/>
              </w:rPr>
              <w:t>(a)   at the request of the holder of the breeder’s right, an interested person or on the Registrar’s own initiative, if –</w:t>
            </w:r>
          </w:p>
          <w:p w:rsidR="00D40496" w:rsidRPr="00D40496" w:rsidRDefault="00D40496" w:rsidP="00D40496">
            <w:pPr>
              <w:tabs>
                <w:tab w:val="left" w:pos="702"/>
                <w:tab w:val="left" w:pos="732"/>
                <w:tab w:val="left" w:pos="972"/>
                <w:tab w:val="left" w:pos="1770"/>
              </w:tabs>
              <w:spacing w:after="120"/>
              <w:ind w:left="1770" w:hanging="619"/>
              <w:jc w:val="left"/>
              <w:rPr>
                <w:rFonts w:eastAsia="Calibri" w:cs="Arial"/>
                <w:lang w:val="en-JM"/>
              </w:rPr>
            </w:pPr>
            <w:r w:rsidRPr="00D40496">
              <w:rPr>
                <w:rFonts w:eastAsia="Calibri" w:cs="Arial"/>
                <w:lang w:val="en-JM"/>
              </w:rPr>
              <w:t>(</w:t>
            </w:r>
            <w:proofErr w:type="spellStart"/>
            <w:r w:rsidRPr="00D40496">
              <w:rPr>
                <w:rFonts w:eastAsia="Calibri" w:cs="Arial"/>
                <w:lang w:val="en-JM"/>
              </w:rPr>
              <w:t>i</w:t>
            </w:r>
            <w:proofErr w:type="spellEnd"/>
            <w:r w:rsidRPr="00D40496">
              <w:rPr>
                <w:rFonts w:eastAsia="Calibri" w:cs="Arial"/>
                <w:lang w:val="en-JM"/>
              </w:rPr>
              <w:t>)    the denomination should not have been registered; or</w:t>
            </w:r>
          </w:p>
          <w:p w:rsidR="00D40496" w:rsidRPr="00D40496" w:rsidRDefault="00D40496" w:rsidP="00D40496">
            <w:pPr>
              <w:tabs>
                <w:tab w:val="left" w:pos="702"/>
                <w:tab w:val="left" w:pos="1782"/>
              </w:tabs>
              <w:spacing w:after="120"/>
              <w:ind w:left="1770" w:hanging="619"/>
              <w:jc w:val="left"/>
              <w:rPr>
                <w:rFonts w:eastAsia="Calibri" w:cs="Arial"/>
                <w:lang w:val="en-JM"/>
              </w:rPr>
            </w:pPr>
            <w:r>
              <w:rPr>
                <w:rFonts w:eastAsia="Calibri" w:cs="Arial"/>
                <w:lang w:val="en-JM"/>
              </w:rPr>
              <w:t xml:space="preserve">(ii)   </w:t>
            </w:r>
            <w:r w:rsidRPr="00D40496">
              <w:rPr>
                <w:rFonts w:eastAsia="Calibri" w:cs="Arial"/>
                <w:lang w:val="en-JM"/>
              </w:rPr>
              <w:t xml:space="preserve">subsequent to registration, facts become known which would have justified the rejection of the denomination;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(b)   pursuant to an order or decision of the court; or</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(c)   </w:t>
            </w:r>
            <w:proofErr w:type="gramStart"/>
            <w:r w:rsidRPr="00D40496">
              <w:rPr>
                <w:rFonts w:eastAsia="Calibri" w:cs="Arial"/>
                <w:lang w:val="en-JM"/>
              </w:rPr>
              <w:t>at</w:t>
            </w:r>
            <w:proofErr w:type="gramEnd"/>
            <w:r w:rsidRPr="00D40496">
              <w:rPr>
                <w:rFonts w:eastAsia="Calibri" w:cs="Arial"/>
                <w:lang w:val="en-JM"/>
              </w:rPr>
              <w:t xml:space="preserve"> the request of a person who is obligated to use the variety denomination under subsection 38(8) but is prohibited from using that denomination by a final court decision.</w:t>
            </w:r>
          </w:p>
          <w:p w:rsidR="00D40496" w:rsidRPr="00D40496" w:rsidRDefault="00D40496" w:rsidP="00D40496">
            <w:pPr>
              <w:tabs>
                <w:tab w:val="left" w:pos="612"/>
                <w:tab w:val="left" w:pos="1782"/>
              </w:tabs>
              <w:spacing w:after="120"/>
              <w:ind w:firstLine="521"/>
              <w:jc w:val="left"/>
              <w:rPr>
                <w:rFonts w:eastAsia="Calibri" w:cs="Arial"/>
                <w:lang w:val="en-JM"/>
              </w:rPr>
            </w:pPr>
            <w:r w:rsidRPr="00D40496">
              <w:rPr>
                <w:rFonts w:eastAsia="Calibri" w:cs="Arial"/>
                <w:lang w:val="en-JM"/>
              </w:rPr>
              <w:t xml:space="preserve">(2)   In making a decision under subsection (1), the Registrar shall consider whether the holder of the breeder’s right participated in, or </w:t>
            </w:r>
            <w:proofErr w:type="gramStart"/>
            <w:r w:rsidRPr="00D40496">
              <w:rPr>
                <w:rFonts w:eastAsia="Calibri" w:cs="Arial"/>
                <w:lang w:val="en-JM"/>
              </w:rPr>
              <w:t>was given</w:t>
            </w:r>
            <w:proofErr w:type="gramEnd"/>
            <w:r w:rsidRPr="00D40496">
              <w:rPr>
                <w:rFonts w:eastAsia="Calibri" w:cs="Arial"/>
                <w:lang w:val="en-JM"/>
              </w:rPr>
              <w:t xml:space="preserve"> an opportunity to participate in any proceedings challenging the </w:t>
            </w:r>
            <w:r w:rsidRPr="00793BDF">
              <w:rPr>
                <w:rFonts w:eastAsia="Calibri" w:cs="Arial"/>
                <w:lang w:val="en-JM"/>
              </w:rPr>
              <w:t>registered variety denomination.</w:t>
            </w:r>
            <w:r w:rsidRPr="00D40496">
              <w:rPr>
                <w:rFonts w:eastAsia="Calibri" w:cs="Arial"/>
                <w:lang w:val="en-JM"/>
              </w:rPr>
              <w:t xml:space="preserve"> </w:t>
            </w:r>
          </w:p>
          <w:p w:rsidR="00D40496" w:rsidRPr="00D40496" w:rsidRDefault="00D40496" w:rsidP="00D40496">
            <w:pPr>
              <w:tabs>
                <w:tab w:val="left" w:pos="612"/>
              </w:tabs>
              <w:spacing w:after="120"/>
              <w:ind w:firstLine="521"/>
              <w:jc w:val="left"/>
              <w:rPr>
                <w:rFonts w:eastAsia="Calibri" w:cs="Arial"/>
                <w:lang w:val="en-JM"/>
              </w:rPr>
            </w:pPr>
            <w:r w:rsidRPr="00D40496">
              <w:rPr>
                <w:rFonts w:eastAsia="Calibri" w:cs="Arial"/>
                <w:lang w:val="en-JM"/>
              </w:rPr>
              <w:t xml:space="preserve">(3)   Where the Registrar cancels the variety denomination, the Registrar shall request the holder of the </w:t>
            </w:r>
            <w:proofErr w:type="gramStart"/>
            <w:r w:rsidRPr="00D40496">
              <w:rPr>
                <w:rFonts w:eastAsia="Calibri" w:cs="Arial"/>
                <w:lang w:val="en-JM"/>
              </w:rPr>
              <w:t>breeder’s</w:t>
            </w:r>
            <w:proofErr w:type="gramEnd"/>
            <w:r w:rsidRPr="00D40496">
              <w:rPr>
                <w:rFonts w:eastAsia="Calibri" w:cs="Arial"/>
                <w:lang w:val="en-JM"/>
              </w:rPr>
              <w:t xml:space="preserve"> right to submit, within the time specified, a proposal for a new variety denomination, and shall, if the proposal is acceptable, register the new variety denomination.</w:t>
            </w:r>
          </w:p>
        </w:tc>
      </w:tr>
      <w:tr w:rsidR="00D40496" w:rsidRPr="00D40496" w:rsidTr="00D40496">
        <w:trPr>
          <w:trHeight w:val="606"/>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lastRenderedPageBreak/>
              <w:t>Objection to cancellation of denomination.</w:t>
            </w:r>
          </w:p>
        </w:tc>
        <w:tc>
          <w:tcPr>
            <w:tcW w:w="8190" w:type="dxa"/>
          </w:tcPr>
          <w:p w:rsidR="00D40496" w:rsidRDefault="00D40496" w:rsidP="00D40496">
            <w:pPr>
              <w:tabs>
                <w:tab w:val="left" w:pos="342"/>
                <w:tab w:val="left" w:pos="972"/>
              </w:tabs>
              <w:spacing w:after="120"/>
              <w:ind w:left="-18"/>
              <w:jc w:val="left"/>
              <w:rPr>
                <w:rFonts w:cs="Arial"/>
              </w:rPr>
            </w:pPr>
            <w:r w:rsidRPr="00D40496">
              <w:rPr>
                <w:rFonts w:eastAsia="Calibri" w:cs="Arial"/>
                <w:lang w:val="en-JM"/>
              </w:rPr>
              <w:t xml:space="preserve">44. – (1)  </w:t>
            </w:r>
            <w:r w:rsidRPr="00D40496">
              <w:rPr>
                <w:rFonts w:cs="Arial"/>
              </w:rPr>
              <w:t xml:space="preserve"> The holder of the breeder’s right may object</w:t>
            </w:r>
            <w:r>
              <w:rPr>
                <w:rFonts w:cs="Arial"/>
              </w:rPr>
              <w:t xml:space="preserve"> in the prescribed form to the </w:t>
            </w:r>
            <w:r w:rsidRPr="00D40496">
              <w:rPr>
                <w:rFonts w:cs="Arial"/>
              </w:rPr>
              <w:t>Registrar, to the cancellation of the registration of a variety denomination.</w:t>
            </w:r>
          </w:p>
          <w:p w:rsidR="00D40496" w:rsidRPr="00D40496" w:rsidRDefault="00D40496" w:rsidP="00D40496">
            <w:pPr>
              <w:tabs>
                <w:tab w:val="left" w:pos="342"/>
                <w:tab w:val="left" w:pos="972"/>
              </w:tabs>
              <w:spacing w:after="120"/>
              <w:ind w:left="-18" w:firstLine="539"/>
              <w:jc w:val="left"/>
              <w:rPr>
                <w:rFonts w:eastAsia="Calibri" w:cs="Arial"/>
                <w:lang w:val="en-JM"/>
              </w:rPr>
            </w:pPr>
            <w:r w:rsidRPr="00D40496">
              <w:rPr>
                <w:rFonts w:eastAsia="Calibri" w:cs="Arial"/>
                <w:lang w:val="en-JM"/>
              </w:rPr>
              <w:t>(2)   The Registrar shall within thirty days, notify the holder of the breeder’s right, of an objection under subsection (1).</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342"/>
                <w:tab w:val="left" w:pos="972"/>
              </w:tabs>
              <w:spacing w:after="120"/>
              <w:ind w:left="-18" w:firstLine="539"/>
              <w:jc w:val="left"/>
              <w:rPr>
                <w:rFonts w:eastAsia="Calibri" w:cs="Arial"/>
                <w:lang w:val="en-JM"/>
              </w:rPr>
            </w:pPr>
            <w:r w:rsidRPr="00D40496">
              <w:rPr>
                <w:rFonts w:eastAsia="Calibri" w:cs="Arial"/>
                <w:lang w:val="en-JM"/>
              </w:rPr>
              <w:t xml:space="preserve">(3)   </w:t>
            </w:r>
            <w:proofErr w:type="gramStart"/>
            <w:r w:rsidRPr="00D40496">
              <w:rPr>
                <w:rFonts w:eastAsia="Calibri" w:cs="Arial"/>
                <w:lang w:val="en-JM"/>
              </w:rPr>
              <w:t>the</w:t>
            </w:r>
            <w:proofErr w:type="gramEnd"/>
            <w:r w:rsidRPr="00D40496">
              <w:rPr>
                <w:rFonts w:eastAsia="Calibri" w:cs="Arial"/>
                <w:lang w:val="en-JM"/>
              </w:rPr>
              <w:t xml:space="preserve"> holder of the breeder’s right under subsection (2) shall, within thirty days of being notified, reply, in writing, to the Registrar.</w:t>
            </w:r>
          </w:p>
        </w:tc>
      </w:tr>
      <w:tr w:rsidR="00D40496" w:rsidRPr="00D40496" w:rsidTr="00D40496">
        <w:trPr>
          <w:trHeight w:val="10209"/>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Proceedings before the Office. </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957"/>
              </w:tabs>
              <w:spacing w:after="120"/>
              <w:jc w:val="left"/>
              <w:rPr>
                <w:rFonts w:eastAsia="Calibri" w:cs="Arial"/>
                <w:lang w:val="en-JM"/>
              </w:rPr>
            </w:pPr>
            <w:r w:rsidRPr="00D40496">
              <w:rPr>
                <w:rFonts w:eastAsia="Calibri" w:cs="Arial"/>
                <w:lang w:val="en-JM"/>
              </w:rPr>
              <w:t xml:space="preserve">45. – (1)   The Registrar may, in any proceedings under this Act, conduct an oral hearing. </w:t>
            </w:r>
          </w:p>
          <w:p w:rsidR="00D40496" w:rsidRPr="00D40496" w:rsidRDefault="00D40496" w:rsidP="00D40496">
            <w:pPr>
              <w:tabs>
                <w:tab w:val="left" w:pos="972"/>
              </w:tabs>
              <w:spacing w:after="120"/>
              <w:ind w:firstLine="521"/>
              <w:jc w:val="left"/>
              <w:rPr>
                <w:rFonts w:eastAsia="Calibri" w:cs="Arial"/>
                <w:lang w:val="en-JM"/>
              </w:rPr>
            </w:pPr>
            <w:r w:rsidRPr="00D40496">
              <w:rPr>
                <w:rFonts w:eastAsia="Calibri" w:cs="Arial"/>
                <w:lang w:val="en-JM"/>
              </w:rPr>
              <w:t xml:space="preserve">(2)   Any such hearing concerning the application for a breeder’s right or the invalidation or cancellation of such right, shall be public, unless the legitimate interests of any person may be prejudiced or the Registrar, after consultation with the parties who appear in person or are represented at the hearing, directs otherwise. </w:t>
            </w:r>
          </w:p>
          <w:p w:rsidR="00D40496" w:rsidRPr="00D40496" w:rsidRDefault="00D40496" w:rsidP="00D40496">
            <w:pPr>
              <w:tabs>
                <w:tab w:val="left" w:pos="972"/>
              </w:tabs>
              <w:spacing w:after="120"/>
              <w:ind w:left="-18" w:firstLine="521"/>
              <w:jc w:val="left"/>
              <w:rPr>
                <w:rFonts w:eastAsia="Calibri" w:cs="Arial"/>
                <w:lang w:val="en-JM"/>
              </w:rPr>
            </w:pPr>
            <w:r w:rsidRPr="00D40496">
              <w:rPr>
                <w:rFonts w:eastAsia="Calibri" w:cs="Arial"/>
                <w:lang w:val="en-JM"/>
              </w:rPr>
              <w:t>(3)   In any hearing in proceedings under this Act before the Registrar, evidence may be obtained from –</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 xml:space="preserve">(a)   any of the parties to the proceedings; </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 xml:space="preserve">(b)   experts; </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 xml:space="preserve">(c)   other witnesses; or </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 xml:space="preserve">(d)   </w:t>
            </w:r>
            <w:proofErr w:type="gramStart"/>
            <w:r w:rsidRPr="00D40496">
              <w:rPr>
                <w:rFonts w:eastAsia="Calibri" w:cs="Arial"/>
                <w:lang w:val="en-JM"/>
              </w:rPr>
              <w:t>any</w:t>
            </w:r>
            <w:proofErr w:type="gramEnd"/>
            <w:r w:rsidRPr="00D40496">
              <w:rPr>
                <w:rFonts w:eastAsia="Calibri" w:cs="Arial"/>
                <w:lang w:val="en-JM"/>
              </w:rPr>
              <w:t xml:space="preserve"> other person, as requested by the Registrar. </w:t>
            </w:r>
          </w:p>
          <w:p w:rsidR="00D40496" w:rsidRPr="00D40496" w:rsidRDefault="00D40496" w:rsidP="00D40496">
            <w:pPr>
              <w:tabs>
                <w:tab w:val="left" w:pos="942"/>
              </w:tabs>
              <w:spacing w:after="120"/>
              <w:ind w:firstLine="521"/>
              <w:jc w:val="left"/>
              <w:rPr>
                <w:rFonts w:eastAsia="Calibri" w:cs="Arial"/>
                <w:lang w:val="en-JM"/>
              </w:rPr>
            </w:pPr>
            <w:r w:rsidRPr="00D40496">
              <w:rPr>
                <w:rFonts w:eastAsia="Calibri" w:cs="Arial"/>
                <w:lang w:val="en-JM"/>
              </w:rPr>
              <w:t>(4)   The Registrar may also obtain evidence by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(a)   requesting the submission of documents by, or in the possession of –</w:t>
            </w:r>
          </w:p>
          <w:p w:rsidR="00D40496" w:rsidRPr="00D40496" w:rsidRDefault="00D40496" w:rsidP="00D40496">
            <w:pPr>
              <w:tabs>
                <w:tab w:val="left" w:pos="942"/>
                <w:tab w:val="left" w:pos="1242"/>
              </w:tabs>
              <w:spacing w:after="120"/>
              <w:ind w:left="-18" w:firstLine="1349"/>
              <w:jc w:val="left"/>
              <w:rPr>
                <w:rFonts w:eastAsia="Calibri" w:cs="Arial"/>
                <w:lang w:val="en-JM"/>
              </w:rPr>
            </w:pPr>
            <w:r w:rsidRPr="00D40496">
              <w:rPr>
                <w:rFonts w:eastAsia="Calibri" w:cs="Arial"/>
                <w:lang w:val="en-JM"/>
              </w:rPr>
              <w:t>(</w:t>
            </w:r>
            <w:proofErr w:type="spellStart"/>
            <w:r w:rsidRPr="00D40496">
              <w:rPr>
                <w:rFonts w:eastAsia="Calibri" w:cs="Arial"/>
                <w:lang w:val="en-JM"/>
              </w:rPr>
              <w:t>i</w:t>
            </w:r>
            <w:proofErr w:type="spellEnd"/>
            <w:r w:rsidRPr="00D40496">
              <w:rPr>
                <w:rFonts w:eastAsia="Calibri" w:cs="Arial"/>
                <w:lang w:val="en-JM"/>
              </w:rPr>
              <w:t xml:space="preserve">)   a party to the proceedings; </w:t>
            </w:r>
          </w:p>
          <w:p w:rsidR="00D40496" w:rsidRPr="00D40496" w:rsidRDefault="00D40496" w:rsidP="00D40496">
            <w:pPr>
              <w:tabs>
                <w:tab w:val="left" w:pos="942"/>
              </w:tabs>
              <w:spacing w:after="120"/>
              <w:ind w:left="1331"/>
              <w:jc w:val="left"/>
              <w:rPr>
                <w:rFonts w:eastAsia="Calibri" w:cs="Arial"/>
                <w:lang w:val="en-JM"/>
              </w:rPr>
            </w:pPr>
            <w:r>
              <w:rPr>
                <w:rFonts w:eastAsia="Calibri" w:cs="Arial"/>
                <w:lang w:val="en-JM"/>
              </w:rPr>
              <w:t>(</w:t>
            </w:r>
            <w:r w:rsidRPr="00D40496">
              <w:rPr>
                <w:rFonts w:eastAsia="Calibri" w:cs="Arial"/>
                <w:lang w:val="en-JM"/>
              </w:rPr>
              <w:t>ii)   a government or non-governmental authority; or</w:t>
            </w:r>
          </w:p>
          <w:p w:rsidR="00D40496" w:rsidRPr="00D40496" w:rsidRDefault="00D40496" w:rsidP="00D40496">
            <w:pPr>
              <w:tabs>
                <w:tab w:val="left" w:pos="942"/>
              </w:tabs>
              <w:spacing w:after="120"/>
              <w:ind w:left="-18" w:firstLine="1338"/>
              <w:jc w:val="left"/>
              <w:rPr>
                <w:rFonts w:eastAsia="Calibri" w:cs="Arial"/>
                <w:lang w:val="en-JM"/>
              </w:rPr>
            </w:pPr>
            <w:r w:rsidRPr="00D40496">
              <w:rPr>
                <w:rFonts w:eastAsia="Calibri" w:cs="Arial"/>
                <w:lang w:val="en-JM"/>
              </w:rPr>
              <w:t>(iii)   an expert in a particular area;</w:t>
            </w:r>
          </w:p>
          <w:p w:rsidR="00D40496" w:rsidRPr="00D40496" w:rsidRDefault="00D40496" w:rsidP="00D40496">
            <w:pPr>
              <w:tabs>
                <w:tab w:val="left" w:pos="162"/>
                <w:tab w:val="left" w:pos="870"/>
              </w:tabs>
              <w:spacing w:after="120"/>
              <w:ind w:left="870" w:hanging="540"/>
              <w:jc w:val="left"/>
              <w:rPr>
                <w:rFonts w:eastAsia="Calibri" w:cs="Arial"/>
                <w:lang w:val="en-JM"/>
              </w:rPr>
            </w:pPr>
            <w:r w:rsidRPr="00D40496">
              <w:rPr>
                <w:rFonts w:eastAsia="Calibri" w:cs="Arial"/>
                <w:lang w:val="en-JM"/>
              </w:rPr>
              <w:t xml:space="preserve">(b)   inspecting the installations of any party to the proceedings, with the consent of that party; </w:t>
            </w:r>
          </w:p>
          <w:p w:rsidR="00D40496" w:rsidRPr="00D40496" w:rsidRDefault="00D40496" w:rsidP="00D40496">
            <w:pPr>
              <w:tabs>
                <w:tab w:val="left" w:pos="162"/>
                <w:tab w:val="left" w:pos="942"/>
              </w:tabs>
              <w:spacing w:after="120"/>
              <w:ind w:left="885" w:hanging="540"/>
              <w:jc w:val="left"/>
              <w:rPr>
                <w:rFonts w:eastAsia="Calibri" w:cs="Arial"/>
                <w:lang w:val="en-JM"/>
              </w:rPr>
            </w:pPr>
            <w:r w:rsidRPr="00D40496">
              <w:rPr>
                <w:rFonts w:eastAsia="Calibri" w:cs="Arial"/>
                <w:lang w:val="en-JM"/>
              </w:rPr>
              <w:t xml:space="preserve">(c)   </w:t>
            </w:r>
            <w:proofErr w:type="gramStart"/>
            <w:r w:rsidRPr="00D40496">
              <w:rPr>
                <w:rFonts w:eastAsia="Calibri" w:cs="Arial"/>
                <w:lang w:val="en-JM"/>
              </w:rPr>
              <w:t>requesting</w:t>
            </w:r>
            <w:proofErr w:type="gramEnd"/>
            <w:r w:rsidRPr="00D40496">
              <w:rPr>
                <w:rFonts w:eastAsia="Calibri" w:cs="Arial"/>
                <w:lang w:val="en-JM"/>
              </w:rPr>
              <w:t xml:space="preserve"> the submission of a sworn statement in writing by any party to the proceedings or by any witness or expert. </w:t>
            </w:r>
          </w:p>
          <w:p w:rsidR="00D40496" w:rsidRPr="00D40496" w:rsidRDefault="00D40496" w:rsidP="00D40496">
            <w:pPr>
              <w:tabs>
                <w:tab w:val="left" w:pos="942"/>
              </w:tabs>
              <w:spacing w:after="120"/>
              <w:ind w:left="-18" w:firstLine="539"/>
              <w:jc w:val="left"/>
              <w:rPr>
                <w:rFonts w:eastAsia="Calibri" w:cs="Arial"/>
                <w:lang w:val="en-JM"/>
              </w:rPr>
            </w:pPr>
            <w:r w:rsidRPr="00D40496">
              <w:rPr>
                <w:rFonts w:eastAsia="Calibri" w:cs="Arial"/>
                <w:lang w:val="en-JM"/>
              </w:rPr>
              <w:t xml:space="preserve">(5)   A decision of the Registrar </w:t>
            </w:r>
            <w:proofErr w:type="gramStart"/>
            <w:r w:rsidRPr="00D40496">
              <w:rPr>
                <w:rFonts w:eastAsia="Calibri" w:cs="Arial"/>
                <w:lang w:val="en-JM"/>
              </w:rPr>
              <w:t>shall be based</w:t>
            </w:r>
            <w:proofErr w:type="gramEnd"/>
            <w:r w:rsidRPr="00D40496">
              <w:rPr>
                <w:rFonts w:eastAsia="Calibri" w:cs="Arial"/>
                <w:lang w:val="en-JM"/>
              </w:rPr>
              <w:t xml:space="preserve"> on facts or evidence to which a party to the proceedings, whose right is affected by that decision, has submitted. </w:t>
            </w:r>
          </w:p>
          <w:p w:rsidR="00D40496" w:rsidRPr="00D40496" w:rsidRDefault="00D40496" w:rsidP="00D40496">
            <w:pPr>
              <w:tabs>
                <w:tab w:val="left" w:pos="972"/>
                <w:tab w:val="left" w:pos="1092"/>
              </w:tabs>
              <w:spacing w:after="120"/>
              <w:ind w:left="-18" w:firstLine="539"/>
              <w:jc w:val="left"/>
              <w:rPr>
                <w:rFonts w:eastAsia="Calibri" w:cs="Arial"/>
                <w:lang w:val="en-JM"/>
              </w:rPr>
            </w:pPr>
            <w:r w:rsidRPr="00D40496">
              <w:rPr>
                <w:rFonts w:eastAsia="Calibri" w:cs="Arial"/>
                <w:lang w:val="en-JM"/>
              </w:rPr>
              <w:t xml:space="preserve">(6)   Facts or </w:t>
            </w:r>
            <w:proofErr w:type="gramStart"/>
            <w:r w:rsidRPr="00D40496">
              <w:rPr>
                <w:rFonts w:eastAsia="Calibri" w:cs="Arial"/>
                <w:lang w:val="en-JM"/>
              </w:rPr>
              <w:t>evidence which</w:t>
            </w:r>
            <w:proofErr w:type="gramEnd"/>
            <w:r w:rsidRPr="00D40496">
              <w:rPr>
                <w:rFonts w:eastAsia="Calibri" w:cs="Arial"/>
                <w:lang w:val="en-JM"/>
              </w:rPr>
              <w:t xml:space="preserve"> are not submitted within the prescribed time by a party to the proceedings, may be disregarded by the Registrar. </w:t>
            </w:r>
          </w:p>
          <w:p w:rsidR="00D40496" w:rsidRPr="00D40496" w:rsidRDefault="00D40496" w:rsidP="00D40496">
            <w:pPr>
              <w:tabs>
                <w:tab w:val="left" w:pos="972"/>
              </w:tabs>
              <w:spacing w:after="120"/>
              <w:ind w:left="-18" w:firstLine="539"/>
              <w:jc w:val="left"/>
              <w:rPr>
                <w:rFonts w:eastAsia="Calibri" w:cs="Arial"/>
                <w:lang w:val="en-JM"/>
              </w:rPr>
            </w:pPr>
            <w:r w:rsidRPr="00D40496">
              <w:rPr>
                <w:rFonts w:eastAsia="Calibri" w:cs="Arial"/>
                <w:lang w:val="en-JM"/>
              </w:rPr>
              <w:t xml:space="preserve">(7)   Unless stated to the contrary, the Registrar may commence the investigations on the Registrar’s own volition and the Registrar shall not be restricted to the facts or evidence provided by any party to the proceedings. </w:t>
            </w:r>
          </w:p>
          <w:p w:rsidR="00D40496" w:rsidRPr="00D40496" w:rsidRDefault="00D40496" w:rsidP="00D40496">
            <w:pPr>
              <w:tabs>
                <w:tab w:val="left" w:pos="1155"/>
              </w:tabs>
              <w:spacing w:after="120"/>
              <w:ind w:left="-18" w:firstLine="539"/>
              <w:jc w:val="left"/>
              <w:rPr>
                <w:rFonts w:eastAsia="Calibri" w:cs="Arial"/>
                <w:lang w:val="en-JM"/>
              </w:rPr>
            </w:pPr>
            <w:r w:rsidRPr="00D40496">
              <w:rPr>
                <w:rFonts w:eastAsia="Calibri" w:cs="Arial"/>
                <w:lang w:val="en-JM"/>
              </w:rPr>
              <w:t>(8)   An interested person may submit observations or suggestions to the Registrar and the relevant parties to the proceedings pending before the Registrar, however, the interested person is not entitled to become a party to the proceedings merely by the fact of the submission.</w:t>
            </w:r>
          </w:p>
          <w:p w:rsidR="00D40496" w:rsidRDefault="00D40496" w:rsidP="00D40496">
            <w:pPr>
              <w:tabs>
                <w:tab w:val="left" w:pos="342"/>
              </w:tabs>
              <w:spacing w:after="120"/>
              <w:ind w:left="-18" w:firstLine="539"/>
              <w:jc w:val="left"/>
              <w:rPr>
                <w:rFonts w:eastAsia="Calibri" w:cs="Arial"/>
                <w:lang w:val="en-JM"/>
              </w:rPr>
            </w:pPr>
            <w:r w:rsidRPr="00D40496">
              <w:rPr>
                <w:rFonts w:eastAsia="Calibri" w:cs="Arial"/>
                <w:lang w:val="en-JM"/>
              </w:rPr>
              <w:t xml:space="preserve">(9)   The Registrar shall confirm the receipt of the observations or suggestions, in writing, but </w:t>
            </w:r>
            <w:r w:rsidRPr="00793BDF">
              <w:rPr>
                <w:rFonts w:eastAsia="Calibri" w:cs="Arial"/>
                <w:lang w:val="en-JM"/>
              </w:rPr>
              <w:t xml:space="preserve">need </w:t>
            </w:r>
            <w:r w:rsidR="0072496F">
              <w:rPr>
                <w:rFonts w:eastAsia="Calibri" w:cs="Arial"/>
                <w:lang w:val="en-JM"/>
              </w:rPr>
              <w:t xml:space="preserve">not </w:t>
            </w:r>
            <w:r w:rsidRPr="00793BDF">
              <w:rPr>
                <w:rFonts w:eastAsia="Calibri" w:cs="Arial"/>
                <w:lang w:val="en-JM"/>
              </w:rPr>
              <w:t>inform</w:t>
            </w:r>
            <w:r w:rsidRPr="00D40496">
              <w:rPr>
                <w:rFonts w:eastAsia="Calibri" w:cs="Arial"/>
                <w:lang w:val="en-JM"/>
              </w:rPr>
              <w:t xml:space="preserve"> the person having submitted them, of any steps taken or any opinion on the observations or suggestions submitted. </w:t>
            </w:r>
          </w:p>
          <w:p w:rsidR="00D40496" w:rsidRPr="00D40496" w:rsidRDefault="00D40496" w:rsidP="00D40496">
            <w:pPr>
              <w:tabs>
                <w:tab w:val="left" w:pos="342"/>
              </w:tabs>
              <w:spacing w:after="120"/>
              <w:ind w:left="-18" w:firstLine="539"/>
              <w:jc w:val="left"/>
              <w:rPr>
                <w:rFonts w:eastAsia="Calibri" w:cs="Arial"/>
                <w:sz w:val="12"/>
                <w:lang w:val="en-JM"/>
              </w:rPr>
            </w:pPr>
          </w:p>
        </w:tc>
      </w:tr>
      <w:tr w:rsidR="00D40496" w:rsidRPr="00D40496" w:rsidTr="00D40496">
        <w:trPr>
          <w:trHeight w:val="345"/>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jc w:val="center"/>
              <w:rPr>
                <w:rFonts w:eastAsia="Calibri" w:cs="Arial"/>
                <w:b/>
                <w:lang w:val="en-JM"/>
              </w:rPr>
            </w:pPr>
            <w:r w:rsidRPr="00D40496">
              <w:rPr>
                <w:rFonts w:eastAsia="Calibri" w:cs="Arial"/>
                <w:b/>
                <w:lang w:val="en-JM"/>
              </w:rPr>
              <w:t xml:space="preserve">PART VIII.  </w:t>
            </w:r>
            <w:r w:rsidRPr="00D40496">
              <w:rPr>
                <w:rFonts w:eastAsia="Calibri" w:cs="Arial"/>
                <w:b/>
                <w:i/>
                <w:lang w:val="en-JM"/>
              </w:rPr>
              <w:t>Assignment and Licences of Breeder’s Rights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Assignment of </w:t>
            </w:r>
            <w:proofErr w:type="gramStart"/>
            <w:r w:rsidRPr="00D40496">
              <w:rPr>
                <w:rFonts w:eastAsia="Calibri" w:cs="Arial"/>
                <w:b/>
                <w:lang w:val="en-JM"/>
              </w:rPr>
              <w:t>breeder’s</w:t>
            </w:r>
            <w:proofErr w:type="gramEnd"/>
            <w:r w:rsidRPr="00D40496">
              <w:rPr>
                <w:rFonts w:eastAsia="Calibri" w:cs="Arial"/>
                <w:b/>
                <w:lang w:val="en-JM"/>
              </w:rPr>
              <w:t xml:space="preserve"> right.</w:t>
            </w:r>
          </w:p>
        </w:tc>
        <w:tc>
          <w:tcPr>
            <w:tcW w:w="8190" w:type="dxa"/>
          </w:tcPr>
          <w:p w:rsidR="00D40496" w:rsidRPr="00D40496" w:rsidRDefault="00D40496" w:rsidP="00D40496">
            <w:pPr>
              <w:tabs>
                <w:tab w:val="left" w:pos="972"/>
              </w:tabs>
              <w:spacing w:after="120"/>
              <w:jc w:val="left"/>
              <w:rPr>
                <w:rFonts w:eastAsia="Calibri" w:cs="Arial"/>
                <w:lang w:val="en-JM"/>
              </w:rPr>
            </w:pPr>
            <w:r w:rsidRPr="00D40496">
              <w:rPr>
                <w:rFonts w:eastAsia="Calibri" w:cs="Arial"/>
                <w:lang w:val="en-JM"/>
              </w:rPr>
              <w:t xml:space="preserve">46. – (1)   A breeder’s right </w:t>
            </w:r>
            <w:proofErr w:type="gramStart"/>
            <w:r w:rsidRPr="00D40496">
              <w:rPr>
                <w:rFonts w:eastAsia="Calibri" w:cs="Arial"/>
                <w:lang w:val="en-JM"/>
              </w:rPr>
              <w:t>may be assigned</w:t>
            </w:r>
            <w:proofErr w:type="gramEnd"/>
            <w:r w:rsidRPr="00D40496">
              <w:rPr>
                <w:rFonts w:eastAsia="Calibri" w:cs="Arial"/>
                <w:lang w:val="en-JM"/>
              </w:rPr>
              <w:t>.</w:t>
            </w:r>
          </w:p>
          <w:p w:rsidR="00D40496" w:rsidRPr="00D40496" w:rsidRDefault="00D40496" w:rsidP="00D40496">
            <w:pPr>
              <w:tabs>
                <w:tab w:val="left" w:pos="972"/>
              </w:tabs>
              <w:spacing w:after="120"/>
              <w:ind w:firstLine="615"/>
              <w:jc w:val="left"/>
              <w:rPr>
                <w:rFonts w:eastAsia="Calibri" w:cs="Arial"/>
                <w:spacing w:val="-4"/>
                <w:lang w:val="en-JM"/>
              </w:rPr>
            </w:pPr>
            <w:r w:rsidRPr="00D40496">
              <w:rPr>
                <w:rFonts w:eastAsia="Calibri" w:cs="Arial"/>
                <w:spacing w:val="-4"/>
                <w:lang w:val="en-JM"/>
              </w:rPr>
              <w:t>(2)   The assignment of a breeder’s right shall be in writing and signed by the assignor.</w:t>
            </w:r>
          </w:p>
        </w:tc>
      </w:tr>
    </w:tbl>
    <w:p w:rsidR="00D40496" w:rsidRDefault="00D40496">
      <w:r>
        <w:br w:type="page"/>
      </w:r>
    </w:p>
    <w:tbl>
      <w:tblPr>
        <w:tblW w:w="10368" w:type="dxa"/>
        <w:tblLayout w:type="fixed"/>
        <w:tblLook w:val="04A0" w:firstRow="1" w:lastRow="0" w:firstColumn="1" w:lastColumn="0" w:noHBand="0" w:noVBand="1"/>
      </w:tblPr>
      <w:tblGrid>
        <w:gridCol w:w="2178"/>
        <w:gridCol w:w="8190"/>
      </w:tblGrid>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spacing w:after="120"/>
              <w:ind w:firstLine="615"/>
              <w:jc w:val="left"/>
              <w:rPr>
                <w:rFonts w:eastAsia="Calibri" w:cs="Arial"/>
                <w:lang w:val="en-JM"/>
              </w:rPr>
            </w:pPr>
            <w:r w:rsidRPr="00D40496">
              <w:rPr>
                <w:rFonts w:eastAsia="Calibri" w:cs="Arial"/>
                <w:lang w:val="en-JM"/>
              </w:rPr>
              <w:t>(3)   Where there are two or more holders of a breeder’s right, and in the absence of an agreement between the parties, each holder may –</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(a)   assign that holder’s share separately;</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(b)   exploit the variety; or</w:t>
            </w:r>
          </w:p>
          <w:p w:rsidR="00D40496" w:rsidRPr="00D40496" w:rsidRDefault="00D40496" w:rsidP="00D40496">
            <w:pPr>
              <w:tabs>
                <w:tab w:val="left" w:pos="795"/>
                <w:tab w:val="left" w:pos="885"/>
                <w:tab w:val="left" w:pos="1185"/>
              </w:tabs>
              <w:spacing w:after="120"/>
              <w:ind w:left="885" w:hanging="540"/>
              <w:jc w:val="left"/>
              <w:rPr>
                <w:rFonts w:eastAsia="Calibri" w:cs="Arial"/>
                <w:lang w:val="en-JM"/>
              </w:rPr>
            </w:pPr>
            <w:r w:rsidRPr="00D40496">
              <w:rPr>
                <w:rFonts w:eastAsia="Calibri" w:cs="Arial"/>
                <w:lang w:val="en-JM"/>
              </w:rPr>
              <w:t xml:space="preserve">(c)   </w:t>
            </w:r>
            <w:proofErr w:type="gramStart"/>
            <w:r w:rsidRPr="00D40496">
              <w:rPr>
                <w:rFonts w:eastAsia="Calibri" w:cs="Arial"/>
                <w:lang w:val="en-JM"/>
              </w:rPr>
              <w:t>exclude</w:t>
            </w:r>
            <w:proofErr w:type="gramEnd"/>
            <w:r w:rsidRPr="00D40496">
              <w:rPr>
                <w:rFonts w:eastAsia="Calibri" w:cs="Arial"/>
                <w:lang w:val="en-JM"/>
              </w:rPr>
              <w:t xml:space="preserve"> others from exploiting the variety.</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Procedure for granting of licence. </w:t>
            </w:r>
          </w:p>
        </w:tc>
        <w:tc>
          <w:tcPr>
            <w:tcW w:w="8190" w:type="dxa"/>
          </w:tcPr>
          <w:p w:rsidR="00D40496" w:rsidRPr="00D40496" w:rsidRDefault="00D40496" w:rsidP="00D40496">
            <w:pPr>
              <w:tabs>
                <w:tab w:val="left" w:pos="972"/>
              </w:tabs>
              <w:spacing w:after="120"/>
              <w:ind w:hanging="18"/>
              <w:jc w:val="left"/>
              <w:rPr>
                <w:rFonts w:eastAsia="Calibri" w:cs="Arial"/>
                <w:lang w:val="en-JM"/>
              </w:rPr>
            </w:pPr>
            <w:r w:rsidRPr="00D40496">
              <w:rPr>
                <w:rFonts w:eastAsia="Calibri" w:cs="Arial"/>
                <w:lang w:val="en-JM"/>
              </w:rPr>
              <w:t>47. – (1)   The holder of a breeder’s right may grant to any other person, an exclusive or non-exclusive licence relating to all or any of the rights provided for under this Act.</w:t>
            </w:r>
          </w:p>
          <w:p w:rsidR="00D40496" w:rsidRPr="00D40496" w:rsidRDefault="00D40496" w:rsidP="00D40496">
            <w:pPr>
              <w:tabs>
                <w:tab w:val="left" w:pos="972"/>
              </w:tabs>
              <w:spacing w:after="120"/>
              <w:ind w:firstLine="521"/>
              <w:jc w:val="left"/>
              <w:rPr>
                <w:rFonts w:eastAsia="Calibri" w:cs="Arial"/>
                <w:lang w:val="en-JM"/>
              </w:rPr>
            </w:pPr>
            <w:r w:rsidRPr="00D40496">
              <w:rPr>
                <w:rFonts w:eastAsia="Calibri" w:cs="Arial"/>
                <w:lang w:val="en-JM"/>
              </w:rPr>
              <w:t xml:space="preserve">(2)   A licence pursuant to subsection (1) shall be in writing and registered by the Registrar. </w:t>
            </w:r>
          </w:p>
          <w:p w:rsidR="00D40496" w:rsidRPr="00D40496" w:rsidRDefault="00D40496" w:rsidP="00D40496">
            <w:pPr>
              <w:tabs>
                <w:tab w:val="left" w:pos="972"/>
              </w:tabs>
              <w:spacing w:after="120"/>
              <w:ind w:firstLine="521"/>
              <w:jc w:val="left"/>
              <w:rPr>
                <w:rFonts w:eastAsia="Calibri" w:cs="Arial"/>
                <w:lang w:val="en-JM"/>
              </w:rPr>
            </w:pPr>
            <w:r w:rsidRPr="00D40496">
              <w:rPr>
                <w:rFonts w:eastAsia="Calibri" w:cs="Arial"/>
                <w:lang w:val="en-JM"/>
              </w:rPr>
              <w:t>(3)   A licence pursuant to subsection (1) shall have no effect against a third party until it is registered.</w:t>
            </w:r>
          </w:p>
          <w:p w:rsidR="00D40496" w:rsidRPr="00D40496" w:rsidRDefault="00D40496" w:rsidP="00D40496">
            <w:pPr>
              <w:tabs>
                <w:tab w:val="left" w:pos="972"/>
              </w:tabs>
              <w:spacing w:after="120"/>
              <w:ind w:firstLine="521"/>
              <w:jc w:val="left"/>
              <w:rPr>
                <w:rFonts w:eastAsia="Calibri" w:cs="Arial"/>
                <w:lang w:val="en-JM"/>
              </w:rPr>
            </w:pPr>
            <w:r w:rsidRPr="00D40496">
              <w:rPr>
                <w:rFonts w:eastAsia="Calibri" w:cs="Arial"/>
                <w:lang w:val="en-JM"/>
              </w:rPr>
              <w:t>(4)   The registration of an exclusive licence, pursuant to subsection (1</w:t>
            </w:r>
            <w:proofErr w:type="gramStart"/>
            <w:r w:rsidRPr="00D40496">
              <w:rPr>
                <w:rFonts w:eastAsia="Calibri" w:cs="Arial"/>
                <w:lang w:val="en-JM"/>
              </w:rPr>
              <w:t>)  shall</w:t>
            </w:r>
            <w:proofErr w:type="gramEnd"/>
            <w:r w:rsidRPr="00D40496">
              <w:rPr>
                <w:rFonts w:eastAsia="Calibri" w:cs="Arial"/>
                <w:lang w:val="en-JM"/>
              </w:rPr>
              <w:t xml:space="preserve"> be published by the Registrar.</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Right of licensor to grant further licences or to exploit the variety.</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spacing w:after="120"/>
              <w:jc w:val="left"/>
              <w:rPr>
                <w:rFonts w:eastAsia="Calibri" w:cs="Arial"/>
                <w:lang w:val="en-JM"/>
              </w:rPr>
            </w:pPr>
            <w:r w:rsidRPr="00D40496">
              <w:rPr>
                <w:rFonts w:eastAsia="Calibri" w:cs="Arial"/>
                <w:lang w:val="en-JM"/>
              </w:rPr>
              <w:t xml:space="preserve">48.     In the absence of any agreement to the contrary, the grant of a licence shall not prevent the licensor from granting further licences to third parties or from exploiting the variety. </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Non-assignability</w:t>
            </w:r>
            <w:r>
              <w:rPr>
                <w:rFonts w:eastAsia="Calibri" w:cs="Arial"/>
                <w:b/>
                <w:lang w:val="en-JM"/>
              </w:rPr>
              <w:t xml:space="preserve"> </w:t>
            </w:r>
            <w:r w:rsidRPr="00D40496">
              <w:rPr>
                <w:rFonts w:eastAsia="Calibri" w:cs="Arial"/>
                <w:b/>
                <w:lang w:val="en-JM"/>
              </w:rPr>
              <w:t xml:space="preserve">of licences. </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spacing w:after="120"/>
              <w:jc w:val="left"/>
              <w:rPr>
                <w:rFonts w:eastAsia="Calibri" w:cs="Arial"/>
                <w:lang w:val="en-JM"/>
              </w:rPr>
            </w:pPr>
            <w:proofErr w:type="gramStart"/>
            <w:r w:rsidRPr="00D40496">
              <w:rPr>
                <w:rFonts w:eastAsia="Calibri" w:cs="Arial"/>
                <w:lang w:val="en-JM"/>
              </w:rPr>
              <w:t>49.     In the absence of any agreement to the contrary, rights granted under a licence shall not be assigned to a third party by the licensee</w:t>
            </w:r>
            <w:proofErr w:type="gramEnd"/>
            <w:r w:rsidRPr="00D40496">
              <w:rPr>
                <w:rFonts w:eastAsia="Calibri" w:cs="Arial"/>
                <w:lang w:val="en-JM"/>
              </w:rPr>
              <w:t>.</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Certain provisions in contract void. </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spacing w:after="120"/>
              <w:jc w:val="left"/>
              <w:rPr>
                <w:rFonts w:eastAsia="Calibri" w:cs="Arial"/>
                <w:lang w:val="en-JM"/>
              </w:rPr>
            </w:pPr>
            <w:r w:rsidRPr="00D40496">
              <w:rPr>
                <w:rFonts w:eastAsia="Calibri" w:cs="Arial"/>
                <w:lang w:val="en-JM"/>
              </w:rPr>
              <w:t xml:space="preserve">50.     A provision in a licence or relating to a licence for breeder’s rights shall be void </w:t>
            </w:r>
            <w:proofErr w:type="gramStart"/>
            <w:r w:rsidRPr="00D40496">
              <w:rPr>
                <w:rFonts w:eastAsia="Calibri" w:cs="Arial"/>
                <w:lang w:val="en-JM"/>
              </w:rPr>
              <w:t>so</w:t>
            </w:r>
            <w:proofErr w:type="gramEnd"/>
            <w:r w:rsidRPr="00D40496">
              <w:rPr>
                <w:rFonts w:eastAsia="Calibri" w:cs="Arial"/>
                <w:lang w:val="en-JM"/>
              </w:rPr>
              <w:t xml:space="preserve"> far as it imposes upon the licensee, restrictions outside the rights conferred by the breeder’s right or are unnecessary for the safeguarding of the right.</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Compulsory licences. </w:t>
            </w:r>
          </w:p>
          <w:p w:rsidR="00D40496" w:rsidRPr="00D40496" w:rsidRDefault="00D40496" w:rsidP="00D40496">
            <w:pPr>
              <w:jc w:val="left"/>
              <w:rPr>
                <w:rFonts w:eastAsia="Calibri" w:cs="Arial"/>
                <w:lang w:val="en-JM"/>
              </w:rPr>
            </w:pPr>
          </w:p>
        </w:tc>
        <w:tc>
          <w:tcPr>
            <w:tcW w:w="8190" w:type="dxa"/>
          </w:tcPr>
          <w:p w:rsidR="00D40496" w:rsidRPr="00D40496" w:rsidRDefault="00D40496" w:rsidP="00D40496">
            <w:pPr>
              <w:tabs>
                <w:tab w:val="left" w:pos="972"/>
              </w:tabs>
              <w:spacing w:after="120"/>
              <w:jc w:val="left"/>
              <w:rPr>
                <w:rFonts w:eastAsia="Calibri" w:cs="Arial"/>
                <w:lang w:val="en-JM"/>
              </w:rPr>
            </w:pPr>
            <w:r w:rsidRPr="00D40496">
              <w:rPr>
                <w:rFonts w:eastAsia="Calibri" w:cs="Arial"/>
                <w:lang w:val="en-JM"/>
              </w:rPr>
              <w:t>51. – (1)   At any time after the date of the grant of a breeder’s right under this Act, an interested person may apply to the Court for the grant of a compulsory licence in respect of the breeder’s right on the ground that it is necessary to safeguard the public interest in Jamaica.</w:t>
            </w:r>
          </w:p>
          <w:p w:rsidR="00D40496" w:rsidRPr="00D40496" w:rsidRDefault="00D40496" w:rsidP="00D40496">
            <w:pPr>
              <w:tabs>
                <w:tab w:val="left" w:pos="972"/>
              </w:tabs>
              <w:spacing w:after="120"/>
              <w:ind w:firstLine="521"/>
              <w:jc w:val="left"/>
              <w:rPr>
                <w:rFonts w:eastAsia="Calibri" w:cs="Arial"/>
                <w:lang w:val="en-JM"/>
              </w:rPr>
            </w:pPr>
            <w:r w:rsidRPr="00D40496">
              <w:rPr>
                <w:rFonts w:eastAsia="Calibri" w:cs="Arial"/>
                <w:lang w:val="en-JM"/>
              </w:rPr>
              <w:t xml:space="preserve">(2)   Subject to this section, where the Court is satisfied that the ground referred to in subsection (1) is established, the Court may make an order for the grant of a compulsory licence on such terms as the Court thinks fit. </w:t>
            </w:r>
          </w:p>
          <w:p w:rsidR="00D40496" w:rsidRPr="00D40496" w:rsidRDefault="00D40496" w:rsidP="00D40496">
            <w:pPr>
              <w:tabs>
                <w:tab w:val="left" w:pos="972"/>
              </w:tabs>
              <w:spacing w:after="120"/>
              <w:ind w:firstLine="521"/>
              <w:jc w:val="left"/>
              <w:rPr>
                <w:rFonts w:eastAsia="Calibri" w:cs="Arial"/>
                <w:lang w:val="en-JM"/>
              </w:rPr>
            </w:pPr>
            <w:r w:rsidRPr="00D40496">
              <w:rPr>
                <w:rFonts w:eastAsia="Calibri" w:cs="Arial"/>
                <w:lang w:val="en-JM"/>
              </w:rPr>
              <w:t>(3)   A licence granted under this section shall confer on the licensee, the non-exclusive right to reasonably perform any activity referred to in section 28 for the supply of the national market.</w:t>
            </w:r>
          </w:p>
          <w:p w:rsidR="00D40496" w:rsidRPr="00D40496" w:rsidRDefault="00D40496" w:rsidP="00D40496">
            <w:pPr>
              <w:tabs>
                <w:tab w:val="left" w:pos="972"/>
              </w:tabs>
              <w:spacing w:after="120"/>
              <w:ind w:firstLine="521"/>
              <w:jc w:val="left"/>
              <w:rPr>
                <w:rFonts w:eastAsia="Calibri" w:cs="Arial"/>
                <w:lang w:val="en-JM"/>
              </w:rPr>
            </w:pPr>
            <w:r w:rsidRPr="00D40496">
              <w:rPr>
                <w:rFonts w:eastAsia="Calibri" w:cs="Arial"/>
                <w:lang w:val="en-JM"/>
              </w:rPr>
              <w:t xml:space="preserve">(4)   A person to whom a licence </w:t>
            </w:r>
            <w:proofErr w:type="gramStart"/>
            <w:r w:rsidRPr="00D40496">
              <w:rPr>
                <w:rFonts w:eastAsia="Calibri" w:cs="Arial"/>
                <w:lang w:val="en-JM"/>
              </w:rPr>
              <w:t>is granted</w:t>
            </w:r>
            <w:proofErr w:type="gramEnd"/>
            <w:r w:rsidRPr="00D40496">
              <w:rPr>
                <w:rFonts w:eastAsia="Calibri" w:cs="Arial"/>
                <w:lang w:val="en-JM"/>
              </w:rPr>
              <w:t xml:space="preserve"> under this section shall pay to the licensor, the equitable remuneration agreed upon, or, in default of an agreement, such remuneration as is determined by the Court on the application of either party.</w:t>
            </w:r>
          </w:p>
          <w:p w:rsidR="00D40496" w:rsidRPr="00D40496" w:rsidRDefault="00D40496" w:rsidP="00D40496">
            <w:pPr>
              <w:tabs>
                <w:tab w:val="left" w:pos="912"/>
              </w:tabs>
              <w:spacing w:after="120"/>
              <w:ind w:left="-18" w:firstLine="521"/>
              <w:jc w:val="left"/>
              <w:rPr>
                <w:rFonts w:eastAsia="Calibri" w:cs="Arial"/>
                <w:lang w:val="en-JM"/>
              </w:rPr>
            </w:pPr>
            <w:r w:rsidRPr="00D40496">
              <w:rPr>
                <w:rFonts w:eastAsia="Calibri" w:cs="Arial"/>
                <w:lang w:val="en-JM"/>
              </w:rPr>
              <w:t>(5)   The Court may require the holder of a breeder’s right to hold available, for a compulsory licensee, the propagating material necessary for making reasonable use of the compulsory licence against payment of equitable remuneration to the holder of the breeder’s right.</w:t>
            </w:r>
          </w:p>
          <w:p w:rsidR="00D40496" w:rsidRPr="00D40496" w:rsidRDefault="00D40496" w:rsidP="00D40496">
            <w:pPr>
              <w:tabs>
                <w:tab w:val="left" w:pos="972"/>
              </w:tabs>
              <w:spacing w:after="120"/>
              <w:ind w:left="-15" w:firstLine="536"/>
              <w:jc w:val="left"/>
              <w:rPr>
                <w:rFonts w:eastAsia="Calibri" w:cs="Arial"/>
                <w:lang w:val="en-JM"/>
              </w:rPr>
            </w:pPr>
            <w:r w:rsidRPr="00D40496">
              <w:rPr>
                <w:rFonts w:eastAsia="Calibri" w:cs="Arial"/>
                <w:lang w:val="en-JM"/>
              </w:rPr>
              <w:t>(6)   A compulsory licence shall not be granted, unless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(a)   the applicant for the licence is financially able, and otherwise in a position, to exploit the breeder’s right in a competent and business-like manner;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(b)   the holder of the breeder’s right has refused to permit the applicant for the licence to produce or market propagating material of the protected variety in a manner sufficient for the public’s interest, or is not prepared to give such permission under reasonable terms;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(c)   there are no existing conditions under which the holder of the breeder’s right can be expected to permit the use of the variety in the manner requested; and</w:t>
            </w:r>
          </w:p>
          <w:p w:rsid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(d) </w:t>
            </w:r>
            <w:r w:rsidRPr="00D40496">
              <w:rPr>
                <w:rFonts w:eastAsia="Calibri" w:cs="Arial"/>
                <w:lang w:val="en-JM"/>
              </w:rPr>
              <w:tab/>
            </w:r>
            <w:proofErr w:type="gramStart"/>
            <w:r w:rsidRPr="00D40496">
              <w:rPr>
                <w:rFonts w:eastAsia="Calibri" w:cs="Arial"/>
                <w:lang w:val="en-JM"/>
              </w:rPr>
              <w:t>the</w:t>
            </w:r>
            <w:proofErr w:type="gramEnd"/>
            <w:r w:rsidRPr="00D40496">
              <w:rPr>
                <w:rFonts w:eastAsia="Calibri" w:cs="Arial"/>
                <w:lang w:val="en-JM"/>
              </w:rPr>
              <w:t xml:space="preserve"> applicant for the compulsory licence has paid the equitable remuneration for the grant of the licence.</w:t>
            </w:r>
          </w:p>
          <w:p w:rsidR="00D40496" w:rsidRPr="00D40496" w:rsidRDefault="00D40496" w:rsidP="00D40496">
            <w:pPr>
              <w:tabs>
                <w:tab w:val="left" w:pos="870"/>
              </w:tabs>
              <w:spacing w:after="120"/>
              <w:ind w:left="870" w:hanging="540"/>
              <w:jc w:val="left"/>
              <w:rPr>
                <w:rFonts w:eastAsia="Calibri" w:cs="Arial"/>
                <w:lang w:val="en-JM"/>
              </w:rPr>
            </w:pPr>
          </w:p>
          <w:p w:rsidR="00D40496" w:rsidRPr="00D40496" w:rsidRDefault="00D40496" w:rsidP="00D40496">
            <w:pPr>
              <w:tabs>
                <w:tab w:val="left" w:pos="942"/>
              </w:tabs>
              <w:spacing w:after="120"/>
              <w:ind w:left="-18" w:firstLine="539"/>
              <w:jc w:val="left"/>
              <w:rPr>
                <w:rFonts w:eastAsia="Calibri" w:cs="Arial"/>
                <w:lang w:val="en-JM"/>
              </w:rPr>
            </w:pPr>
            <w:r w:rsidRPr="00D40496">
              <w:rPr>
                <w:rFonts w:eastAsia="Calibri" w:cs="Arial"/>
                <w:lang w:val="en-JM"/>
              </w:rPr>
              <w:lastRenderedPageBreak/>
              <w:t>(7)   The duration of the licence shall be fixed by the Court and shall not, except under extraordinary circumstances, be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(a)   less than two, or more than four, years; or</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(b)   extended, unless the Court is satisfied, on the basis of a new application, that the conditions for granting a compulsory</w:t>
            </w:r>
          </w:p>
          <w:p w:rsidR="00D40496" w:rsidRPr="00D40496" w:rsidRDefault="00D40496" w:rsidP="00D40496">
            <w:pPr>
              <w:tabs>
                <w:tab w:val="left" w:pos="870"/>
              </w:tabs>
              <w:spacing w:after="120"/>
              <w:ind w:left="870"/>
              <w:jc w:val="left"/>
              <w:rPr>
                <w:rFonts w:eastAsia="Calibri" w:cs="Arial"/>
                <w:lang w:val="en-JM"/>
              </w:rPr>
            </w:pPr>
            <w:proofErr w:type="gramStart"/>
            <w:r w:rsidRPr="00D40496">
              <w:rPr>
                <w:rFonts w:eastAsia="Calibri" w:cs="Arial"/>
                <w:lang w:val="en-JM"/>
              </w:rPr>
              <w:t>licence</w:t>
            </w:r>
            <w:proofErr w:type="gramEnd"/>
            <w:r w:rsidRPr="00D40496">
              <w:rPr>
                <w:rFonts w:eastAsia="Calibri" w:cs="Arial"/>
                <w:lang w:val="en-JM"/>
              </w:rPr>
              <w:t xml:space="preserve"> continue to exist after the expiration of the first period.</w:t>
            </w:r>
          </w:p>
          <w:p w:rsidR="00D40496" w:rsidRPr="00D40496" w:rsidRDefault="00D40496" w:rsidP="00D40496">
            <w:pPr>
              <w:tabs>
                <w:tab w:val="left" w:pos="972"/>
              </w:tabs>
              <w:spacing w:after="120"/>
              <w:ind w:left="-18" w:firstLine="539"/>
              <w:jc w:val="left"/>
              <w:rPr>
                <w:rFonts w:eastAsia="Calibri" w:cs="Arial"/>
                <w:lang w:val="en-JM"/>
              </w:rPr>
            </w:pPr>
            <w:r w:rsidRPr="00D40496">
              <w:rPr>
                <w:rFonts w:eastAsia="Calibri" w:cs="Arial"/>
                <w:lang w:val="en-JM"/>
              </w:rPr>
              <w:t xml:space="preserve">(8)   Before granting a compulsory licence, the Court may hear and consider the opinion of any national or non-governmental organization in the field of plant breeding and the seed trade on the matter. </w:t>
            </w:r>
          </w:p>
          <w:p w:rsidR="00D40496" w:rsidRDefault="00D40496" w:rsidP="00D40496">
            <w:pPr>
              <w:tabs>
                <w:tab w:val="left" w:pos="972"/>
              </w:tabs>
              <w:spacing w:after="120"/>
              <w:ind w:firstLine="539"/>
              <w:jc w:val="left"/>
              <w:rPr>
                <w:rFonts w:eastAsia="Calibri" w:cs="Arial"/>
                <w:lang w:val="en-JM"/>
              </w:rPr>
            </w:pPr>
            <w:r w:rsidRPr="00D40496">
              <w:rPr>
                <w:rFonts w:eastAsia="Calibri" w:cs="Arial"/>
                <w:lang w:val="en-JM"/>
              </w:rPr>
              <w:t xml:space="preserve">(9)   Where the Court is satisfied that the grounds of public interest on which any licence granted under this section have ceased to exist or that the licensee has failed to comply with the conditions under which it </w:t>
            </w:r>
            <w:proofErr w:type="gramStart"/>
            <w:r w:rsidRPr="00D40496">
              <w:rPr>
                <w:rFonts w:eastAsia="Calibri" w:cs="Arial"/>
                <w:lang w:val="en-JM"/>
              </w:rPr>
              <w:t>was granted</w:t>
            </w:r>
            <w:proofErr w:type="gramEnd"/>
            <w:r w:rsidRPr="00D40496">
              <w:rPr>
                <w:rFonts w:eastAsia="Calibri" w:cs="Arial"/>
                <w:lang w:val="en-JM"/>
              </w:rPr>
              <w:t xml:space="preserve">, the Court may, on the application of any interested party, terminate the licence. </w:t>
            </w:r>
          </w:p>
          <w:p w:rsidR="00D40496" w:rsidRPr="00D40496" w:rsidRDefault="00D40496" w:rsidP="00D40496">
            <w:pPr>
              <w:tabs>
                <w:tab w:val="left" w:pos="972"/>
              </w:tabs>
              <w:spacing w:after="120"/>
              <w:ind w:firstLine="539"/>
              <w:jc w:val="left"/>
              <w:rPr>
                <w:rFonts w:eastAsia="Calibri" w:cs="Arial"/>
                <w:sz w:val="12"/>
                <w:szCs w:val="12"/>
                <w:lang w:val="en-JM"/>
              </w:rPr>
            </w:pPr>
          </w:p>
        </w:tc>
      </w:tr>
      <w:tr w:rsidR="00D40496" w:rsidRPr="00D40496" w:rsidTr="00D40496">
        <w:trPr>
          <w:trHeight w:val="336"/>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spacing w:after="120"/>
              <w:jc w:val="center"/>
              <w:rPr>
                <w:rFonts w:eastAsia="Calibri" w:cs="Arial"/>
                <w:lang w:val="en-JM"/>
              </w:rPr>
            </w:pPr>
            <w:r w:rsidRPr="00D40496">
              <w:rPr>
                <w:rFonts w:eastAsia="Calibri" w:cs="Arial"/>
                <w:b/>
                <w:lang w:val="en-JM"/>
              </w:rPr>
              <w:t xml:space="preserve">PART IX.  </w:t>
            </w:r>
            <w:r w:rsidRPr="00D40496">
              <w:rPr>
                <w:rFonts w:eastAsia="Calibri" w:cs="Arial"/>
                <w:b/>
                <w:i/>
                <w:lang w:val="en-JM"/>
              </w:rPr>
              <w:t>Appeals and Enforcement Proceedings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Legal proceedings by licensee. </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972"/>
              </w:tabs>
              <w:spacing w:after="120"/>
              <w:jc w:val="left"/>
              <w:rPr>
                <w:rFonts w:eastAsia="Calibri" w:cs="Arial"/>
                <w:lang w:val="en-JM"/>
              </w:rPr>
            </w:pPr>
            <w:r w:rsidRPr="00D40496">
              <w:rPr>
                <w:rFonts w:eastAsia="Calibri" w:cs="Arial"/>
                <w:lang w:val="en-JM"/>
              </w:rPr>
              <w:t xml:space="preserve">52. – (1)   A licensee under a contractual or compulsory licence or a licensee of right may request the licensor to institute legal action necessary to obtain civil remedies or criminal penalties in respect of any infringement of the breeder’s right indicated by the licensee. </w:t>
            </w:r>
          </w:p>
          <w:p w:rsidR="00D40496" w:rsidRPr="00D40496" w:rsidRDefault="00D40496" w:rsidP="00D40496">
            <w:pPr>
              <w:tabs>
                <w:tab w:val="left" w:pos="615"/>
                <w:tab w:val="left" w:pos="972"/>
              </w:tabs>
              <w:spacing w:after="120"/>
              <w:ind w:firstLine="521"/>
              <w:jc w:val="left"/>
              <w:rPr>
                <w:rFonts w:eastAsia="Calibri" w:cs="Arial"/>
                <w:lang w:val="en-JM"/>
              </w:rPr>
            </w:pPr>
            <w:r w:rsidRPr="00D40496">
              <w:rPr>
                <w:rFonts w:eastAsia="Calibri" w:cs="Arial"/>
                <w:lang w:val="en-JM"/>
              </w:rPr>
              <w:t>(2)  Where the licensor refuses or neglects to institut</w:t>
            </w:r>
            <w:r>
              <w:rPr>
                <w:rFonts w:eastAsia="Calibri" w:cs="Arial"/>
                <w:lang w:val="en-JM"/>
              </w:rPr>
              <w:t>e legal action under subsection </w:t>
            </w:r>
            <w:r w:rsidRPr="00D40496">
              <w:rPr>
                <w:rFonts w:eastAsia="Calibri" w:cs="Arial"/>
                <w:lang w:val="en-JM"/>
              </w:rPr>
              <w:t xml:space="preserve">(1) within three months after the request </w:t>
            </w:r>
            <w:proofErr w:type="gramStart"/>
            <w:r w:rsidRPr="00D40496">
              <w:rPr>
                <w:rFonts w:eastAsia="Calibri" w:cs="Arial"/>
                <w:lang w:val="en-JM"/>
              </w:rPr>
              <w:t>has been made</w:t>
            </w:r>
            <w:proofErr w:type="gramEnd"/>
            <w:r w:rsidRPr="00D40496">
              <w:rPr>
                <w:rFonts w:eastAsia="Calibri" w:cs="Arial"/>
                <w:lang w:val="en-JM"/>
              </w:rPr>
              <w:t xml:space="preserve">, the licensee may institute the action in the name of the licensee, without prejudice to the right of the licensor to intervene in such action. </w:t>
            </w:r>
          </w:p>
        </w:tc>
      </w:tr>
      <w:tr w:rsidR="00D40496" w:rsidRPr="00D40496" w:rsidTr="00633247">
        <w:trPr>
          <w:trHeight w:val="80"/>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Appeals.</w:t>
            </w:r>
          </w:p>
        </w:tc>
        <w:tc>
          <w:tcPr>
            <w:tcW w:w="8190" w:type="dxa"/>
          </w:tcPr>
          <w:p w:rsidR="00D40496" w:rsidRPr="00D40496" w:rsidRDefault="00D40496" w:rsidP="00D40496">
            <w:pPr>
              <w:tabs>
                <w:tab w:val="left" w:pos="972"/>
              </w:tabs>
              <w:spacing w:after="120"/>
              <w:jc w:val="left"/>
              <w:rPr>
                <w:rFonts w:eastAsia="Calibri" w:cs="Arial"/>
                <w:lang w:val="en-JM"/>
              </w:rPr>
            </w:pPr>
            <w:r w:rsidRPr="00D40496">
              <w:rPr>
                <w:rFonts w:eastAsia="Calibri" w:cs="Arial"/>
                <w:lang w:val="en-JM"/>
              </w:rPr>
              <w:t>53. – (1)   Any person aggrieved by a decision of the Registrar under this Act may appeal against that decision to the Court.</w:t>
            </w:r>
          </w:p>
        </w:tc>
      </w:tr>
      <w:tr w:rsidR="00D40496" w:rsidRPr="00D40496" w:rsidTr="00633247">
        <w:trPr>
          <w:trHeight w:val="80"/>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spacing w:after="120"/>
              <w:ind w:firstLine="521"/>
              <w:jc w:val="left"/>
              <w:rPr>
                <w:rFonts w:eastAsia="Calibri" w:cs="Arial"/>
                <w:lang w:val="en-JM"/>
              </w:rPr>
            </w:pPr>
            <w:r w:rsidRPr="00D40496">
              <w:rPr>
                <w:rFonts w:eastAsia="Calibri" w:cs="Arial"/>
                <w:lang w:val="en-JM"/>
              </w:rPr>
              <w:t xml:space="preserve">(2)   The appeal </w:t>
            </w:r>
            <w:proofErr w:type="gramStart"/>
            <w:r w:rsidRPr="00D40496">
              <w:rPr>
                <w:rFonts w:eastAsia="Calibri" w:cs="Arial"/>
                <w:lang w:val="en-JM"/>
              </w:rPr>
              <w:t>shall be filed</w:t>
            </w:r>
            <w:proofErr w:type="gramEnd"/>
            <w:r w:rsidRPr="00D40496">
              <w:rPr>
                <w:rFonts w:eastAsia="Calibri" w:cs="Arial"/>
                <w:lang w:val="en-JM"/>
              </w:rPr>
              <w:t xml:space="preserve"> not more than three months after the Registrar has notified the appellant of the decision.</w:t>
            </w:r>
          </w:p>
        </w:tc>
      </w:tr>
      <w:tr w:rsidR="00D40496" w:rsidRPr="00D40496" w:rsidTr="00633247">
        <w:trPr>
          <w:trHeight w:val="80"/>
        </w:trPr>
        <w:tc>
          <w:tcPr>
            <w:tcW w:w="2178" w:type="dxa"/>
          </w:tcPr>
          <w:p w:rsidR="00D40496" w:rsidRPr="00D40496" w:rsidRDefault="00D40496" w:rsidP="00D40496">
            <w:pPr>
              <w:tabs>
                <w:tab w:val="left" w:pos="612"/>
              </w:tabs>
              <w:jc w:val="left"/>
              <w:rPr>
                <w:rFonts w:eastAsia="Calibri" w:cs="Arial"/>
                <w:b/>
                <w:lang w:val="en-JM"/>
              </w:rPr>
            </w:pPr>
            <w:r w:rsidRPr="00D40496">
              <w:rPr>
                <w:rFonts w:eastAsia="Calibri" w:cs="Arial"/>
                <w:b/>
                <w:lang w:val="en-JM"/>
              </w:rPr>
              <w:t>Infringement of breeder’s rights.</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612"/>
                <w:tab w:val="left" w:pos="942"/>
              </w:tabs>
              <w:spacing w:after="120"/>
              <w:jc w:val="left"/>
              <w:rPr>
                <w:rFonts w:eastAsia="Calibri" w:cs="Arial"/>
                <w:lang w:val="en-JM"/>
              </w:rPr>
            </w:pPr>
            <w:r w:rsidRPr="00D40496">
              <w:rPr>
                <w:rFonts w:eastAsia="Calibri" w:cs="Arial"/>
                <w:lang w:val="en-JM"/>
              </w:rPr>
              <w:t xml:space="preserve">54. – (1)   The carrying out by a person, of any act mentioned in section 28(1) without the breeder’s authorization, shall constitute an </w:t>
            </w:r>
            <w:r w:rsidRPr="00793BDF">
              <w:rPr>
                <w:rFonts w:eastAsia="Calibri" w:cs="Arial"/>
                <w:lang w:val="en-JM"/>
              </w:rPr>
              <w:t>infringement</w:t>
            </w:r>
            <w:r w:rsidRPr="00D40496">
              <w:rPr>
                <w:rFonts w:eastAsia="Calibri" w:cs="Arial"/>
                <w:lang w:val="en-JM"/>
              </w:rPr>
              <w:t xml:space="preserve"> of the breeder’s rights.</w:t>
            </w:r>
          </w:p>
        </w:tc>
      </w:tr>
      <w:tr w:rsidR="00D40496" w:rsidRPr="00D40496" w:rsidTr="00633247">
        <w:trPr>
          <w:trHeight w:val="80"/>
        </w:trPr>
        <w:tc>
          <w:tcPr>
            <w:tcW w:w="2178" w:type="dxa"/>
          </w:tcPr>
          <w:p w:rsidR="00D40496" w:rsidRPr="00D40496" w:rsidRDefault="00D40496" w:rsidP="00D40496">
            <w:pPr>
              <w:tabs>
                <w:tab w:val="left" w:pos="612"/>
              </w:tabs>
              <w:jc w:val="left"/>
              <w:rPr>
                <w:rFonts w:eastAsia="Calibri" w:cs="Arial"/>
                <w:b/>
                <w:lang w:val="en-JM"/>
              </w:rPr>
            </w:pPr>
          </w:p>
        </w:tc>
        <w:tc>
          <w:tcPr>
            <w:tcW w:w="8190" w:type="dxa"/>
          </w:tcPr>
          <w:p w:rsidR="00D40496" w:rsidRPr="00D40496" w:rsidRDefault="00D40496" w:rsidP="00D40496">
            <w:pPr>
              <w:tabs>
                <w:tab w:val="left" w:pos="612"/>
                <w:tab w:val="left" w:pos="972"/>
              </w:tabs>
              <w:spacing w:after="120"/>
              <w:ind w:firstLine="521"/>
              <w:jc w:val="left"/>
              <w:rPr>
                <w:rFonts w:eastAsia="Calibri" w:cs="Arial"/>
                <w:lang w:val="en-JM"/>
              </w:rPr>
            </w:pPr>
            <w:r w:rsidRPr="00D40496">
              <w:rPr>
                <w:rFonts w:eastAsia="Calibri" w:cs="Arial"/>
                <w:lang w:val="en-JM"/>
              </w:rPr>
              <w:t>(2)   A holder of a breeder’s right may serve a notice on the person referred to in subsection (1) which shall be in the prescribed form and manner, and without prejudice to the generality of the foregoing, shall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(a)   state the denomination and species of the plant variety so offered for sale and the name and address of the holder; </w:t>
            </w:r>
          </w:p>
          <w:p w:rsidR="00D40496" w:rsidRPr="00D40496" w:rsidRDefault="00D40496" w:rsidP="00D40496">
            <w:pPr>
              <w:tabs>
                <w:tab w:val="left" w:pos="162"/>
                <w:tab w:val="left" w:pos="522"/>
                <w:tab w:val="left" w:pos="870"/>
              </w:tabs>
              <w:spacing w:after="120"/>
              <w:ind w:left="870" w:hanging="540"/>
              <w:jc w:val="left"/>
              <w:rPr>
                <w:rFonts w:eastAsia="Calibri" w:cs="Arial"/>
                <w:lang w:val="en-JM"/>
              </w:rPr>
            </w:pPr>
            <w:r w:rsidRPr="00D40496">
              <w:rPr>
                <w:rFonts w:eastAsia="Calibri" w:cs="Arial"/>
                <w:lang w:val="en-JM"/>
              </w:rPr>
              <w:t>(b)   specify the material of the plant variety to which the notice relates;</w:t>
            </w:r>
          </w:p>
          <w:p w:rsidR="00D40496" w:rsidRPr="00D40496" w:rsidRDefault="00D40496" w:rsidP="00D40496">
            <w:pPr>
              <w:tabs>
                <w:tab w:val="left" w:pos="522"/>
                <w:tab w:val="left" w:pos="870"/>
              </w:tabs>
              <w:spacing w:after="120"/>
              <w:ind w:left="870" w:hanging="540"/>
              <w:jc w:val="left"/>
              <w:rPr>
                <w:rFonts w:eastAsia="Calibri" w:cs="Arial"/>
                <w:lang w:val="en-JM"/>
              </w:rPr>
            </w:pPr>
            <w:r w:rsidRPr="00D40496">
              <w:rPr>
                <w:rFonts w:eastAsia="Calibri" w:cs="Arial"/>
                <w:lang w:val="en-JM"/>
              </w:rPr>
              <w:t>(c)   require the person to whom it is addressed to provide –</w:t>
            </w:r>
          </w:p>
          <w:p w:rsidR="00D40496" w:rsidRPr="00D40496" w:rsidRDefault="00D40496" w:rsidP="00D40496">
            <w:pPr>
              <w:tabs>
                <w:tab w:val="left" w:pos="612"/>
              </w:tabs>
              <w:spacing w:after="120"/>
              <w:ind w:left="1770" w:hanging="450"/>
              <w:jc w:val="left"/>
              <w:rPr>
                <w:rFonts w:eastAsia="Calibri" w:cs="Arial"/>
                <w:lang w:val="en-JM"/>
              </w:rPr>
            </w:pPr>
            <w:r w:rsidRPr="00D40496">
              <w:rPr>
                <w:rFonts w:eastAsia="Calibri" w:cs="Arial"/>
                <w:lang w:val="en-JM"/>
              </w:rPr>
              <w:t>(</w:t>
            </w:r>
            <w:proofErr w:type="spellStart"/>
            <w:r w:rsidRPr="00D40496">
              <w:rPr>
                <w:rFonts w:eastAsia="Calibri" w:cs="Arial"/>
                <w:lang w:val="en-JM"/>
              </w:rPr>
              <w:t>i</w:t>
            </w:r>
            <w:proofErr w:type="spellEnd"/>
            <w:r w:rsidRPr="00D40496">
              <w:rPr>
                <w:rFonts w:eastAsia="Calibri" w:cs="Arial"/>
                <w:lang w:val="en-JM"/>
              </w:rPr>
              <w:t xml:space="preserve">)   the name and address of the producer, the supplier of the material of the plant variety and any prior holder or holders of the material of the plant variety so offered for sale; and </w:t>
            </w:r>
          </w:p>
          <w:p w:rsidR="00D40496" w:rsidRPr="00D40496" w:rsidRDefault="00D40496" w:rsidP="00D40496">
            <w:pPr>
              <w:tabs>
                <w:tab w:val="left" w:pos="612"/>
                <w:tab w:val="left" w:pos="1332"/>
              </w:tabs>
              <w:spacing w:after="120"/>
              <w:ind w:left="1770" w:hanging="540"/>
              <w:jc w:val="left"/>
              <w:rPr>
                <w:rFonts w:eastAsia="Calibri" w:cs="Arial"/>
                <w:lang w:val="en-JM"/>
              </w:rPr>
            </w:pPr>
            <w:r w:rsidRPr="00D40496">
              <w:rPr>
                <w:rFonts w:eastAsia="Calibri" w:cs="Arial"/>
                <w:lang w:val="en-JM"/>
              </w:rPr>
              <w:t xml:space="preserve">(ii)   information concerning the quantity of the material of the plant variety so offered for sale that was produced, ordered and delivered to that person; and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(d)   </w:t>
            </w:r>
            <w:proofErr w:type="gramStart"/>
            <w:r w:rsidRPr="00D40496">
              <w:rPr>
                <w:rFonts w:eastAsia="Calibri" w:cs="Arial"/>
                <w:lang w:val="en-JM"/>
              </w:rPr>
              <w:t>require</w:t>
            </w:r>
            <w:proofErr w:type="gramEnd"/>
            <w:r w:rsidRPr="00D40496">
              <w:rPr>
                <w:rFonts w:eastAsia="Calibri" w:cs="Arial"/>
                <w:lang w:val="en-JM"/>
              </w:rPr>
              <w:t xml:space="preserve"> the person to whom it is addressed to furnish the information to the holder of the breeder’s right within twenty-one days of the service of such notice.</w:t>
            </w:r>
          </w:p>
        </w:tc>
      </w:tr>
      <w:tr w:rsidR="00D40496" w:rsidRPr="00D40496" w:rsidTr="00633247">
        <w:trPr>
          <w:trHeight w:val="80"/>
        </w:trPr>
        <w:tc>
          <w:tcPr>
            <w:tcW w:w="2178" w:type="dxa"/>
          </w:tcPr>
          <w:p w:rsidR="00D40496" w:rsidRPr="00D40496" w:rsidRDefault="00D40496" w:rsidP="00D40496">
            <w:pPr>
              <w:tabs>
                <w:tab w:val="left" w:pos="612"/>
              </w:tabs>
              <w:jc w:val="left"/>
              <w:rPr>
                <w:rFonts w:eastAsia="Calibri" w:cs="Arial"/>
                <w:b/>
                <w:lang w:val="en-JM"/>
              </w:rPr>
            </w:pPr>
          </w:p>
        </w:tc>
        <w:tc>
          <w:tcPr>
            <w:tcW w:w="8190" w:type="dxa"/>
          </w:tcPr>
          <w:p w:rsidR="00D40496" w:rsidRPr="00D40496" w:rsidRDefault="00D40496" w:rsidP="00D40496">
            <w:pPr>
              <w:tabs>
                <w:tab w:val="left" w:pos="612"/>
                <w:tab w:val="left" w:pos="972"/>
              </w:tabs>
              <w:spacing w:after="120"/>
              <w:ind w:firstLine="521"/>
              <w:jc w:val="left"/>
              <w:rPr>
                <w:rFonts w:eastAsia="Calibri" w:cs="Arial"/>
                <w:lang w:val="en-JM"/>
              </w:rPr>
            </w:pPr>
            <w:r w:rsidRPr="00D40496">
              <w:rPr>
                <w:rFonts w:eastAsia="Calibri" w:cs="Arial"/>
                <w:lang w:val="en-JM"/>
              </w:rPr>
              <w:t>(3)   Where notice of an infringement of a breeder’s right has been served in accordance with this section and the person on whom the notice is served fails to adequately furnish the information so requested, it shall be deemed to be a failure to supply information unless there are reasonable grounds and evidence that–</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(a)   the material was not material of the protected variety; or </w:t>
            </w:r>
          </w:p>
          <w:p w:rsid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(b)   </w:t>
            </w:r>
            <w:proofErr w:type="gramStart"/>
            <w:r w:rsidRPr="00D40496">
              <w:rPr>
                <w:rFonts w:eastAsia="Calibri" w:cs="Arial"/>
                <w:lang w:val="en-JM"/>
              </w:rPr>
              <w:t>the</w:t>
            </w:r>
            <w:proofErr w:type="gramEnd"/>
            <w:r w:rsidRPr="00D40496">
              <w:rPr>
                <w:rFonts w:eastAsia="Calibri" w:cs="Arial"/>
                <w:lang w:val="en-JM"/>
              </w:rPr>
              <w:t xml:space="preserve"> holder of the breeder’s right has already exercised the breeder’s right in relation to the material.   </w:t>
            </w:r>
          </w:p>
          <w:p w:rsidR="00D40496" w:rsidRPr="00D40496" w:rsidRDefault="00D40496" w:rsidP="00D40496">
            <w:pPr>
              <w:tabs>
                <w:tab w:val="left" w:pos="870"/>
              </w:tabs>
              <w:spacing w:after="120"/>
              <w:ind w:left="870" w:hanging="540"/>
              <w:jc w:val="left"/>
              <w:rPr>
                <w:rFonts w:eastAsia="Calibri" w:cs="Arial"/>
                <w:sz w:val="12"/>
                <w:lang w:val="en-JM"/>
              </w:rPr>
            </w:pPr>
          </w:p>
          <w:p w:rsidR="00D40496" w:rsidRPr="00D40496" w:rsidRDefault="00D40496" w:rsidP="00D40496">
            <w:pPr>
              <w:tabs>
                <w:tab w:val="left" w:pos="612"/>
                <w:tab w:val="left" w:pos="957"/>
              </w:tabs>
              <w:spacing w:after="120"/>
              <w:ind w:firstLine="521"/>
              <w:jc w:val="left"/>
              <w:rPr>
                <w:rFonts w:eastAsia="Calibri" w:cs="Arial"/>
                <w:lang w:val="en-JM"/>
              </w:rPr>
            </w:pPr>
            <w:r w:rsidRPr="00D40496">
              <w:rPr>
                <w:rFonts w:eastAsia="Calibri" w:cs="Arial"/>
                <w:lang w:val="en-JM"/>
              </w:rPr>
              <w:lastRenderedPageBreak/>
              <w:t>(4)   A holder of a breeder’s right shall not use any information furnished pursuant to a notice for any purpose other than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(a)   to establish that there has been an infringement of breeder’s rights of the protected variety referred to in the notice; or</w:t>
            </w:r>
          </w:p>
          <w:p w:rsidR="00D40496" w:rsidRPr="00D40496" w:rsidRDefault="00D40496" w:rsidP="00D40496">
            <w:pPr>
              <w:tabs>
                <w:tab w:val="left" w:pos="507"/>
                <w:tab w:val="left" w:pos="870"/>
              </w:tabs>
              <w:spacing w:after="120"/>
              <w:ind w:left="870" w:hanging="540"/>
              <w:jc w:val="left"/>
              <w:rPr>
                <w:rFonts w:eastAsia="Calibri" w:cs="Arial"/>
                <w:lang w:val="en-JM"/>
              </w:rPr>
            </w:pPr>
            <w:r w:rsidRPr="00D40496">
              <w:rPr>
                <w:rFonts w:eastAsia="Calibri" w:cs="Arial"/>
                <w:lang w:val="en-JM"/>
              </w:rPr>
              <w:t xml:space="preserve">(b)   </w:t>
            </w:r>
            <w:proofErr w:type="gramStart"/>
            <w:r w:rsidRPr="00D40496">
              <w:rPr>
                <w:rFonts w:eastAsia="Calibri" w:cs="Arial"/>
                <w:lang w:val="en-JM"/>
              </w:rPr>
              <w:t>in</w:t>
            </w:r>
            <w:proofErr w:type="gramEnd"/>
            <w:r w:rsidRPr="00D40496">
              <w:rPr>
                <w:rFonts w:eastAsia="Calibri" w:cs="Arial"/>
                <w:lang w:val="en-JM"/>
              </w:rPr>
              <w:t xml:space="preserve"> the proceedings for the infringement of plant breeder’s rights of the protected variety referred to in the notice.</w:t>
            </w:r>
          </w:p>
          <w:p w:rsidR="00D40496" w:rsidRPr="00D40496" w:rsidRDefault="00D40496" w:rsidP="00D40496">
            <w:pPr>
              <w:tabs>
                <w:tab w:val="left" w:pos="612"/>
                <w:tab w:val="left" w:pos="882"/>
                <w:tab w:val="left" w:pos="987"/>
              </w:tabs>
              <w:spacing w:after="120"/>
              <w:ind w:firstLine="521"/>
              <w:jc w:val="left"/>
              <w:rPr>
                <w:rFonts w:eastAsia="Calibri" w:cs="Arial"/>
                <w:lang w:val="en-JM"/>
              </w:rPr>
            </w:pPr>
            <w:r w:rsidRPr="00D40496">
              <w:rPr>
                <w:rFonts w:eastAsia="Calibri" w:cs="Arial"/>
                <w:lang w:val="en-JM"/>
              </w:rPr>
              <w:t>(5)   A notice shall be addressed to the person concerned and served on or given to such person in one of the following ways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(a)   by addressing it to the person by name and delivering it to that person;</w:t>
            </w:r>
          </w:p>
          <w:p w:rsidR="00D40496" w:rsidRPr="00D40496" w:rsidRDefault="00D40496" w:rsidP="00D40496">
            <w:pPr>
              <w:tabs>
                <w:tab w:val="left" w:pos="162"/>
                <w:tab w:val="left" w:pos="870"/>
              </w:tabs>
              <w:spacing w:after="120"/>
              <w:ind w:left="870" w:hanging="540"/>
              <w:jc w:val="left"/>
              <w:rPr>
                <w:rFonts w:eastAsia="Calibri" w:cs="Arial"/>
                <w:lang w:val="en-JM"/>
              </w:rPr>
            </w:pPr>
            <w:r w:rsidRPr="00D40496">
              <w:rPr>
                <w:rFonts w:eastAsia="Calibri" w:cs="Arial"/>
                <w:lang w:val="en-JM"/>
              </w:rPr>
              <w:t>(b)</w:t>
            </w:r>
            <w:r w:rsidRPr="00D40496">
              <w:rPr>
                <w:rFonts w:eastAsia="Calibri" w:cs="Arial"/>
                <w:spacing w:val="-2"/>
                <w:lang w:val="en-JM"/>
              </w:rPr>
              <w:t xml:space="preserve">   by leaving it at the address at which the person ordinarily resides or carries on any trade or business or, the address for service that is furnished to the Office; or</w:t>
            </w:r>
          </w:p>
          <w:p w:rsidR="00D40496" w:rsidRPr="00D40496" w:rsidRDefault="00D40496" w:rsidP="00D40496">
            <w:pPr>
              <w:tabs>
                <w:tab w:val="left" w:pos="162"/>
                <w:tab w:val="left" w:pos="702"/>
                <w:tab w:val="left" w:pos="870"/>
                <w:tab w:val="left" w:pos="1155"/>
              </w:tabs>
              <w:spacing w:after="120"/>
              <w:ind w:left="870" w:hanging="540"/>
              <w:jc w:val="left"/>
              <w:rPr>
                <w:rFonts w:eastAsia="Calibri" w:cs="Arial"/>
                <w:lang w:val="en-JM"/>
              </w:rPr>
            </w:pPr>
            <w:r w:rsidRPr="00D40496">
              <w:rPr>
                <w:rFonts w:eastAsia="Calibri" w:cs="Arial"/>
                <w:lang w:val="en-JM"/>
              </w:rPr>
              <w:t xml:space="preserve">(c)   </w:t>
            </w:r>
            <w:proofErr w:type="gramStart"/>
            <w:r w:rsidRPr="00D40496">
              <w:rPr>
                <w:rFonts w:eastAsia="Calibri" w:cs="Arial"/>
                <w:lang w:val="en-JM"/>
              </w:rPr>
              <w:t>by</w:t>
            </w:r>
            <w:proofErr w:type="gramEnd"/>
            <w:r w:rsidRPr="00D40496">
              <w:rPr>
                <w:rFonts w:eastAsia="Calibri" w:cs="Arial"/>
                <w:lang w:val="en-JM"/>
              </w:rPr>
              <w:t xml:space="preserve"> sending it by registered post to the person at the address at which that person ordinarily resides or carries on any trade or business or at the address for service furnished to the Office.</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lastRenderedPageBreak/>
              <w:t xml:space="preserve">Civil proceedings. </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972"/>
              </w:tabs>
              <w:spacing w:after="120"/>
              <w:jc w:val="left"/>
              <w:rPr>
                <w:rFonts w:eastAsia="Calibri" w:cs="Arial"/>
                <w:lang w:val="en-JM"/>
              </w:rPr>
            </w:pPr>
            <w:r w:rsidRPr="00D40496">
              <w:rPr>
                <w:rFonts w:eastAsia="Calibri" w:cs="Arial"/>
                <w:lang w:val="en-JM"/>
              </w:rPr>
              <w:t xml:space="preserve">55. – (1)   Subject to this Act, an infringement of a breeder’s right shall be actionable in the Court by the holder of that breeder’s right. </w:t>
            </w:r>
          </w:p>
          <w:p w:rsidR="00D40496" w:rsidRPr="00D40496" w:rsidRDefault="00D40496" w:rsidP="00D40496">
            <w:pPr>
              <w:tabs>
                <w:tab w:val="left" w:pos="597"/>
                <w:tab w:val="left" w:pos="972"/>
                <w:tab w:val="left" w:pos="1167"/>
              </w:tabs>
              <w:spacing w:after="120"/>
              <w:ind w:firstLine="521"/>
              <w:jc w:val="left"/>
              <w:rPr>
                <w:rFonts w:eastAsia="Calibri" w:cs="Arial"/>
                <w:lang w:val="en-JM"/>
              </w:rPr>
            </w:pPr>
            <w:r w:rsidRPr="00D40496">
              <w:rPr>
                <w:rFonts w:eastAsia="Calibri" w:cs="Arial"/>
                <w:lang w:val="en-JM"/>
              </w:rPr>
              <w:t>(2)   In any proceedings for an infringement of a breeder’s right, the claimant in the proceedings for the infringement shall be entitled to relief by way of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(a)   an injunction to prohibit the infringement or to prohibit the continuation of the infringement;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(b)   damages for the infringement;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(c)   an order for the defendant to deliver up or destroy any product in relation to which the breeder’s right is infringed or any article in which that product is inextricably comprised;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(d)   an account of the profits derived by the defendant from the infringement; or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(e)   </w:t>
            </w:r>
            <w:proofErr w:type="gramStart"/>
            <w:r w:rsidRPr="00D40496">
              <w:rPr>
                <w:rFonts w:eastAsia="Calibri" w:cs="Arial"/>
                <w:lang w:val="en-JM"/>
              </w:rPr>
              <w:t>a</w:t>
            </w:r>
            <w:proofErr w:type="gramEnd"/>
            <w:r w:rsidRPr="00D40496">
              <w:rPr>
                <w:rFonts w:eastAsia="Calibri" w:cs="Arial"/>
                <w:lang w:val="en-JM"/>
              </w:rPr>
              <w:t xml:space="preserve"> declaration that the breeder’s right is valid and has been infringed by the defendant. </w:t>
            </w:r>
          </w:p>
          <w:p w:rsidR="00D40496" w:rsidRPr="00D40496" w:rsidRDefault="00D40496" w:rsidP="00D40496">
            <w:pPr>
              <w:tabs>
                <w:tab w:val="left" w:pos="612"/>
              </w:tabs>
              <w:spacing w:after="120"/>
              <w:ind w:firstLine="521"/>
              <w:jc w:val="left"/>
              <w:rPr>
                <w:rFonts w:eastAsia="Calibri" w:cs="Arial"/>
                <w:lang w:val="en-JM"/>
              </w:rPr>
            </w:pPr>
            <w:r w:rsidRPr="00D40496">
              <w:rPr>
                <w:rFonts w:eastAsia="Calibri" w:cs="Arial"/>
                <w:lang w:val="en-JM"/>
              </w:rPr>
              <w:t xml:space="preserve">(3)   Where a person is alleged to have infringed a </w:t>
            </w:r>
            <w:proofErr w:type="gramStart"/>
            <w:r w:rsidRPr="00D40496">
              <w:rPr>
                <w:rFonts w:eastAsia="Calibri" w:cs="Arial"/>
                <w:lang w:val="en-JM"/>
              </w:rPr>
              <w:t>breeder’s</w:t>
            </w:r>
            <w:proofErr w:type="gramEnd"/>
            <w:r w:rsidRPr="00D40496">
              <w:rPr>
                <w:rFonts w:eastAsia="Calibri" w:cs="Arial"/>
                <w:lang w:val="en-JM"/>
              </w:rPr>
              <w:t xml:space="preserve"> right, but did not know or could not reasonably be expected to know that he was engaged in an activity that infringed a breeder’s right, the Court may limit damages to the profits attributable to the infringement. </w:t>
            </w:r>
          </w:p>
          <w:p w:rsidR="00D40496" w:rsidRPr="00D40496" w:rsidRDefault="00D40496" w:rsidP="00D40496">
            <w:pPr>
              <w:tabs>
                <w:tab w:val="left" w:pos="972"/>
              </w:tabs>
              <w:spacing w:after="120"/>
              <w:ind w:firstLine="521"/>
              <w:jc w:val="left"/>
              <w:rPr>
                <w:rFonts w:eastAsia="Calibri" w:cs="Arial"/>
                <w:lang w:val="en-JM"/>
              </w:rPr>
            </w:pPr>
            <w:r w:rsidRPr="00D40496">
              <w:rPr>
                <w:rFonts w:eastAsia="Calibri" w:cs="Arial"/>
                <w:lang w:val="en-JM"/>
              </w:rPr>
              <w:t>(4)   The Court shall not, in respect of the same infringement of a breeder’s right, award the holder of a breeder’s right, damages, and an account of profits.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Criminal liability. </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972"/>
              </w:tabs>
              <w:spacing w:after="120"/>
              <w:jc w:val="left"/>
              <w:rPr>
                <w:rFonts w:eastAsia="Calibri" w:cs="Arial"/>
                <w:lang w:val="en-JM"/>
              </w:rPr>
            </w:pPr>
            <w:r w:rsidRPr="00D40496">
              <w:rPr>
                <w:rFonts w:eastAsia="Calibri" w:cs="Arial"/>
                <w:lang w:val="en-JM"/>
              </w:rPr>
              <w:t xml:space="preserve">56. – (1)   A person who wilfully offers for sale or markets propagating material of a variety protected in Jamaica, without using the registered variety denomination, commits an offence and is liable, on summary conviction, to a fine not exceeding one million dollars. </w:t>
            </w:r>
          </w:p>
          <w:p w:rsidR="00D40496" w:rsidRPr="00D40496" w:rsidRDefault="00D40496" w:rsidP="00D40496">
            <w:pPr>
              <w:tabs>
                <w:tab w:val="left" w:pos="957"/>
              </w:tabs>
              <w:spacing w:after="120"/>
              <w:ind w:left="-18" w:firstLine="539"/>
              <w:jc w:val="left"/>
              <w:rPr>
                <w:rFonts w:eastAsia="Calibri" w:cs="Arial"/>
                <w:lang w:val="en-JM"/>
              </w:rPr>
            </w:pPr>
            <w:r w:rsidRPr="00D40496">
              <w:rPr>
                <w:rFonts w:eastAsia="Calibri" w:cs="Arial"/>
                <w:lang w:val="en-JM"/>
              </w:rPr>
              <w:t xml:space="preserve">(2)   A person who wilfully makes use of – </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 xml:space="preserve">(a)   the registered variety denomination, of a variety protected in Jamaica for another variety; </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 xml:space="preserve">(b)   a denomination likely to cause confusion with the registered variety denomination for another variety of the same botanical or related species protected in Jamaica; or </w:t>
            </w:r>
          </w:p>
          <w:p w:rsidR="00D40496" w:rsidRPr="00D40496" w:rsidRDefault="00D40496" w:rsidP="00D40496">
            <w:pPr>
              <w:tabs>
                <w:tab w:val="left" w:pos="885"/>
              </w:tabs>
              <w:spacing w:after="120"/>
              <w:ind w:left="885" w:hanging="540"/>
              <w:jc w:val="left"/>
              <w:rPr>
                <w:rFonts w:eastAsia="Calibri" w:cs="Arial"/>
                <w:lang w:val="en-JM"/>
              </w:rPr>
            </w:pPr>
            <w:r w:rsidRPr="00D40496">
              <w:rPr>
                <w:rFonts w:eastAsia="Calibri" w:cs="Arial"/>
                <w:lang w:val="en-JM"/>
              </w:rPr>
              <w:t xml:space="preserve">(c)  the registered variety denomination for another variety of the same botanical or related species, </w:t>
            </w:r>
          </w:p>
          <w:p w:rsidR="00D40496" w:rsidRPr="00D40496" w:rsidRDefault="00D40496" w:rsidP="00D40496">
            <w:pPr>
              <w:tabs>
                <w:tab w:val="left" w:pos="957"/>
              </w:tabs>
              <w:spacing w:after="120"/>
              <w:ind w:left="-18"/>
              <w:jc w:val="left"/>
              <w:rPr>
                <w:rFonts w:eastAsia="Calibri" w:cs="Arial"/>
                <w:lang w:val="en-JM"/>
              </w:rPr>
            </w:pPr>
            <w:proofErr w:type="gramStart"/>
            <w:r w:rsidRPr="00D40496">
              <w:rPr>
                <w:rFonts w:eastAsia="Calibri" w:cs="Arial"/>
                <w:lang w:val="en-JM"/>
              </w:rPr>
              <w:t>commits</w:t>
            </w:r>
            <w:proofErr w:type="gramEnd"/>
            <w:r w:rsidRPr="00D40496">
              <w:rPr>
                <w:rFonts w:eastAsia="Calibri" w:cs="Arial"/>
                <w:lang w:val="en-JM"/>
              </w:rPr>
              <w:t xml:space="preserve"> an offence and is liable,</w:t>
            </w:r>
            <w:r>
              <w:rPr>
                <w:rFonts w:eastAsia="Calibri" w:cs="Arial"/>
                <w:lang w:val="en-JM"/>
              </w:rPr>
              <w:t xml:space="preserve"> </w:t>
            </w:r>
            <w:r w:rsidRPr="00D40496">
              <w:rPr>
                <w:rFonts w:eastAsia="Calibri" w:cs="Arial"/>
                <w:lang w:val="en-JM"/>
              </w:rPr>
              <w:t>on summary conviction, to a fine not exceeding one million dollars.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spacing w:after="120"/>
              <w:ind w:left="600" w:hanging="79"/>
              <w:jc w:val="left"/>
              <w:rPr>
                <w:rFonts w:eastAsia="Calibri" w:cs="Arial"/>
                <w:lang w:val="en-JM"/>
              </w:rPr>
            </w:pPr>
            <w:r w:rsidRPr="00D40496">
              <w:rPr>
                <w:rFonts w:eastAsia="Calibri" w:cs="Arial"/>
                <w:lang w:val="en-JM"/>
              </w:rPr>
              <w:t>(3)   A person commits an offence if that person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(a)   makes, or causes to be made, a false entry in the Register;</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(b)   makes, or causes to be made, a false copy, purporting to be a copy of an entry in the Register; or</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lastRenderedPageBreak/>
              <w:t>(c)   produces or tenders, or causes to be produced or tendered in evidence, anything referred to in paragraph (b),</w:t>
            </w:r>
          </w:p>
          <w:p w:rsidR="00D40496" w:rsidRPr="00D40496" w:rsidRDefault="00D40496" w:rsidP="00D40496">
            <w:pPr>
              <w:tabs>
                <w:tab w:val="left" w:pos="870"/>
              </w:tabs>
              <w:spacing w:after="120"/>
              <w:jc w:val="left"/>
              <w:rPr>
                <w:rFonts w:eastAsia="Calibri" w:cs="Arial"/>
                <w:lang w:val="en-JM"/>
              </w:rPr>
            </w:pPr>
            <w:proofErr w:type="gramStart"/>
            <w:r w:rsidRPr="00D40496">
              <w:rPr>
                <w:rFonts w:eastAsia="Calibri" w:cs="Arial"/>
                <w:lang w:val="en-JM"/>
              </w:rPr>
              <w:t>and</w:t>
            </w:r>
            <w:proofErr w:type="gramEnd"/>
            <w:r w:rsidRPr="00D40496">
              <w:rPr>
                <w:rFonts w:eastAsia="Calibri" w:cs="Arial"/>
                <w:lang w:val="en-JM"/>
              </w:rPr>
              <w:t xml:space="preserve"> is liable, on summary conviction, to a fine not exceeding one million dollars.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spacing w:after="120"/>
              <w:ind w:left="600" w:hanging="79"/>
              <w:jc w:val="left"/>
              <w:rPr>
                <w:rFonts w:eastAsia="Calibri" w:cs="Arial"/>
                <w:lang w:val="en-JM"/>
              </w:rPr>
            </w:pPr>
            <w:r w:rsidRPr="00D40496">
              <w:rPr>
                <w:rFonts w:eastAsia="Calibri" w:cs="Arial"/>
                <w:lang w:val="en-JM"/>
              </w:rPr>
              <w:t>(4)   A person who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 xml:space="preserve">(a)   wilfully and falsely represents that a plant variety is a protected variety; or </w:t>
            </w:r>
          </w:p>
          <w:p w:rsidR="00D40496" w:rsidRPr="00D40496" w:rsidRDefault="00D40496" w:rsidP="00D40496">
            <w:pPr>
              <w:tabs>
                <w:tab w:val="left" w:pos="870"/>
              </w:tabs>
              <w:spacing w:after="120"/>
              <w:ind w:left="870" w:hanging="540"/>
              <w:jc w:val="left"/>
              <w:rPr>
                <w:rFonts w:eastAsia="Calibri" w:cs="Arial"/>
                <w:lang w:val="en-JM"/>
              </w:rPr>
            </w:pPr>
            <w:r w:rsidRPr="00D40496">
              <w:rPr>
                <w:rFonts w:eastAsia="Calibri" w:cs="Arial"/>
                <w:lang w:val="en-JM"/>
              </w:rPr>
              <w:t>(b)   makes a false representation as to the propagating material of a protected variety,</w:t>
            </w:r>
          </w:p>
          <w:p w:rsidR="00D40496" w:rsidRPr="00D40496" w:rsidRDefault="00D40496" w:rsidP="00D40496">
            <w:pPr>
              <w:tabs>
                <w:tab w:val="left" w:pos="870"/>
              </w:tabs>
              <w:spacing w:after="120"/>
              <w:jc w:val="left"/>
              <w:rPr>
                <w:rFonts w:eastAsia="Calibri" w:cs="Arial"/>
                <w:lang w:val="en-JM"/>
              </w:rPr>
            </w:pPr>
            <w:proofErr w:type="gramStart"/>
            <w:r w:rsidRPr="00D40496">
              <w:rPr>
                <w:rFonts w:eastAsia="Calibri" w:cs="Arial"/>
                <w:lang w:val="en-JM"/>
              </w:rPr>
              <w:t>commits</w:t>
            </w:r>
            <w:proofErr w:type="gramEnd"/>
            <w:r w:rsidRPr="00D40496">
              <w:rPr>
                <w:rFonts w:eastAsia="Calibri" w:cs="Arial"/>
                <w:lang w:val="en-JM"/>
              </w:rPr>
              <w:t xml:space="preserve"> an offence and is liable, on summary conviction, to a fine not exceeding one million dollars.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spacing w:after="120"/>
              <w:jc w:val="center"/>
              <w:rPr>
                <w:rFonts w:eastAsia="Calibri" w:cs="Arial"/>
                <w:b/>
                <w:lang w:val="en-JM"/>
              </w:rPr>
            </w:pPr>
            <w:r w:rsidRPr="00D40496">
              <w:rPr>
                <w:rFonts w:eastAsia="Calibri" w:cs="Arial"/>
                <w:b/>
                <w:lang w:val="en-JM"/>
              </w:rPr>
              <w:t xml:space="preserve">PART X.  </w:t>
            </w:r>
            <w:r w:rsidRPr="00D40496">
              <w:rPr>
                <w:rFonts w:eastAsia="Calibri" w:cs="Arial"/>
                <w:b/>
                <w:i/>
                <w:lang w:val="en-JM"/>
              </w:rPr>
              <w:t>Miscellaneous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r w:rsidRPr="00D40496">
              <w:rPr>
                <w:rFonts w:eastAsia="Calibri" w:cs="Arial"/>
                <w:b/>
                <w:lang w:val="en-JM"/>
              </w:rPr>
              <w:t xml:space="preserve">Regulations. </w:t>
            </w:r>
          </w:p>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972"/>
              </w:tabs>
              <w:spacing w:after="120"/>
              <w:jc w:val="left"/>
              <w:rPr>
                <w:rFonts w:eastAsia="Calibri" w:cs="Arial"/>
                <w:lang w:val="en-JM"/>
              </w:rPr>
            </w:pPr>
            <w:r w:rsidRPr="00D40496">
              <w:rPr>
                <w:rFonts w:eastAsia="Calibri" w:cs="Arial"/>
                <w:lang w:val="en-JM"/>
              </w:rPr>
              <w:t>57.     The Minister may make regulations for any matter required to be prescribed by this Act, and for giving effect to the purposes of this Act, including regulations relating to the following –</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tabs>
                <w:tab w:val="left" w:pos="870"/>
              </w:tabs>
              <w:spacing w:after="120"/>
              <w:ind w:left="882" w:hanging="540"/>
              <w:jc w:val="left"/>
              <w:rPr>
                <w:rFonts w:eastAsia="Calibri" w:cs="Arial"/>
                <w:lang w:val="en-JM"/>
              </w:rPr>
            </w:pPr>
            <w:r w:rsidRPr="00D40496">
              <w:rPr>
                <w:rFonts w:eastAsia="Calibri" w:cs="Arial"/>
                <w:lang w:val="en-JM"/>
              </w:rPr>
              <w:t>(a)   the procedure of the Office in respect of –</w:t>
            </w:r>
          </w:p>
          <w:p w:rsidR="00D40496" w:rsidRPr="00D40496" w:rsidRDefault="00D40496" w:rsidP="00D40496">
            <w:pPr>
              <w:tabs>
                <w:tab w:val="left" w:pos="870"/>
              </w:tabs>
              <w:spacing w:after="120"/>
              <w:ind w:left="1875" w:hanging="630"/>
              <w:jc w:val="left"/>
              <w:rPr>
                <w:rFonts w:eastAsia="Calibri" w:cs="Arial"/>
                <w:spacing w:val="-4"/>
                <w:lang w:val="en-JM"/>
              </w:rPr>
            </w:pPr>
            <w:r w:rsidRPr="00D40496">
              <w:rPr>
                <w:rFonts w:eastAsia="Calibri" w:cs="Arial"/>
                <w:spacing w:val="-4"/>
                <w:lang w:val="en-JM"/>
              </w:rPr>
              <w:t xml:space="preserve">  (</w:t>
            </w:r>
            <w:proofErr w:type="spellStart"/>
            <w:r w:rsidRPr="00D40496">
              <w:rPr>
                <w:rFonts w:eastAsia="Calibri" w:cs="Arial"/>
                <w:spacing w:val="-4"/>
                <w:lang w:val="en-JM"/>
              </w:rPr>
              <w:t>i</w:t>
            </w:r>
            <w:proofErr w:type="spellEnd"/>
            <w:r w:rsidRPr="00D40496">
              <w:rPr>
                <w:rFonts w:eastAsia="Calibri" w:cs="Arial"/>
                <w:spacing w:val="-4"/>
                <w:lang w:val="en-JM"/>
              </w:rPr>
              <w:t xml:space="preserve">)   the conduct of the examination of varieties and of variety denominations; </w:t>
            </w:r>
          </w:p>
          <w:p w:rsidR="00D40496" w:rsidRPr="00D40496" w:rsidRDefault="00D40496" w:rsidP="00D40496">
            <w:pPr>
              <w:tabs>
                <w:tab w:val="left" w:pos="870"/>
                <w:tab w:val="left" w:pos="1875"/>
              </w:tabs>
              <w:spacing w:after="120"/>
              <w:ind w:left="1875" w:hanging="630"/>
              <w:jc w:val="left"/>
              <w:rPr>
                <w:rFonts w:eastAsia="Calibri" w:cs="Arial"/>
                <w:lang w:val="en-JM"/>
              </w:rPr>
            </w:pPr>
            <w:r w:rsidRPr="00D40496">
              <w:rPr>
                <w:rFonts w:eastAsia="Calibri" w:cs="Arial"/>
                <w:lang w:val="en-JM"/>
              </w:rPr>
              <w:t xml:space="preserve"> (ii)   the handling of oppositions to applications for breeder’s rights; </w:t>
            </w:r>
          </w:p>
          <w:p w:rsidR="00D40496" w:rsidRDefault="00D40496" w:rsidP="00D40496">
            <w:pPr>
              <w:tabs>
                <w:tab w:val="left" w:pos="870"/>
                <w:tab w:val="left" w:pos="1875"/>
              </w:tabs>
              <w:spacing w:after="120"/>
              <w:ind w:left="1875" w:hanging="630"/>
              <w:jc w:val="left"/>
              <w:rPr>
                <w:rFonts w:eastAsia="Calibri" w:cs="Arial"/>
                <w:lang w:val="en-JM"/>
              </w:rPr>
            </w:pPr>
            <w:r>
              <w:rPr>
                <w:rFonts w:eastAsia="Calibri" w:cs="Arial"/>
                <w:lang w:val="en-JM"/>
              </w:rPr>
              <w:t xml:space="preserve"> </w:t>
            </w:r>
            <w:r w:rsidRPr="00D40496">
              <w:rPr>
                <w:rFonts w:eastAsia="Calibri" w:cs="Arial"/>
                <w:lang w:val="en-JM"/>
              </w:rPr>
              <w:t xml:space="preserve">(iii)   the handling of objections and observations on the </w:t>
            </w:r>
            <w:proofErr w:type="spellStart"/>
            <w:r w:rsidRPr="00D40496">
              <w:rPr>
                <w:rFonts w:eastAsia="Calibri" w:cs="Arial"/>
                <w:lang w:val="en-JM"/>
              </w:rPr>
              <w:t>registrability</w:t>
            </w:r>
            <w:proofErr w:type="spellEnd"/>
            <w:r w:rsidRPr="00D40496">
              <w:rPr>
                <w:rFonts w:eastAsia="Calibri" w:cs="Arial"/>
                <w:lang w:val="en-JM"/>
              </w:rPr>
              <w:t xml:space="preserve"> of variety denominations; </w:t>
            </w:r>
          </w:p>
          <w:p w:rsidR="00D40496" w:rsidRPr="00D40496" w:rsidRDefault="00D40496" w:rsidP="00D40496">
            <w:pPr>
              <w:tabs>
                <w:tab w:val="left" w:pos="870"/>
              </w:tabs>
              <w:spacing w:after="120"/>
              <w:ind w:left="1875" w:hanging="630"/>
              <w:jc w:val="left"/>
              <w:rPr>
                <w:rFonts w:eastAsia="Calibri" w:cs="Arial"/>
                <w:lang w:val="en-JM"/>
              </w:rPr>
            </w:pPr>
            <w:r w:rsidRPr="00D40496">
              <w:rPr>
                <w:rFonts w:eastAsia="Calibri" w:cs="Arial"/>
                <w:lang w:val="en-JM"/>
              </w:rPr>
              <w:t>(iv)   the grant of breeder’s rights, and the refusal of applications for breeder’s right;</w:t>
            </w:r>
          </w:p>
          <w:p w:rsidR="00D40496" w:rsidRPr="00D40496" w:rsidRDefault="00D40496" w:rsidP="00D40496">
            <w:pPr>
              <w:tabs>
                <w:tab w:val="left" w:pos="870"/>
              </w:tabs>
              <w:spacing w:after="120"/>
              <w:ind w:left="882" w:hanging="540"/>
              <w:jc w:val="left"/>
              <w:rPr>
                <w:rFonts w:eastAsia="Calibri" w:cs="Arial"/>
                <w:lang w:val="en-JM"/>
              </w:rPr>
            </w:pPr>
            <w:r w:rsidRPr="00D40496">
              <w:rPr>
                <w:rFonts w:eastAsia="Calibri" w:cs="Arial"/>
                <w:lang w:val="en-JM"/>
              </w:rPr>
              <w:t xml:space="preserve">(b)   the cancellation or assignment of breeder’s rights and the cancellation of variety denominations; </w:t>
            </w:r>
          </w:p>
          <w:p w:rsidR="00D40496" w:rsidRPr="00D40496" w:rsidRDefault="00D40496" w:rsidP="00D40496">
            <w:pPr>
              <w:tabs>
                <w:tab w:val="left" w:pos="870"/>
              </w:tabs>
              <w:spacing w:after="120"/>
              <w:ind w:left="882" w:hanging="540"/>
              <w:jc w:val="left"/>
              <w:rPr>
                <w:rFonts w:eastAsia="Calibri" w:cs="Arial"/>
                <w:lang w:val="en-JM"/>
              </w:rPr>
            </w:pPr>
            <w:r w:rsidRPr="00D40496">
              <w:rPr>
                <w:rFonts w:eastAsia="Calibri" w:cs="Arial"/>
                <w:lang w:val="en-JM"/>
              </w:rPr>
              <w:t xml:space="preserve">(c)   the establishment of  breeder’s right; </w:t>
            </w:r>
          </w:p>
          <w:p w:rsidR="00D40496" w:rsidRPr="00D40496" w:rsidRDefault="00D40496" w:rsidP="00D40496">
            <w:pPr>
              <w:tabs>
                <w:tab w:val="left" w:pos="870"/>
              </w:tabs>
              <w:spacing w:after="120"/>
              <w:ind w:left="882" w:hanging="552"/>
              <w:jc w:val="left"/>
              <w:rPr>
                <w:rFonts w:eastAsia="Calibri" w:cs="Arial"/>
                <w:lang w:val="en-JM"/>
              </w:rPr>
            </w:pPr>
            <w:r w:rsidRPr="00D40496">
              <w:rPr>
                <w:rFonts w:eastAsia="Calibri" w:cs="Arial"/>
                <w:lang w:val="en-JM"/>
              </w:rPr>
              <w:t xml:space="preserve">(d)   the maintenance and conservation of samples, the cooperation with gene banks or other institutions for the conservation of genetic material; </w:t>
            </w:r>
          </w:p>
          <w:p w:rsidR="00D40496" w:rsidRPr="00D40496" w:rsidRDefault="00D40496" w:rsidP="00D40496">
            <w:pPr>
              <w:tabs>
                <w:tab w:val="left" w:pos="870"/>
              </w:tabs>
              <w:spacing w:after="120"/>
              <w:ind w:left="882" w:hanging="540"/>
              <w:jc w:val="left"/>
              <w:rPr>
                <w:rFonts w:eastAsia="Calibri" w:cs="Arial"/>
                <w:lang w:val="en-JM"/>
              </w:rPr>
            </w:pPr>
            <w:r w:rsidRPr="00D40496">
              <w:rPr>
                <w:rFonts w:eastAsia="Calibri" w:cs="Arial"/>
                <w:lang w:val="en-JM"/>
              </w:rPr>
              <w:t xml:space="preserve">(e)   the establishment and maintenance of a variety register, and the receiving and filing of any documents concerning breeders’ rights; </w:t>
            </w:r>
          </w:p>
          <w:p w:rsidR="00D40496" w:rsidRPr="00D40496" w:rsidRDefault="00D40496" w:rsidP="00D40496">
            <w:pPr>
              <w:spacing w:after="120"/>
              <w:ind w:left="882" w:hanging="540"/>
              <w:jc w:val="left"/>
              <w:rPr>
                <w:rFonts w:eastAsia="Calibri" w:cs="Arial"/>
                <w:lang w:val="en-JM"/>
              </w:rPr>
            </w:pPr>
            <w:r w:rsidRPr="00D40496">
              <w:rPr>
                <w:rFonts w:eastAsia="Calibri" w:cs="Arial"/>
                <w:lang w:val="en-JM"/>
              </w:rPr>
              <w:t xml:space="preserve">(f)   the amount, and the collection of all fees provided for by this Act; </w:t>
            </w:r>
          </w:p>
          <w:p w:rsidR="00D40496" w:rsidRPr="00D40496" w:rsidRDefault="00D40496" w:rsidP="00D40496">
            <w:pPr>
              <w:tabs>
                <w:tab w:val="left" w:pos="885"/>
              </w:tabs>
              <w:spacing w:after="120"/>
              <w:ind w:left="882" w:hanging="540"/>
              <w:jc w:val="left"/>
              <w:rPr>
                <w:rFonts w:eastAsia="Calibri" w:cs="Arial"/>
                <w:lang w:val="en-JM"/>
              </w:rPr>
            </w:pPr>
            <w:r w:rsidRPr="00D40496">
              <w:rPr>
                <w:rFonts w:eastAsia="Calibri" w:cs="Arial"/>
                <w:lang w:val="en-JM"/>
              </w:rPr>
              <w:t xml:space="preserve">(g)   denominations and the regulation of the relationship between variety denominations and trademarks; </w:t>
            </w:r>
          </w:p>
          <w:p w:rsidR="00D40496" w:rsidRPr="00D40496" w:rsidRDefault="00D40496" w:rsidP="00D40496">
            <w:pPr>
              <w:tabs>
                <w:tab w:val="left" w:pos="885"/>
              </w:tabs>
              <w:spacing w:after="120"/>
              <w:ind w:left="720" w:hanging="378"/>
              <w:jc w:val="left"/>
              <w:rPr>
                <w:rFonts w:eastAsia="Calibri" w:cs="Arial"/>
                <w:lang w:val="en-JM"/>
              </w:rPr>
            </w:pPr>
            <w:r w:rsidRPr="00D40496">
              <w:rPr>
                <w:rFonts w:eastAsia="Calibri" w:cs="Arial"/>
                <w:lang w:val="en-JM"/>
              </w:rPr>
              <w:t>(h)   the exception for small farmers under section 29(2); and</w:t>
            </w:r>
          </w:p>
          <w:p w:rsidR="00D40496" w:rsidRDefault="00D40496" w:rsidP="00D40496">
            <w:pPr>
              <w:tabs>
                <w:tab w:val="left" w:pos="870"/>
                <w:tab w:val="left" w:pos="1875"/>
              </w:tabs>
              <w:spacing w:after="120"/>
              <w:ind w:left="1875" w:hanging="630"/>
              <w:jc w:val="left"/>
              <w:rPr>
                <w:rFonts w:eastAsia="Calibri" w:cs="Arial"/>
                <w:spacing w:val="-4"/>
                <w:lang w:val="en-JM"/>
              </w:rPr>
            </w:pPr>
            <w:r w:rsidRPr="00D40496">
              <w:rPr>
                <w:rFonts w:eastAsia="Calibri" w:cs="Arial"/>
                <w:spacing w:val="-4"/>
                <w:lang w:val="en-JM"/>
              </w:rPr>
              <w:t>(</w:t>
            </w:r>
            <w:proofErr w:type="spellStart"/>
            <w:r w:rsidRPr="00D40496">
              <w:rPr>
                <w:rFonts w:eastAsia="Calibri" w:cs="Arial"/>
                <w:spacing w:val="-4"/>
                <w:lang w:val="en-JM"/>
              </w:rPr>
              <w:t>i</w:t>
            </w:r>
            <w:proofErr w:type="spellEnd"/>
            <w:r w:rsidRPr="00D40496">
              <w:rPr>
                <w:rFonts w:eastAsia="Calibri" w:cs="Arial"/>
                <w:spacing w:val="-4"/>
                <w:lang w:val="en-JM"/>
              </w:rPr>
              <w:t xml:space="preserve">)    </w:t>
            </w:r>
            <w:proofErr w:type="gramStart"/>
            <w:r w:rsidRPr="00D40496">
              <w:rPr>
                <w:rFonts w:eastAsia="Calibri" w:cs="Arial"/>
                <w:spacing w:val="-4"/>
                <w:lang w:val="en-JM"/>
              </w:rPr>
              <w:t>the</w:t>
            </w:r>
            <w:proofErr w:type="gramEnd"/>
            <w:r w:rsidRPr="00D40496">
              <w:rPr>
                <w:rFonts w:eastAsia="Calibri" w:cs="Arial"/>
                <w:spacing w:val="-4"/>
                <w:lang w:val="en-JM"/>
              </w:rPr>
              <w:t xml:space="preserve"> prescribed list of agricultural </w:t>
            </w:r>
            <w:r w:rsidRPr="00793BDF">
              <w:rPr>
                <w:rFonts w:eastAsia="Calibri" w:cs="Arial"/>
                <w:spacing w:val="-4"/>
                <w:lang w:val="en-JM"/>
              </w:rPr>
              <w:t>genera and species</w:t>
            </w:r>
            <w:r w:rsidRPr="00D40496">
              <w:rPr>
                <w:rFonts w:eastAsia="Calibri" w:cs="Arial"/>
                <w:spacing w:val="-4"/>
                <w:lang w:val="en-JM"/>
              </w:rPr>
              <w:t xml:space="preserve"> under section 29(2).</w:t>
            </w:r>
          </w:p>
          <w:p w:rsidR="00D40496" w:rsidRPr="00D40496" w:rsidRDefault="00D40496" w:rsidP="00D40496">
            <w:pPr>
              <w:tabs>
                <w:tab w:val="left" w:pos="870"/>
                <w:tab w:val="left" w:pos="1875"/>
              </w:tabs>
              <w:spacing w:after="120"/>
              <w:ind w:left="1875" w:hanging="630"/>
              <w:jc w:val="left"/>
              <w:rPr>
                <w:rFonts w:eastAsia="Calibri" w:cs="Arial"/>
                <w:spacing w:val="-4"/>
                <w:sz w:val="10"/>
                <w:szCs w:val="10"/>
                <w:lang w:val="en-JM"/>
              </w:rPr>
            </w:pP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jc w:val="center"/>
              <w:rPr>
                <w:rFonts w:eastAsia="Calibri" w:cs="Arial"/>
                <w:b/>
                <w:lang w:val="en-JM"/>
              </w:rPr>
            </w:pPr>
            <w:r w:rsidRPr="00D40496">
              <w:rPr>
                <w:rFonts w:eastAsia="Calibri" w:cs="Arial"/>
                <w:b/>
                <w:lang w:val="en-JM"/>
              </w:rPr>
              <w:t xml:space="preserve">      MEMORANDUM OF OBJECTS AND REASONS</w:t>
            </w:r>
          </w:p>
        </w:tc>
      </w:tr>
      <w:tr w:rsidR="00D40496" w:rsidRPr="00D40496" w:rsidTr="00633247">
        <w:trPr>
          <w:trHeight w:val="477"/>
        </w:trPr>
        <w:tc>
          <w:tcPr>
            <w:tcW w:w="2178" w:type="dxa"/>
          </w:tcPr>
          <w:p w:rsidR="00D40496" w:rsidRPr="00D40496" w:rsidRDefault="00D40496" w:rsidP="00D40496">
            <w:pPr>
              <w:jc w:val="left"/>
              <w:rPr>
                <w:rFonts w:eastAsia="Calibri" w:cs="Arial"/>
                <w:b/>
                <w:lang w:val="en-JM"/>
              </w:rPr>
            </w:pPr>
          </w:p>
        </w:tc>
        <w:tc>
          <w:tcPr>
            <w:tcW w:w="8190" w:type="dxa"/>
          </w:tcPr>
          <w:p w:rsidR="00D40496" w:rsidRPr="00D40496" w:rsidRDefault="00D40496" w:rsidP="00D40496">
            <w:pPr>
              <w:ind w:firstLine="795"/>
              <w:jc w:val="left"/>
              <w:rPr>
                <w:rFonts w:eastAsia="Calibri" w:cs="Arial"/>
                <w:lang w:val="en-AU"/>
              </w:rPr>
            </w:pPr>
            <w:r w:rsidRPr="00D40496">
              <w:rPr>
                <w:rFonts w:eastAsia="Calibri" w:cs="Arial"/>
                <w:lang w:val="en-JM"/>
              </w:rPr>
              <w:t xml:space="preserve">This Bill seeks </w:t>
            </w:r>
            <w:r w:rsidRPr="00D40496">
              <w:rPr>
                <w:rFonts w:eastAsia="Calibri" w:cs="Arial"/>
                <w:lang w:val="en-AU"/>
              </w:rPr>
              <w:t xml:space="preserve">to provide for the granting of proprietary rights to breeders of certain new varieties of plants and to give effect to Article 27.3(b) of the Trade Related Aspects of Intellectual </w:t>
            </w:r>
            <w:proofErr w:type="spellStart"/>
            <w:r w:rsidRPr="00D40496">
              <w:rPr>
                <w:rFonts w:eastAsia="Calibri" w:cs="Arial"/>
                <w:lang w:val="en-AU"/>
              </w:rPr>
              <w:t>PropertyRights</w:t>
            </w:r>
            <w:proofErr w:type="spellEnd"/>
            <w:r w:rsidRPr="00D40496">
              <w:rPr>
                <w:rFonts w:eastAsia="Calibri" w:cs="Arial"/>
                <w:lang w:val="en-AU"/>
              </w:rPr>
              <w:t xml:space="preserve"> Agreement (TRIPS) and the International Convention </w:t>
            </w:r>
          </w:p>
          <w:p w:rsidR="00D40496" w:rsidRPr="00D40496" w:rsidRDefault="00D40496" w:rsidP="00D40496">
            <w:pPr>
              <w:jc w:val="left"/>
              <w:rPr>
                <w:rFonts w:eastAsia="Calibri" w:cs="Arial"/>
                <w:lang w:val="en-AU"/>
              </w:rPr>
            </w:pPr>
            <w:proofErr w:type="gramStart"/>
            <w:r w:rsidRPr="00D40496">
              <w:rPr>
                <w:rFonts w:eastAsia="Calibri" w:cs="Arial"/>
                <w:lang w:val="en-AU"/>
              </w:rPr>
              <w:t>for</w:t>
            </w:r>
            <w:proofErr w:type="gramEnd"/>
            <w:r w:rsidRPr="00D40496">
              <w:rPr>
                <w:rFonts w:eastAsia="Calibri" w:cs="Arial"/>
                <w:lang w:val="en-AU"/>
              </w:rPr>
              <w:t xml:space="preserve"> the Protection of New Varieties of Plants (</w:t>
            </w:r>
            <w:proofErr w:type="spellStart"/>
            <w:r w:rsidRPr="00D40496">
              <w:rPr>
                <w:rFonts w:eastAsia="Calibri" w:cs="Arial"/>
                <w:lang w:val="en-AU"/>
              </w:rPr>
              <w:t>UPOV</w:t>
            </w:r>
            <w:proofErr w:type="spellEnd"/>
            <w:r w:rsidRPr="00D40496">
              <w:rPr>
                <w:rFonts w:eastAsia="Calibri" w:cs="Arial"/>
                <w:lang w:val="en-AU"/>
              </w:rPr>
              <w:t xml:space="preserve">). </w:t>
            </w:r>
          </w:p>
          <w:p w:rsidR="00D40496" w:rsidRDefault="00D40496" w:rsidP="00D40496">
            <w:pPr>
              <w:jc w:val="left"/>
              <w:rPr>
                <w:rFonts w:eastAsia="Calibri" w:cs="Arial"/>
                <w:lang w:val="en-AU"/>
              </w:rPr>
            </w:pPr>
          </w:p>
          <w:p w:rsidR="00D40496" w:rsidRPr="00D40496" w:rsidRDefault="00D40496" w:rsidP="00D40496">
            <w:pPr>
              <w:jc w:val="left"/>
              <w:rPr>
                <w:rFonts w:eastAsia="Calibri" w:cs="Arial"/>
                <w:lang w:val="en-AU"/>
              </w:rPr>
            </w:pPr>
          </w:p>
          <w:p w:rsidR="00D40496" w:rsidRPr="00D40496" w:rsidRDefault="00D40496" w:rsidP="00D40496">
            <w:pPr>
              <w:ind w:firstLine="4935"/>
              <w:jc w:val="right"/>
              <w:rPr>
                <w:rFonts w:eastAsia="Calibri" w:cs="Arial"/>
                <w:b/>
                <w:lang w:val="en-JM"/>
              </w:rPr>
            </w:pPr>
            <w:r w:rsidRPr="00D40496">
              <w:rPr>
                <w:rFonts w:eastAsia="Calibri" w:cs="Arial"/>
                <w:b/>
                <w:lang w:val="en-JM"/>
              </w:rPr>
              <w:t xml:space="preserve">     Audley Shaw</w:t>
            </w:r>
          </w:p>
          <w:p w:rsidR="00D40496" w:rsidRPr="00D40496" w:rsidRDefault="00D40496" w:rsidP="00D40496">
            <w:pPr>
              <w:jc w:val="right"/>
              <w:rPr>
                <w:rFonts w:eastAsia="Calibri" w:cs="Arial"/>
                <w:b/>
                <w:lang w:val="en-JM"/>
              </w:rPr>
            </w:pPr>
            <w:r w:rsidRPr="00D40496">
              <w:rPr>
                <w:rFonts w:eastAsia="Calibri" w:cs="Arial"/>
                <w:b/>
                <w:lang w:val="en-JM"/>
              </w:rPr>
              <w:t xml:space="preserve">Minister of Industry, Investment </w:t>
            </w:r>
          </w:p>
          <w:p w:rsidR="00D40496" w:rsidRPr="00D40496" w:rsidRDefault="00D40496" w:rsidP="00D40496">
            <w:pPr>
              <w:jc w:val="right"/>
              <w:rPr>
                <w:rFonts w:eastAsia="Calibri" w:cs="Arial"/>
                <w:b/>
                <w:lang w:val="en-JM"/>
              </w:rPr>
            </w:pPr>
            <w:r w:rsidRPr="00D40496">
              <w:rPr>
                <w:rFonts w:eastAsia="Calibri" w:cs="Arial"/>
                <w:b/>
                <w:lang w:val="en-JM"/>
              </w:rPr>
              <w:t>and Commerce</w:t>
            </w:r>
          </w:p>
          <w:p w:rsidR="00D40496" w:rsidRPr="00D40496" w:rsidRDefault="00D40496" w:rsidP="00D40496">
            <w:pPr>
              <w:ind w:firstLine="4665"/>
              <w:jc w:val="left"/>
              <w:rPr>
                <w:rFonts w:eastAsia="Calibri" w:cs="Arial"/>
                <w:b/>
                <w:lang w:val="en-JM"/>
              </w:rPr>
            </w:pPr>
          </w:p>
        </w:tc>
      </w:tr>
    </w:tbl>
    <w:p w:rsidR="00865037" w:rsidRPr="00956DA5" w:rsidRDefault="00FD0CE4" w:rsidP="00D40496">
      <w:pPr>
        <w:jc w:val="right"/>
      </w:pPr>
      <w:bookmarkStart w:id="2" w:name="_GoBack"/>
      <w:bookmarkEnd w:id="2"/>
      <w:r w:rsidRPr="00956DA5">
        <w:t>[End</w:t>
      </w:r>
      <w:r w:rsidR="002510FD" w:rsidRPr="00956DA5">
        <w:t xml:space="preserve"> of Annex II</w:t>
      </w:r>
      <w:r w:rsidR="00865037" w:rsidRPr="00956DA5">
        <w:t xml:space="preserve"> and of document / </w:t>
      </w:r>
    </w:p>
    <w:p w:rsidR="00865037" w:rsidRPr="00956DA5" w:rsidRDefault="002510FD" w:rsidP="00D40496">
      <w:pPr>
        <w:jc w:val="right"/>
        <w:rPr>
          <w:lang w:val="fr-CH"/>
        </w:rPr>
      </w:pPr>
      <w:r w:rsidRPr="00956DA5">
        <w:rPr>
          <w:lang w:val="fr-CH"/>
        </w:rPr>
        <w:t>Fin de l’Annexe II</w:t>
      </w:r>
      <w:r w:rsidR="00865037" w:rsidRPr="00956DA5">
        <w:rPr>
          <w:lang w:val="fr-CH"/>
        </w:rPr>
        <w:t xml:space="preserve"> et du document / </w:t>
      </w:r>
    </w:p>
    <w:p w:rsidR="00865037" w:rsidRPr="00956DA5" w:rsidRDefault="002510FD" w:rsidP="00D40496">
      <w:pPr>
        <w:jc w:val="right"/>
        <w:rPr>
          <w:lang w:val="de-DE"/>
        </w:rPr>
      </w:pPr>
      <w:r w:rsidRPr="00956DA5">
        <w:rPr>
          <w:lang w:val="de-DE"/>
        </w:rPr>
        <w:t>Ende der Anlage II</w:t>
      </w:r>
      <w:r w:rsidR="00865037" w:rsidRPr="00956DA5">
        <w:rPr>
          <w:lang w:val="de-DE"/>
        </w:rPr>
        <w:t xml:space="preserve"> und des Dokuments / </w:t>
      </w:r>
    </w:p>
    <w:p w:rsidR="00865037" w:rsidRPr="00194DD2" w:rsidRDefault="00063A62" w:rsidP="00D40496">
      <w:pPr>
        <w:jc w:val="right"/>
        <w:rPr>
          <w:lang w:val="es-ES"/>
        </w:rPr>
      </w:pPr>
      <w:r w:rsidRPr="00956DA5">
        <w:rPr>
          <w:lang w:val="es-ES"/>
        </w:rPr>
        <w:t>Fin de</w:t>
      </w:r>
      <w:r w:rsidR="002510FD" w:rsidRPr="00956DA5">
        <w:rPr>
          <w:lang w:val="es-ES"/>
        </w:rPr>
        <w:t>l Anexo II</w:t>
      </w:r>
      <w:r w:rsidRPr="00956DA5">
        <w:rPr>
          <w:lang w:val="es-ES"/>
        </w:rPr>
        <w:t xml:space="preserve"> y del documento]</w:t>
      </w:r>
    </w:p>
    <w:sectPr w:rsidR="00865037" w:rsidRPr="00194DD2" w:rsidSect="00D40496">
      <w:headerReference w:type="default" r:id="rId12"/>
      <w:headerReference w:type="first" r:id="rId13"/>
      <w:pgSz w:w="11907" w:h="16840" w:code="9"/>
      <w:pgMar w:top="510" w:right="1134" w:bottom="810"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47" w:rsidRDefault="00633247" w:rsidP="006655D3">
      <w:r>
        <w:separator/>
      </w:r>
    </w:p>
    <w:p w:rsidR="00633247" w:rsidRDefault="00633247" w:rsidP="006655D3"/>
    <w:p w:rsidR="00633247" w:rsidRDefault="00633247" w:rsidP="006655D3"/>
  </w:endnote>
  <w:endnote w:type="continuationSeparator" w:id="0">
    <w:p w:rsidR="00633247" w:rsidRDefault="00633247" w:rsidP="006655D3">
      <w:r>
        <w:separator/>
      </w:r>
    </w:p>
    <w:p w:rsidR="00633247" w:rsidRPr="00294751" w:rsidRDefault="00633247">
      <w:pPr>
        <w:pStyle w:val="Footer"/>
        <w:spacing w:after="60"/>
        <w:rPr>
          <w:sz w:val="18"/>
          <w:lang w:val="fr-FR"/>
        </w:rPr>
      </w:pPr>
      <w:r w:rsidRPr="00294751">
        <w:rPr>
          <w:sz w:val="18"/>
          <w:lang w:val="fr-FR"/>
        </w:rPr>
        <w:t>[Suite de la note de la page précédente]</w:t>
      </w:r>
    </w:p>
    <w:p w:rsidR="00633247" w:rsidRPr="00294751" w:rsidRDefault="00633247" w:rsidP="006655D3">
      <w:pPr>
        <w:rPr>
          <w:lang w:val="fr-FR"/>
        </w:rPr>
      </w:pPr>
    </w:p>
    <w:p w:rsidR="00633247" w:rsidRPr="00294751" w:rsidRDefault="00633247" w:rsidP="006655D3">
      <w:pPr>
        <w:rPr>
          <w:lang w:val="fr-FR"/>
        </w:rPr>
      </w:pPr>
    </w:p>
  </w:endnote>
  <w:endnote w:type="continuationNotice" w:id="1">
    <w:p w:rsidR="00633247" w:rsidRPr="00294751" w:rsidRDefault="00633247" w:rsidP="006655D3">
      <w:pPr>
        <w:rPr>
          <w:lang w:val="fr-FR"/>
        </w:rPr>
      </w:pPr>
      <w:r w:rsidRPr="00294751">
        <w:rPr>
          <w:lang w:val="fr-FR"/>
        </w:rPr>
        <w:t>[Suite de la note page suivante]</w:t>
      </w:r>
    </w:p>
    <w:p w:rsidR="00633247" w:rsidRPr="00294751" w:rsidRDefault="00633247" w:rsidP="006655D3">
      <w:pPr>
        <w:rPr>
          <w:lang w:val="fr-FR"/>
        </w:rPr>
      </w:pPr>
    </w:p>
    <w:p w:rsidR="00633247" w:rsidRPr="00294751" w:rsidRDefault="006332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47" w:rsidRDefault="00633247" w:rsidP="006655D3">
      <w:r>
        <w:separator/>
      </w:r>
    </w:p>
  </w:footnote>
  <w:footnote w:type="continuationSeparator" w:id="0">
    <w:p w:rsidR="00633247" w:rsidRDefault="00633247" w:rsidP="006655D3">
      <w:r>
        <w:separator/>
      </w:r>
    </w:p>
  </w:footnote>
  <w:footnote w:type="continuationNotice" w:id="1">
    <w:p w:rsidR="00633247" w:rsidRPr="00AB530F" w:rsidRDefault="0063324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47" w:rsidRPr="00C5280D" w:rsidRDefault="00633247" w:rsidP="005236AC">
    <w:pPr>
      <w:pStyle w:val="Header"/>
      <w:rPr>
        <w:rStyle w:val="PageNumber"/>
        <w:lang w:val="en-US"/>
      </w:rPr>
    </w:pPr>
    <w:r>
      <w:rPr>
        <w:rStyle w:val="PageNumber"/>
        <w:lang w:val="en-US"/>
      </w:rPr>
      <w:t>C/55/15</w:t>
    </w:r>
  </w:p>
  <w:p w:rsidR="00633247" w:rsidRDefault="00633247" w:rsidP="005236AC">
    <w:pPr>
      <w:pStyle w:val="Header"/>
      <w:rPr>
        <w:rStyle w:val="PageNumbe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E4832">
      <w:rPr>
        <w:rStyle w:val="PageNumber"/>
        <w:noProof/>
        <w:lang w:val="en-US"/>
      </w:rPr>
      <w:t>4</w:t>
    </w:r>
    <w:r w:rsidRPr="00C5280D">
      <w:rPr>
        <w:rStyle w:val="PageNumber"/>
        <w:lang w:val="en-US"/>
      </w:rPr>
      <w:fldChar w:fldCharType="end"/>
    </w:r>
  </w:p>
  <w:p w:rsidR="00633247" w:rsidRPr="00C5280D" w:rsidRDefault="00633247" w:rsidP="005236A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47" w:rsidRPr="00C5280D" w:rsidRDefault="00633247" w:rsidP="00CC5B2D">
    <w:pPr>
      <w:pStyle w:val="Header"/>
      <w:rPr>
        <w:rStyle w:val="PageNumber"/>
        <w:lang w:val="en-US"/>
      </w:rPr>
    </w:pPr>
    <w:r>
      <w:rPr>
        <w:rStyle w:val="PageNumber"/>
        <w:lang w:val="en-US"/>
      </w:rPr>
      <w:t>C/55/15</w:t>
    </w:r>
  </w:p>
  <w:p w:rsidR="00633247" w:rsidRDefault="00633247">
    <w:pPr>
      <w:pStyle w:val="Header"/>
    </w:pPr>
  </w:p>
  <w:p w:rsidR="00633247" w:rsidRDefault="00633247">
    <w:pPr>
      <w:pStyle w:val="Header"/>
    </w:pPr>
    <w:proofErr w:type="spellStart"/>
    <w:r>
      <w:t>ANNEX</w:t>
    </w:r>
    <w:proofErr w:type="spellEnd"/>
    <w:r>
      <w:t xml:space="preserve"> I</w:t>
    </w:r>
  </w:p>
  <w:p w:rsidR="00633247" w:rsidRDefault="00633247">
    <w:pPr>
      <w:pStyle w:val="Header"/>
    </w:pPr>
  </w:p>
  <w:p w:rsidR="00633247" w:rsidRDefault="00633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47" w:rsidRPr="00661907" w:rsidRDefault="00633247" w:rsidP="005236AC">
    <w:pPr>
      <w:pStyle w:val="Header"/>
      <w:rPr>
        <w:rStyle w:val="PageNumber"/>
        <w:lang w:val="pt-PT"/>
      </w:rPr>
    </w:pPr>
    <w:r w:rsidRPr="00661907">
      <w:rPr>
        <w:rStyle w:val="PageNumber"/>
        <w:lang w:val="pt-PT"/>
      </w:rPr>
      <w:t>C/</w:t>
    </w:r>
    <w:r>
      <w:rPr>
        <w:rStyle w:val="PageNumber"/>
        <w:lang w:val="pt-PT"/>
      </w:rPr>
      <w:t>55/15</w:t>
    </w:r>
  </w:p>
  <w:p w:rsidR="00633247" w:rsidRPr="00A762B4" w:rsidRDefault="00633247" w:rsidP="00605439">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E4832">
      <w:rPr>
        <w:rStyle w:val="PageNumber"/>
        <w:rFonts w:cs="Arial"/>
        <w:noProof/>
        <w:lang w:val="fr-CH"/>
      </w:rPr>
      <w:t>16</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E4832">
      <w:rPr>
        <w:rStyle w:val="PageNumber"/>
        <w:rFonts w:cs="Arial"/>
        <w:noProof/>
        <w:lang w:val="fr-CH"/>
      </w:rPr>
      <w:t>16</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6E4832">
      <w:rPr>
        <w:rStyle w:val="PageNumber"/>
        <w:rFonts w:cs="Arial"/>
        <w:noProof/>
        <w:lang w:val="fr-CH"/>
      </w:rPr>
      <w:t>16</w:t>
    </w:r>
    <w:r w:rsidRPr="004B3F6C">
      <w:rPr>
        <w:rStyle w:val="PageNumber"/>
        <w:rFonts w:cs="Arial"/>
      </w:rPr>
      <w:fldChar w:fldCharType="end"/>
    </w:r>
  </w:p>
  <w:p w:rsidR="00633247" w:rsidRPr="00361DDC" w:rsidRDefault="00633247" w:rsidP="00605439">
    <w:pPr>
      <w:pStyle w:val="Header"/>
      <w:rPr>
        <w:b/>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47" w:rsidRPr="00605439" w:rsidRDefault="00633247" w:rsidP="005236AC">
    <w:pPr>
      <w:pStyle w:val="Header"/>
      <w:rPr>
        <w:rStyle w:val="PageNumber"/>
        <w:lang w:val="de-DE"/>
      </w:rPr>
    </w:pPr>
    <w:r w:rsidRPr="00605439">
      <w:rPr>
        <w:rStyle w:val="PageNumber"/>
        <w:lang w:val="de-DE"/>
      </w:rPr>
      <w:t>C/5</w:t>
    </w:r>
    <w:r>
      <w:rPr>
        <w:rStyle w:val="PageNumber"/>
        <w:lang w:val="de-DE"/>
      </w:rPr>
      <w:t>5/15</w:t>
    </w:r>
  </w:p>
  <w:p w:rsidR="00633247" w:rsidRPr="00605439" w:rsidRDefault="00633247" w:rsidP="005236AC">
    <w:pPr>
      <w:pStyle w:val="Header"/>
      <w:rPr>
        <w:lang w:val="de-DE"/>
      </w:rPr>
    </w:pPr>
  </w:p>
  <w:p w:rsidR="00633247" w:rsidRPr="009C4A3B" w:rsidRDefault="00633247" w:rsidP="00605439">
    <w:pPr>
      <w:pStyle w:val="Header"/>
      <w:rPr>
        <w:lang w:val="de-DE"/>
      </w:rPr>
    </w:pPr>
    <w:r w:rsidRPr="009C4A3B">
      <w:rPr>
        <w:lang w:val="de-DE"/>
      </w:rPr>
      <w:t>ANNEX II / ANNEXE II / ANLAGE II / ANEXO II</w:t>
    </w:r>
  </w:p>
  <w:p w:rsidR="00633247" w:rsidRPr="004C2B32" w:rsidRDefault="00633247" w:rsidP="00605439">
    <w:pPr>
      <w:pStyle w:val="Header"/>
      <w:rPr>
        <w:lang w:val="de-DE"/>
      </w:rPr>
    </w:pPr>
    <w:r w:rsidRPr="004C2B32">
      <w:rPr>
        <w:lang w:val="de-DE"/>
      </w:rPr>
      <w:t>[in English only / en anglais seulement / nur auf Englisch / solamente en inglés]</w:t>
    </w:r>
  </w:p>
  <w:p w:rsidR="00633247" w:rsidRPr="00605439" w:rsidRDefault="00633247" w:rsidP="005236AC">
    <w:pPr>
      <w:pStyle w:val="Header"/>
      <w:rPr>
        <w:lang w:val="de-DE"/>
      </w:rPr>
    </w:pPr>
  </w:p>
  <w:p w:rsidR="00633247" w:rsidRPr="00605439" w:rsidRDefault="00633247">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0F4"/>
    <w:multiLevelType w:val="hybridMultilevel"/>
    <w:tmpl w:val="36721744"/>
    <w:lvl w:ilvl="0" w:tplc="E62A77D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1FDC7640"/>
    <w:multiLevelType w:val="hybridMultilevel"/>
    <w:tmpl w:val="CDF48266"/>
    <w:lvl w:ilvl="0" w:tplc="15781A92">
      <w:start w:val="2"/>
      <w:numFmt w:val="decimal"/>
      <w:lvlText w:val="(%1)"/>
      <w:lvlJc w:val="left"/>
      <w:pPr>
        <w:ind w:left="702" w:hanging="360"/>
      </w:pPr>
      <w:rPr>
        <w:rFonts w:hint="default"/>
      </w:rPr>
    </w:lvl>
    <w:lvl w:ilvl="1" w:tplc="1354DB4C">
      <w:start w:val="1"/>
      <w:numFmt w:val="lowerLetter"/>
      <w:lvlText w:val="(%2)"/>
      <w:lvlJc w:val="left"/>
      <w:pPr>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287538F5"/>
    <w:multiLevelType w:val="hybridMultilevel"/>
    <w:tmpl w:val="F2AA27B4"/>
    <w:lvl w:ilvl="0" w:tplc="ABEC2EE2">
      <w:start w:val="1"/>
      <w:numFmt w:val="lowerLetter"/>
      <w:lvlText w:val="(%1)"/>
      <w:lvlJc w:val="left"/>
      <w:pPr>
        <w:ind w:left="2025" w:hanging="525"/>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3BFF61E9"/>
    <w:multiLevelType w:val="hybridMultilevel"/>
    <w:tmpl w:val="543C1D24"/>
    <w:lvl w:ilvl="0" w:tplc="A3D0046E">
      <w:start w:val="1"/>
      <w:numFmt w:val="lowerLetter"/>
      <w:lvlText w:val="(%1)"/>
      <w:lvlJc w:val="left"/>
      <w:pPr>
        <w:ind w:left="702" w:hanging="360"/>
      </w:pPr>
      <w:rPr>
        <w:rFonts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3D1D3A83"/>
    <w:multiLevelType w:val="hybridMultilevel"/>
    <w:tmpl w:val="C07AA3F0"/>
    <w:lvl w:ilvl="0" w:tplc="2FA409D6">
      <w:start w:val="1"/>
      <w:numFmt w:val="lowerLetter"/>
      <w:lvlText w:val="(%1)"/>
      <w:lvlJc w:val="left"/>
      <w:pPr>
        <w:ind w:left="1151" w:hanging="360"/>
      </w:pPr>
      <w:rPr>
        <w:rFonts w:hint="default"/>
      </w:rPr>
    </w:lvl>
    <w:lvl w:ilvl="1" w:tplc="20090019" w:tentative="1">
      <w:start w:val="1"/>
      <w:numFmt w:val="lowerLetter"/>
      <w:lvlText w:val="%2."/>
      <w:lvlJc w:val="left"/>
      <w:pPr>
        <w:ind w:left="1871" w:hanging="360"/>
      </w:pPr>
    </w:lvl>
    <w:lvl w:ilvl="2" w:tplc="2009001B" w:tentative="1">
      <w:start w:val="1"/>
      <w:numFmt w:val="lowerRoman"/>
      <w:lvlText w:val="%3."/>
      <w:lvlJc w:val="right"/>
      <w:pPr>
        <w:ind w:left="2591" w:hanging="180"/>
      </w:pPr>
    </w:lvl>
    <w:lvl w:ilvl="3" w:tplc="2009000F" w:tentative="1">
      <w:start w:val="1"/>
      <w:numFmt w:val="decimal"/>
      <w:lvlText w:val="%4."/>
      <w:lvlJc w:val="left"/>
      <w:pPr>
        <w:ind w:left="3311" w:hanging="360"/>
      </w:pPr>
    </w:lvl>
    <w:lvl w:ilvl="4" w:tplc="20090019" w:tentative="1">
      <w:start w:val="1"/>
      <w:numFmt w:val="lowerLetter"/>
      <w:lvlText w:val="%5."/>
      <w:lvlJc w:val="left"/>
      <w:pPr>
        <w:ind w:left="4031" w:hanging="360"/>
      </w:pPr>
    </w:lvl>
    <w:lvl w:ilvl="5" w:tplc="2009001B" w:tentative="1">
      <w:start w:val="1"/>
      <w:numFmt w:val="lowerRoman"/>
      <w:lvlText w:val="%6."/>
      <w:lvlJc w:val="right"/>
      <w:pPr>
        <w:ind w:left="4751" w:hanging="180"/>
      </w:pPr>
    </w:lvl>
    <w:lvl w:ilvl="6" w:tplc="2009000F" w:tentative="1">
      <w:start w:val="1"/>
      <w:numFmt w:val="decimal"/>
      <w:lvlText w:val="%7."/>
      <w:lvlJc w:val="left"/>
      <w:pPr>
        <w:ind w:left="5471" w:hanging="360"/>
      </w:pPr>
    </w:lvl>
    <w:lvl w:ilvl="7" w:tplc="20090019" w:tentative="1">
      <w:start w:val="1"/>
      <w:numFmt w:val="lowerLetter"/>
      <w:lvlText w:val="%8."/>
      <w:lvlJc w:val="left"/>
      <w:pPr>
        <w:ind w:left="6191" w:hanging="360"/>
      </w:pPr>
    </w:lvl>
    <w:lvl w:ilvl="8" w:tplc="2009001B" w:tentative="1">
      <w:start w:val="1"/>
      <w:numFmt w:val="lowerRoman"/>
      <w:lvlText w:val="%9."/>
      <w:lvlJc w:val="right"/>
      <w:pPr>
        <w:ind w:left="6911" w:hanging="180"/>
      </w:pPr>
    </w:lvl>
  </w:abstractNum>
  <w:abstractNum w:abstractNumId="5" w15:restartNumberingAfterBreak="0">
    <w:nsid w:val="3ECB35F7"/>
    <w:multiLevelType w:val="hybridMultilevel"/>
    <w:tmpl w:val="05086316"/>
    <w:lvl w:ilvl="0" w:tplc="4AE8F5C8">
      <w:start w:val="1"/>
      <w:numFmt w:val="lowerLetter"/>
      <w:lvlText w:val="(%1)"/>
      <w:lvlJc w:val="left"/>
      <w:pPr>
        <w:ind w:left="1422" w:hanging="360"/>
      </w:pPr>
      <w:rPr>
        <w:rFonts w:hint="default"/>
      </w:rPr>
    </w:lvl>
    <w:lvl w:ilvl="1" w:tplc="04090019">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6" w15:restartNumberingAfterBreak="0">
    <w:nsid w:val="48633355"/>
    <w:multiLevelType w:val="hybridMultilevel"/>
    <w:tmpl w:val="F3CA3588"/>
    <w:lvl w:ilvl="0" w:tplc="0EF87AC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15:restartNumberingAfterBreak="0">
    <w:nsid w:val="4C5D40E1"/>
    <w:multiLevelType w:val="hybridMultilevel"/>
    <w:tmpl w:val="3ECC6F24"/>
    <w:lvl w:ilvl="0" w:tplc="E9D8C048">
      <w:start w:val="1"/>
      <w:numFmt w:val="lowerLetter"/>
      <w:lvlText w:val="(%1)"/>
      <w:lvlJc w:val="left"/>
      <w:pPr>
        <w:ind w:left="702" w:hanging="360"/>
      </w:pPr>
      <w:rPr>
        <w:rFonts w:hint="default"/>
      </w:rPr>
    </w:lvl>
    <w:lvl w:ilvl="1" w:tplc="20090019" w:tentative="1">
      <w:start w:val="1"/>
      <w:numFmt w:val="lowerLetter"/>
      <w:lvlText w:val="%2."/>
      <w:lvlJc w:val="left"/>
      <w:pPr>
        <w:ind w:left="1422" w:hanging="360"/>
      </w:pPr>
    </w:lvl>
    <w:lvl w:ilvl="2" w:tplc="2009001B" w:tentative="1">
      <w:start w:val="1"/>
      <w:numFmt w:val="lowerRoman"/>
      <w:lvlText w:val="%3."/>
      <w:lvlJc w:val="right"/>
      <w:pPr>
        <w:ind w:left="2142" w:hanging="180"/>
      </w:pPr>
    </w:lvl>
    <w:lvl w:ilvl="3" w:tplc="2009000F" w:tentative="1">
      <w:start w:val="1"/>
      <w:numFmt w:val="decimal"/>
      <w:lvlText w:val="%4."/>
      <w:lvlJc w:val="left"/>
      <w:pPr>
        <w:ind w:left="2862" w:hanging="360"/>
      </w:pPr>
    </w:lvl>
    <w:lvl w:ilvl="4" w:tplc="20090019" w:tentative="1">
      <w:start w:val="1"/>
      <w:numFmt w:val="lowerLetter"/>
      <w:lvlText w:val="%5."/>
      <w:lvlJc w:val="left"/>
      <w:pPr>
        <w:ind w:left="3582" w:hanging="360"/>
      </w:pPr>
    </w:lvl>
    <w:lvl w:ilvl="5" w:tplc="2009001B" w:tentative="1">
      <w:start w:val="1"/>
      <w:numFmt w:val="lowerRoman"/>
      <w:lvlText w:val="%6."/>
      <w:lvlJc w:val="right"/>
      <w:pPr>
        <w:ind w:left="4302" w:hanging="180"/>
      </w:pPr>
    </w:lvl>
    <w:lvl w:ilvl="6" w:tplc="2009000F" w:tentative="1">
      <w:start w:val="1"/>
      <w:numFmt w:val="decimal"/>
      <w:lvlText w:val="%7."/>
      <w:lvlJc w:val="left"/>
      <w:pPr>
        <w:ind w:left="5022" w:hanging="360"/>
      </w:pPr>
    </w:lvl>
    <w:lvl w:ilvl="7" w:tplc="20090019" w:tentative="1">
      <w:start w:val="1"/>
      <w:numFmt w:val="lowerLetter"/>
      <w:lvlText w:val="%8."/>
      <w:lvlJc w:val="left"/>
      <w:pPr>
        <w:ind w:left="5742" w:hanging="360"/>
      </w:pPr>
    </w:lvl>
    <w:lvl w:ilvl="8" w:tplc="2009001B" w:tentative="1">
      <w:start w:val="1"/>
      <w:numFmt w:val="lowerRoman"/>
      <w:lvlText w:val="%9."/>
      <w:lvlJc w:val="right"/>
      <w:pPr>
        <w:ind w:left="6462" w:hanging="180"/>
      </w:pPr>
    </w:lvl>
  </w:abstractNum>
  <w:abstractNum w:abstractNumId="8" w15:restartNumberingAfterBreak="0">
    <w:nsid w:val="4E445E38"/>
    <w:multiLevelType w:val="hybridMultilevel"/>
    <w:tmpl w:val="485ECB36"/>
    <w:lvl w:ilvl="0" w:tplc="4AE8F5C8">
      <w:start w:val="1"/>
      <w:numFmt w:val="lowerLetter"/>
      <w:lvlText w:val="(%1)"/>
      <w:lvlJc w:val="left"/>
      <w:pPr>
        <w:ind w:left="792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num w:numId="1">
    <w:abstractNumId w:val="0"/>
  </w:num>
  <w:num w:numId="2">
    <w:abstractNumId w:val="6"/>
  </w:num>
  <w:num w:numId="3">
    <w:abstractNumId w:val="8"/>
  </w:num>
  <w:num w:numId="4">
    <w:abstractNumId w:val="1"/>
  </w:num>
  <w:num w:numId="5">
    <w:abstractNumId w:val="3"/>
  </w:num>
  <w:num w:numId="6">
    <w:abstractNumId w:val="5"/>
  </w:num>
  <w:num w:numId="7">
    <w:abstractNumId w:val="7"/>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42"/>
    <w:rsid w:val="00004EDB"/>
    <w:rsid w:val="00007EA3"/>
    <w:rsid w:val="00010CF3"/>
    <w:rsid w:val="00011E27"/>
    <w:rsid w:val="000148BC"/>
    <w:rsid w:val="00014C04"/>
    <w:rsid w:val="00023C8D"/>
    <w:rsid w:val="00024AB8"/>
    <w:rsid w:val="00030854"/>
    <w:rsid w:val="00032F3B"/>
    <w:rsid w:val="00036028"/>
    <w:rsid w:val="00037A75"/>
    <w:rsid w:val="00042A99"/>
    <w:rsid w:val="000432DE"/>
    <w:rsid w:val="00044642"/>
    <w:rsid w:val="000446B9"/>
    <w:rsid w:val="00047E21"/>
    <w:rsid w:val="00050E16"/>
    <w:rsid w:val="00063A62"/>
    <w:rsid w:val="000724B6"/>
    <w:rsid w:val="00072587"/>
    <w:rsid w:val="0007642D"/>
    <w:rsid w:val="00085505"/>
    <w:rsid w:val="000912B2"/>
    <w:rsid w:val="0009693B"/>
    <w:rsid w:val="000A0786"/>
    <w:rsid w:val="000A2526"/>
    <w:rsid w:val="000A4029"/>
    <w:rsid w:val="000B3FA1"/>
    <w:rsid w:val="000B6C83"/>
    <w:rsid w:val="000C46B3"/>
    <w:rsid w:val="000C4E25"/>
    <w:rsid w:val="000C5A8D"/>
    <w:rsid w:val="000C7021"/>
    <w:rsid w:val="000D6BBC"/>
    <w:rsid w:val="000D7780"/>
    <w:rsid w:val="000E636A"/>
    <w:rsid w:val="000F2F11"/>
    <w:rsid w:val="000F4DC8"/>
    <w:rsid w:val="000F7242"/>
    <w:rsid w:val="000F74FB"/>
    <w:rsid w:val="001005CC"/>
    <w:rsid w:val="00103375"/>
    <w:rsid w:val="00105929"/>
    <w:rsid w:val="001079B1"/>
    <w:rsid w:val="00110C36"/>
    <w:rsid w:val="001131D5"/>
    <w:rsid w:val="00141DB8"/>
    <w:rsid w:val="00172084"/>
    <w:rsid w:val="0017474A"/>
    <w:rsid w:val="001758C6"/>
    <w:rsid w:val="00182B99"/>
    <w:rsid w:val="0018303C"/>
    <w:rsid w:val="00185A2A"/>
    <w:rsid w:val="00186746"/>
    <w:rsid w:val="00194DD2"/>
    <w:rsid w:val="001A36E7"/>
    <w:rsid w:val="001C1525"/>
    <w:rsid w:val="001C5E62"/>
    <w:rsid w:val="001D79AC"/>
    <w:rsid w:val="001E1C67"/>
    <w:rsid w:val="001F2CEF"/>
    <w:rsid w:val="00202DB5"/>
    <w:rsid w:val="00202E3C"/>
    <w:rsid w:val="00205CA6"/>
    <w:rsid w:val="0021332C"/>
    <w:rsid w:val="00213982"/>
    <w:rsid w:val="00214D23"/>
    <w:rsid w:val="00217A26"/>
    <w:rsid w:val="00223E24"/>
    <w:rsid w:val="0024210E"/>
    <w:rsid w:val="0024416D"/>
    <w:rsid w:val="002448A2"/>
    <w:rsid w:val="002470EC"/>
    <w:rsid w:val="002510FD"/>
    <w:rsid w:val="00255885"/>
    <w:rsid w:val="00267992"/>
    <w:rsid w:val="00271911"/>
    <w:rsid w:val="00273915"/>
    <w:rsid w:val="00276E6C"/>
    <w:rsid w:val="002800A0"/>
    <w:rsid w:val="002801B3"/>
    <w:rsid w:val="00281060"/>
    <w:rsid w:val="002940E8"/>
    <w:rsid w:val="002941DA"/>
    <w:rsid w:val="00294751"/>
    <w:rsid w:val="002978EE"/>
    <w:rsid w:val="00297FC8"/>
    <w:rsid w:val="002A3DE1"/>
    <w:rsid w:val="002A6E50"/>
    <w:rsid w:val="002B0317"/>
    <w:rsid w:val="002B4298"/>
    <w:rsid w:val="002B5A26"/>
    <w:rsid w:val="002B5D5B"/>
    <w:rsid w:val="002C05B0"/>
    <w:rsid w:val="002C0E0A"/>
    <w:rsid w:val="002C1A8E"/>
    <w:rsid w:val="002C256A"/>
    <w:rsid w:val="002C5E1C"/>
    <w:rsid w:val="002D01CB"/>
    <w:rsid w:val="002D408F"/>
    <w:rsid w:val="002E3CC8"/>
    <w:rsid w:val="002E48CC"/>
    <w:rsid w:val="002E7472"/>
    <w:rsid w:val="00301410"/>
    <w:rsid w:val="00305A7F"/>
    <w:rsid w:val="003152FE"/>
    <w:rsid w:val="00316117"/>
    <w:rsid w:val="00321AA6"/>
    <w:rsid w:val="00322813"/>
    <w:rsid w:val="00322E8A"/>
    <w:rsid w:val="003231B1"/>
    <w:rsid w:val="00327436"/>
    <w:rsid w:val="00336255"/>
    <w:rsid w:val="00343B84"/>
    <w:rsid w:val="00344BD6"/>
    <w:rsid w:val="00352913"/>
    <w:rsid w:val="0035528D"/>
    <w:rsid w:val="00360D02"/>
    <w:rsid w:val="00361821"/>
    <w:rsid w:val="00361E9E"/>
    <w:rsid w:val="003624A8"/>
    <w:rsid w:val="00364791"/>
    <w:rsid w:val="00384400"/>
    <w:rsid w:val="00393662"/>
    <w:rsid w:val="0039449B"/>
    <w:rsid w:val="003A5EF8"/>
    <w:rsid w:val="003A6D0E"/>
    <w:rsid w:val="003C5078"/>
    <w:rsid w:val="003C5B99"/>
    <w:rsid w:val="003C6513"/>
    <w:rsid w:val="003C7FBE"/>
    <w:rsid w:val="003D227C"/>
    <w:rsid w:val="003D2B4D"/>
    <w:rsid w:val="003D40AD"/>
    <w:rsid w:val="003E40AF"/>
    <w:rsid w:val="003E4A8F"/>
    <w:rsid w:val="003E6E04"/>
    <w:rsid w:val="003F1269"/>
    <w:rsid w:val="003F17B3"/>
    <w:rsid w:val="003F50CB"/>
    <w:rsid w:val="003F6D85"/>
    <w:rsid w:val="004102B3"/>
    <w:rsid w:val="0041569F"/>
    <w:rsid w:val="00436811"/>
    <w:rsid w:val="00444A88"/>
    <w:rsid w:val="004549D5"/>
    <w:rsid w:val="004616CE"/>
    <w:rsid w:val="00467F8C"/>
    <w:rsid w:val="004736AE"/>
    <w:rsid w:val="00474DA4"/>
    <w:rsid w:val="00476B4D"/>
    <w:rsid w:val="004805FA"/>
    <w:rsid w:val="004860D1"/>
    <w:rsid w:val="00486BF4"/>
    <w:rsid w:val="00491080"/>
    <w:rsid w:val="004935D2"/>
    <w:rsid w:val="00494257"/>
    <w:rsid w:val="004B1215"/>
    <w:rsid w:val="004B719F"/>
    <w:rsid w:val="004C1FCF"/>
    <w:rsid w:val="004D047D"/>
    <w:rsid w:val="004E01FE"/>
    <w:rsid w:val="004E3EC2"/>
    <w:rsid w:val="004E4F98"/>
    <w:rsid w:val="004F1E9E"/>
    <w:rsid w:val="004F305A"/>
    <w:rsid w:val="00505DD4"/>
    <w:rsid w:val="005060BE"/>
    <w:rsid w:val="00506BFF"/>
    <w:rsid w:val="00507316"/>
    <w:rsid w:val="005111ED"/>
    <w:rsid w:val="00512164"/>
    <w:rsid w:val="00514C42"/>
    <w:rsid w:val="00520297"/>
    <w:rsid w:val="005236AC"/>
    <w:rsid w:val="00527954"/>
    <w:rsid w:val="005300BA"/>
    <w:rsid w:val="005338F9"/>
    <w:rsid w:val="00534698"/>
    <w:rsid w:val="0054281C"/>
    <w:rsid w:val="00542834"/>
    <w:rsid w:val="00544581"/>
    <w:rsid w:val="00547E80"/>
    <w:rsid w:val="0055105A"/>
    <w:rsid w:val="0055268D"/>
    <w:rsid w:val="00553492"/>
    <w:rsid w:val="0055799C"/>
    <w:rsid w:val="00572DA0"/>
    <w:rsid w:val="00576BE4"/>
    <w:rsid w:val="00577DF5"/>
    <w:rsid w:val="00586896"/>
    <w:rsid w:val="00595904"/>
    <w:rsid w:val="005A196D"/>
    <w:rsid w:val="005A400A"/>
    <w:rsid w:val="005B198E"/>
    <w:rsid w:val="005B5F04"/>
    <w:rsid w:val="005C08F0"/>
    <w:rsid w:val="005D73DE"/>
    <w:rsid w:val="005E0750"/>
    <w:rsid w:val="005E1F38"/>
    <w:rsid w:val="005E72E0"/>
    <w:rsid w:val="005F0612"/>
    <w:rsid w:val="005F7B92"/>
    <w:rsid w:val="006029F9"/>
    <w:rsid w:val="00605439"/>
    <w:rsid w:val="00612379"/>
    <w:rsid w:val="006153B6"/>
    <w:rsid w:val="0061555F"/>
    <w:rsid w:val="006228DE"/>
    <w:rsid w:val="00630A3D"/>
    <w:rsid w:val="00633247"/>
    <w:rsid w:val="00636CA6"/>
    <w:rsid w:val="00641094"/>
    <w:rsid w:val="00641200"/>
    <w:rsid w:val="00645CA8"/>
    <w:rsid w:val="00661907"/>
    <w:rsid w:val="006655D3"/>
    <w:rsid w:val="00667404"/>
    <w:rsid w:val="0067169F"/>
    <w:rsid w:val="0067778B"/>
    <w:rsid w:val="00680911"/>
    <w:rsid w:val="00687EB4"/>
    <w:rsid w:val="00695C56"/>
    <w:rsid w:val="00697610"/>
    <w:rsid w:val="006A4AEC"/>
    <w:rsid w:val="006A5CDE"/>
    <w:rsid w:val="006A644A"/>
    <w:rsid w:val="006B07C3"/>
    <w:rsid w:val="006B17D2"/>
    <w:rsid w:val="006B7EC2"/>
    <w:rsid w:val="006C224E"/>
    <w:rsid w:val="006C2C7E"/>
    <w:rsid w:val="006C3066"/>
    <w:rsid w:val="006C4535"/>
    <w:rsid w:val="006D780A"/>
    <w:rsid w:val="006E4832"/>
    <w:rsid w:val="006F28D9"/>
    <w:rsid w:val="006F7888"/>
    <w:rsid w:val="00701FDC"/>
    <w:rsid w:val="0071271E"/>
    <w:rsid w:val="0071566D"/>
    <w:rsid w:val="00717E82"/>
    <w:rsid w:val="00722460"/>
    <w:rsid w:val="0072496F"/>
    <w:rsid w:val="007325D9"/>
    <w:rsid w:val="00732DEC"/>
    <w:rsid w:val="00735BD5"/>
    <w:rsid w:val="00737CB6"/>
    <w:rsid w:val="0074523E"/>
    <w:rsid w:val="00751613"/>
    <w:rsid w:val="00755349"/>
    <w:rsid w:val="007556F6"/>
    <w:rsid w:val="00760EEF"/>
    <w:rsid w:val="007633BC"/>
    <w:rsid w:val="007657A1"/>
    <w:rsid w:val="0077519B"/>
    <w:rsid w:val="007769D0"/>
    <w:rsid w:val="00777EE5"/>
    <w:rsid w:val="00781CD1"/>
    <w:rsid w:val="00784836"/>
    <w:rsid w:val="0079023E"/>
    <w:rsid w:val="00793BDF"/>
    <w:rsid w:val="00796819"/>
    <w:rsid w:val="007A2854"/>
    <w:rsid w:val="007B5FBA"/>
    <w:rsid w:val="007C1D92"/>
    <w:rsid w:val="007C4CB9"/>
    <w:rsid w:val="007D0B9D"/>
    <w:rsid w:val="007D19B0"/>
    <w:rsid w:val="007F498F"/>
    <w:rsid w:val="008011EE"/>
    <w:rsid w:val="0080679D"/>
    <w:rsid w:val="008108B0"/>
    <w:rsid w:val="00811B20"/>
    <w:rsid w:val="00817688"/>
    <w:rsid w:val="008211B5"/>
    <w:rsid w:val="0082296E"/>
    <w:rsid w:val="00824099"/>
    <w:rsid w:val="008326F0"/>
    <w:rsid w:val="00844316"/>
    <w:rsid w:val="00846D7C"/>
    <w:rsid w:val="00856496"/>
    <w:rsid w:val="008640CE"/>
    <w:rsid w:val="00865037"/>
    <w:rsid w:val="00865CF8"/>
    <w:rsid w:val="00867AC1"/>
    <w:rsid w:val="00867E88"/>
    <w:rsid w:val="00867F4A"/>
    <w:rsid w:val="00890DF8"/>
    <w:rsid w:val="008A1A29"/>
    <w:rsid w:val="008A743F"/>
    <w:rsid w:val="008B41FB"/>
    <w:rsid w:val="008C024E"/>
    <w:rsid w:val="008C0970"/>
    <w:rsid w:val="008D0BC5"/>
    <w:rsid w:val="008D2CF7"/>
    <w:rsid w:val="008E7246"/>
    <w:rsid w:val="008F371B"/>
    <w:rsid w:val="00900C26"/>
    <w:rsid w:val="0090197F"/>
    <w:rsid w:val="00903264"/>
    <w:rsid w:val="00906DDC"/>
    <w:rsid w:val="00934E09"/>
    <w:rsid w:val="009353DF"/>
    <w:rsid w:val="00936253"/>
    <w:rsid w:val="009403B5"/>
    <w:rsid w:val="00940D46"/>
    <w:rsid w:val="00952DD4"/>
    <w:rsid w:val="009544D8"/>
    <w:rsid w:val="00956DA5"/>
    <w:rsid w:val="009623C7"/>
    <w:rsid w:val="00965AE7"/>
    <w:rsid w:val="009663EB"/>
    <w:rsid w:val="00970FED"/>
    <w:rsid w:val="00992A36"/>
    <w:rsid w:val="00992D82"/>
    <w:rsid w:val="00997029"/>
    <w:rsid w:val="009A1358"/>
    <w:rsid w:val="009A7339"/>
    <w:rsid w:val="009B440E"/>
    <w:rsid w:val="009B6040"/>
    <w:rsid w:val="009C07F4"/>
    <w:rsid w:val="009C5E9E"/>
    <w:rsid w:val="009D690D"/>
    <w:rsid w:val="009E65B6"/>
    <w:rsid w:val="009F6E03"/>
    <w:rsid w:val="009F77CF"/>
    <w:rsid w:val="00A04ACB"/>
    <w:rsid w:val="00A22B15"/>
    <w:rsid w:val="00A24C10"/>
    <w:rsid w:val="00A42AC3"/>
    <w:rsid w:val="00A430CF"/>
    <w:rsid w:val="00A54309"/>
    <w:rsid w:val="00A70E1C"/>
    <w:rsid w:val="00A762B4"/>
    <w:rsid w:val="00A77843"/>
    <w:rsid w:val="00A778D4"/>
    <w:rsid w:val="00A779FF"/>
    <w:rsid w:val="00A8135A"/>
    <w:rsid w:val="00A96D7D"/>
    <w:rsid w:val="00AA4D1B"/>
    <w:rsid w:val="00AA57E6"/>
    <w:rsid w:val="00AB0220"/>
    <w:rsid w:val="00AB0345"/>
    <w:rsid w:val="00AB2B93"/>
    <w:rsid w:val="00AB530F"/>
    <w:rsid w:val="00AB7E5B"/>
    <w:rsid w:val="00AC2883"/>
    <w:rsid w:val="00AC4A8A"/>
    <w:rsid w:val="00AC649E"/>
    <w:rsid w:val="00AE0EF1"/>
    <w:rsid w:val="00AE2937"/>
    <w:rsid w:val="00AF7FB4"/>
    <w:rsid w:val="00B05F53"/>
    <w:rsid w:val="00B07301"/>
    <w:rsid w:val="00B11F3E"/>
    <w:rsid w:val="00B151EE"/>
    <w:rsid w:val="00B224DE"/>
    <w:rsid w:val="00B22E96"/>
    <w:rsid w:val="00B24ED7"/>
    <w:rsid w:val="00B324D4"/>
    <w:rsid w:val="00B351C1"/>
    <w:rsid w:val="00B353CA"/>
    <w:rsid w:val="00B46575"/>
    <w:rsid w:val="00B61777"/>
    <w:rsid w:val="00B64D49"/>
    <w:rsid w:val="00B70403"/>
    <w:rsid w:val="00B753D8"/>
    <w:rsid w:val="00B760E8"/>
    <w:rsid w:val="00B81A25"/>
    <w:rsid w:val="00B84BBD"/>
    <w:rsid w:val="00B90690"/>
    <w:rsid w:val="00BA398C"/>
    <w:rsid w:val="00BA43FB"/>
    <w:rsid w:val="00BC127D"/>
    <w:rsid w:val="00BC1FE6"/>
    <w:rsid w:val="00BC2807"/>
    <w:rsid w:val="00BF0842"/>
    <w:rsid w:val="00BF769B"/>
    <w:rsid w:val="00C061B6"/>
    <w:rsid w:val="00C17F59"/>
    <w:rsid w:val="00C20C90"/>
    <w:rsid w:val="00C2446C"/>
    <w:rsid w:val="00C3164E"/>
    <w:rsid w:val="00C36AE5"/>
    <w:rsid w:val="00C375A2"/>
    <w:rsid w:val="00C41F17"/>
    <w:rsid w:val="00C42793"/>
    <w:rsid w:val="00C45CDA"/>
    <w:rsid w:val="00C473CA"/>
    <w:rsid w:val="00C527FA"/>
    <w:rsid w:val="00C5280D"/>
    <w:rsid w:val="00C53EB3"/>
    <w:rsid w:val="00C5791C"/>
    <w:rsid w:val="00C631EB"/>
    <w:rsid w:val="00C63DFF"/>
    <w:rsid w:val="00C66290"/>
    <w:rsid w:val="00C6740B"/>
    <w:rsid w:val="00C70245"/>
    <w:rsid w:val="00C70D42"/>
    <w:rsid w:val="00C72B7A"/>
    <w:rsid w:val="00C743BA"/>
    <w:rsid w:val="00C77447"/>
    <w:rsid w:val="00C83719"/>
    <w:rsid w:val="00C90C7C"/>
    <w:rsid w:val="00C96A6A"/>
    <w:rsid w:val="00C973F2"/>
    <w:rsid w:val="00CA1041"/>
    <w:rsid w:val="00CA193A"/>
    <w:rsid w:val="00CA304C"/>
    <w:rsid w:val="00CA774A"/>
    <w:rsid w:val="00CB0552"/>
    <w:rsid w:val="00CB0B10"/>
    <w:rsid w:val="00CB5785"/>
    <w:rsid w:val="00CB6C07"/>
    <w:rsid w:val="00CC08D1"/>
    <w:rsid w:val="00CC11B0"/>
    <w:rsid w:val="00CC2841"/>
    <w:rsid w:val="00CC4C4F"/>
    <w:rsid w:val="00CC5B2D"/>
    <w:rsid w:val="00CD3FE1"/>
    <w:rsid w:val="00CF1330"/>
    <w:rsid w:val="00CF4706"/>
    <w:rsid w:val="00CF4DF6"/>
    <w:rsid w:val="00CF7E36"/>
    <w:rsid w:val="00D16770"/>
    <w:rsid w:val="00D27235"/>
    <w:rsid w:val="00D3708D"/>
    <w:rsid w:val="00D40426"/>
    <w:rsid w:val="00D40496"/>
    <w:rsid w:val="00D57C96"/>
    <w:rsid w:val="00D57D18"/>
    <w:rsid w:val="00D622DC"/>
    <w:rsid w:val="00D66422"/>
    <w:rsid w:val="00D66DF5"/>
    <w:rsid w:val="00D72DDE"/>
    <w:rsid w:val="00D91203"/>
    <w:rsid w:val="00D91CDE"/>
    <w:rsid w:val="00D95174"/>
    <w:rsid w:val="00D97810"/>
    <w:rsid w:val="00DA3ACF"/>
    <w:rsid w:val="00DA3E7D"/>
    <w:rsid w:val="00DA4973"/>
    <w:rsid w:val="00DA6F36"/>
    <w:rsid w:val="00DB08AB"/>
    <w:rsid w:val="00DB53D4"/>
    <w:rsid w:val="00DB596E"/>
    <w:rsid w:val="00DB7773"/>
    <w:rsid w:val="00DC00EA"/>
    <w:rsid w:val="00DC3802"/>
    <w:rsid w:val="00DC47DE"/>
    <w:rsid w:val="00DC7C28"/>
    <w:rsid w:val="00DD33CF"/>
    <w:rsid w:val="00DD4562"/>
    <w:rsid w:val="00DD4761"/>
    <w:rsid w:val="00DF5E29"/>
    <w:rsid w:val="00DF78AB"/>
    <w:rsid w:val="00E0467D"/>
    <w:rsid w:val="00E07D87"/>
    <w:rsid w:val="00E12AD9"/>
    <w:rsid w:val="00E32F7E"/>
    <w:rsid w:val="00E379D5"/>
    <w:rsid w:val="00E5267B"/>
    <w:rsid w:val="00E63C0E"/>
    <w:rsid w:val="00E72D49"/>
    <w:rsid w:val="00E7593C"/>
    <w:rsid w:val="00E75EA0"/>
    <w:rsid w:val="00E7678A"/>
    <w:rsid w:val="00E935F1"/>
    <w:rsid w:val="00E94A81"/>
    <w:rsid w:val="00E962C5"/>
    <w:rsid w:val="00E97D8E"/>
    <w:rsid w:val="00EA1FFB"/>
    <w:rsid w:val="00EB048E"/>
    <w:rsid w:val="00EB4E9C"/>
    <w:rsid w:val="00EC22F0"/>
    <w:rsid w:val="00EC471C"/>
    <w:rsid w:val="00EE0F2E"/>
    <w:rsid w:val="00EE31B0"/>
    <w:rsid w:val="00EE34DF"/>
    <w:rsid w:val="00EF2F89"/>
    <w:rsid w:val="00F03E98"/>
    <w:rsid w:val="00F07359"/>
    <w:rsid w:val="00F1237A"/>
    <w:rsid w:val="00F2038B"/>
    <w:rsid w:val="00F22CBD"/>
    <w:rsid w:val="00F230CC"/>
    <w:rsid w:val="00F272F1"/>
    <w:rsid w:val="00F27418"/>
    <w:rsid w:val="00F343BA"/>
    <w:rsid w:val="00F3468D"/>
    <w:rsid w:val="00F3624A"/>
    <w:rsid w:val="00F45372"/>
    <w:rsid w:val="00F455E5"/>
    <w:rsid w:val="00F54497"/>
    <w:rsid w:val="00F560F7"/>
    <w:rsid w:val="00F5724C"/>
    <w:rsid w:val="00F61836"/>
    <w:rsid w:val="00F6334D"/>
    <w:rsid w:val="00F63599"/>
    <w:rsid w:val="00F65973"/>
    <w:rsid w:val="00F713C0"/>
    <w:rsid w:val="00F74ABB"/>
    <w:rsid w:val="00F87ACF"/>
    <w:rsid w:val="00F936D5"/>
    <w:rsid w:val="00F97900"/>
    <w:rsid w:val="00FA31A1"/>
    <w:rsid w:val="00FA49AB"/>
    <w:rsid w:val="00FA4DD1"/>
    <w:rsid w:val="00FB3490"/>
    <w:rsid w:val="00FB50FA"/>
    <w:rsid w:val="00FC0C7F"/>
    <w:rsid w:val="00FC2BA3"/>
    <w:rsid w:val="00FC75BE"/>
    <w:rsid w:val="00FD0CE4"/>
    <w:rsid w:val="00FE39C7"/>
    <w:rsid w:val="00FF13C6"/>
    <w:rsid w:val="00FF4B74"/>
    <w:rsid w:val="00FF4D07"/>
    <w:rsid w:val="00FF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252D725"/>
  <w15:docId w15:val="{1A49399E-58EF-4762-A63D-F72E593D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B0317"/>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uiPriority w:val="99"/>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uiPriority w:val="99"/>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EC2"/>
    <w:rPr>
      <w:sz w:val="16"/>
      <w:szCs w:val="16"/>
    </w:rPr>
  </w:style>
  <w:style w:type="paragraph" w:styleId="CommentText">
    <w:name w:val="annotation text"/>
    <w:basedOn w:val="Normal"/>
    <w:link w:val="CommentTextChar"/>
    <w:uiPriority w:val="99"/>
    <w:semiHidden/>
    <w:unhideWhenUsed/>
    <w:rsid w:val="006B7EC2"/>
  </w:style>
  <w:style w:type="character" w:customStyle="1" w:styleId="CommentTextChar">
    <w:name w:val="Comment Text Char"/>
    <w:basedOn w:val="DefaultParagraphFont"/>
    <w:link w:val="CommentText"/>
    <w:uiPriority w:val="99"/>
    <w:semiHidden/>
    <w:rsid w:val="006B7EC2"/>
    <w:rPr>
      <w:rFonts w:ascii="Arial" w:hAnsi="Arial"/>
    </w:rPr>
  </w:style>
  <w:style w:type="paragraph" w:styleId="CommentSubject">
    <w:name w:val="annotation subject"/>
    <w:basedOn w:val="CommentText"/>
    <w:next w:val="CommentText"/>
    <w:link w:val="CommentSubjectChar"/>
    <w:uiPriority w:val="99"/>
    <w:semiHidden/>
    <w:unhideWhenUsed/>
    <w:rsid w:val="006B7EC2"/>
    <w:rPr>
      <w:b/>
      <w:bCs/>
    </w:rPr>
  </w:style>
  <w:style w:type="character" w:customStyle="1" w:styleId="CommentSubjectChar">
    <w:name w:val="Comment Subject Char"/>
    <w:basedOn w:val="CommentTextChar"/>
    <w:link w:val="CommentSubject"/>
    <w:uiPriority w:val="99"/>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39449B"/>
  </w:style>
  <w:style w:type="paragraph" w:customStyle="1" w:styleId="Inf6Enum-">
    <w:name w:val="Inf6_Enum_-"/>
    <w:basedOn w:val="Normal"/>
    <w:rsid w:val="0039449B"/>
    <w:pPr>
      <w:tabs>
        <w:tab w:val="right" w:pos="709"/>
      </w:tabs>
      <w:spacing w:before="120"/>
      <w:ind w:left="992" w:hanging="992"/>
    </w:pPr>
    <w:rPr>
      <w:rFonts w:cs="Arial"/>
    </w:rPr>
  </w:style>
  <w:style w:type="paragraph" w:customStyle="1" w:styleId="Inf6normal">
    <w:name w:val="Inf6_normal"/>
    <w:basedOn w:val="Normal"/>
    <w:link w:val="Inf6normalChar"/>
    <w:rsid w:val="0039449B"/>
    <w:pPr>
      <w:tabs>
        <w:tab w:val="left" w:pos="426"/>
        <w:tab w:val="left" w:pos="992"/>
      </w:tabs>
    </w:pPr>
    <w:rPr>
      <w:rFonts w:cs="Arial"/>
    </w:rPr>
  </w:style>
  <w:style w:type="character" w:customStyle="1" w:styleId="Inf6normalChar">
    <w:name w:val="Inf6_normal Char"/>
    <w:basedOn w:val="DefaultParagraphFont"/>
    <w:link w:val="Inf6normal"/>
    <w:rsid w:val="0039449B"/>
    <w:rPr>
      <w:rFonts w:ascii="Arial" w:hAnsi="Arial" w:cs="Arial"/>
    </w:rPr>
  </w:style>
  <w:style w:type="paragraph" w:customStyle="1" w:styleId="inf6normal0">
    <w:name w:val="inf_6_normal"/>
    <w:basedOn w:val="Normal"/>
    <w:link w:val="inf6normalChar0"/>
    <w:rsid w:val="007633BC"/>
    <w:pPr>
      <w:tabs>
        <w:tab w:val="left" w:pos="426"/>
        <w:tab w:val="left" w:pos="992"/>
      </w:tabs>
    </w:pPr>
    <w:rPr>
      <w:rFonts w:cs="Arial"/>
    </w:rPr>
  </w:style>
  <w:style w:type="character" w:customStyle="1" w:styleId="inf6normalChar0">
    <w:name w:val="inf_6_normal Char"/>
    <w:basedOn w:val="DefaultParagraphFont"/>
    <w:link w:val="inf6normal0"/>
    <w:rsid w:val="007633BC"/>
    <w:rPr>
      <w:rFonts w:ascii="Arial" w:hAnsi="Arial" w:cs="Arial"/>
    </w:rPr>
  </w:style>
  <w:style w:type="numbering" w:customStyle="1" w:styleId="NoList2">
    <w:name w:val="No List2"/>
    <w:next w:val="NoList"/>
    <w:uiPriority w:val="99"/>
    <w:semiHidden/>
    <w:unhideWhenUsed/>
    <w:rsid w:val="00D40496"/>
  </w:style>
  <w:style w:type="character" w:customStyle="1" w:styleId="fontstyle01">
    <w:name w:val="fontstyle01"/>
    <w:rsid w:val="00D40496"/>
    <w:rPr>
      <w:rFonts w:ascii="Times-Bold" w:hAnsi="Times-Bold" w:hint="default"/>
      <w:b/>
      <w:bCs/>
      <w:i w:val="0"/>
      <w:iCs w:val="0"/>
      <w:color w:val="42575A"/>
      <w:sz w:val="24"/>
      <w:szCs w:val="24"/>
    </w:rPr>
  </w:style>
  <w:style w:type="character" w:customStyle="1" w:styleId="fontstyle11">
    <w:name w:val="fontstyle11"/>
    <w:rsid w:val="00D40496"/>
    <w:rPr>
      <w:rFonts w:ascii="Times-Roman" w:hAnsi="Times-Roman" w:hint="default"/>
      <w:b w:val="0"/>
      <w:bCs w:val="0"/>
      <w:i w:val="0"/>
      <w:iCs w:val="0"/>
      <w:color w:val="42575A"/>
      <w:sz w:val="22"/>
      <w:szCs w:val="22"/>
    </w:rPr>
  </w:style>
  <w:style w:type="paragraph" w:customStyle="1" w:styleId="Style">
    <w:name w:val="Style"/>
    <w:rsid w:val="00D40496"/>
    <w:pPr>
      <w:widowControl w:val="0"/>
      <w:autoSpaceDE w:val="0"/>
      <w:autoSpaceDN w:val="0"/>
      <w:adjustRightInd w:val="0"/>
    </w:pPr>
    <w:rPr>
      <w:sz w:val="24"/>
      <w:szCs w:val="24"/>
      <w:lang w:val="en-JM" w:eastAsia="en-JM"/>
    </w:rPr>
  </w:style>
  <w:style w:type="paragraph" w:styleId="NormalWeb">
    <w:name w:val="Normal (Web)"/>
    <w:basedOn w:val="Normal"/>
    <w:uiPriority w:val="99"/>
    <w:semiHidden/>
    <w:unhideWhenUsed/>
    <w:rsid w:val="00D40496"/>
    <w:pPr>
      <w:spacing w:after="150"/>
      <w:jc w:val="left"/>
    </w:pPr>
    <w:rPr>
      <w:rFonts w:ascii="Times New Roman" w:hAnsi="Times New Roman"/>
      <w:sz w:val="24"/>
      <w:szCs w:val="24"/>
      <w:lang w:val="en-029" w:eastAsia="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D4F6-902A-4E1B-9DCB-75D63D1D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9889</Words>
  <Characters>56764</Characters>
  <Application>Microsoft Office Word</Application>
  <DocSecurity>0</DocSecurity>
  <Lines>1182</Lines>
  <Paragraphs>396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66257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SANTOS Carla Marina</cp:lastModifiedBy>
  <cp:revision>10</cp:revision>
  <cp:lastPrinted>2017-09-20T17:12:00Z</cp:lastPrinted>
  <dcterms:created xsi:type="dcterms:W3CDTF">2021-10-04T18:36:00Z</dcterms:created>
  <dcterms:modified xsi:type="dcterms:W3CDTF">2021-10-05T15:42:00Z</dcterms:modified>
</cp:coreProperties>
</file>