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311D1" w:rsidRPr="00815738" w:rsidTr="00921FFF">
        <w:tc>
          <w:tcPr>
            <w:tcW w:w="6522" w:type="dxa"/>
          </w:tcPr>
          <w:p w:rsidR="004311D1" w:rsidRPr="00AC2883" w:rsidRDefault="004311D1" w:rsidP="00921FFF">
            <w:r w:rsidRPr="00D250C5">
              <w:rPr>
                <w:noProof/>
              </w:rPr>
              <w:drawing>
                <wp:inline distT="0" distB="0" distL="0" distR="0" wp14:anchorId="4885752F" wp14:editId="42ED59DA">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311D1" w:rsidRPr="007C1D92" w:rsidRDefault="004311D1" w:rsidP="00921FFF">
            <w:pPr>
              <w:pStyle w:val="Lettrine"/>
            </w:pPr>
            <w:r w:rsidRPr="00172084">
              <w:t>E</w:t>
            </w:r>
          </w:p>
        </w:tc>
      </w:tr>
      <w:tr w:rsidR="004311D1" w:rsidRPr="00DA4973" w:rsidTr="00921FFF">
        <w:trPr>
          <w:trHeight w:val="219"/>
        </w:trPr>
        <w:tc>
          <w:tcPr>
            <w:tcW w:w="6522" w:type="dxa"/>
          </w:tcPr>
          <w:p w:rsidR="004311D1" w:rsidRPr="004311D1" w:rsidRDefault="004311D1" w:rsidP="00921FFF">
            <w:pPr>
              <w:pStyle w:val="upove"/>
              <w:rPr>
                <w:lang w:val="en-US"/>
              </w:rPr>
            </w:pPr>
            <w:r w:rsidRPr="004311D1">
              <w:rPr>
                <w:lang w:val="en-US"/>
              </w:rPr>
              <w:t>International Union for the Protection of New Varieties of Plants</w:t>
            </w:r>
          </w:p>
        </w:tc>
        <w:tc>
          <w:tcPr>
            <w:tcW w:w="3117" w:type="dxa"/>
          </w:tcPr>
          <w:p w:rsidR="004311D1" w:rsidRPr="00DA4973" w:rsidRDefault="004311D1" w:rsidP="00921FFF"/>
        </w:tc>
      </w:tr>
    </w:tbl>
    <w:p w:rsidR="004311D1" w:rsidRDefault="004311D1" w:rsidP="004311D1"/>
    <w:p w:rsidR="004311D1" w:rsidRPr="00365DC1" w:rsidRDefault="004311D1" w:rsidP="004311D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11D1" w:rsidRPr="00C5280D" w:rsidTr="008F204B">
        <w:tc>
          <w:tcPr>
            <w:tcW w:w="6512" w:type="dxa"/>
            <w:tcBorders>
              <w:bottom w:val="single" w:sz="4" w:space="0" w:color="auto"/>
            </w:tcBorders>
          </w:tcPr>
          <w:p w:rsidR="004311D1" w:rsidRPr="0082260B" w:rsidRDefault="004311D1" w:rsidP="00921FFF">
            <w:pPr>
              <w:pStyle w:val="Sessiontc"/>
              <w:spacing w:line="240" w:lineRule="auto"/>
              <w:rPr>
                <w:lang w:val="en-US"/>
              </w:rPr>
            </w:pPr>
            <w:r w:rsidRPr="0082260B">
              <w:rPr>
                <w:lang w:val="en-US"/>
              </w:rPr>
              <w:t>Council</w:t>
            </w:r>
          </w:p>
          <w:p w:rsidR="004311D1" w:rsidRPr="0082260B" w:rsidRDefault="004311D1" w:rsidP="00921FFF">
            <w:pPr>
              <w:pStyle w:val="Sessiontcplacedate"/>
              <w:rPr>
                <w:sz w:val="22"/>
                <w:lang w:val="en-US"/>
              </w:rPr>
            </w:pPr>
            <w:r w:rsidRPr="0082260B">
              <w:rPr>
                <w:lang w:val="en-US"/>
              </w:rPr>
              <w:t>Fifty-Fourth Ordinary Session</w:t>
            </w:r>
            <w:r w:rsidRPr="0082260B">
              <w:rPr>
                <w:lang w:val="en-US"/>
              </w:rPr>
              <w:br/>
              <w:t>Geneva, October 30, 2020</w:t>
            </w:r>
          </w:p>
        </w:tc>
        <w:tc>
          <w:tcPr>
            <w:tcW w:w="3127" w:type="dxa"/>
            <w:tcBorders>
              <w:bottom w:val="single" w:sz="4" w:space="0" w:color="auto"/>
            </w:tcBorders>
          </w:tcPr>
          <w:p w:rsidR="004311D1" w:rsidRPr="0082260B" w:rsidRDefault="004311D1" w:rsidP="00921FFF">
            <w:pPr>
              <w:pStyle w:val="Doccode"/>
            </w:pPr>
            <w:r w:rsidRPr="0082260B">
              <w:t>C/54/3</w:t>
            </w:r>
            <w:r w:rsidR="00DB5A75">
              <w:t xml:space="preserve"> </w:t>
            </w:r>
            <w:r w:rsidR="00DB5A75" w:rsidRPr="009E6FF6">
              <w:rPr>
                <w:highlight w:val="yellow"/>
                <w:u w:val="single"/>
              </w:rPr>
              <w:t>Rev.</w:t>
            </w:r>
          </w:p>
          <w:p w:rsidR="004311D1" w:rsidRPr="0082260B" w:rsidRDefault="004311D1" w:rsidP="00921FFF">
            <w:pPr>
              <w:pStyle w:val="Docoriginal"/>
              <w:rPr>
                <w:lang w:val="en-US"/>
              </w:rPr>
            </w:pPr>
            <w:r w:rsidRPr="0082260B">
              <w:rPr>
                <w:lang w:val="en-US"/>
              </w:rPr>
              <w:t>Original:</w:t>
            </w:r>
            <w:r w:rsidRPr="0082260B">
              <w:rPr>
                <w:b w:val="0"/>
                <w:spacing w:val="0"/>
                <w:lang w:val="en-US"/>
              </w:rPr>
              <w:t xml:space="preserve">  English</w:t>
            </w:r>
          </w:p>
          <w:p w:rsidR="004311D1" w:rsidRPr="00E31D72" w:rsidRDefault="004311D1">
            <w:pPr>
              <w:pStyle w:val="Docoriginal"/>
              <w:rPr>
                <w:spacing w:val="-2"/>
                <w:lang w:val="en-US"/>
              </w:rPr>
            </w:pPr>
            <w:r w:rsidRPr="00E31D72">
              <w:rPr>
                <w:spacing w:val="-2"/>
                <w:lang w:val="en-US"/>
              </w:rPr>
              <w:t>Date:</w:t>
            </w:r>
            <w:r w:rsidRPr="00E31D72">
              <w:rPr>
                <w:b w:val="0"/>
                <w:spacing w:val="-2"/>
                <w:lang w:val="en-US"/>
              </w:rPr>
              <w:t xml:space="preserve">  </w:t>
            </w:r>
            <w:r w:rsidR="00BC4C02" w:rsidRPr="00E31D72">
              <w:rPr>
                <w:b w:val="0"/>
                <w:strike/>
                <w:spacing w:val="-2"/>
                <w:highlight w:val="yellow"/>
                <w:lang w:val="en-US"/>
              </w:rPr>
              <w:t xml:space="preserve">August </w:t>
            </w:r>
            <w:r w:rsidR="0082260B" w:rsidRPr="00E31D72">
              <w:rPr>
                <w:b w:val="0"/>
                <w:strike/>
                <w:spacing w:val="-2"/>
                <w:highlight w:val="yellow"/>
                <w:lang w:val="en-US"/>
              </w:rPr>
              <w:t>10</w:t>
            </w:r>
            <w:r w:rsidR="00E31D72" w:rsidRPr="00E31D72">
              <w:rPr>
                <w:b w:val="0"/>
                <w:strike/>
                <w:spacing w:val="-2"/>
                <w:highlight w:val="yellow"/>
                <w:lang w:val="en-US"/>
              </w:rPr>
              <w:t>,</w:t>
            </w:r>
            <w:r w:rsidR="009E6FF6" w:rsidRPr="00E31D72">
              <w:rPr>
                <w:b w:val="0"/>
                <w:spacing w:val="-2"/>
                <w:lang w:val="en-US"/>
              </w:rPr>
              <w:t xml:space="preserve"> </w:t>
            </w:r>
            <w:r w:rsidR="00DB5A75" w:rsidRPr="00E31D72">
              <w:rPr>
                <w:b w:val="0"/>
                <w:spacing w:val="-2"/>
                <w:highlight w:val="yellow"/>
                <w:u w:val="single"/>
                <w:lang w:val="en-US"/>
              </w:rPr>
              <w:t>September 25</w:t>
            </w:r>
            <w:r w:rsidRPr="00E31D72">
              <w:rPr>
                <w:b w:val="0"/>
                <w:spacing w:val="-2"/>
                <w:highlight w:val="yellow"/>
                <w:u w:val="single"/>
                <w:lang w:val="en-US"/>
              </w:rPr>
              <w:t>,</w:t>
            </w:r>
            <w:r w:rsidRPr="00E31D72">
              <w:rPr>
                <w:b w:val="0"/>
                <w:spacing w:val="-2"/>
                <w:lang w:val="en-US"/>
              </w:rPr>
              <w:t xml:space="preserve"> 2020</w:t>
            </w:r>
          </w:p>
        </w:tc>
      </w:tr>
      <w:tr w:rsidR="008F204B" w:rsidRPr="00C5280D" w:rsidTr="008F204B">
        <w:tc>
          <w:tcPr>
            <w:tcW w:w="6512" w:type="dxa"/>
            <w:tcBorders>
              <w:top w:val="single" w:sz="4" w:space="0" w:color="auto"/>
              <w:bottom w:val="single" w:sz="4" w:space="0" w:color="auto"/>
            </w:tcBorders>
          </w:tcPr>
          <w:p w:rsidR="008F204B" w:rsidRPr="008F204B" w:rsidRDefault="008F204B" w:rsidP="008F204B">
            <w:pPr>
              <w:pStyle w:val="Sessiontc"/>
              <w:spacing w:line="240" w:lineRule="auto"/>
              <w:rPr>
                <w:i/>
                <w:lang w:val="en-US"/>
              </w:rPr>
            </w:pPr>
            <w:r w:rsidRPr="008F204B">
              <w:rPr>
                <w:i/>
                <w:lang w:val="en-US"/>
              </w:rPr>
              <w:t>to be considered by correspondence</w:t>
            </w:r>
          </w:p>
        </w:tc>
        <w:tc>
          <w:tcPr>
            <w:tcW w:w="3127" w:type="dxa"/>
            <w:tcBorders>
              <w:top w:val="single" w:sz="4" w:space="0" w:color="auto"/>
              <w:bottom w:val="single" w:sz="4" w:space="0" w:color="auto"/>
            </w:tcBorders>
          </w:tcPr>
          <w:p w:rsidR="008F204B" w:rsidRPr="0049132A" w:rsidRDefault="008F204B" w:rsidP="008F204B">
            <w:pPr>
              <w:pStyle w:val="Doccode"/>
            </w:pPr>
          </w:p>
        </w:tc>
      </w:tr>
    </w:tbl>
    <w:p w:rsidR="004311D1" w:rsidRPr="004311D1" w:rsidRDefault="004311D1" w:rsidP="004311D1">
      <w:pPr>
        <w:pStyle w:val="Titleofdoc0"/>
        <w:rPr>
          <w:lang w:val="en-US"/>
        </w:rPr>
      </w:pPr>
      <w:bookmarkStart w:id="0" w:name="TitleOfDoc"/>
      <w:bookmarkEnd w:id="0"/>
      <w:r w:rsidRPr="004311D1">
        <w:rPr>
          <w:lang w:val="en-US"/>
        </w:rPr>
        <w:t>Adoption of documents</w:t>
      </w:r>
    </w:p>
    <w:p w:rsidR="004311D1" w:rsidRPr="006A644A" w:rsidRDefault="004311D1" w:rsidP="004311D1">
      <w:pPr>
        <w:pStyle w:val="preparedby1"/>
        <w:jc w:val="left"/>
      </w:pPr>
      <w:bookmarkStart w:id="1" w:name="Prepared"/>
      <w:bookmarkEnd w:id="1"/>
      <w:r w:rsidRPr="000C4E25">
        <w:t>Document prepared by the Office of the Union</w:t>
      </w:r>
    </w:p>
    <w:p w:rsidR="004311D1" w:rsidRPr="006A644A" w:rsidRDefault="004311D1" w:rsidP="004311D1">
      <w:pPr>
        <w:pStyle w:val="Disclaimer"/>
      </w:pPr>
      <w:r w:rsidRPr="006A644A">
        <w:t>Disclaimer:  this document does not represent UPOV policies or guidance</w:t>
      </w:r>
    </w:p>
    <w:p w:rsidR="004311D1" w:rsidRPr="00294914" w:rsidRDefault="004311D1" w:rsidP="004311D1">
      <w:pPr>
        <w:rPr>
          <w:spacing w:val="-2"/>
        </w:rPr>
      </w:pPr>
      <w:r w:rsidRPr="00294914">
        <w:fldChar w:fldCharType="begin"/>
      </w:r>
      <w:r w:rsidRPr="00294914">
        <w:instrText xml:space="preserve"> AUTONUM  </w:instrText>
      </w:r>
      <w:r w:rsidRPr="00294914">
        <w:fldChar w:fldCharType="end"/>
      </w:r>
      <w:r w:rsidRPr="00294914">
        <w:tab/>
        <w:t>The purpose of this document is to provide information concerning the following documents</w:t>
      </w:r>
      <w:r>
        <w:t>, which</w:t>
      </w:r>
      <w:r w:rsidRPr="00294914">
        <w:t xml:space="preserve"> the Council will be invited to adopt </w:t>
      </w:r>
      <w:r w:rsidR="00502895" w:rsidRPr="00502895">
        <w:t>in 2020</w:t>
      </w:r>
      <w:r w:rsidR="00A3789C" w:rsidRPr="00A3789C">
        <w:rPr>
          <w:vertAlign w:val="superscript"/>
        </w:rPr>
        <w:footnoteReference w:id="1"/>
      </w:r>
      <w:r w:rsidRPr="00502895">
        <w:t>:</w:t>
      </w:r>
    </w:p>
    <w:p w:rsidR="004311D1" w:rsidRPr="009A2340" w:rsidRDefault="004311D1" w:rsidP="004311D1">
      <w:pPr>
        <w:ind w:left="2268" w:hanging="1701"/>
        <w:rPr>
          <w:bCs/>
          <w:snapToGrid w:val="0"/>
          <w:sz w:val="18"/>
          <w:szCs w:val="24"/>
        </w:rPr>
      </w:pPr>
    </w:p>
    <w:p w:rsidR="004311D1" w:rsidRPr="00F158AB" w:rsidRDefault="004311D1" w:rsidP="004311D1">
      <w:pPr>
        <w:keepNext/>
        <w:ind w:left="567"/>
        <w:rPr>
          <w:bCs/>
          <w:snapToGrid w:val="0"/>
          <w:szCs w:val="24"/>
        </w:rPr>
      </w:pPr>
      <w:r w:rsidRPr="000928BB">
        <w:rPr>
          <w:bCs/>
          <w:snapToGrid w:val="0"/>
          <w:szCs w:val="24"/>
          <w:u w:val="single"/>
        </w:rPr>
        <w:t>Information documents</w:t>
      </w:r>
      <w:r w:rsidRPr="00F158AB">
        <w:rPr>
          <w:bCs/>
          <w:snapToGrid w:val="0"/>
          <w:szCs w:val="24"/>
        </w:rPr>
        <w:t>:</w:t>
      </w:r>
    </w:p>
    <w:p w:rsidR="004311D1" w:rsidRPr="009A2340" w:rsidRDefault="004311D1" w:rsidP="004311D1">
      <w:pPr>
        <w:rPr>
          <w:sz w:val="18"/>
        </w:rPr>
      </w:pPr>
    </w:p>
    <w:p w:rsidR="004311D1" w:rsidRPr="001A1D9D" w:rsidRDefault="004311D1" w:rsidP="004311D1">
      <w:pPr>
        <w:pStyle w:val="ListParagraph"/>
        <w:ind w:left="1134"/>
        <w:jc w:val="left"/>
        <w:rPr>
          <w:bCs/>
          <w:snapToGrid w:val="0"/>
          <w:szCs w:val="24"/>
        </w:rPr>
      </w:pPr>
      <w:r w:rsidRPr="001A1D9D">
        <w:rPr>
          <w:bCs/>
          <w:snapToGrid w:val="0"/>
          <w:szCs w:val="24"/>
        </w:rPr>
        <w:t>UPOV/INF/16</w:t>
      </w:r>
      <w:r w:rsidRPr="001A1D9D">
        <w:rPr>
          <w:bCs/>
          <w:snapToGrid w:val="0"/>
          <w:szCs w:val="24"/>
        </w:rPr>
        <w:tab/>
        <w:t xml:space="preserve">Exchangeable Software (Revision) </w:t>
      </w:r>
    </w:p>
    <w:p w:rsidR="004311D1" w:rsidRPr="00921FFF" w:rsidRDefault="004311D1" w:rsidP="004311D1">
      <w:pPr>
        <w:pStyle w:val="ListParagraph"/>
        <w:ind w:left="1134"/>
        <w:jc w:val="left"/>
        <w:rPr>
          <w:bCs/>
          <w:snapToGrid w:val="0"/>
          <w:szCs w:val="24"/>
        </w:rPr>
      </w:pPr>
      <w:r w:rsidRPr="001A1D9D">
        <w:rPr>
          <w:bCs/>
          <w:snapToGrid w:val="0"/>
          <w:szCs w:val="24"/>
        </w:rPr>
        <w:tab/>
      </w:r>
      <w:r w:rsidRPr="001A1D9D">
        <w:rPr>
          <w:bCs/>
          <w:snapToGrid w:val="0"/>
          <w:szCs w:val="24"/>
        </w:rPr>
        <w:tab/>
      </w:r>
      <w:r w:rsidRPr="001A1D9D">
        <w:rPr>
          <w:bCs/>
          <w:snapToGrid w:val="0"/>
          <w:szCs w:val="24"/>
        </w:rPr>
        <w:tab/>
      </w:r>
      <w:r w:rsidRPr="001A1D9D">
        <w:rPr>
          <w:bCs/>
          <w:snapToGrid w:val="0"/>
          <w:szCs w:val="24"/>
        </w:rPr>
        <w:tab/>
        <w:t xml:space="preserve">(document UPOV/INF/16/9 Draft </w:t>
      </w:r>
      <w:r w:rsidRPr="009E6FF6">
        <w:rPr>
          <w:bCs/>
          <w:strike/>
          <w:snapToGrid w:val="0"/>
          <w:szCs w:val="24"/>
          <w:highlight w:val="yellow"/>
        </w:rPr>
        <w:t>1</w:t>
      </w:r>
      <w:r w:rsidR="00167FB1" w:rsidRPr="009E6FF6">
        <w:rPr>
          <w:bCs/>
          <w:snapToGrid w:val="0"/>
          <w:szCs w:val="24"/>
          <w:highlight w:val="yellow"/>
          <w:u w:val="single"/>
        </w:rPr>
        <w:t>2</w:t>
      </w:r>
      <w:r w:rsidRPr="001A1D9D">
        <w:rPr>
          <w:bCs/>
          <w:snapToGrid w:val="0"/>
          <w:szCs w:val="24"/>
        </w:rPr>
        <w:t>)</w:t>
      </w:r>
      <w:r w:rsidR="00167FB1" w:rsidRPr="009E6FF6">
        <w:rPr>
          <w:rStyle w:val="EndnoteReference"/>
          <w:b/>
          <w:bCs/>
          <w:snapToGrid w:val="0"/>
          <w:szCs w:val="24"/>
          <w:highlight w:val="yellow"/>
          <w:u w:val="single"/>
        </w:rPr>
        <w:endnoteReference w:id="1"/>
      </w:r>
    </w:p>
    <w:p w:rsidR="004311D1" w:rsidRPr="009A2340" w:rsidRDefault="004311D1" w:rsidP="004311D1">
      <w:pPr>
        <w:pStyle w:val="ListParagraph"/>
        <w:ind w:left="1134"/>
        <w:jc w:val="left"/>
        <w:rPr>
          <w:bCs/>
          <w:strike/>
          <w:snapToGrid w:val="0"/>
          <w:sz w:val="18"/>
          <w:szCs w:val="24"/>
        </w:rPr>
      </w:pPr>
    </w:p>
    <w:p w:rsidR="004311D1" w:rsidRPr="00CD457B" w:rsidRDefault="004311D1" w:rsidP="004311D1">
      <w:pPr>
        <w:pStyle w:val="ListParagraph"/>
        <w:keepNext/>
        <w:ind w:left="1134"/>
        <w:jc w:val="left"/>
        <w:rPr>
          <w:bCs/>
          <w:snapToGrid w:val="0"/>
          <w:szCs w:val="24"/>
        </w:rPr>
      </w:pPr>
      <w:r w:rsidRPr="00CD457B">
        <w:rPr>
          <w:bCs/>
          <w:snapToGrid w:val="0"/>
          <w:szCs w:val="24"/>
        </w:rPr>
        <w:t>UPOV/INF/22</w:t>
      </w:r>
      <w:r w:rsidRPr="00CD457B">
        <w:rPr>
          <w:bCs/>
          <w:snapToGrid w:val="0"/>
          <w:szCs w:val="24"/>
        </w:rPr>
        <w:tab/>
        <w:t xml:space="preserve">Software and Equipment Used by Members of the Union (Revision) </w:t>
      </w:r>
    </w:p>
    <w:p w:rsidR="004311D1" w:rsidRPr="00CD457B" w:rsidRDefault="004311D1" w:rsidP="004311D1">
      <w:pPr>
        <w:pStyle w:val="ListParagraph"/>
        <w:ind w:left="1494"/>
        <w:jc w:val="left"/>
        <w:rPr>
          <w:bCs/>
          <w:snapToGrid w:val="0"/>
          <w:szCs w:val="24"/>
        </w:rPr>
      </w:pPr>
      <w:r w:rsidRPr="00CD457B">
        <w:rPr>
          <w:bCs/>
          <w:snapToGrid w:val="0"/>
          <w:szCs w:val="24"/>
        </w:rPr>
        <w:tab/>
      </w:r>
      <w:r w:rsidRPr="00CD457B">
        <w:rPr>
          <w:bCs/>
          <w:snapToGrid w:val="0"/>
          <w:szCs w:val="24"/>
        </w:rPr>
        <w:tab/>
      </w:r>
      <w:r w:rsidRPr="00CD457B">
        <w:rPr>
          <w:bCs/>
          <w:snapToGrid w:val="0"/>
          <w:szCs w:val="24"/>
        </w:rPr>
        <w:tab/>
        <w:t>(document UPOV/INF/22/7 Draft 1)</w:t>
      </w:r>
    </w:p>
    <w:p w:rsidR="004311D1" w:rsidRPr="009A2340" w:rsidRDefault="004311D1" w:rsidP="004311D1">
      <w:pPr>
        <w:keepNext/>
        <w:ind w:left="2268" w:hanging="1701"/>
        <w:jc w:val="left"/>
        <w:rPr>
          <w:bCs/>
          <w:snapToGrid w:val="0"/>
          <w:spacing w:val="-4"/>
          <w:sz w:val="18"/>
          <w:szCs w:val="24"/>
        </w:rPr>
      </w:pPr>
    </w:p>
    <w:p w:rsidR="004311D1" w:rsidRPr="00CD457B" w:rsidRDefault="004311D1" w:rsidP="004311D1">
      <w:pPr>
        <w:ind w:left="2835" w:hanging="1701"/>
        <w:jc w:val="left"/>
      </w:pPr>
      <w:r w:rsidRPr="00CD457B">
        <w:t>UPOV/INF-EXN</w:t>
      </w:r>
      <w:r w:rsidRPr="00CD457B">
        <w:tab/>
        <w:t>List of UPOV/INF-EXN Documents and Latest Issue Dates (Revision)</w:t>
      </w:r>
      <w:r w:rsidRPr="00CD457B">
        <w:br/>
        <w:t>(document UPOV/INF-EXN/14 Draft )</w:t>
      </w:r>
      <w:r w:rsidR="00167FB1" w:rsidRPr="00624DE1">
        <w:rPr>
          <w:rStyle w:val="EndnoteReference"/>
          <w:b/>
          <w:highlight w:val="yellow"/>
          <w:u w:val="single"/>
        </w:rPr>
        <w:endnoteReference w:id="2"/>
      </w:r>
    </w:p>
    <w:p w:rsidR="00E46A25" w:rsidRPr="009A2340" w:rsidRDefault="00E46A25" w:rsidP="004311D1">
      <w:pPr>
        <w:keepNext/>
        <w:ind w:left="2268" w:hanging="1701"/>
        <w:rPr>
          <w:bCs/>
          <w:snapToGrid w:val="0"/>
          <w:sz w:val="18"/>
          <w:szCs w:val="24"/>
        </w:rPr>
      </w:pPr>
    </w:p>
    <w:p w:rsidR="00E46A25" w:rsidRPr="009E6FF6" w:rsidRDefault="00E46A25" w:rsidP="00E46A25">
      <w:pPr>
        <w:ind w:left="567"/>
        <w:rPr>
          <w:bCs/>
          <w:strike/>
          <w:snapToGrid w:val="0"/>
          <w:szCs w:val="24"/>
          <w:highlight w:val="yellow"/>
          <w:u w:val="single"/>
        </w:rPr>
      </w:pPr>
      <w:r w:rsidRPr="009E6FF6">
        <w:rPr>
          <w:bCs/>
          <w:strike/>
          <w:snapToGrid w:val="0"/>
          <w:szCs w:val="24"/>
          <w:highlight w:val="yellow"/>
          <w:u w:val="single"/>
        </w:rPr>
        <w:t xml:space="preserve">Explanatory Notes </w:t>
      </w:r>
    </w:p>
    <w:p w:rsidR="0082260B" w:rsidRPr="009E6FF6" w:rsidRDefault="0082260B" w:rsidP="00E46A25">
      <w:pPr>
        <w:ind w:left="1985" w:hanging="851"/>
        <w:jc w:val="left"/>
        <w:rPr>
          <w:strike/>
          <w:highlight w:val="yellow"/>
        </w:rPr>
      </w:pPr>
    </w:p>
    <w:p w:rsidR="00E46A25" w:rsidRPr="009E6FF6" w:rsidRDefault="00E46A25" w:rsidP="00E46A25">
      <w:pPr>
        <w:ind w:left="1985" w:hanging="851"/>
        <w:jc w:val="left"/>
        <w:rPr>
          <w:strike/>
        </w:rPr>
      </w:pPr>
      <w:r w:rsidRPr="009E6FF6">
        <w:rPr>
          <w:strike/>
          <w:highlight w:val="yellow"/>
        </w:rPr>
        <w:t>UPOV/EXN/DEN</w:t>
      </w:r>
      <w:r w:rsidRPr="009E6FF6">
        <w:rPr>
          <w:strike/>
          <w:highlight w:val="yellow"/>
        </w:rPr>
        <w:tab/>
        <w:t xml:space="preserve">Explanatory Notes on Variety Denominations under the UPOV Convention </w:t>
      </w:r>
      <w:r w:rsidRPr="009E6FF6">
        <w:rPr>
          <w:strike/>
          <w:highlight w:val="yellow"/>
        </w:rPr>
        <w:br/>
      </w:r>
      <w:r w:rsidRPr="009E6FF6">
        <w:rPr>
          <w:strike/>
          <w:highlight w:val="yellow"/>
        </w:rPr>
        <w:tab/>
      </w:r>
      <w:r w:rsidRPr="009E6FF6">
        <w:rPr>
          <w:strike/>
          <w:highlight w:val="yellow"/>
        </w:rPr>
        <w:tab/>
        <w:t>(document UPOV/EXN/DEN/1 Draft 4)</w:t>
      </w:r>
      <w:r w:rsidR="009E6FF6" w:rsidRPr="009E6FF6">
        <w:rPr>
          <w:highlight w:val="yellow"/>
        </w:rPr>
        <w:t xml:space="preserve"> </w:t>
      </w:r>
      <w:r w:rsidR="005A7798" w:rsidRPr="009E6FF6">
        <w:rPr>
          <w:rStyle w:val="EndnoteReference"/>
          <w:b/>
          <w:highlight w:val="yellow"/>
          <w:u w:val="single"/>
        </w:rPr>
        <w:endnoteReference w:id="3"/>
      </w:r>
    </w:p>
    <w:p w:rsidR="00E46A25" w:rsidRPr="009A2340" w:rsidRDefault="00E46A25" w:rsidP="004311D1">
      <w:pPr>
        <w:keepNext/>
        <w:ind w:left="2268" w:hanging="1701"/>
        <w:rPr>
          <w:bCs/>
          <w:snapToGrid w:val="0"/>
          <w:sz w:val="18"/>
          <w:szCs w:val="24"/>
        </w:rPr>
      </w:pPr>
    </w:p>
    <w:p w:rsidR="004311D1" w:rsidRPr="00F158AB" w:rsidRDefault="004311D1" w:rsidP="004311D1">
      <w:pPr>
        <w:ind w:left="567"/>
        <w:rPr>
          <w:bCs/>
          <w:snapToGrid w:val="0"/>
          <w:szCs w:val="24"/>
        </w:rPr>
      </w:pPr>
      <w:r w:rsidRPr="000928BB">
        <w:rPr>
          <w:bCs/>
          <w:snapToGrid w:val="0"/>
          <w:szCs w:val="24"/>
          <w:u w:val="single"/>
        </w:rPr>
        <w:t>TGP documents</w:t>
      </w:r>
      <w:r w:rsidRPr="00F158AB">
        <w:rPr>
          <w:bCs/>
          <w:snapToGrid w:val="0"/>
          <w:szCs w:val="24"/>
        </w:rPr>
        <w:t>:</w:t>
      </w:r>
    </w:p>
    <w:p w:rsidR="004311D1" w:rsidRPr="009A2340" w:rsidRDefault="004311D1" w:rsidP="004311D1">
      <w:pPr>
        <w:ind w:left="1985" w:hanging="851"/>
        <w:jc w:val="left"/>
        <w:rPr>
          <w:sz w:val="18"/>
        </w:rPr>
      </w:pPr>
    </w:p>
    <w:p w:rsidR="004311D1" w:rsidRPr="00CD457B" w:rsidRDefault="004311D1" w:rsidP="004311D1">
      <w:pPr>
        <w:ind w:left="1985" w:hanging="851"/>
        <w:jc w:val="left"/>
      </w:pPr>
      <w:r w:rsidRPr="00CD457B">
        <w:t>TGP/5</w:t>
      </w:r>
      <w:r w:rsidRPr="00CD457B">
        <w:tab/>
        <w:t>Experience and Cooperation in DUS Testing</w:t>
      </w:r>
    </w:p>
    <w:p w:rsidR="004311D1" w:rsidRPr="009A2340" w:rsidRDefault="004311D1" w:rsidP="004311D1">
      <w:pPr>
        <w:ind w:left="1985" w:hanging="851"/>
        <w:jc w:val="left"/>
        <w:rPr>
          <w:sz w:val="18"/>
        </w:rPr>
      </w:pPr>
    </w:p>
    <w:p w:rsidR="004311D1" w:rsidRPr="00CD457B" w:rsidRDefault="004311D1" w:rsidP="004311D1">
      <w:pPr>
        <w:ind w:left="1985" w:hanging="851"/>
        <w:jc w:val="left"/>
      </w:pPr>
      <w:r w:rsidRPr="00CD457B">
        <w:tab/>
        <w:t>Section 6: UPOV Report on Technical Examination and UPOV Variety Description (Revision)</w:t>
      </w:r>
    </w:p>
    <w:p w:rsidR="004311D1" w:rsidRPr="00CD457B" w:rsidRDefault="004311D1" w:rsidP="004311D1">
      <w:pPr>
        <w:tabs>
          <w:tab w:val="left" w:pos="567"/>
          <w:tab w:val="left" w:pos="1134"/>
          <w:tab w:val="left" w:pos="1701"/>
          <w:tab w:val="left" w:pos="2268"/>
          <w:tab w:val="left" w:pos="2835"/>
          <w:tab w:val="left" w:pos="3402"/>
          <w:tab w:val="left" w:pos="3969"/>
          <w:tab w:val="left" w:pos="4536"/>
          <w:tab w:val="left" w:pos="6286"/>
        </w:tabs>
        <w:ind w:left="1985"/>
        <w:jc w:val="left"/>
      </w:pPr>
      <w:r w:rsidRPr="00CD457B">
        <w:t>(document TGP/5: Section 6/3 Draft 1)</w:t>
      </w:r>
    </w:p>
    <w:p w:rsidR="004311D1" w:rsidRPr="009A2340" w:rsidRDefault="004311D1" w:rsidP="004311D1">
      <w:pPr>
        <w:tabs>
          <w:tab w:val="left" w:pos="567"/>
        </w:tabs>
        <w:ind w:left="567"/>
        <w:jc w:val="left"/>
        <w:rPr>
          <w:rFonts w:cs="Arial"/>
          <w:snapToGrid w:val="0"/>
          <w:sz w:val="18"/>
        </w:rPr>
      </w:pPr>
    </w:p>
    <w:p w:rsidR="004311D1" w:rsidRPr="00CD457B" w:rsidRDefault="004311D1" w:rsidP="004311D1">
      <w:pPr>
        <w:ind w:left="1985" w:hanging="851"/>
        <w:jc w:val="left"/>
        <w:rPr>
          <w:bCs/>
          <w:snapToGrid w:val="0"/>
          <w:szCs w:val="24"/>
        </w:rPr>
      </w:pPr>
      <w:r w:rsidRPr="00CD457B">
        <w:rPr>
          <w:bCs/>
          <w:snapToGrid w:val="0"/>
          <w:szCs w:val="24"/>
        </w:rPr>
        <w:t>TGP/7</w:t>
      </w:r>
      <w:r w:rsidRPr="00CD457B">
        <w:rPr>
          <w:bCs/>
          <w:snapToGrid w:val="0"/>
          <w:szCs w:val="24"/>
        </w:rPr>
        <w:tab/>
        <w:t>Development of Test Guidelines (Revision)</w:t>
      </w:r>
    </w:p>
    <w:p w:rsidR="004311D1" w:rsidRPr="00CD457B" w:rsidRDefault="004311D1" w:rsidP="004311D1">
      <w:pPr>
        <w:ind w:left="1985" w:hanging="851"/>
        <w:jc w:val="left"/>
        <w:rPr>
          <w:bCs/>
          <w:snapToGrid w:val="0"/>
          <w:szCs w:val="24"/>
        </w:rPr>
      </w:pPr>
      <w:r w:rsidRPr="00CD457B">
        <w:rPr>
          <w:bCs/>
          <w:snapToGrid w:val="0"/>
          <w:szCs w:val="24"/>
        </w:rPr>
        <w:tab/>
        <w:t>(document TGP/7/8 Draft 1)</w:t>
      </w:r>
    </w:p>
    <w:p w:rsidR="004311D1" w:rsidRPr="009A2340" w:rsidRDefault="004311D1" w:rsidP="004311D1">
      <w:pPr>
        <w:ind w:left="1985" w:hanging="851"/>
        <w:jc w:val="left"/>
        <w:rPr>
          <w:sz w:val="18"/>
        </w:rPr>
      </w:pPr>
    </w:p>
    <w:p w:rsidR="004311D1" w:rsidRPr="00CD457B" w:rsidRDefault="004311D1" w:rsidP="004311D1">
      <w:pPr>
        <w:ind w:left="1985" w:hanging="851"/>
        <w:jc w:val="left"/>
      </w:pPr>
      <w:r w:rsidRPr="00CD457B">
        <w:t>TGP/14</w:t>
      </w:r>
      <w:r w:rsidRPr="00CD457B">
        <w:tab/>
        <w:t>Glossary of Terms Used in UPOV Documents (Revision)</w:t>
      </w:r>
    </w:p>
    <w:p w:rsidR="004311D1" w:rsidRPr="00CD457B" w:rsidRDefault="004311D1" w:rsidP="004311D1">
      <w:pPr>
        <w:ind w:left="1985" w:hanging="851"/>
        <w:jc w:val="left"/>
      </w:pPr>
      <w:r w:rsidRPr="00CD457B">
        <w:tab/>
        <w:t>(document TGP/14/5 Draft 1)</w:t>
      </w:r>
    </w:p>
    <w:p w:rsidR="004311D1" w:rsidRPr="009A2340" w:rsidRDefault="004311D1" w:rsidP="004311D1">
      <w:pPr>
        <w:ind w:left="1985" w:hanging="851"/>
        <w:jc w:val="left"/>
        <w:rPr>
          <w:sz w:val="18"/>
        </w:rPr>
      </w:pPr>
    </w:p>
    <w:p w:rsidR="004311D1" w:rsidRPr="00CD457B" w:rsidRDefault="004311D1" w:rsidP="004311D1">
      <w:pPr>
        <w:ind w:left="1985" w:hanging="851"/>
        <w:jc w:val="left"/>
      </w:pPr>
      <w:r w:rsidRPr="00CD457B">
        <w:t>TGP/15</w:t>
      </w:r>
      <w:r w:rsidRPr="00CD457B">
        <w:tab/>
        <w:t>Guidance on the Use of Biochemical and Molecular Markers in the Examination of Distinctness, Uniformity and Stability (DUS) (Revision)</w:t>
      </w:r>
    </w:p>
    <w:p w:rsidR="004311D1" w:rsidRPr="00CD457B" w:rsidRDefault="004311D1" w:rsidP="004311D1">
      <w:pPr>
        <w:ind w:left="1985" w:hanging="851"/>
        <w:jc w:val="left"/>
      </w:pPr>
      <w:r w:rsidRPr="00CD457B">
        <w:tab/>
        <w:t>(document TGP/15/3 Draft 1)</w:t>
      </w:r>
    </w:p>
    <w:p w:rsidR="004311D1" w:rsidRPr="009A2340" w:rsidRDefault="004311D1" w:rsidP="004311D1">
      <w:pPr>
        <w:ind w:left="1985" w:hanging="851"/>
        <w:jc w:val="left"/>
        <w:rPr>
          <w:bCs/>
          <w:snapToGrid w:val="0"/>
          <w:sz w:val="18"/>
          <w:szCs w:val="24"/>
        </w:rPr>
      </w:pPr>
    </w:p>
    <w:p w:rsidR="004311D1" w:rsidRPr="00CD457B" w:rsidRDefault="004311D1" w:rsidP="004311D1">
      <w:pPr>
        <w:ind w:left="1985" w:hanging="851"/>
        <w:jc w:val="left"/>
        <w:rPr>
          <w:bCs/>
          <w:snapToGrid w:val="0"/>
          <w:szCs w:val="24"/>
        </w:rPr>
      </w:pPr>
      <w:r w:rsidRPr="00CD457B">
        <w:rPr>
          <w:bCs/>
          <w:snapToGrid w:val="0"/>
          <w:szCs w:val="24"/>
        </w:rPr>
        <w:t>TGP/0</w:t>
      </w:r>
      <w:r w:rsidRPr="00CD457B">
        <w:rPr>
          <w:bCs/>
          <w:snapToGrid w:val="0"/>
          <w:szCs w:val="24"/>
        </w:rPr>
        <w:tab/>
        <w:t>List of TGP documents and latest issue dates (Revision)</w:t>
      </w:r>
    </w:p>
    <w:p w:rsidR="004311D1" w:rsidRPr="00CD457B" w:rsidRDefault="004311D1" w:rsidP="004311D1">
      <w:pPr>
        <w:ind w:left="1985" w:hanging="851"/>
        <w:jc w:val="left"/>
        <w:rPr>
          <w:bCs/>
          <w:snapToGrid w:val="0"/>
          <w:szCs w:val="24"/>
        </w:rPr>
      </w:pPr>
      <w:r w:rsidRPr="00CD457B">
        <w:rPr>
          <w:bCs/>
          <w:snapToGrid w:val="0"/>
          <w:szCs w:val="24"/>
        </w:rPr>
        <w:tab/>
        <w:t xml:space="preserve">(document TGP/0/12 Draft 1) </w:t>
      </w:r>
    </w:p>
    <w:p w:rsidR="004311D1" w:rsidRPr="009A2340" w:rsidRDefault="004311D1" w:rsidP="004311D1">
      <w:pPr>
        <w:jc w:val="left"/>
        <w:rPr>
          <w:sz w:val="18"/>
        </w:rPr>
      </w:pPr>
    </w:p>
    <w:p w:rsidR="004311D1" w:rsidRPr="00962F67" w:rsidRDefault="004311D1" w:rsidP="009A2340">
      <w:pPr>
        <w:keepNext/>
        <w:rPr>
          <w:color w:val="000000"/>
        </w:rPr>
      </w:pPr>
      <w:r w:rsidRPr="00294914">
        <w:lastRenderedPageBreak/>
        <w:fldChar w:fldCharType="begin"/>
      </w:r>
      <w:r w:rsidRPr="00294914">
        <w:instrText xml:space="preserve"> AUTONUM  </w:instrText>
      </w:r>
      <w:r w:rsidRPr="00294914">
        <w:fldChar w:fldCharType="end"/>
      </w:r>
      <w:r w:rsidRPr="00294914">
        <w:tab/>
      </w:r>
      <w:r w:rsidRPr="00962F67">
        <w:rPr>
          <w:color w:val="000000"/>
        </w:rPr>
        <w:t>The following abbreviations are used in this document:</w:t>
      </w:r>
    </w:p>
    <w:p w:rsidR="004311D1" w:rsidRPr="009A2340" w:rsidRDefault="004311D1" w:rsidP="009A2340">
      <w:pPr>
        <w:keepNext/>
        <w:ind w:left="1692" w:hanging="1125"/>
        <w:jc w:val="left"/>
        <w:rPr>
          <w:color w:val="000000"/>
          <w:sz w:val="18"/>
        </w:rPr>
      </w:pPr>
    </w:p>
    <w:p w:rsidR="004311D1" w:rsidRPr="00962F67" w:rsidRDefault="004311D1" w:rsidP="009A2340">
      <w:pPr>
        <w:keepNext/>
        <w:tabs>
          <w:tab w:val="left" w:pos="567"/>
          <w:tab w:val="left" w:pos="1701"/>
        </w:tabs>
      </w:pPr>
      <w:r w:rsidRPr="00962F67">
        <w:tab/>
        <w:t>CAJ:</w:t>
      </w:r>
      <w:r>
        <w:tab/>
      </w:r>
      <w:r w:rsidRPr="00962F67">
        <w:t>Administrative and Legal Committee</w:t>
      </w:r>
    </w:p>
    <w:p w:rsidR="009A2340" w:rsidRDefault="004311D1" w:rsidP="00B74D39">
      <w:pPr>
        <w:tabs>
          <w:tab w:val="left" w:pos="567"/>
          <w:tab w:val="left" w:pos="1701"/>
        </w:tabs>
      </w:pPr>
      <w:r>
        <w:tab/>
      </w:r>
      <w:r w:rsidRPr="00962F67">
        <w:t>TC:</w:t>
      </w:r>
      <w:r w:rsidRPr="00962F67">
        <w:tab/>
        <w:t>Technical Committee</w:t>
      </w:r>
      <w:r w:rsidR="00E46A25">
        <w:t xml:space="preserve">  </w:t>
      </w:r>
    </w:p>
    <w:p w:rsidR="00313CE1" w:rsidRDefault="00313CE1" w:rsidP="00B74D39">
      <w:pPr>
        <w:tabs>
          <w:tab w:val="left" w:pos="567"/>
          <w:tab w:val="left" w:pos="1701"/>
        </w:tabs>
      </w:pPr>
    </w:p>
    <w:p w:rsidR="00313CE1" w:rsidRDefault="00313CE1" w:rsidP="00B74D39">
      <w:pPr>
        <w:tabs>
          <w:tab w:val="left" w:pos="567"/>
          <w:tab w:val="left" w:pos="1701"/>
        </w:tabs>
      </w:pPr>
    </w:p>
    <w:p w:rsidR="00313CE1" w:rsidRDefault="00313CE1" w:rsidP="00B74D39">
      <w:pPr>
        <w:tabs>
          <w:tab w:val="left" w:pos="567"/>
          <w:tab w:val="left" w:pos="1701"/>
        </w:tabs>
      </w:pPr>
    </w:p>
    <w:p w:rsidR="004311D1" w:rsidRPr="00F94F35" w:rsidRDefault="004311D1" w:rsidP="004311D1">
      <w:pPr>
        <w:keepNext/>
        <w:outlineLvl w:val="0"/>
        <w:rPr>
          <w:caps/>
          <w:snapToGrid w:val="0"/>
        </w:rPr>
      </w:pPr>
      <w:r w:rsidRPr="00F94F35">
        <w:rPr>
          <w:caps/>
          <w:snapToGrid w:val="0"/>
        </w:rPr>
        <w:t>Information documents</w:t>
      </w:r>
    </w:p>
    <w:p w:rsidR="004311D1" w:rsidRPr="00F94F35" w:rsidRDefault="004311D1" w:rsidP="004311D1">
      <w:pPr>
        <w:keepNext/>
        <w:rPr>
          <w:snapToGrid w:val="0"/>
        </w:rPr>
      </w:pPr>
    </w:p>
    <w:p w:rsidR="00532855" w:rsidRPr="001A1D9D" w:rsidRDefault="004311D1" w:rsidP="00532855">
      <w:r w:rsidRPr="001A1D9D">
        <w:rPr>
          <w:bCs/>
          <w:snapToGrid w:val="0"/>
          <w:szCs w:val="24"/>
          <w:u w:val="single"/>
        </w:rPr>
        <w:t xml:space="preserve">UPOV/INF/16:  Exchangeable Software (Revision) (document UPOV/INF/16/9 Draft </w:t>
      </w:r>
      <w:r w:rsidR="009E6FF6" w:rsidRPr="009E6FF6">
        <w:rPr>
          <w:bCs/>
          <w:strike/>
          <w:snapToGrid w:val="0"/>
          <w:szCs w:val="24"/>
          <w:highlight w:val="yellow"/>
        </w:rPr>
        <w:t>1</w:t>
      </w:r>
      <w:r w:rsidR="009E6FF6" w:rsidRPr="009E6FF6">
        <w:rPr>
          <w:bCs/>
          <w:snapToGrid w:val="0"/>
          <w:szCs w:val="24"/>
          <w:highlight w:val="yellow"/>
          <w:u w:val="single"/>
        </w:rPr>
        <w:t>2</w:t>
      </w:r>
      <w:r w:rsidRPr="009E6FF6">
        <w:rPr>
          <w:bCs/>
          <w:snapToGrid w:val="0"/>
          <w:szCs w:val="24"/>
          <w:u w:val="single"/>
        </w:rPr>
        <w:t>)</w:t>
      </w:r>
      <w:r w:rsidRPr="001A1D9D">
        <w:rPr>
          <w:bCs/>
          <w:snapToGrid w:val="0"/>
          <w:szCs w:val="24"/>
          <w:u w:val="single"/>
        </w:rPr>
        <w:t xml:space="preserve">  </w:t>
      </w:r>
    </w:p>
    <w:p w:rsidR="004311D1" w:rsidRPr="001A1D9D" w:rsidRDefault="004311D1" w:rsidP="004311D1">
      <w:pPr>
        <w:rPr>
          <w:snapToGrid w:val="0"/>
        </w:rPr>
      </w:pPr>
    </w:p>
    <w:p w:rsidR="004311D1" w:rsidRPr="001A1D9D" w:rsidRDefault="004311D1" w:rsidP="004311D1">
      <w:pPr>
        <w:keepNext/>
      </w:pPr>
      <w:r w:rsidRPr="001A1D9D">
        <w:fldChar w:fldCharType="begin"/>
      </w:r>
      <w:r w:rsidRPr="001A1D9D">
        <w:instrText xml:space="preserve"> AUTONUM  </w:instrText>
      </w:r>
      <w:r w:rsidRPr="001A1D9D">
        <w:fldChar w:fldCharType="end"/>
      </w:r>
      <w:r w:rsidRPr="001A1D9D">
        <w:tab/>
        <w:t>The TC</w:t>
      </w:r>
      <w:r w:rsidR="00F01C96" w:rsidRPr="001A1D9D">
        <w:t xml:space="preserve"> </w:t>
      </w:r>
      <w:r w:rsidRPr="001A1D9D">
        <w:t>and the</w:t>
      </w:r>
      <w:r w:rsidR="00F01C96" w:rsidRPr="001A1D9D">
        <w:t xml:space="preserve"> CAJ </w:t>
      </w:r>
      <w:r w:rsidRPr="001A1D9D">
        <w:t xml:space="preserve">will be invited to agree the proposals to </w:t>
      </w:r>
      <w:r w:rsidRPr="001A1D9D">
        <w:rPr>
          <w:spacing w:val="-2"/>
        </w:rPr>
        <w:t>revise document UPOV/INF/16/8 “Exchangeable Software”.</w:t>
      </w:r>
    </w:p>
    <w:p w:rsidR="004311D1" w:rsidRDefault="004311D1" w:rsidP="004311D1"/>
    <w:p w:rsidR="00E63583" w:rsidRDefault="00E63583" w:rsidP="004311D1">
      <w:r w:rsidRPr="001A1D9D">
        <w:fldChar w:fldCharType="begin"/>
      </w:r>
      <w:r w:rsidRPr="001A1D9D">
        <w:instrText xml:space="preserve"> AUTONUM  </w:instrText>
      </w:r>
      <w:r w:rsidRPr="001A1D9D">
        <w:fldChar w:fldCharType="end"/>
      </w:r>
      <w:r w:rsidRPr="001A1D9D">
        <w:tab/>
      </w:r>
      <w:r w:rsidRPr="007855A7">
        <w:rPr>
          <w:lang w:eastAsia="ja-JP"/>
        </w:rPr>
        <w:t xml:space="preserve">Subject to agreement of a draft of document </w:t>
      </w:r>
      <w:r w:rsidRPr="00442AA5">
        <w:rPr>
          <w:lang w:eastAsia="ja-JP"/>
        </w:rPr>
        <w:t>UPOV/INF/</w:t>
      </w:r>
      <w:r>
        <w:rPr>
          <w:rFonts w:hint="eastAsia"/>
          <w:lang w:eastAsia="ja-JP"/>
        </w:rPr>
        <w:t>16</w:t>
      </w:r>
      <w:r w:rsidRPr="00442AA5">
        <w:rPr>
          <w:lang w:eastAsia="ja-JP"/>
        </w:rPr>
        <w:t>/</w:t>
      </w:r>
      <w:r>
        <w:rPr>
          <w:lang w:eastAsia="ja-JP"/>
        </w:rPr>
        <w:t>9</w:t>
      </w:r>
      <w:r w:rsidRPr="00BF419D">
        <w:rPr>
          <w:lang w:eastAsia="ja-JP"/>
        </w:rPr>
        <w:t xml:space="preserve"> </w:t>
      </w:r>
      <w:r>
        <w:rPr>
          <w:lang w:eastAsia="ja-JP"/>
        </w:rPr>
        <w:t>by the TC and the CAJ</w:t>
      </w:r>
      <w:r w:rsidRPr="007855A7">
        <w:rPr>
          <w:lang w:eastAsia="ja-JP"/>
        </w:rPr>
        <w:t xml:space="preserve">, on the basis of document </w:t>
      </w:r>
      <w:r w:rsidRPr="00442AA5">
        <w:rPr>
          <w:lang w:eastAsia="ja-JP"/>
        </w:rPr>
        <w:t>UPOV/INF/</w:t>
      </w:r>
      <w:r>
        <w:rPr>
          <w:rFonts w:hint="eastAsia"/>
          <w:lang w:eastAsia="ja-JP"/>
        </w:rPr>
        <w:t>16</w:t>
      </w:r>
      <w:r w:rsidRPr="00442AA5">
        <w:rPr>
          <w:lang w:eastAsia="ja-JP"/>
        </w:rPr>
        <w:t>/</w:t>
      </w:r>
      <w:r>
        <w:rPr>
          <w:lang w:eastAsia="ja-JP"/>
        </w:rPr>
        <w:t xml:space="preserve">9 </w:t>
      </w:r>
      <w:r w:rsidRPr="007855A7">
        <w:rPr>
          <w:lang w:eastAsia="ja-JP"/>
        </w:rPr>
        <w:t xml:space="preserve">Draft </w:t>
      </w:r>
      <w:r w:rsidR="009E6FF6" w:rsidRPr="009E6FF6">
        <w:rPr>
          <w:bCs/>
          <w:strike/>
          <w:snapToGrid w:val="0"/>
          <w:szCs w:val="24"/>
          <w:highlight w:val="yellow"/>
        </w:rPr>
        <w:t>1</w:t>
      </w:r>
      <w:r w:rsidR="009E6FF6" w:rsidRPr="009E6FF6">
        <w:rPr>
          <w:bCs/>
          <w:snapToGrid w:val="0"/>
          <w:szCs w:val="24"/>
          <w:highlight w:val="yellow"/>
          <w:u w:val="single"/>
        </w:rPr>
        <w:t>2</w:t>
      </w:r>
      <w:r>
        <w:rPr>
          <w:lang w:eastAsia="ja-JP"/>
        </w:rPr>
        <w:t>, an agreed</w:t>
      </w:r>
      <w:r w:rsidRPr="007855A7">
        <w:rPr>
          <w:lang w:eastAsia="ja-JP"/>
        </w:rPr>
        <w:t xml:space="preserve"> draft of </w:t>
      </w:r>
      <w:r>
        <w:rPr>
          <w:lang w:eastAsia="ja-JP"/>
        </w:rPr>
        <w:t xml:space="preserve">document </w:t>
      </w:r>
      <w:r w:rsidRPr="00442AA5">
        <w:rPr>
          <w:lang w:eastAsia="ja-JP"/>
        </w:rPr>
        <w:t>UPOV/INF/</w:t>
      </w:r>
      <w:r>
        <w:rPr>
          <w:lang w:eastAsia="ja-JP"/>
        </w:rPr>
        <w:t>16</w:t>
      </w:r>
      <w:r w:rsidRPr="00442AA5">
        <w:rPr>
          <w:lang w:eastAsia="ja-JP"/>
        </w:rPr>
        <w:t>/</w:t>
      </w:r>
      <w:r>
        <w:rPr>
          <w:lang w:eastAsia="ja-JP"/>
        </w:rPr>
        <w:t>9</w:t>
      </w:r>
      <w:r w:rsidRPr="00442AA5">
        <w:rPr>
          <w:lang w:eastAsia="ja-JP"/>
        </w:rPr>
        <w:t xml:space="preserve"> “</w:t>
      </w:r>
      <w:r w:rsidRPr="00206F23">
        <w:rPr>
          <w:lang w:eastAsia="ja-JP"/>
        </w:rPr>
        <w:t>Exchangeable Software</w:t>
      </w:r>
      <w:r w:rsidRPr="00442AA5">
        <w:rPr>
          <w:lang w:eastAsia="ja-JP"/>
        </w:rPr>
        <w:t>”</w:t>
      </w:r>
      <w:r>
        <w:rPr>
          <w:lang w:eastAsia="ja-JP"/>
        </w:rPr>
        <w:t xml:space="preserve"> </w:t>
      </w:r>
      <w:r w:rsidRPr="007855A7">
        <w:rPr>
          <w:lang w:eastAsia="ja-JP"/>
        </w:rPr>
        <w:t>will be presented for adoption by the Council in 2020</w:t>
      </w:r>
      <w:r>
        <w:rPr>
          <w:lang w:eastAsia="ja-JP"/>
        </w:rPr>
        <w:t>.</w:t>
      </w:r>
    </w:p>
    <w:p w:rsidR="00E63583" w:rsidRPr="001A1D9D" w:rsidRDefault="00E63583" w:rsidP="004311D1"/>
    <w:p w:rsidR="004311D1" w:rsidRPr="00921FFF" w:rsidRDefault="004311D1" w:rsidP="004311D1">
      <w:pPr>
        <w:tabs>
          <w:tab w:val="left" w:pos="5387"/>
          <w:tab w:val="left" w:pos="5954"/>
        </w:tabs>
        <w:ind w:left="4820"/>
        <w:rPr>
          <w:i/>
          <w:spacing w:val="-2"/>
        </w:rPr>
      </w:pPr>
      <w:r w:rsidRPr="001A1D9D">
        <w:rPr>
          <w:i/>
          <w:lang w:eastAsia="zh-CN"/>
        </w:rPr>
        <w:fldChar w:fldCharType="begin"/>
      </w:r>
      <w:r w:rsidRPr="001A1D9D">
        <w:rPr>
          <w:i/>
          <w:lang w:eastAsia="zh-CN"/>
        </w:rPr>
        <w:instrText xml:space="preserve"> AUTONUM  </w:instrText>
      </w:r>
      <w:r w:rsidRPr="001A1D9D">
        <w:rPr>
          <w:i/>
          <w:lang w:eastAsia="zh-CN"/>
        </w:rPr>
        <w:fldChar w:fldCharType="end"/>
      </w:r>
      <w:r w:rsidRPr="001A1D9D">
        <w:rPr>
          <w:i/>
          <w:lang w:eastAsia="zh-CN"/>
        </w:rPr>
        <w:tab/>
      </w:r>
      <w:r w:rsidRPr="001A1D9D">
        <w:rPr>
          <w:i/>
        </w:rPr>
        <w:t>T</w:t>
      </w:r>
      <w:r w:rsidRPr="001A1D9D">
        <w:rPr>
          <w:i/>
          <w:lang w:eastAsia="zh-CN"/>
        </w:rPr>
        <w:t>he Council is invited to adopt a revision of document UPOV/INF/16/8 “Exchangeable Software”</w:t>
      </w:r>
      <w:r w:rsidR="00B36F9E">
        <w:rPr>
          <w:i/>
          <w:lang w:eastAsia="zh-CN"/>
        </w:rPr>
        <w:t xml:space="preserve">, </w:t>
      </w:r>
      <w:r w:rsidRPr="001A1D9D">
        <w:rPr>
          <w:i/>
          <w:lang w:eastAsia="zh-CN"/>
        </w:rPr>
        <w:t xml:space="preserve">on the basis of </w:t>
      </w:r>
      <w:r w:rsidR="007639E4">
        <w:rPr>
          <w:i/>
          <w:lang w:eastAsia="zh-CN"/>
        </w:rPr>
        <w:t xml:space="preserve">an agreed draft of </w:t>
      </w:r>
      <w:r w:rsidRPr="001A1D9D">
        <w:rPr>
          <w:i/>
          <w:lang w:eastAsia="zh-CN"/>
        </w:rPr>
        <w:t xml:space="preserve">document </w:t>
      </w:r>
      <w:r w:rsidR="00B74D39">
        <w:rPr>
          <w:i/>
          <w:lang w:eastAsia="zh-CN"/>
        </w:rPr>
        <w:t>UPOV/INF/16/9</w:t>
      </w:r>
      <w:r w:rsidRPr="001A1D9D">
        <w:rPr>
          <w:i/>
          <w:lang w:eastAsia="zh-CN"/>
        </w:rPr>
        <w:t xml:space="preserve"> </w:t>
      </w:r>
      <w:r w:rsidR="007639E4">
        <w:rPr>
          <w:i/>
          <w:lang w:eastAsia="zh-CN"/>
        </w:rPr>
        <w:t xml:space="preserve">by </w:t>
      </w:r>
      <w:r w:rsidRPr="001A1D9D">
        <w:rPr>
          <w:i/>
          <w:lang w:eastAsia="zh-CN"/>
        </w:rPr>
        <w:t xml:space="preserve">the TC and </w:t>
      </w:r>
      <w:r w:rsidR="00F01C96" w:rsidRPr="00B36F9E">
        <w:rPr>
          <w:i/>
          <w:lang w:eastAsia="zh-CN"/>
        </w:rPr>
        <w:t>the</w:t>
      </w:r>
      <w:r w:rsidR="00F01C96" w:rsidRPr="001A1D9D">
        <w:rPr>
          <w:i/>
          <w:spacing w:val="-2"/>
        </w:rPr>
        <w:t xml:space="preserve"> CAJ.</w:t>
      </w:r>
    </w:p>
    <w:p w:rsidR="00E77EC9" w:rsidRDefault="00E77EC9" w:rsidP="00E77EC9"/>
    <w:p w:rsidR="00B36F9E" w:rsidRPr="00AD20DE" w:rsidRDefault="00B36F9E" w:rsidP="004311D1">
      <w:pPr>
        <w:jc w:val="left"/>
        <w:rPr>
          <w:bCs/>
          <w:strike/>
          <w:snapToGrid w:val="0"/>
        </w:rPr>
      </w:pPr>
    </w:p>
    <w:p w:rsidR="00532855" w:rsidRPr="004F5DAA" w:rsidRDefault="004311D1" w:rsidP="00532855">
      <w:pPr>
        <w:keepNext/>
        <w:keepLines/>
        <w:rPr>
          <w:highlight w:val="yellow"/>
        </w:rPr>
      </w:pPr>
      <w:r w:rsidRPr="00F94F35">
        <w:rPr>
          <w:bCs/>
          <w:snapToGrid w:val="0"/>
          <w:u w:val="single"/>
        </w:rPr>
        <w:t xml:space="preserve">UPOV/INF/22:  Software and Equipment Used by Members of the Union (Revision) </w:t>
      </w:r>
      <w:r w:rsidR="00532855">
        <w:rPr>
          <w:bCs/>
          <w:snapToGrid w:val="0"/>
          <w:u w:val="single"/>
        </w:rPr>
        <w:br/>
      </w:r>
      <w:r w:rsidRPr="00F94F35">
        <w:rPr>
          <w:bCs/>
          <w:snapToGrid w:val="0"/>
          <w:u w:val="single"/>
        </w:rPr>
        <w:t>(document UPOV/INF/22/</w:t>
      </w:r>
      <w:r w:rsidRPr="00C14B71">
        <w:rPr>
          <w:bCs/>
          <w:snapToGrid w:val="0"/>
          <w:u w:val="single"/>
        </w:rPr>
        <w:t>7</w:t>
      </w:r>
      <w:r w:rsidRPr="00F94F35">
        <w:rPr>
          <w:bCs/>
          <w:snapToGrid w:val="0"/>
          <w:u w:val="single"/>
        </w:rPr>
        <w:t xml:space="preserve"> Draft 1)</w:t>
      </w:r>
      <w:r w:rsidR="00532855" w:rsidRPr="00532855">
        <w:t xml:space="preserve"> </w:t>
      </w:r>
    </w:p>
    <w:p w:rsidR="004311D1" w:rsidRPr="00F94F35" w:rsidRDefault="004311D1" w:rsidP="00E77EC9">
      <w:pPr>
        <w:keepNext/>
        <w:keepLines/>
        <w:jc w:val="left"/>
        <w:rPr>
          <w:bCs/>
          <w:snapToGrid w:val="0"/>
          <w:spacing w:val="-4"/>
          <w:u w:val="single"/>
        </w:rPr>
      </w:pPr>
    </w:p>
    <w:p w:rsidR="004311D1" w:rsidRPr="00F94F35" w:rsidRDefault="004311D1" w:rsidP="004311D1">
      <w:pPr>
        <w:keepNext/>
      </w:pPr>
      <w:r w:rsidRPr="00F94F35">
        <w:fldChar w:fldCharType="begin"/>
      </w:r>
      <w:r w:rsidRPr="00F94F35">
        <w:instrText xml:space="preserve"> AUTONUM  </w:instrText>
      </w:r>
      <w:r w:rsidRPr="00F94F35">
        <w:fldChar w:fldCharType="end"/>
      </w:r>
      <w:r w:rsidR="00F01C96">
        <w:tab/>
        <w:t xml:space="preserve">The TC and the CAJ </w:t>
      </w:r>
      <w:r w:rsidRPr="00F94F35">
        <w:t xml:space="preserve">will be invited to agree the proposals to </w:t>
      </w:r>
      <w:r w:rsidRPr="00F94F35">
        <w:rPr>
          <w:spacing w:val="-2"/>
        </w:rPr>
        <w:t xml:space="preserve">revise document </w:t>
      </w:r>
      <w:r>
        <w:rPr>
          <w:spacing w:val="-2"/>
        </w:rPr>
        <w:t>UPOV/INF/22/6</w:t>
      </w:r>
      <w:r w:rsidRPr="00F94F35">
        <w:rPr>
          <w:spacing w:val="-2"/>
        </w:rPr>
        <w:t xml:space="preserve"> “Software and equipment used by members of the Union”.</w:t>
      </w:r>
    </w:p>
    <w:p w:rsidR="004311D1" w:rsidRPr="00F94F35" w:rsidRDefault="004311D1" w:rsidP="004311D1"/>
    <w:p w:rsidR="00E63583" w:rsidRDefault="00E63583" w:rsidP="00E63583">
      <w:pPr>
        <w:rPr>
          <w:snapToGrid w:val="0"/>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Pr="007855A7">
        <w:rPr>
          <w:lang w:eastAsia="ja-JP"/>
        </w:rPr>
        <w:t xml:space="preserve">Subject to agreement of a draft of document </w:t>
      </w:r>
      <w:r w:rsidRPr="00442AA5">
        <w:rPr>
          <w:lang w:eastAsia="ja-JP"/>
        </w:rPr>
        <w:t>UPOV/INF/</w:t>
      </w:r>
      <w:r>
        <w:rPr>
          <w:rFonts w:hint="eastAsia"/>
          <w:lang w:eastAsia="ja-JP"/>
        </w:rPr>
        <w:t>22</w:t>
      </w:r>
      <w:r w:rsidRPr="00442AA5">
        <w:rPr>
          <w:lang w:eastAsia="ja-JP"/>
        </w:rPr>
        <w:t>/</w:t>
      </w:r>
      <w:r>
        <w:rPr>
          <w:lang w:eastAsia="ja-JP"/>
        </w:rPr>
        <w:t>7</w:t>
      </w:r>
      <w:r w:rsidRPr="00BF419D">
        <w:rPr>
          <w:lang w:eastAsia="ja-JP"/>
        </w:rPr>
        <w:t xml:space="preserve"> </w:t>
      </w:r>
      <w:r>
        <w:rPr>
          <w:lang w:eastAsia="ja-JP"/>
        </w:rPr>
        <w:t>by the TC and the CAJ</w:t>
      </w:r>
      <w:r w:rsidRPr="007855A7">
        <w:rPr>
          <w:lang w:eastAsia="ja-JP"/>
        </w:rPr>
        <w:t xml:space="preserve">, on the basis of document </w:t>
      </w:r>
      <w:r w:rsidRPr="00442AA5">
        <w:rPr>
          <w:lang w:eastAsia="ja-JP"/>
        </w:rPr>
        <w:t>UPOV/INF/</w:t>
      </w:r>
      <w:r>
        <w:rPr>
          <w:rFonts w:hint="eastAsia"/>
          <w:lang w:eastAsia="ja-JP"/>
        </w:rPr>
        <w:t>22</w:t>
      </w:r>
      <w:r w:rsidRPr="00442AA5">
        <w:rPr>
          <w:lang w:eastAsia="ja-JP"/>
        </w:rPr>
        <w:t>/</w:t>
      </w:r>
      <w:r>
        <w:rPr>
          <w:lang w:eastAsia="ja-JP"/>
        </w:rPr>
        <w:t>7 Draft 1</w:t>
      </w:r>
      <w:r w:rsidRPr="007855A7">
        <w:rPr>
          <w:lang w:eastAsia="ja-JP"/>
        </w:rPr>
        <w:t xml:space="preserve">, </w:t>
      </w:r>
      <w:r>
        <w:rPr>
          <w:lang w:eastAsia="ja-JP"/>
        </w:rPr>
        <w:t>an agreed</w:t>
      </w:r>
      <w:r w:rsidRPr="007855A7">
        <w:rPr>
          <w:lang w:eastAsia="ja-JP"/>
        </w:rPr>
        <w:t xml:space="preserve"> draft of </w:t>
      </w:r>
      <w:r>
        <w:rPr>
          <w:lang w:eastAsia="ja-JP"/>
        </w:rPr>
        <w:t xml:space="preserve">document </w:t>
      </w:r>
      <w:r w:rsidRPr="00442AA5">
        <w:rPr>
          <w:lang w:eastAsia="ja-JP"/>
        </w:rPr>
        <w:t>UPOV/INF/</w:t>
      </w:r>
      <w:r>
        <w:rPr>
          <w:lang w:eastAsia="ja-JP"/>
        </w:rPr>
        <w:t>22</w:t>
      </w:r>
      <w:r w:rsidRPr="00442AA5">
        <w:rPr>
          <w:lang w:eastAsia="ja-JP"/>
        </w:rPr>
        <w:t>/</w:t>
      </w:r>
      <w:r>
        <w:rPr>
          <w:lang w:eastAsia="ja-JP"/>
        </w:rPr>
        <w:t>7</w:t>
      </w:r>
      <w:r w:rsidRPr="00442AA5">
        <w:rPr>
          <w:lang w:eastAsia="ja-JP"/>
        </w:rPr>
        <w:t xml:space="preserve"> “</w:t>
      </w:r>
      <w:r w:rsidRPr="00E73A03">
        <w:rPr>
          <w:lang w:eastAsia="ja-JP"/>
        </w:rPr>
        <w:t>Software and equipment used by members of the Union</w:t>
      </w:r>
      <w:r w:rsidRPr="00442AA5">
        <w:rPr>
          <w:lang w:eastAsia="ja-JP"/>
        </w:rPr>
        <w:t>”</w:t>
      </w:r>
      <w:r>
        <w:rPr>
          <w:lang w:eastAsia="ja-JP"/>
        </w:rPr>
        <w:t xml:space="preserve"> </w:t>
      </w:r>
      <w:r w:rsidRPr="007855A7">
        <w:rPr>
          <w:lang w:eastAsia="ja-JP"/>
        </w:rPr>
        <w:t>will be presented for adoption by the Council in 2020.</w:t>
      </w:r>
      <w:r>
        <w:rPr>
          <w:lang w:eastAsia="ja-JP"/>
        </w:rPr>
        <w:t xml:space="preserve"> </w:t>
      </w:r>
    </w:p>
    <w:p w:rsidR="00E63583" w:rsidRPr="00F94F35" w:rsidRDefault="00E63583" w:rsidP="004311D1"/>
    <w:p w:rsidR="004311D1" w:rsidRPr="00F94F35" w:rsidRDefault="004311D1" w:rsidP="004311D1">
      <w:pPr>
        <w:tabs>
          <w:tab w:val="left" w:pos="5387"/>
          <w:tab w:val="left" w:pos="5954"/>
        </w:tabs>
        <w:ind w:left="4820"/>
        <w:rPr>
          <w:i/>
          <w:spacing w:val="-2"/>
        </w:rPr>
      </w:pPr>
      <w:r w:rsidRPr="00F94F35">
        <w:rPr>
          <w:i/>
          <w:lang w:eastAsia="zh-CN"/>
        </w:rPr>
        <w:fldChar w:fldCharType="begin"/>
      </w:r>
      <w:r w:rsidRPr="00F94F35">
        <w:rPr>
          <w:i/>
          <w:lang w:eastAsia="zh-CN"/>
        </w:rPr>
        <w:instrText xml:space="preserve"> AUTONUM  </w:instrText>
      </w:r>
      <w:r w:rsidRPr="00F94F35">
        <w:rPr>
          <w:i/>
          <w:lang w:eastAsia="zh-CN"/>
        </w:rPr>
        <w:fldChar w:fldCharType="end"/>
      </w:r>
      <w:r w:rsidRPr="00F94F35">
        <w:rPr>
          <w:i/>
          <w:lang w:eastAsia="zh-CN"/>
        </w:rPr>
        <w:tab/>
      </w:r>
      <w:r w:rsidRPr="00F94F35">
        <w:rPr>
          <w:i/>
        </w:rPr>
        <w:t>T</w:t>
      </w:r>
      <w:r w:rsidRPr="00F94F35">
        <w:rPr>
          <w:i/>
          <w:lang w:eastAsia="zh-CN"/>
        </w:rPr>
        <w:t xml:space="preserve">he Council is invited to adopt </w:t>
      </w:r>
      <w:r w:rsidR="00981E72" w:rsidRPr="001A1D9D">
        <w:rPr>
          <w:i/>
          <w:lang w:eastAsia="zh-CN"/>
        </w:rPr>
        <w:t>a revision of document</w:t>
      </w:r>
      <w:r w:rsidR="00981E72" w:rsidRPr="00F94F35">
        <w:rPr>
          <w:i/>
          <w:lang w:eastAsia="zh-CN"/>
        </w:rPr>
        <w:t xml:space="preserve"> </w:t>
      </w:r>
      <w:r w:rsidR="00981E72" w:rsidRPr="00981E72">
        <w:rPr>
          <w:i/>
          <w:lang w:eastAsia="zh-CN"/>
        </w:rPr>
        <w:t xml:space="preserve">UPOV/INF/22/6 “Software and equipment used by members of the Union”, </w:t>
      </w:r>
      <w:r w:rsidR="00981E72" w:rsidRPr="001A1D9D">
        <w:rPr>
          <w:i/>
          <w:lang w:eastAsia="zh-CN"/>
        </w:rPr>
        <w:t xml:space="preserve">on the basis of </w:t>
      </w:r>
      <w:r w:rsidR="00981E72">
        <w:rPr>
          <w:i/>
          <w:lang w:eastAsia="zh-CN"/>
        </w:rPr>
        <w:t xml:space="preserve">an agreed draft of </w:t>
      </w:r>
      <w:r w:rsidRPr="00F94F35">
        <w:rPr>
          <w:i/>
          <w:lang w:eastAsia="zh-CN"/>
        </w:rPr>
        <w:t xml:space="preserve">document </w:t>
      </w:r>
      <w:r w:rsidRPr="00981E72">
        <w:rPr>
          <w:i/>
          <w:lang w:eastAsia="zh-CN"/>
        </w:rPr>
        <w:t>UPOV/INF/</w:t>
      </w:r>
      <w:r>
        <w:rPr>
          <w:i/>
          <w:spacing w:val="-2"/>
        </w:rPr>
        <w:t>22/7</w:t>
      </w:r>
      <w:r>
        <w:rPr>
          <w:i/>
        </w:rPr>
        <w:t xml:space="preserve">, </w:t>
      </w:r>
      <w:r w:rsidR="00981E72">
        <w:rPr>
          <w:i/>
        </w:rPr>
        <w:t xml:space="preserve">by </w:t>
      </w:r>
      <w:r w:rsidRPr="00F94F35">
        <w:rPr>
          <w:i/>
        </w:rPr>
        <w:t xml:space="preserve">the TC and </w:t>
      </w:r>
      <w:r w:rsidR="00F01C96">
        <w:rPr>
          <w:i/>
          <w:spacing w:val="-2"/>
        </w:rPr>
        <w:t>the CAJ.</w:t>
      </w:r>
    </w:p>
    <w:p w:rsidR="00312454" w:rsidRPr="00E46A25" w:rsidRDefault="00312454" w:rsidP="00E46A25"/>
    <w:p w:rsidR="004311D1" w:rsidRPr="00E46A25" w:rsidRDefault="004311D1" w:rsidP="00E46A25"/>
    <w:p w:rsidR="00532855" w:rsidRPr="004F5DAA" w:rsidRDefault="004311D1" w:rsidP="00532855">
      <w:pPr>
        <w:keepNext/>
        <w:jc w:val="left"/>
        <w:rPr>
          <w:highlight w:val="yellow"/>
        </w:rPr>
      </w:pPr>
      <w:r w:rsidRPr="00F94F35">
        <w:rPr>
          <w:u w:val="single"/>
        </w:rPr>
        <w:t xml:space="preserve">UPOV/INF-EXN:  List of UPOV/INF-EXN Documents and Latest Issue Dates (Revision) </w:t>
      </w:r>
      <w:r w:rsidR="00532855">
        <w:rPr>
          <w:u w:val="single"/>
        </w:rPr>
        <w:br/>
      </w:r>
      <w:r w:rsidRPr="00F94F35">
        <w:rPr>
          <w:u w:val="single"/>
        </w:rPr>
        <w:t>(document UPOV/INF-</w:t>
      </w:r>
      <w:r w:rsidRPr="00334B53">
        <w:rPr>
          <w:u w:val="single"/>
        </w:rPr>
        <w:t xml:space="preserve">EXN/14 Draft </w:t>
      </w:r>
      <w:r w:rsidR="009E6FF6" w:rsidRPr="009E6FF6">
        <w:rPr>
          <w:bCs/>
          <w:strike/>
          <w:snapToGrid w:val="0"/>
          <w:szCs w:val="24"/>
          <w:highlight w:val="yellow"/>
        </w:rPr>
        <w:t>1</w:t>
      </w:r>
      <w:r w:rsidR="009E6FF6" w:rsidRPr="009E6FF6">
        <w:rPr>
          <w:bCs/>
          <w:snapToGrid w:val="0"/>
          <w:szCs w:val="24"/>
          <w:highlight w:val="yellow"/>
          <w:u w:val="single"/>
        </w:rPr>
        <w:t>2</w:t>
      </w:r>
      <w:r w:rsidRPr="00F94F35">
        <w:rPr>
          <w:u w:val="single"/>
        </w:rPr>
        <w:t>)</w:t>
      </w:r>
      <w:r w:rsidR="00532855" w:rsidRPr="00532855">
        <w:t xml:space="preserve"> </w:t>
      </w:r>
    </w:p>
    <w:p w:rsidR="004311D1" w:rsidRPr="00F94F35" w:rsidRDefault="004311D1" w:rsidP="004311D1">
      <w:pPr>
        <w:keepNext/>
      </w:pPr>
    </w:p>
    <w:p w:rsidR="004311D1" w:rsidRPr="00F94F35" w:rsidRDefault="004311D1" w:rsidP="004311D1">
      <w:pPr>
        <w:keepNext/>
      </w:pPr>
      <w:r w:rsidRPr="00F94F35">
        <w:fldChar w:fldCharType="begin"/>
      </w:r>
      <w:r w:rsidRPr="00F94F35">
        <w:instrText xml:space="preserve"> AUTONUM  </w:instrText>
      </w:r>
      <w:r w:rsidRPr="00F94F35">
        <w:fldChar w:fldCharType="end"/>
      </w:r>
      <w:r w:rsidRPr="00F94F35">
        <w:tab/>
        <w:t>In conjunction with the information documents</w:t>
      </w:r>
      <w:r w:rsidRPr="00F94F35">
        <w:rPr>
          <w:spacing w:val="-2"/>
        </w:rPr>
        <w:t xml:space="preserve"> that</w:t>
      </w:r>
      <w:r w:rsidRPr="00F94F35">
        <w:t xml:space="preserve"> the Council will be invited to adopt </w:t>
      </w:r>
      <w:r w:rsidR="00502895">
        <w:t>in 2020</w:t>
      </w:r>
      <w:r w:rsidRPr="00F94F35">
        <w:t>, it is proposed to adopt a revision of document UPOV/INF</w:t>
      </w:r>
      <w:r w:rsidRPr="00F94F35">
        <w:noBreakHyphen/>
        <w:t>EXN/1</w:t>
      </w:r>
      <w:r>
        <w:t>3</w:t>
      </w:r>
      <w:r w:rsidRPr="00F94F35">
        <w:t xml:space="preserve"> “List of UPOV/INF</w:t>
      </w:r>
      <w:r w:rsidRPr="00F94F35">
        <w:noBreakHyphen/>
        <w:t>EXN Documents and Latest Issue Dates” on the basis of document UPOV/INF</w:t>
      </w:r>
      <w:r w:rsidRPr="00F94F35">
        <w:noBreakHyphen/>
        <w:t>EXN/1</w:t>
      </w:r>
      <w:r>
        <w:t>4</w:t>
      </w:r>
      <w:r w:rsidRPr="00F94F35">
        <w:t> Draft </w:t>
      </w:r>
      <w:r w:rsidR="009E6FF6" w:rsidRPr="009E6FF6">
        <w:rPr>
          <w:bCs/>
          <w:strike/>
          <w:snapToGrid w:val="0"/>
          <w:szCs w:val="24"/>
          <w:highlight w:val="yellow"/>
        </w:rPr>
        <w:t>1</w:t>
      </w:r>
      <w:r w:rsidR="009E6FF6" w:rsidRPr="009E6FF6">
        <w:rPr>
          <w:bCs/>
          <w:snapToGrid w:val="0"/>
          <w:szCs w:val="24"/>
          <w:highlight w:val="yellow"/>
          <w:u w:val="single"/>
        </w:rPr>
        <w:t>2</w:t>
      </w:r>
      <w:r w:rsidRPr="00F94F35">
        <w:t>.</w:t>
      </w:r>
    </w:p>
    <w:p w:rsidR="004311D1" w:rsidRPr="00F94F35" w:rsidRDefault="004311D1" w:rsidP="004311D1"/>
    <w:p w:rsidR="004311D1" w:rsidRPr="00F94F35" w:rsidRDefault="004311D1" w:rsidP="004311D1">
      <w:pPr>
        <w:tabs>
          <w:tab w:val="left" w:pos="5387"/>
          <w:tab w:val="left" w:pos="5954"/>
        </w:tabs>
        <w:ind w:left="4820"/>
        <w:rPr>
          <w:i/>
        </w:rPr>
      </w:pPr>
      <w:r w:rsidRPr="00F94F35">
        <w:rPr>
          <w:i/>
        </w:rPr>
        <w:fldChar w:fldCharType="begin"/>
      </w:r>
      <w:r w:rsidRPr="00F94F35">
        <w:rPr>
          <w:i/>
        </w:rPr>
        <w:instrText xml:space="preserve"> AUTONUM  </w:instrText>
      </w:r>
      <w:r w:rsidRPr="00F94F35">
        <w:rPr>
          <w:i/>
        </w:rPr>
        <w:fldChar w:fldCharType="end"/>
      </w:r>
      <w:r w:rsidRPr="00F94F35">
        <w:rPr>
          <w:i/>
        </w:rPr>
        <w:tab/>
        <w:t xml:space="preserve">The Council is invited to adopt </w:t>
      </w:r>
      <w:r w:rsidR="00532855">
        <w:rPr>
          <w:i/>
        </w:rPr>
        <w:t>document </w:t>
      </w:r>
      <w:r>
        <w:rPr>
          <w:i/>
        </w:rPr>
        <w:t>UPOV/INF-EXN/14</w:t>
      </w:r>
      <w:r w:rsidR="00367CB8">
        <w:rPr>
          <w:i/>
        </w:rPr>
        <w:t>,</w:t>
      </w:r>
      <w:r w:rsidRPr="00F94F35">
        <w:rPr>
          <w:i/>
        </w:rPr>
        <w:t xml:space="preserve"> on the basis of document UPOV/INF</w:t>
      </w:r>
      <w:r w:rsidRPr="00F94F35">
        <w:rPr>
          <w:i/>
        </w:rPr>
        <w:noBreakHyphen/>
        <w:t>EXN/1</w:t>
      </w:r>
      <w:r>
        <w:rPr>
          <w:i/>
        </w:rPr>
        <w:t>4</w:t>
      </w:r>
      <w:r w:rsidRPr="00F94F35">
        <w:rPr>
          <w:i/>
        </w:rPr>
        <w:t> Draft </w:t>
      </w:r>
      <w:r w:rsidR="009E6FF6" w:rsidRPr="009E6FF6">
        <w:rPr>
          <w:bCs/>
          <w:i/>
          <w:strike/>
          <w:snapToGrid w:val="0"/>
          <w:szCs w:val="24"/>
          <w:highlight w:val="yellow"/>
        </w:rPr>
        <w:t>1</w:t>
      </w:r>
      <w:r w:rsidR="009E6FF6" w:rsidRPr="009E6FF6">
        <w:rPr>
          <w:bCs/>
          <w:i/>
          <w:snapToGrid w:val="0"/>
          <w:szCs w:val="24"/>
          <w:highlight w:val="yellow"/>
          <w:u w:val="single"/>
        </w:rPr>
        <w:t>2</w:t>
      </w:r>
      <w:r w:rsidRPr="00F94F35">
        <w:rPr>
          <w:i/>
        </w:rPr>
        <w:t>.</w:t>
      </w:r>
    </w:p>
    <w:p w:rsidR="004311D1" w:rsidRDefault="004311D1" w:rsidP="004311D1"/>
    <w:p w:rsidR="00145BEF" w:rsidRDefault="00145BEF" w:rsidP="004311D1"/>
    <w:p w:rsidR="00145BEF" w:rsidRPr="00F94F35" w:rsidRDefault="00145BEF" w:rsidP="004311D1"/>
    <w:p w:rsidR="00145BEF" w:rsidRPr="009E6FF6" w:rsidRDefault="00145BEF" w:rsidP="00145BEF">
      <w:pPr>
        <w:keepNext/>
        <w:outlineLvl w:val="0"/>
        <w:rPr>
          <w:caps/>
          <w:strike/>
          <w:snapToGrid w:val="0"/>
          <w:highlight w:val="yellow"/>
        </w:rPr>
      </w:pPr>
      <w:r w:rsidRPr="009E6FF6">
        <w:rPr>
          <w:caps/>
          <w:strike/>
          <w:snapToGrid w:val="0"/>
          <w:highlight w:val="yellow"/>
        </w:rPr>
        <w:t>Explanatory Notes</w:t>
      </w:r>
    </w:p>
    <w:p w:rsidR="00145BEF" w:rsidRPr="009E6FF6" w:rsidRDefault="00145BEF" w:rsidP="00145BEF">
      <w:pPr>
        <w:keepNext/>
        <w:rPr>
          <w:strike/>
          <w:snapToGrid w:val="0"/>
          <w:highlight w:val="yellow"/>
        </w:rPr>
      </w:pPr>
    </w:p>
    <w:p w:rsidR="00532855" w:rsidRPr="009E6FF6" w:rsidRDefault="00145BEF" w:rsidP="00532855">
      <w:pPr>
        <w:rPr>
          <w:strike/>
          <w:highlight w:val="yellow"/>
        </w:rPr>
      </w:pPr>
      <w:r w:rsidRPr="009E6FF6">
        <w:rPr>
          <w:strike/>
          <w:highlight w:val="yellow"/>
          <w:u w:val="single"/>
        </w:rPr>
        <w:t>UPOV/EXN/DEN:  Explanatory Notes on Variety Denomina</w:t>
      </w:r>
      <w:r w:rsidR="00562F40" w:rsidRPr="009E6FF6">
        <w:rPr>
          <w:strike/>
          <w:highlight w:val="yellow"/>
          <w:u w:val="single"/>
        </w:rPr>
        <w:t xml:space="preserve">tions under the UPOV Convention </w:t>
      </w:r>
      <w:r w:rsidR="00562F40" w:rsidRPr="009E6FF6">
        <w:rPr>
          <w:strike/>
          <w:highlight w:val="yellow"/>
          <w:u w:val="single"/>
        </w:rPr>
        <w:br/>
      </w:r>
      <w:r w:rsidRPr="009E6FF6">
        <w:rPr>
          <w:strike/>
          <w:highlight w:val="yellow"/>
          <w:u w:val="single"/>
        </w:rPr>
        <w:t xml:space="preserve">(document UPOV/EXN/DEN/1 Draft 4)  </w:t>
      </w:r>
    </w:p>
    <w:p w:rsidR="00145BEF" w:rsidRPr="009E6FF6" w:rsidRDefault="00145BEF" w:rsidP="00145BEF">
      <w:pPr>
        <w:rPr>
          <w:strike/>
          <w:snapToGrid w:val="0"/>
          <w:highlight w:val="yellow"/>
        </w:rPr>
      </w:pPr>
    </w:p>
    <w:p w:rsidR="00145BEF" w:rsidRPr="009E6FF6" w:rsidRDefault="00145BEF" w:rsidP="00145BEF">
      <w:pPr>
        <w:keepNext/>
        <w:rPr>
          <w:strike/>
          <w:highlight w:val="yellow"/>
        </w:rPr>
      </w:pPr>
      <w:r w:rsidRPr="009E6FF6">
        <w:rPr>
          <w:strike/>
          <w:highlight w:val="yellow"/>
        </w:rPr>
        <w:fldChar w:fldCharType="begin"/>
      </w:r>
      <w:r w:rsidRPr="009E6FF6">
        <w:rPr>
          <w:strike/>
          <w:highlight w:val="yellow"/>
        </w:rPr>
        <w:instrText xml:space="preserve"> AUTONUM  </w:instrText>
      </w:r>
      <w:r w:rsidRPr="009E6FF6">
        <w:rPr>
          <w:strike/>
          <w:highlight w:val="yellow"/>
        </w:rPr>
        <w:fldChar w:fldCharType="end"/>
      </w:r>
      <w:r w:rsidRPr="009E6FF6">
        <w:rPr>
          <w:strike/>
          <w:highlight w:val="yellow"/>
        </w:rPr>
        <w:tab/>
      </w:r>
      <w:r w:rsidR="00532855" w:rsidRPr="009E6FF6">
        <w:rPr>
          <w:strike/>
          <w:highlight w:val="yellow"/>
        </w:rPr>
        <w:t>The</w:t>
      </w:r>
      <w:r w:rsidRPr="009E6FF6">
        <w:rPr>
          <w:strike/>
          <w:highlight w:val="yellow"/>
        </w:rPr>
        <w:t xml:space="preserve"> </w:t>
      </w:r>
      <w:r w:rsidR="00532855" w:rsidRPr="009E6FF6">
        <w:rPr>
          <w:strike/>
          <w:highlight w:val="yellow"/>
        </w:rPr>
        <w:t>CAJ</w:t>
      </w:r>
      <w:r w:rsidRPr="009E6FF6">
        <w:rPr>
          <w:strike/>
          <w:highlight w:val="yellow"/>
        </w:rPr>
        <w:t xml:space="preserve"> will be invited to agree the proposals to </w:t>
      </w:r>
      <w:r w:rsidRPr="009E6FF6">
        <w:rPr>
          <w:strike/>
          <w:spacing w:val="-2"/>
          <w:highlight w:val="yellow"/>
        </w:rPr>
        <w:t xml:space="preserve">revise </w:t>
      </w:r>
      <w:r w:rsidR="00B74D39" w:rsidRPr="009E6FF6">
        <w:rPr>
          <w:strike/>
          <w:spacing w:val="-2"/>
          <w:highlight w:val="yellow"/>
        </w:rPr>
        <w:t>document UPOV/EXN/DEN/1</w:t>
      </w:r>
      <w:r w:rsidR="00532855" w:rsidRPr="009E6FF6">
        <w:rPr>
          <w:strike/>
          <w:spacing w:val="-2"/>
          <w:highlight w:val="yellow"/>
        </w:rPr>
        <w:t xml:space="preserve"> “Explanatory Notes on Variety Denominations under the UPOV Convention</w:t>
      </w:r>
      <w:r w:rsidR="00D37BEC" w:rsidRPr="009E6FF6">
        <w:rPr>
          <w:strike/>
          <w:spacing w:val="-2"/>
          <w:highlight w:val="yellow"/>
        </w:rPr>
        <w:t>”</w:t>
      </w:r>
      <w:r w:rsidRPr="009E6FF6">
        <w:rPr>
          <w:strike/>
          <w:spacing w:val="-2"/>
          <w:highlight w:val="yellow"/>
        </w:rPr>
        <w:t>.</w:t>
      </w:r>
    </w:p>
    <w:p w:rsidR="00145BEF" w:rsidRPr="009E6FF6" w:rsidRDefault="00145BEF" w:rsidP="00145BEF">
      <w:pPr>
        <w:rPr>
          <w:strike/>
          <w:highlight w:val="yellow"/>
        </w:rPr>
      </w:pPr>
    </w:p>
    <w:p w:rsidR="00E63583" w:rsidRPr="009E6FF6" w:rsidRDefault="00E63583" w:rsidP="00145BEF">
      <w:pPr>
        <w:rPr>
          <w:strike/>
          <w:highlight w:val="yellow"/>
        </w:rPr>
      </w:pPr>
      <w:r w:rsidRPr="009E6FF6">
        <w:rPr>
          <w:strike/>
          <w:spacing w:val="2"/>
          <w:highlight w:val="yellow"/>
          <w:lang w:val="en-GB"/>
        </w:rPr>
        <w:lastRenderedPageBreak/>
        <w:fldChar w:fldCharType="begin"/>
      </w:r>
      <w:r w:rsidRPr="009E6FF6">
        <w:rPr>
          <w:strike/>
          <w:spacing w:val="2"/>
          <w:highlight w:val="yellow"/>
          <w:lang w:val="en-GB"/>
        </w:rPr>
        <w:instrText xml:space="preserve"> AUTONUM  </w:instrText>
      </w:r>
      <w:r w:rsidRPr="009E6FF6">
        <w:rPr>
          <w:strike/>
          <w:spacing w:val="2"/>
          <w:highlight w:val="yellow"/>
          <w:lang w:val="en-GB"/>
        </w:rPr>
        <w:fldChar w:fldCharType="end"/>
      </w:r>
      <w:r w:rsidRPr="009E6FF6">
        <w:rPr>
          <w:strike/>
          <w:spacing w:val="2"/>
          <w:highlight w:val="yellow"/>
          <w:lang w:val="en-GB"/>
        </w:rPr>
        <w:tab/>
      </w:r>
      <w:r w:rsidRPr="009E6FF6">
        <w:rPr>
          <w:rFonts w:cs="Arial"/>
          <w:strike/>
          <w:snapToGrid w:val="0"/>
          <w:spacing w:val="2"/>
          <w:highlight w:val="yellow"/>
        </w:rPr>
        <w:t xml:space="preserve">Subject to agreement </w:t>
      </w:r>
      <w:r w:rsidRPr="009E6FF6">
        <w:rPr>
          <w:strike/>
          <w:highlight w:val="yellow"/>
          <w:lang w:eastAsia="ja-JP"/>
        </w:rPr>
        <w:t xml:space="preserve">of a draft of </w:t>
      </w:r>
      <w:r w:rsidRPr="009E6FF6">
        <w:rPr>
          <w:strike/>
          <w:highlight w:val="yellow"/>
        </w:rPr>
        <w:t>document UPOV/EXN/DEN/1 by the CAJ, on the basis of document UPOV/EXN/DEN/1 Draft 4, an agreed draft of document UPOV/EXN/DEN/1</w:t>
      </w:r>
      <w:r w:rsidRPr="009E6FF6">
        <w:rPr>
          <w:rFonts w:cs="Arial"/>
          <w:strike/>
          <w:snapToGrid w:val="0"/>
          <w:spacing w:val="2"/>
          <w:highlight w:val="yellow"/>
        </w:rPr>
        <w:t xml:space="preserve"> </w:t>
      </w:r>
      <w:r w:rsidRPr="009E6FF6">
        <w:rPr>
          <w:rFonts w:cs="Arial"/>
          <w:strike/>
          <w:highlight w:val="yellow"/>
        </w:rPr>
        <w:t>“</w:t>
      </w:r>
      <w:r w:rsidRPr="009E6FF6">
        <w:rPr>
          <w:rFonts w:eastAsiaTheme="minorEastAsia" w:cs="Arial"/>
          <w:strike/>
          <w:snapToGrid w:val="0"/>
          <w:highlight w:val="yellow"/>
          <w:lang w:eastAsia="ja-JP"/>
        </w:rPr>
        <w:t>Explanatory Notes on Variety Denominations under the UPOV Convention</w:t>
      </w:r>
      <w:r w:rsidRPr="009E6FF6">
        <w:rPr>
          <w:rFonts w:cs="Arial"/>
          <w:strike/>
          <w:highlight w:val="yellow"/>
        </w:rPr>
        <w:t xml:space="preserve">” </w:t>
      </w:r>
      <w:r w:rsidRPr="009E6FF6">
        <w:rPr>
          <w:rFonts w:cs="Arial"/>
          <w:strike/>
          <w:snapToGrid w:val="0"/>
          <w:spacing w:val="2"/>
          <w:highlight w:val="yellow"/>
        </w:rPr>
        <w:t>will be presented for adoption by the Council in 2020.</w:t>
      </w:r>
    </w:p>
    <w:p w:rsidR="00E63583" w:rsidRPr="009E6FF6" w:rsidRDefault="00E63583" w:rsidP="00145BEF">
      <w:pPr>
        <w:rPr>
          <w:strike/>
          <w:highlight w:val="yellow"/>
        </w:rPr>
      </w:pPr>
    </w:p>
    <w:p w:rsidR="004311D1" w:rsidRPr="009E6FF6" w:rsidRDefault="00145BEF" w:rsidP="00313CE1">
      <w:pPr>
        <w:tabs>
          <w:tab w:val="left" w:pos="5387"/>
          <w:tab w:val="left" w:pos="5954"/>
        </w:tabs>
        <w:ind w:left="4820"/>
        <w:rPr>
          <w:i/>
          <w:strike/>
          <w:spacing w:val="-2"/>
        </w:rPr>
      </w:pPr>
      <w:r w:rsidRPr="009E6FF6">
        <w:rPr>
          <w:i/>
          <w:strike/>
          <w:highlight w:val="yellow"/>
          <w:lang w:eastAsia="zh-CN"/>
        </w:rPr>
        <w:fldChar w:fldCharType="begin"/>
      </w:r>
      <w:r w:rsidRPr="009E6FF6">
        <w:rPr>
          <w:i/>
          <w:strike/>
          <w:highlight w:val="yellow"/>
          <w:lang w:eastAsia="zh-CN"/>
        </w:rPr>
        <w:instrText xml:space="preserve"> AUTONUM  </w:instrText>
      </w:r>
      <w:r w:rsidRPr="009E6FF6">
        <w:rPr>
          <w:i/>
          <w:strike/>
          <w:highlight w:val="yellow"/>
          <w:lang w:eastAsia="zh-CN"/>
        </w:rPr>
        <w:fldChar w:fldCharType="end"/>
      </w:r>
      <w:r w:rsidRPr="009E6FF6">
        <w:rPr>
          <w:i/>
          <w:strike/>
          <w:highlight w:val="yellow"/>
          <w:lang w:eastAsia="zh-CN"/>
        </w:rPr>
        <w:tab/>
      </w:r>
      <w:r w:rsidRPr="009E6FF6">
        <w:rPr>
          <w:i/>
          <w:strike/>
          <w:highlight w:val="yellow"/>
        </w:rPr>
        <w:t>T</w:t>
      </w:r>
      <w:r w:rsidRPr="009E6FF6">
        <w:rPr>
          <w:i/>
          <w:strike/>
          <w:highlight w:val="yellow"/>
          <w:lang w:eastAsia="zh-CN"/>
        </w:rPr>
        <w:t xml:space="preserve">he Council is invited to adopt </w:t>
      </w:r>
      <w:r w:rsidR="00981E72" w:rsidRPr="009E6FF6">
        <w:rPr>
          <w:i/>
          <w:strike/>
          <w:highlight w:val="yellow"/>
          <w:lang w:eastAsia="zh-CN"/>
        </w:rPr>
        <w:t xml:space="preserve">a revision of document </w:t>
      </w:r>
      <w:r w:rsidR="00D37BEC" w:rsidRPr="009E6FF6">
        <w:rPr>
          <w:i/>
          <w:strike/>
          <w:highlight w:val="yellow"/>
          <w:lang w:eastAsia="zh-CN"/>
        </w:rPr>
        <w:t>UPOV/EXN/DEN “Explanatory Notes on Variety Denominat</w:t>
      </w:r>
      <w:r w:rsidR="00124BF1" w:rsidRPr="009E6FF6">
        <w:rPr>
          <w:i/>
          <w:strike/>
          <w:highlight w:val="yellow"/>
          <w:lang w:eastAsia="zh-CN"/>
        </w:rPr>
        <w:t>ions under the UPOV Convention”,</w:t>
      </w:r>
      <w:r w:rsidRPr="009E6FF6">
        <w:rPr>
          <w:i/>
          <w:strike/>
          <w:highlight w:val="yellow"/>
          <w:lang w:eastAsia="zh-CN"/>
        </w:rPr>
        <w:t xml:space="preserve"> on the basis of </w:t>
      </w:r>
      <w:r w:rsidR="00981E72" w:rsidRPr="009E6FF6">
        <w:rPr>
          <w:i/>
          <w:strike/>
          <w:highlight w:val="yellow"/>
          <w:lang w:eastAsia="zh-CN"/>
        </w:rPr>
        <w:t xml:space="preserve">an agreed draft of </w:t>
      </w:r>
      <w:r w:rsidRPr="009E6FF6">
        <w:rPr>
          <w:i/>
          <w:strike/>
          <w:highlight w:val="yellow"/>
          <w:lang w:eastAsia="zh-CN"/>
        </w:rPr>
        <w:t xml:space="preserve">document </w:t>
      </w:r>
      <w:r w:rsidR="00D37BEC" w:rsidRPr="009E6FF6">
        <w:rPr>
          <w:i/>
          <w:strike/>
          <w:highlight w:val="yellow"/>
          <w:lang w:eastAsia="zh-CN"/>
        </w:rPr>
        <w:t xml:space="preserve">UPOV/EXN/DEN/1 </w:t>
      </w:r>
      <w:r w:rsidR="00981E72" w:rsidRPr="009E6FF6">
        <w:rPr>
          <w:i/>
          <w:strike/>
          <w:highlight w:val="yellow"/>
          <w:lang w:eastAsia="zh-CN"/>
        </w:rPr>
        <w:t xml:space="preserve">by </w:t>
      </w:r>
      <w:r w:rsidRPr="009E6FF6">
        <w:rPr>
          <w:i/>
          <w:strike/>
          <w:highlight w:val="yellow"/>
          <w:lang w:eastAsia="zh-CN"/>
        </w:rPr>
        <w:t xml:space="preserve">the </w:t>
      </w:r>
      <w:r w:rsidRPr="009E6FF6">
        <w:rPr>
          <w:i/>
          <w:strike/>
          <w:spacing w:val="-2"/>
          <w:highlight w:val="yellow"/>
        </w:rPr>
        <w:t>CAJ.</w:t>
      </w:r>
      <w:r w:rsidR="00532855" w:rsidRPr="009E6FF6">
        <w:rPr>
          <w:i/>
          <w:strike/>
          <w:spacing w:val="-2"/>
        </w:rPr>
        <w:t xml:space="preserve">  </w:t>
      </w:r>
    </w:p>
    <w:p w:rsidR="00313CE1" w:rsidRDefault="00313CE1" w:rsidP="00313CE1">
      <w:pPr>
        <w:tabs>
          <w:tab w:val="left" w:pos="5387"/>
          <w:tab w:val="left" w:pos="5954"/>
        </w:tabs>
        <w:ind w:left="4820"/>
        <w:rPr>
          <w:i/>
          <w:spacing w:val="-2"/>
        </w:rPr>
      </w:pPr>
    </w:p>
    <w:p w:rsidR="00313CE1" w:rsidRDefault="00313CE1" w:rsidP="00313CE1">
      <w:pPr>
        <w:tabs>
          <w:tab w:val="left" w:pos="5387"/>
          <w:tab w:val="left" w:pos="5954"/>
        </w:tabs>
        <w:ind w:left="4820"/>
        <w:rPr>
          <w:i/>
          <w:spacing w:val="-2"/>
        </w:rPr>
      </w:pPr>
    </w:p>
    <w:p w:rsidR="00313CE1" w:rsidRDefault="00313CE1" w:rsidP="00313CE1">
      <w:pPr>
        <w:tabs>
          <w:tab w:val="left" w:pos="5387"/>
          <w:tab w:val="left" w:pos="5954"/>
        </w:tabs>
        <w:ind w:left="4820"/>
      </w:pPr>
    </w:p>
    <w:p w:rsidR="004311D1" w:rsidRPr="00F94F35" w:rsidRDefault="004311D1" w:rsidP="004311D1">
      <w:pPr>
        <w:keepNext/>
        <w:outlineLvl w:val="0"/>
        <w:rPr>
          <w:caps/>
          <w:snapToGrid w:val="0"/>
        </w:rPr>
      </w:pPr>
      <w:r w:rsidRPr="00F94F35">
        <w:rPr>
          <w:caps/>
          <w:snapToGrid w:val="0"/>
        </w:rPr>
        <w:t>TGP documents</w:t>
      </w:r>
    </w:p>
    <w:p w:rsidR="004311D1" w:rsidRPr="00F94F35" w:rsidRDefault="004311D1" w:rsidP="004311D1"/>
    <w:p w:rsidR="004311D1" w:rsidRDefault="004311D1" w:rsidP="004311D1">
      <w:pPr>
        <w:keepNext/>
        <w:tabs>
          <w:tab w:val="left" w:pos="851"/>
        </w:tabs>
        <w:rPr>
          <w:bCs/>
          <w:snapToGrid w:val="0"/>
          <w:szCs w:val="24"/>
          <w:u w:val="single"/>
        </w:rPr>
      </w:pPr>
      <w:r w:rsidRPr="00F94F35">
        <w:rPr>
          <w:bCs/>
          <w:snapToGrid w:val="0"/>
          <w:szCs w:val="24"/>
          <w:u w:val="single"/>
        </w:rPr>
        <w:t>TGP/</w:t>
      </w:r>
      <w:r>
        <w:rPr>
          <w:bCs/>
          <w:snapToGrid w:val="0"/>
          <w:szCs w:val="24"/>
          <w:u w:val="single"/>
        </w:rPr>
        <w:t>5:</w:t>
      </w:r>
      <w:r>
        <w:rPr>
          <w:bCs/>
          <w:snapToGrid w:val="0"/>
          <w:szCs w:val="24"/>
          <w:u w:val="single"/>
        </w:rPr>
        <w:tab/>
      </w:r>
      <w:r w:rsidRPr="0015533C">
        <w:rPr>
          <w:bCs/>
          <w:snapToGrid w:val="0"/>
          <w:szCs w:val="24"/>
          <w:u w:val="single"/>
        </w:rPr>
        <w:t xml:space="preserve">Experience and Cooperation in DUS Testing </w:t>
      </w:r>
    </w:p>
    <w:p w:rsidR="004311D1" w:rsidRPr="0015533C" w:rsidRDefault="004311D1" w:rsidP="004311D1">
      <w:pPr>
        <w:keepNext/>
        <w:ind w:left="851"/>
        <w:rPr>
          <w:bCs/>
          <w:snapToGrid w:val="0"/>
          <w:szCs w:val="24"/>
          <w:u w:val="single"/>
        </w:rPr>
      </w:pPr>
      <w:r w:rsidRPr="0015533C">
        <w:rPr>
          <w:bCs/>
          <w:snapToGrid w:val="0"/>
          <w:szCs w:val="24"/>
          <w:u w:val="single"/>
        </w:rPr>
        <w:t xml:space="preserve">Section 6: </w:t>
      </w:r>
      <w:r w:rsidR="00B24175">
        <w:rPr>
          <w:bCs/>
          <w:snapToGrid w:val="0"/>
          <w:szCs w:val="24"/>
          <w:u w:val="single"/>
        </w:rPr>
        <w:t xml:space="preserve"> </w:t>
      </w:r>
      <w:r w:rsidRPr="0015533C">
        <w:rPr>
          <w:bCs/>
          <w:snapToGrid w:val="0"/>
          <w:szCs w:val="24"/>
          <w:u w:val="single"/>
        </w:rPr>
        <w:t>UPOV Report on Technical Examination and UPOV Variety Description (Revision)</w:t>
      </w:r>
    </w:p>
    <w:p w:rsidR="001E603B" w:rsidRPr="00AB5305" w:rsidRDefault="004311D1" w:rsidP="001E603B">
      <w:pPr>
        <w:ind w:left="851"/>
      </w:pPr>
      <w:r w:rsidRPr="0015533C">
        <w:rPr>
          <w:bCs/>
          <w:snapToGrid w:val="0"/>
          <w:szCs w:val="24"/>
          <w:u w:val="single"/>
        </w:rPr>
        <w:t>(document TGP/5: Section 6/3 Draft 1)</w:t>
      </w:r>
      <w:r w:rsidR="001E603B" w:rsidRPr="00AB5305">
        <w:t xml:space="preserve"> </w:t>
      </w:r>
    </w:p>
    <w:p w:rsidR="004311D1" w:rsidRDefault="004311D1" w:rsidP="004311D1">
      <w:pPr>
        <w:jc w:val="left"/>
        <w:rPr>
          <w:u w:val="single"/>
        </w:rPr>
      </w:pPr>
    </w:p>
    <w:p w:rsidR="004311D1" w:rsidRPr="00071C74" w:rsidRDefault="004311D1" w:rsidP="004311D1">
      <w:pPr>
        <w:rPr>
          <w:spacing w:val="-2"/>
        </w:rPr>
      </w:pPr>
      <w:r w:rsidRPr="00071C74">
        <w:rPr>
          <w:spacing w:val="-2"/>
        </w:rPr>
        <w:fldChar w:fldCharType="begin"/>
      </w:r>
      <w:r w:rsidRPr="00071C74">
        <w:rPr>
          <w:spacing w:val="-2"/>
        </w:rPr>
        <w:instrText xml:space="preserve"> AUTONUM  </w:instrText>
      </w:r>
      <w:r w:rsidRPr="00071C74">
        <w:rPr>
          <w:spacing w:val="-2"/>
        </w:rPr>
        <w:fldChar w:fldCharType="end"/>
      </w:r>
      <w:r w:rsidRPr="00071C74">
        <w:rPr>
          <w:spacing w:val="-2"/>
        </w:rPr>
        <w:tab/>
      </w:r>
      <w:r w:rsidRPr="00E35BD3">
        <w:rPr>
          <w:spacing w:val="-2"/>
        </w:rPr>
        <w:t>The TC, at its fifty-fifth session,</w:t>
      </w:r>
      <w:r>
        <w:rPr>
          <w:spacing w:val="-2"/>
        </w:rPr>
        <w:t xml:space="preserve"> </w:t>
      </w:r>
      <w:r>
        <w:t>agreed to propose a</w:t>
      </w:r>
      <w:r w:rsidRPr="00824357">
        <w:t xml:space="preserve"> revision to </w:t>
      </w:r>
      <w:r>
        <w:t xml:space="preserve">document TGP/5 </w:t>
      </w:r>
      <w:r w:rsidRPr="0086205E">
        <w:t>“Experience and Cooperation in DUS Testing”</w:t>
      </w:r>
      <w:r>
        <w:t>, Section 6 “UPOV </w:t>
      </w:r>
      <w:r w:rsidRPr="00824357">
        <w:t xml:space="preserve">Report on Technical Examination and UPOV Variety Description”, </w:t>
      </w:r>
      <w:r>
        <w:t xml:space="preserve">to include </w:t>
      </w:r>
      <w:r w:rsidRPr="004D5B22">
        <w:rPr>
          <w:rFonts w:eastAsia="SimSun"/>
        </w:rPr>
        <w:t>guidance on t</w:t>
      </w:r>
      <w:r w:rsidRPr="004D5B22">
        <w:t>he purpose of the variety description developed at the time of the grant of the breeder’s right and the status of the original variety description in relation to the verification of the conformity of plant material to a protected variety for enforcement of the breeder’s right</w:t>
      </w:r>
      <w:r>
        <w:t xml:space="preserve">.  </w:t>
      </w:r>
      <w:r w:rsidRPr="00A77ADF">
        <w:rPr>
          <w:spacing w:val="-2"/>
        </w:rPr>
        <w:t xml:space="preserve">The proposed revision </w:t>
      </w:r>
      <w:r w:rsidRPr="00C42DED">
        <w:rPr>
          <w:spacing w:val="-2"/>
        </w:rPr>
        <w:t>of document TGP/5, Section 6, is reproduced in Annex I to this document</w:t>
      </w:r>
      <w:r w:rsidR="00124BF1">
        <w:rPr>
          <w:spacing w:val="-2"/>
        </w:rPr>
        <w:t>.</w:t>
      </w:r>
    </w:p>
    <w:p w:rsidR="004311D1" w:rsidRPr="00071C74" w:rsidRDefault="004311D1" w:rsidP="004311D1"/>
    <w:p w:rsidR="004311D1" w:rsidRPr="00EE4515" w:rsidRDefault="004311D1" w:rsidP="004311D1">
      <w:pPr>
        <w:rPr>
          <w:bCs/>
          <w:snapToGrid w:val="0"/>
          <w:szCs w:val="24"/>
        </w:rPr>
      </w:pPr>
      <w:r w:rsidRPr="00EE4515">
        <w:rPr>
          <w:spacing w:val="-2"/>
        </w:rPr>
        <w:fldChar w:fldCharType="begin"/>
      </w:r>
      <w:r w:rsidRPr="00EE4515">
        <w:rPr>
          <w:spacing w:val="-2"/>
        </w:rPr>
        <w:instrText xml:space="preserve"> AUTONUM  </w:instrText>
      </w:r>
      <w:r w:rsidRPr="00EE4515">
        <w:rPr>
          <w:spacing w:val="-2"/>
        </w:rPr>
        <w:fldChar w:fldCharType="end"/>
      </w:r>
      <w:r w:rsidRPr="00EE4515">
        <w:rPr>
          <w:spacing w:val="-2"/>
        </w:rPr>
        <w:tab/>
        <w:t>The French, German and Spanish translations of the original English text have been checked by the relevant members of the Editorial Committee prior to submission of the draft of document TGP/5: Section 6 to the Council.  Document TGP/5: Section 6/3</w:t>
      </w:r>
      <w:r>
        <w:rPr>
          <w:spacing w:val="-2"/>
        </w:rPr>
        <w:t> Draft 1</w:t>
      </w:r>
      <w:r w:rsidRPr="00EE4515">
        <w:rPr>
          <w:spacing w:val="-2"/>
        </w:rPr>
        <w:t xml:space="preserve"> incorporates the amendments agreed by the TC, as </w:t>
      </w:r>
      <w:r w:rsidRPr="00C42DED">
        <w:rPr>
          <w:spacing w:val="-2"/>
        </w:rPr>
        <w:t>presented in Annex I to this document (in revision mode), and the linguistic changes made by the relevant</w:t>
      </w:r>
      <w:r w:rsidRPr="00EE4515">
        <w:rPr>
          <w:spacing w:val="-2"/>
        </w:rPr>
        <w:t xml:space="preserve"> members of the Editorial Committee.</w:t>
      </w:r>
    </w:p>
    <w:p w:rsidR="004311D1" w:rsidRPr="00F94F35" w:rsidRDefault="004311D1" w:rsidP="004311D1">
      <w:pPr>
        <w:rPr>
          <w:bCs/>
          <w:snapToGrid w:val="0"/>
          <w:szCs w:val="24"/>
        </w:rPr>
      </w:pPr>
    </w:p>
    <w:p w:rsidR="00E63583" w:rsidRPr="00CB5471" w:rsidRDefault="00E63583" w:rsidP="00E63583">
      <w:r w:rsidRPr="00EE4515">
        <w:rPr>
          <w:spacing w:val="-2"/>
        </w:rPr>
        <w:fldChar w:fldCharType="begin"/>
      </w:r>
      <w:r w:rsidRPr="00EE4515">
        <w:rPr>
          <w:spacing w:val="-2"/>
        </w:rPr>
        <w:instrText xml:space="preserve"> AUTONUM  </w:instrText>
      </w:r>
      <w:r w:rsidRPr="00EE4515">
        <w:rPr>
          <w:spacing w:val="-2"/>
        </w:rPr>
        <w:fldChar w:fldCharType="end"/>
      </w:r>
      <w:r w:rsidRPr="00EE4515">
        <w:rPr>
          <w:spacing w:val="-2"/>
        </w:rPr>
        <w:tab/>
      </w:r>
      <w:r w:rsidRPr="00CB5471">
        <w:t xml:space="preserve">Subject to agreement of a draft of </w:t>
      </w:r>
      <w:r>
        <w:rPr>
          <w:spacing w:val="-2"/>
        </w:rPr>
        <w:t>document TGP/</w:t>
      </w:r>
      <w:r w:rsidRPr="00647521">
        <w:rPr>
          <w:spacing w:val="-2"/>
        </w:rPr>
        <w:t>5</w:t>
      </w:r>
      <w:r>
        <w:rPr>
          <w:spacing w:val="-2"/>
        </w:rPr>
        <w:t>:  Section 6/3</w:t>
      </w:r>
      <w:r w:rsidRPr="00647521">
        <w:rPr>
          <w:spacing w:val="-2"/>
        </w:rPr>
        <w:t xml:space="preserve"> </w:t>
      </w:r>
      <w:r w:rsidRPr="00CB5471">
        <w:t xml:space="preserve">by the </w:t>
      </w:r>
      <w:r>
        <w:t xml:space="preserve">TC and the </w:t>
      </w:r>
      <w:r w:rsidRPr="00CB5471">
        <w:t>CAJ, on the basis of document </w:t>
      </w:r>
      <w:r>
        <w:rPr>
          <w:spacing w:val="-2"/>
        </w:rPr>
        <w:t>TGP/5:  Section 6/3 Draft 1</w:t>
      </w:r>
      <w:r w:rsidRPr="00CB5471">
        <w:t>, an agreed draft of document </w:t>
      </w:r>
      <w:r>
        <w:rPr>
          <w:spacing w:val="-2"/>
        </w:rPr>
        <w:t xml:space="preserve">TGP/5:  Section 6/3 </w:t>
      </w:r>
      <w:r w:rsidRPr="00CB5471">
        <w:t>“</w:t>
      </w:r>
      <w:r w:rsidRPr="00291CE1">
        <w:rPr>
          <w:rFonts w:eastAsiaTheme="minorEastAsia"/>
        </w:rPr>
        <w:t>TGP/5 “Experience</w:t>
      </w:r>
      <w:r>
        <w:rPr>
          <w:rFonts w:eastAsiaTheme="minorEastAsia"/>
        </w:rPr>
        <w:t xml:space="preserve"> and Cooperation in DUS Testing, Section 6 </w:t>
      </w:r>
      <w:r w:rsidRPr="00291CE1">
        <w:rPr>
          <w:rFonts w:eastAsiaTheme="minorEastAsia"/>
        </w:rPr>
        <w:t>UPOV Report on Technical Examination and UPOV Variety Description</w:t>
      </w:r>
      <w:r w:rsidRPr="00CB5471">
        <w:t>” will be presented for adoption by the Council in 2020</w:t>
      </w:r>
      <w:r>
        <w:t>.</w:t>
      </w:r>
    </w:p>
    <w:p w:rsidR="00E63583" w:rsidRPr="00F94F35" w:rsidRDefault="00E63583" w:rsidP="004311D1">
      <w:pPr>
        <w:rPr>
          <w:highlight w:val="lightGray"/>
        </w:rPr>
      </w:pPr>
    </w:p>
    <w:p w:rsidR="004311D1" w:rsidRDefault="004311D1" w:rsidP="004311D1">
      <w:pPr>
        <w:tabs>
          <w:tab w:val="left" w:pos="5387"/>
          <w:tab w:val="left" w:pos="5954"/>
        </w:tabs>
        <w:ind w:left="4820"/>
        <w:rPr>
          <w:i/>
        </w:rPr>
      </w:pPr>
      <w:r w:rsidRPr="00313CE1">
        <w:rPr>
          <w:i/>
        </w:rPr>
        <w:fldChar w:fldCharType="begin"/>
      </w:r>
      <w:r w:rsidRPr="00313CE1">
        <w:rPr>
          <w:i/>
        </w:rPr>
        <w:instrText xml:space="preserve"> AUTONUM  </w:instrText>
      </w:r>
      <w:r w:rsidRPr="00313CE1">
        <w:rPr>
          <w:i/>
        </w:rPr>
        <w:fldChar w:fldCharType="end"/>
      </w:r>
      <w:r w:rsidRPr="00313CE1">
        <w:rPr>
          <w:i/>
        </w:rPr>
        <w:tab/>
        <w:t xml:space="preserve">The Council is invited to adopt </w:t>
      </w:r>
      <w:r w:rsidR="00627EB8" w:rsidRPr="001A1D9D">
        <w:rPr>
          <w:i/>
        </w:rPr>
        <w:t xml:space="preserve">a revision of </w:t>
      </w:r>
      <w:r w:rsidR="008A4DFC" w:rsidRPr="00313CE1">
        <w:rPr>
          <w:i/>
        </w:rPr>
        <w:t>d</w:t>
      </w:r>
      <w:r w:rsidRPr="00313CE1">
        <w:rPr>
          <w:i/>
        </w:rPr>
        <w:t xml:space="preserve">ocument TGP/5 “Experience and Cooperation in </w:t>
      </w:r>
      <w:r w:rsidR="00147567" w:rsidRPr="00313CE1">
        <w:rPr>
          <w:i/>
        </w:rPr>
        <w:t>DUS </w:t>
      </w:r>
      <w:r w:rsidRPr="00313CE1">
        <w:rPr>
          <w:i/>
        </w:rPr>
        <w:t xml:space="preserve">Testing”, </w:t>
      </w:r>
      <w:r w:rsidR="008A4DFC" w:rsidRPr="00313CE1">
        <w:rPr>
          <w:i/>
        </w:rPr>
        <w:t>Section </w:t>
      </w:r>
      <w:r w:rsidRPr="00313CE1">
        <w:rPr>
          <w:i/>
        </w:rPr>
        <w:t>6</w:t>
      </w:r>
      <w:r w:rsidR="00424A66" w:rsidRPr="00313CE1">
        <w:rPr>
          <w:i/>
        </w:rPr>
        <w:t>:</w:t>
      </w:r>
      <w:r w:rsidR="00424A66" w:rsidRPr="00627EB8">
        <w:rPr>
          <w:i/>
        </w:rPr>
        <w:t xml:space="preserve"> </w:t>
      </w:r>
      <w:r w:rsidRPr="00313CE1">
        <w:rPr>
          <w:i/>
        </w:rPr>
        <w:t xml:space="preserve"> “UPOV Report on Technical Examination and UPOV Variety Description”, </w:t>
      </w:r>
      <w:r w:rsidR="00627EB8" w:rsidRPr="001A1D9D">
        <w:rPr>
          <w:i/>
        </w:rPr>
        <w:t xml:space="preserve">on the basis of </w:t>
      </w:r>
      <w:r w:rsidR="00627EB8">
        <w:rPr>
          <w:i/>
        </w:rPr>
        <w:t xml:space="preserve">an agreed draft of </w:t>
      </w:r>
      <w:r w:rsidR="00627EB8" w:rsidRPr="001A1D9D">
        <w:rPr>
          <w:i/>
        </w:rPr>
        <w:t xml:space="preserve">document </w:t>
      </w:r>
      <w:r w:rsidR="00124BF1">
        <w:rPr>
          <w:i/>
        </w:rPr>
        <w:t>TGP/5: Section </w:t>
      </w:r>
      <w:r w:rsidR="002A2868">
        <w:rPr>
          <w:i/>
        </w:rPr>
        <w:t xml:space="preserve">6/3 </w:t>
      </w:r>
      <w:r w:rsidR="00627EB8">
        <w:rPr>
          <w:i/>
        </w:rPr>
        <w:t xml:space="preserve">by </w:t>
      </w:r>
      <w:r w:rsidRPr="00313CE1">
        <w:rPr>
          <w:i/>
        </w:rPr>
        <w:t xml:space="preserve">the TC </w:t>
      </w:r>
      <w:r w:rsidR="00147567" w:rsidRPr="00313CE1">
        <w:rPr>
          <w:i/>
        </w:rPr>
        <w:t>and the CAJ</w:t>
      </w:r>
      <w:r w:rsidRPr="00313CE1">
        <w:rPr>
          <w:i/>
        </w:rPr>
        <w:t>.</w:t>
      </w:r>
      <w:r w:rsidRPr="00F94F35">
        <w:rPr>
          <w:i/>
        </w:rPr>
        <w:t xml:space="preserve"> </w:t>
      </w:r>
      <w:r>
        <w:rPr>
          <w:i/>
        </w:rPr>
        <w:t xml:space="preserve"> </w:t>
      </w:r>
    </w:p>
    <w:p w:rsidR="004311D1" w:rsidRDefault="004311D1" w:rsidP="004311D1">
      <w:pPr>
        <w:rPr>
          <w:bCs/>
          <w:snapToGrid w:val="0"/>
          <w:szCs w:val="24"/>
          <w:u w:val="single"/>
        </w:rPr>
      </w:pPr>
    </w:p>
    <w:p w:rsidR="004311D1" w:rsidRDefault="004311D1" w:rsidP="004311D1">
      <w:pPr>
        <w:rPr>
          <w:bCs/>
          <w:snapToGrid w:val="0"/>
          <w:szCs w:val="24"/>
          <w:u w:val="single"/>
        </w:rPr>
      </w:pPr>
    </w:p>
    <w:p w:rsidR="001E603B" w:rsidRPr="00AB5305" w:rsidRDefault="004311D1" w:rsidP="00E63583">
      <w:pPr>
        <w:keepNext/>
      </w:pPr>
      <w:r w:rsidRPr="00F94F35">
        <w:rPr>
          <w:bCs/>
          <w:snapToGrid w:val="0"/>
          <w:szCs w:val="24"/>
          <w:u w:val="single"/>
        </w:rPr>
        <w:t>TGP/7:  Development of Test Guidelines (Revision) (</w:t>
      </w:r>
      <w:r>
        <w:rPr>
          <w:bCs/>
          <w:snapToGrid w:val="0"/>
          <w:szCs w:val="24"/>
          <w:u w:val="single"/>
        </w:rPr>
        <w:t>document TGP/7/8</w:t>
      </w:r>
      <w:r w:rsidRPr="00F94F35">
        <w:rPr>
          <w:bCs/>
          <w:snapToGrid w:val="0"/>
          <w:szCs w:val="24"/>
          <w:u w:val="single"/>
        </w:rPr>
        <w:t xml:space="preserve"> Draft 1)</w:t>
      </w:r>
      <w:r w:rsidR="001E603B" w:rsidRPr="001E603B">
        <w:rPr>
          <w:highlight w:val="yellow"/>
        </w:rPr>
        <w:t xml:space="preserve"> </w:t>
      </w:r>
    </w:p>
    <w:p w:rsidR="004311D1" w:rsidRDefault="004311D1" w:rsidP="004311D1">
      <w:pPr>
        <w:keepNext/>
        <w:rPr>
          <w:bCs/>
          <w:snapToGrid w:val="0"/>
          <w:szCs w:val="24"/>
        </w:rPr>
      </w:pPr>
    </w:p>
    <w:p w:rsidR="004311D1" w:rsidRPr="00824357" w:rsidRDefault="004311D1" w:rsidP="004311D1">
      <w:r>
        <w:fldChar w:fldCharType="begin"/>
      </w:r>
      <w:r>
        <w:instrText xml:space="preserve"> AUTONUM  </w:instrText>
      </w:r>
      <w:r>
        <w:fldChar w:fldCharType="end"/>
      </w:r>
      <w:r>
        <w:tab/>
      </w:r>
      <w:r w:rsidRPr="00F74858">
        <w:t xml:space="preserve">The TC, </w:t>
      </w:r>
      <w:r>
        <w:t>at its fifty-fifth session, agreed</w:t>
      </w:r>
      <w:r w:rsidRPr="00824357">
        <w:t xml:space="preserve"> to amend the guidance in document TGP/7, Guidance Note 18 (GN 18), to allow the exclusion of a characteristic from observation on the basis of a state of expression of a </w:t>
      </w:r>
      <w:r w:rsidRPr="00C42DED">
        <w:t>preceding pseudo-qualitative or quantitative characteristic, as set out in Annex II to this document.</w:t>
      </w:r>
    </w:p>
    <w:p w:rsidR="004311D1" w:rsidRPr="00F74858" w:rsidRDefault="004311D1" w:rsidP="004311D1"/>
    <w:p w:rsidR="004311D1" w:rsidRDefault="004311D1" w:rsidP="004311D1">
      <w:r w:rsidRPr="00F74858">
        <w:fldChar w:fldCharType="begin"/>
      </w:r>
      <w:r w:rsidRPr="00F74858">
        <w:instrText xml:space="preserve"> AUTONUM  </w:instrText>
      </w:r>
      <w:r w:rsidRPr="00F74858">
        <w:fldChar w:fldCharType="end"/>
      </w:r>
      <w:r w:rsidRPr="00F74858">
        <w:tab/>
      </w:r>
      <w:r>
        <w:t>T</w:t>
      </w:r>
      <w:r w:rsidRPr="00824357">
        <w:t>he TC</w:t>
      </w:r>
      <w:r>
        <w:t xml:space="preserve"> agreed </w:t>
      </w:r>
      <w:r w:rsidRPr="00824357">
        <w:t>to revise document TGP/7 to present all states of expression for quantitative cha</w:t>
      </w:r>
      <w:r>
        <w:t>racteristics in Test Guidelines</w:t>
      </w:r>
      <w:r w:rsidRPr="00824357">
        <w:t>.</w:t>
      </w:r>
    </w:p>
    <w:p w:rsidR="004311D1" w:rsidRDefault="004311D1" w:rsidP="004311D1">
      <w:pPr>
        <w:rPr>
          <w:spacing w:val="-2"/>
        </w:rPr>
      </w:pPr>
    </w:p>
    <w:p w:rsidR="004311D1" w:rsidRDefault="004311D1" w:rsidP="00627EB8">
      <w:pPr>
        <w:keepLines/>
        <w:rPr>
          <w:spacing w:val="-2"/>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 xml:space="preserve">The French, German and Spanish translations of the original English text have been checked by the relevant members of the Editorial Committee prior to submission of the draft of document TGP/7/8 to the Council.  </w:t>
      </w:r>
      <w:r w:rsidRPr="00C42DED">
        <w:rPr>
          <w:spacing w:val="-2"/>
        </w:rPr>
        <w:t>Document TGP/7/8 Draft 1 incorporates the amendments agreed by the TC, as presented in Annex II to this</w:t>
      </w:r>
      <w:r>
        <w:rPr>
          <w:spacing w:val="-2"/>
        </w:rPr>
        <w:t xml:space="preserve"> document (in revision mode), and the linguistic changes made by the relevant members of the Editorial Committee.</w:t>
      </w:r>
    </w:p>
    <w:p w:rsidR="00B74D39" w:rsidRDefault="00B74D39" w:rsidP="00627EB8">
      <w:pPr>
        <w:keepLines/>
        <w:rPr>
          <w:bCs/>
          <w:snapToGrid w:val="0"/>
          <w:szCs w:val="24"/>
        </w:rPr>
      </w:pPr>
    </w:p>
    <w:p w:rsidR="00E63583" w:rsidRPr="00CB5471" w:rsidRDefault="00E63583" w:rsidP="00E63583">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sidRPr="00CB5471">
        <w:t xml:space="preserve">Subject to agreement of a draft of </w:t>
      </w:r>
      <w:r>
        <w:rPr>
          <w:spacing w:val="-2"/>
        </w:rPr>
        <w:t xml:space="preserve">document TGP/7/8 </w:t>
      </w:r>
      <w:r w:rsidRPr="00CB5471">
        <w:t xml:space="preserve">by the </w:t>
      </w:r>
      <w:r>
        <w:t xml:space="preserve">TC and the </w:t>
      </w:r>
      <w:r w:rsidRPr="00CB5471">
        <w:t>CAJ, on the basis of document </w:t>
      </w:r>
      <w:r>
        <w:rPr>
          <w:spacing w:val="-2"/>
        </w:rPr>
        <w:t>TGP/7/8 Draft 1</w:t>
      </w:r>
      <w:r w:rsidRPr="00CB5471">
        <w:t>, an agreed draft of document </w:t>
      </w:r>
      <w:r>
        <w:rPr>
          <w:spacing w:val="-2"/>
        </w:rPr>
        <w:t>TGP/7/8 </w:t>
      </w:r>
      <w:r w:rsidRPr="00CB5471">
        <w:t>“</w:t>
      </w:r>
      <w:r w:rsidRPr="002A626F">
        <w:rPr>
          <w:rFonts w:eastAsiaTheme="minorEastAsia"/>
        </w:rPr>
        <w:t>Development of Test Guidelines</w:t>
      </w:r>
      <w:r w:rsidRPr="00CB5471">
        <w:t>” will be presented for adoption by the Council in 2020</w:t>
      </w:r>
      <w:r>
        <w:t>.</w:t>
      </w:r>
    </w:p>
    <w:p w:rsidR="004311D1" w:rsidRPr="00F94F35" w:rsidRDefault="004311D1" w:rsidP="004311D1">
      <w:pPr>
        <w:keepLines/>
        <w:tabs>
          <w:tab w:val="left" w:pos="5387"/>
          <w:tab w:val="left" w:pos="5954"/>
        </w:tabs>
        <w:ind w:left="4820"/>
        <w:rPr>
          <w:i/>
        </w:rPr>
      </w:pPr>
      <w:r w:rsidRPr="00313CE1">
        <w:rPr>
          <w:i/>
        </w:rPr>
        <w:lastRenderedPageBreak/>
        <w:fldChar w:fldCharType="begin"/>
      </w:r>
      <w:r w:rsidRPr="00313CE1">
        <w:rPr>
          <w:i/>
        </w:rPr>
        <w:instrText xml:space="preserve"> AUTONUM  </w:instrText>
      </w:r>
      <w:r w:rsidRPr="00313CE1">
        <w:rPr>
          <w:i/>
        </w:rPr>
        <w:fldChar w:fldCharType="end"/>
      </w:r>
      <w:r w:rsidRPr="00313CE1">
        <w:rPr>
          <w:i/>
        </w:rPr>
        <w:tab/>
        <w:t xml:space="preserve">The Council is invited to adopt </w:t>
      </w:r>
      <w:r w:rsidR="002A2868" w:rsidRPr="001A1D9D">
        <w:rPr>
          <w:i/>
        </w:rPr>
        <w:t xml:space="preserve">a revision of </w:t>
      </w:r>
      <w:r w:rsidRPr="00313CE1">
        <w:rPr>
          <w:i/>
        </w:rPr>
        <w:t>document TGP/7</w:t>
      </w:r>
      <w:r w:rsidR="002A2868">
        <w:rPr>
          <w:i/>
        </w:rPr>
        <w:t>/7</w:t>
      </w:r>
      <w:r w:rsidR="001E603B" w:rsidRPr="00313CE1">
        <w:rPr>
          <w:i/>
        </w:rPr>
        <w:t>“Development of Test Guidelines”</w:t>
      </w:r>
      <w:r w:rsidRPr="00313CE1">
        <w:rPr>
          <w:i/>
        </w:rPr>
        <w:t xml:space="preserve">, </w:t>
      </w:r>
      <w:r w:rsidR="002A2868" w:rsidRPr="001A1D9D">
        <w:rPr>
          <w:i/>
        </w:rPr>
        <w:t xml:space="preserve">on the basis of </w:t>
      </w:r>
      <w:r w:rsidR="002A2868">
        <w:rPr>
          <w:i/>
        </w:rPr>
        <w:t xml:space="preserve">an agreed draft of </w:t>
      </w:r>
      <w:r w:rsidR="002A2868" w:rsidRPr="002A2868">
        <w:rPr>
          <w:i/>
        </w:rPr>
        <w:t xml:space="preserve">document TGP/7/8 </w:t>
      </w:r>
      <w:r w:rsidR="002A2868">
        <w:rPr>
          <w:i/>
        </w:rPr>
        <w:t xml:space="preserve">by </w:t>
      </w:r>
      <w:r w:rsidRPr="00313CE1">
        <w:rPr>
          <w:i/>
        </w:rPr>
        <w:t>the TC and the CAJ.</w:t>
      </w:r>
    </w:p>
    <w:p w:rsidR="00627EB8" w:rsidRDefault="00627EB8" w:rsidP="004311D1">
      <w:pPr>
        <w:jc w:val="left"/>
        <w:rPr>
          <w:bCs/>
          <w:snapToGrid w:val="0"/>
          <w:szCs w:val="24"/>
        </w:rPr>
      </w:pPr>
    </w:p>
    <w:p w:rsidR="00571FBB" w:rsidRPr="00F94F35" w:rsidRDefault="00571FBB" w:rsidP="004311D1">
      <w:pPr>
        <w:jc w:val="left"/>
        <w:rPr>
          <w:bCs/>
          <w:snapToGrid w:val="0"/>
          <w:szCs w:val="24"/>
        </w:rPr>
      </w:pPr>
    </w:p>
    <w:p w:rsidR="004311D1" w:rsidRPr="00F94F35" w:rsidRDefault="004311D1" w:rsidP="004311D1">
      <w:pPr>
        <w:jc w:val="left"/>
        <w:rPr>
          <w:bCs/>
          <w:snapToGrid w:val="0"/>
          <w:szCs w:val="24"/>
          <w:u w:val="single"/>
        </w:rPr>
      </w:pPr>
      <w:r w:rsidRPr="00F94F35">
        <w:rPr>
          <w:bCs/>
          <w:snapToGrid w:val="0"/>
          <w:szCs w:val="24"/>
          <w:u w:val="single"/>
        </w:rPr>
        <w:t>TGP/14:  Glossary of Terms Used in UPOV Documents (Re</w:t>
      </w:r>
      <w:r>
        <w:rPr>
          <w:bCs/>
          <w:snapToGrid w:val="0"/>
          <w:szCs w:val="24"/>
          <w:u w:val="single"/>
        </w:rPr>
        <w:t>vision) (document TGP/14/5</w:t>
      </w:r>
      <w:r w:rsidRPr="00F94F35">
        <w:rPr>
          <w:bCs/>
          <w:snapToGrid w:val="0"/>
          <w:szCs w:val="24"/>
          <w:u w:val="single"/>
        </w:rPr>
        <w:t xml:space="preserve"> Draft 1)</w:t>
      </w:r>
    </w:p>
    <w:p w:rsidR="004311D1" w:rsidRDefault="004311D1" w:rsidP="004311D1">
      <w:pPr>
        <w:jc w:val="left"/>
      </w:pPr>
    </w:p>
    <w:p w:rsidR="004311D1" w:rsidRPr="002802E4" w:rsidRDefault="004311D1" w:rsidP="004311D1">
      <w:pPr>
        <w:keepNext/>
        <w:rPr>
          <w:rFonts w:cs="Arial"/>
        </w:rPr>
      </w:pPr>
      <w:r w:rsidRPr="00824357">
        <w:fldChar w:fldCharType="begin"/>
      </w:r>
      <w:r w:rsidRPr="00824357">
        <w:instrText xml:space="preserve"> AUTONUM  </w:instrText>
      </w:r>
      <w:r w:rsidRPr="00824357">
        <w:fldChar w:fldCharType="end"/>
      </w:r>
      <w:r w:rsidRPr="00824357">
        <w:tab/>
        <w:t>The TC</w:t>
      </w:r>
      <w:r>
        <w:t xml:space="preserve">, at its fifty-fifth session, </w:t>
      </w:r>
      <w:r w:rsidRPr="00FC775A">
        <w:t xml:space="preserve">agreed to revise the list of UPOV Color Groups in document TGP/14 </w:t>
      </w:r>
      <w:r w:rsidRPr="00C42DED">
        <w:t>“Glossary of Terms used in UPOV Documents” on the basis of the color groups set out in Annex III to this</w:t>
      </w:r>
      <w:r w:rsidRPr="002802E4">
        <w:t xml:space="preserve"> document. </w:t>
      </w:r>
    </w:p>
    <w:p w:rsidR="004311D1" w:rsidRPr="002802E4" w:rsidRDefault="004311D1" w:rsidP="004311D1"/>
    <w:p w:rsidR="004311D1" w:rsidRPr="00824EE7" w:rsidRDefault="004311D1" w:rsidP="004311D1">
      <w:r w:rsidRPr="002802E4">
        <w:rPr>
          <w:rFonts w:cs="Arial"/>
        </w:rPr>
        <w:fldChar w:fldCharType="begin"/>
      </w:r>
      <w:r w:rsidRPr="002802E4">
        <w:rPr>
          <w:rFonts w:cs="Arial"/>
        </w:rPr>
        <w:instrText xml:space="preserve"> AUTONUM  </w:instrText>
      </w:r>
      <w:r w:rsidRPr="002802E4">
        <w:rPr>
          <w:rFonts w:cs="Arial"/>
        </w:rPr>
        <w:fldChar w:fldCharType="end"/>
      </w:r>
      <w:r w:rsidRPr="002802E4">
        <w:rPr>
          <w:rFonts w:cs="Arial"/>
        </w:rPr>
        <w:tab/>
      </w:r>
      <w:r w:rsidRPr="002802E4">
        <w:t>The TC agreed to revise document TGP/14, Section 2, Subsection 3: “Color”, and Subsection 3: Annex: “Color names for the RHS Colour Chart”, to reflect the introduction of the revised list of UPOV Color Groups, as set out in Annex III to this document</w:t>
      </w:r>
      <w:r w:rsidRPr="00E35BD3">
        <w:t>.</w:t>
      </w:r>
      <w:r>
        <w:t xml:space="preserve"> </w:t>
      </w:r>
    </w:p>
    <w:p w:rsidR="004311D1" w:rsidRDefault="004311D1" w:rsidP="004311D1">
      <w:pPr>
        <w:rPr>
          <w:spacing w:val="-2"/>
        </w:rPr>
      </w:pPr>
    </w:p>
    <w:p w:rsidR="004311D1" w:rsidRDefault="004311D1" w:rsidP="004311D1">
      <w:pPr>
        <w:rPr>
          <w:bCs/>
          <w:snapToGrid w:val="0"/>
          <w:szCs w:val="24"/>
        </w:rPr>
      </w:pPr>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Pr>
          <w:spacing w:val="-2"/>
        </w:rPr>
        <w:t xml:space="preserve">The French, German and Spanish translations of the original English text have been checked by the relevant </w:t>
      </w:r>
      <w:r w:rsidRPr="00986672">
        <w:rPr>
          <w:spacing w:val="-2"/>
        </w:rPr>
        <w:t>members of the Editorial Committee prior to submission o</w:t>
      </w:r>
      <w:r>
        <w:rPr>
          <w:spacing w:val="-2"/>
        </w:rPr>
        <w:t>f the draft of document TGP/14/5</w:t>
      </w:r>
      <w:r w:rsidRPr="00986672">
        <w:rPr>
          <w:spacing w:val="-2"/>
        </w:rPr>
        <w:t xml:space="preserve"> to</w:t>
      </w:r>
      <w:r>
        <w:rPr>
          <w:spacing w:val="-2"/>
        </w:rPr>
        <w:t xml:space="preserve"> the Council.  Document TGP/14/5 Draft 1</w:t>
      </w:r>
      <w:r w:rsidRPr="00986672">
        <w:rPr>
          <w:spacing w:val="-2"/>
        </w:rPr>
        <w:t xml:space="preserve"> incorporates the amendments agreed by </w:t>
      </w:r>
      <w:r>
        <w:rPr>
          <w:spacing w:val="-2"/>
        </w:rPr>
        <w:t xml:space="preserve">the TC, as presented in </w:t>
      </w:r>
      <w:r w:rsidRPr="00C42DED">
        <w:rPr>
          <w:spacing w:val="-2"/>
        </w:rPr>
        <w:t>Annex III to this document, and the linguistic changes made by the relevant members of the Editorial Committee.</w:t>
      </w:r>
    </w:p>
    <w:p w:rsidR="004311D1" w:rsidRPr="00F94F35" w:rsidRDefault="004311D1" w:rsidP="004311D1">
      <w:pPr>
        <w:rPr>
          <w:bCs/>
          <w:snapToGrid w:val="0"/>
          <w:szCs w:val="24"/>
        </w:rPr>
      </w:pPr>
    </w:p>
    <w:p w:rsidR="00E63583" w:rsidRDefault="00E63583" w:rsidP="00E63583">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sidRPr="00CB5471">
        <w:t xml:space="preserve">Subject to agreement of a draft of </w:t>
      </w:r>
      <w:r>
        <w:rPr>
          <w:spacing w:val="-2"/>
        </w:rPr>
        <w:t xml:space="preserve">document TGP/14/5 </w:t>
      </w:r>
      <w:r w:rsidRPr="00CB5471">
        <w:t xml:space="preserve">by the </w:t>
      </w:r>
      <w:r>
        <w:t xml:space="preserve">TC and the </w:t>
      </w:r>
      <w:r w:rsidRPr="00CB5471">
        <w:t>CAJ, on the basis of document </w:t>
      </w:r>
      <w:r>
        <w:rPr>
          <w:spacing w:val="-2"/>
        </w:rPr>
        <w:t>TGP/14/5 Draft 1</w:t>
      </w:r>
      <w:r w:rsidRPr="00CB5471">
        <w:t>, an agreed draft of document </w:t>
      </w:r>
      <w:r>
        <w:rPr>
          <w:spacing w:val="-2"/>
        </w:rPr>
        <w:t>TGP/14/5 </w:t>
      </w:r>
      <w:r w:rsidRPr="00CB5471">
        <w:t>“</w:t>
      </w:r>
      <w:r>
        <w:rPr>
          <w:rFonts w:eastAsiaTheme="minorEastAsia"/>
        </w:rPr>
        <w:t>Glossary of Terms Used in UPOV </w:t>
      </w:r>
      <w:r w:rsidRPr="002A626F">
        <w:rPr>
          <w:rFonts w:eastAsiaTheme="minorEastAsia"/>
        </w:rPr>
        <w:t>Documents</w:t>
      </w:r>
      <w:r w:rsidRPr="00CB5471">
        <w:t>” will be presented for adoption by the Council in 2020</w:t>
      </w:r>
      <w:r>
        <w:t>.</w:t>
      </w:r>
    </w:p>
    <w:p w:rsidR="00B74D39" w:rsidRPr="00CB5471" w:rsidRDefault="00B74D39" w:rsidP="00E63583"/>
    <w:p w:rsidR="004311D1" w:rsidRPr="007D69C5" w:rsidRDefault="004311D1" w:rsidP="004311D1">
      <w:pPr>
        <w:keepLines/>
        <w:tabs>
          <w:tab w:val="left" w:pos="5387"/>
          <w:tab w:val="left" w:pos="5954"/>
        </w:tabs>
        <w:ind w:left="4820"/>
        <w:rPr>
          <w:i/>
        </w:rPr>
      </w:pPr>
      <w:r w:rsidRPr="00313CE1">
        <w:rPr>
          <w:i/>
        </w:rPr>
        <w:fldChar w:fldCharType="begin"/>
      </w:r>
      <w:r w:rsidRPr="00313CE1">
        <w:rPr>
          <w:i/>
        </w:rPr>
        <w:instrText xml:space="preserve"> AUTONUM  </w:instrText>
      </w:r>
      <w:r w:rsidRPr="00313CE1">
        <w:rPr>
          <w:i/>
        </w:rPr>
        <w:fldChar w:fldCharType="end"/>
      </w:r>
      <w:r w:rsidRPr="00313CE1">
        <w:rPr>
          <w:i/>
        </w:rPr>
        <w:tab/>
        <w:t xml:space="preserve">The Council is invited to adopt </w:t>
      </w:r>
      <w:r w:rsidR="00C22A0E" w:rsidRPr="001A1D9D">
        <w:rPr>
          <w:i/>
        </w:rPr>
        <w:t xml:space="preserve">a revision of </w:t>
      </w:r>
      <w:r w:rsidRPr="00313CE1">
        <w:rPr>
          <w:i/>
        </w:rPr>
        <w:t>document TGP/14/</w:t>
      </w:r>
      <w:r w:rsidR="00C22A0E">
        <w:rPr>
          <w:i/>
        </w:rPr>
        <w:t>4</w:t>
      </w:r>
      <w:r w:rsidR="001E603B" w:rsidRPr="00313CE1">
        <w:rPr>
          <w:i/>
        </w:rPr>
        <w:t xml:space="preserve"> “Glossary of Terms Used in UPOV Documents”</w:t>
      </w:r>
      <w:r w:rsidRPr="00313CE1">
        <w:rPr>
          <w:i/>
        </w:rPr>
        <w:t xml:space="preserve">, </w:t>
      </w:r>
      <w:r w:rsidR="00C22A0E" w:rsidRPr="001A1D9D">
        <w:rPr>
          <w:i/>
        </w:rPr>
        <w:t xml:space="preserve">on the basis of </w:t>
      </w:r>
      <w:r w:rsidR="00C22A0E">
        <w:rPr>
          <w:i/>
        </w:rPr>
        <w:t xml:space="preserve">an agreed draft of </w:t>
      </w:r>
      <w:r w:rsidR="00C22A0E" w:rsidRPr="00C22A0E">
        <w:rPr>
          <w:i/>
        </w:rPr>
        <w:t>document TGP/14/5</w:t>
      </w:r>
      <w:r w:rsidR="00C22A0E">
        <w:rPr>
          <w:i/>
        </w:rPr>
        <w:t xml:space="preserve"> by </w:t>
      </w:r>
      <w:r w:rsidRPr="00313CE1">
        <w:rPr>
          <w:i/>
        </w:rPr>
        <w:t>the TC and the CAJ</w:t>
      </w:r>
      <w:r w:rsidR="00147567" w:rsidRPr="00313CE1">
        <w:rPr>
          <w:i/>
        </w:rPr>
        <w:t>.</w:t>
      </w:r>
      <w:r w:rsidRPr="00F94F35">
        <w:rPr>
          <w:i/>
        </w:rPr>
        <w:t xml:space="preserve"> </w:t>
      </w:r>
    </w:p>
    <w:p w:rsidR="00C22A0E" w:rsidRPr="00F94F35" w:rsidRDefault="00C22A0E" w:rsidP="004311D1">
      <w:pPr>
        <w:jc w:val="left"/>
      </w:pPr>
    </w:p>
    <w:p w:rsidR="004311D1" w:rsidRPr="00F94F35" w:rsidRDefault="004311D1" w:rsidP="004311D1">
      <w:pPr>
        <w:jc w:val="left"/>
      </w:pPr>
    </w:p>
    <w:p w:rsidR="004311D1" w:rsidRPr="007D69C5" w:rsidRDefault="004311D1" w:rsidP="001E603B">
      <w:pPr>
        <w:keepNext/>
      </w:pPr>
      <w:r w:rsidRPr="00F94F35">
        <w:rPr>
          <w:bCs/>
          <w:snapToGrid w:val="0"/>
          <w:szCs w:val="24"/>
          <w:u w:val="single"/>
        </w:rPr>
        <w:t>TGP/15:  Guidance on the Use of Biochemical and Molecular Markers in the Examination of Distinctness, Uniformity and Stability (DUS</w:t>
      </w:r>
      <w:r>
        <w:rPr>
          <w:bCs/>
          <w:snapToGrid w:val="0"/>
          <w:szCs w:val="24"/>
          <w:u w:val="single"/>
        </w:rPr>
        <w:t xml:space="preserve">) (Revision) (document TGP/15/3 </w:t>
      </w:r>
      <w:r w:rsidRPr="00F94F35">
        <w:rPr>
          <w:bCs/>
          <w:snapToGrid w:val="0"/>
          <w:szCs w:val="24"/>
          <w:u w:val="single"/>
        </w:rPr>
        <w:t xml:space="preserve">Draft </w:t>
      </w:r>
      <w:r>
        <w:rPr>
          <w:bCs/>
          <w:snapToGrid w:val="0"/>
          <w:szCs w:val="24"/>
          <w:u w:val="single"/>
        </w:rPr>
        <w:t>1</w:t>
      </w:r>
      <w:r w:rsidRPr="00F94F35">
        <w:rPr>
          <w:bCs/>
          <w:snapToGrid w:val="0"/>
          <w:szCs w:val="24"/>
          <w:u w:val="single"/>
        </w:rPr>
        <w:t>)</w:t>
      </w:r>
      <w:r w:rsidR="001E603B">
        <w:rPr>
          <w:bCs/>
          <w:snapToGrid w:val="0"/>
          <w:szCs w:val="24"/>
          <w:u w:val="single"/>
        </w:rPr>
        <w:t xml:space="preserve">  </w:t>
      </w:r>
    </w:p>
    <w:p w:rsidR="004311D1" w:rsidRPr="00F94F35" w:rsidRDefault="004311D1" w:rsidP="004311D1">
      <w:pPr>
        <w:keepNext/>
        <w:jc w:val="left"/>
      </w:pPr>
    </w:p>
    <w:p w:rsidR="004311D1" w:rsidRPr="00824357" w:rsidRDefault="004311D1" w:rsidP="004311D1">
      <w:pPr>
        <w:rPr>
          <w:rFonts w:eastAsia="Calibri" w:cs="Arial"/>
          <w:sz w:val="18"/>
          <w:szCs w:val="18"/>
        </w:rPr>
      </w:pPr>
      <w:r w:rsidRPr="00824357">
        <w:fldChar w:fldCharType="begin"/>
      </w:r>
      <w:r w:rsidRPr="00824357">
        <w:instrText xml:space="preserve"> AUTONUM  </w:instrText>
      </w:r>
      <w:r w:rsidRPr="00824357">
        <w:fldChar w:fldCharType="end"/>
      </w:r>
      <w:r w:rsidRPr="00824357">
        <w:tab/>
        <w:t>The TC</w:t>
      </w:r>
      <w:r>
        <w:t xml:space="preserve">, at its fifty-fifth session, agreed to add </w:t>
      </w:r>
      <w:r w:rsidRPr="00447F85">
        <w:t>a new example to document TGP/15 to illustrate a situation where the characteristic-</w:t>
      </w:r>
      <w:r w:rsidRPr="00CE0768">
        <w:t xml:space="preserve">specific marker did not provide complete information on the state of </w:t>
      </w:r>
      <w:r w:rsidRPr="00C42DED">
        <w:t>expression of a characteristic, as set out in Annex IV to this document.</w:t>
      </w:r>
    </w:p>
    <w:p w:rsidR="004311D1" w:rsidRDefault="004311D1" w:rsidP="004311D1"/>
    <w:p w:rsidR="004311D1" w:rsidRDefault="004311D1" w:rsidP="004311D1">
      <w:r>
        <w:fldChar w:fldCharType="begin"/>
      </w:r>
      <w:r>
        <w:instrText xml:space="preserve"> AUTONUM  </w:instrText>
      </w:r>
      <w:r>
        <w:fldChar w:fldCharType="end"/>
      </w:r>
      <w:r>
        <w:tab/>
        <w:t>The TC noted that the new example “</w:t>
      </w:r>
      <w:r w:rsidRPr="00824357">
        <w:t>Characteristic-specific marker with incomplete information on state of expression</w:t>
      </w:r>
      <w:r>
        <w:t xml:space="preserve">” would become a second example of model “Characteristic-specific molecular markers” in document TGP/15.  </w:t>
      </w:r>
    </w:p>
    <w:p w:rsidR="004311D1" w:rsidRDefault="004311D1" w:rsidP="004311D1"/>
    <w:p w:rsidR="004311D1" w:rsidRDefault="004311D1" w:rsidP="004311D1">
      <w:r>
        <w:fldChar w:fldCharType="begin"/>
      </w:r>
      <w:r>
        <w:instrText xml:space="preserve"> AUTONUM  </w:instrText>
      </w:r>
      <w:r>
        <w:fldChar w:fldCharType="end"/>
      </w:r>
      <w:r>
        <w:tab/>
        <w:t xml:space="preserve">The TC agreed that model “Genetic selection of similar varieties for the first growing cycle” should be presented in document TGP/15 as a second example of model “Combining phenotypic and molecular distances in the management of variety collections”.  The TC agreed that the terminology on different “Models” </w:t>
      </w:r>
      <w:r w:rsidRPr="005F4AEE">
        <w:t xml:space="preserve">should be reviewed in the document.  </w:t>
      </w:r>
    </w:p>
    <w:p w:rsidR="004311D1" w:rsidRDefault="004311D1" w:rsidP="004311D1"/>
    <w:p w:rsidR="004311D1" w:rsidRPr="005756F0" w:rsidRDefault="004311D1" w:rsidP="004311D1">
      <w:pPr>
        <w:rPr>
          <w:bCs/>
          <w:snapToGrid w:val="0"/>
          <w:szCs w:val="24"/>
        </w:rPr>
      </w:pPr>
      <w:r w:rsidRPr="005756F0">
        <w:rPr>
          <w:spacing w:val="-2"/>
        </w:rPr>
        <w:fldChar w:fldCharType="begin"/>
      </w:r>
      <w:r w:rsidRPr="005756F0">
        <w:rPr>
          <w:spacing w:val="-2"/>
        </w:rPr>
        <w:instrText xml:space="preserve"> AUTONUM  </w:instrText>
      </w:r>
      <w:r w:rsidRPr="005756F0">
        <w:rPr>
          <w:spacing w:val="-2"/>
        </w:rPr>
        <w:fldChar w:fldCharType="end"/>
      </w:r>
      <w:r w:rsidRPr="005756F0">
        <w:rPr>
          <w:spacing w:val="-2"/>
        </w:rPr>
        <w:tab/>
        <w:t>The French, German and Spanish translations of the original English text have been checked by the relevant members of the Editorial Committee prior to submission of the draft of document TGP/15/3 to the Council.  Document TGP/15/3</w:t>
      </w:r>
      <w:r>
        <w:rPr>
          <w:spacing w:val="-2"/>
        </w:rPr>
        <w:t> Draft 1</w:t>
      </w:r>
      <w:r w:rsidRPr="005756F0">
        <w:rPr>
          <w:spacing w:val="-2"/>
        </w:rPr>
        <w:t xml:space="preserve"> incorporates the amendments agreed by the TC, as presented in </w:t>
      </w:r>
      <w:r w:rsidRPr="00C42DED">
        <w:rPr>
          <w:spacing w:val="-2"/>
        </w:rPr>
        <w:t>Annex IV to this document, and the linguistic changes made by the relevant members of the Editorial Committee.</w:t>
      </w:r>
    </w:p>
    <w:p w:rsidR="004311D1" w:rsidRPr="00F94F35" w:rsidRDefault="004311D1" w:rsidP="004311D1">
      <w:pPr>
        <w:rPr>
          <w:bCs/>
          <w:snapToGrid w:val="0"/>
          <w:szCs w:val="24"/>
        </w:rPr>
      </w:pPr>
    </w:p>
    <w:p w:rsidR="00E63583" w:rsidRPr="00CB5471" w:rsidRDefault="00E63583" w:rsidP="00E63583">
      <w:r w:rsidRPr="00E11AC8">
        <w:rPr>
          <w:spacing w:val="-2"/>
        </w:rPr>
        <w:fldChar w:fldCharType="begin"/>
      </w:r>
      <w:r w:rsidRPr="00E11AC8">
        <w:rPr>
          <w:spacing w:val="-2"/>
        </w:rPr>
        <w:instrText xml:space="preserve"> AUTONUM  </w:instrText>
      </w:r>
      <w:r w:rsidRPr="00E11AC8">
        <w:rPr>
          <w:spacing w:val="-2"/>
        </w:rPr>
        <w:fldChar w:fldCharType="end"/>
      </w:r>
      <w:r w:rsidRPr="00E11AC8">
        <w:rPr>
          <w:spacing w:val="-2"/>
        </w:rPr>
        <w:tab/>
      </w:r>
      <w:r w:rsidRPr="00CB5471">
        <w:t xml:space="preserve">Subject to agreement of a draft of </w:t>
      </w:r>
      <w:r>
        <w:rPr>
          <w:spacing w:val="-2"/>
        </w:rPr>
        <w:t xml:space="preserve">document TGP/15/3 </w:t>
      </w:r>
      <w:r w:rsidRPr="00CB5471">
        <w:t xml:space="preserve">by the </w:t>
      </w:r>
      <w:r>
        <w:t xml:space="preserve">TC and the </w:t>
      </w:r>
      <w:r w:rsidRPr="00CB5471">
        <w:t>CAJ, on the basis of document </w:t>
      </w:r>
      <w:r>
        <w:t>TGP/15/3 Draft 1</w:t>
      </w:r>
      <w:r w:rsidRPr="00CB5471">
        <w:t>, an agreed draft of document </w:t>
      </w:r>
      <w:r>
        <w:rPr>
          <w:spacing w:val="-2"/>
        </w:rPr>
        <w:t>TGP/15/3 </w:t>
      </w:r>
      <w:r w:rsidRPr="00D441F1">
        <w:t>Guidance on the Use of Biochemical and Molecular Markers in the Examination of Distinctness, Uniformity and Stability (DUS)</w:t>
      </w:r>
      <w:r>
        <w:t>”</w:t>
      </w:r>
      <w:r w:rsidRPr="00D441F1">
        <w:t xml:space="preserve"> </w:t>
      </w:r>
      <w:r w:rsidRPr="00CB5471">
        <w:t>will be presented for adoption by the Council in 2020</w:t>
      </w:r>
      <w:r>
        <w:t>.</w:t>
      </w:r>
    </w:p>
    <w:p w:rsidR="004311D1" w:rsidRPr="00313CE1" w:rsidRDefault="004311D1" w:rsidP="004311D1"/>
    <w:p w:rsidR="00B379C5" w:rsidRDefault="004311D1" w:rsidP="00B379C5">
      <w:pPr>
        <w:keepLines/>
        <w:tabs>
          <w:tab w:val="left" w:pos="5387"/>
          <w:tab w:val="left" w:pos="5954"/>
        </w:tabs>
        <w:ind w:left="4820"/>
        <w:rPr>
          <w:i/>
        </w:rPr>
      </w:pPr>
      <w:r w:rsidRPr="00313CE1">
        <w:rPr>
          <w:i/>
        </w:rPr>
        <w:fldChar w:fldCharType="begin"/>
      </w:r>
      <w:r w:rsidRPr="00313CE1">
        <w:rPr>
          <w:i/>
        </w:rPr>
        <w:instrText xml:space="preserve"> AUTONUM  </w:instrText>
      </w:r>
      <w:r w:rsidRPr="00313CE1">
        <w:rPr>
          <w:i/>
        </w:rPr>
        <w:fldChar w:fldCharType="end"/>
      </w:r>
      <w:r w:rsidRPr="00313CE1">
        <w:rPr>
          <w:i/>
        </w:rPr>
        <w:tab/>
        <w:t xml:space="preserve">The Council is invited to adopt </w:t>
      </w:r>
      <w:r w:rsidR="0046784D" w:rsidRPr="001A1D9D">
        <w:rPr>
          <w:i/>
        </w:rPr>
        <w:t xml:space="preserve">a revision of </w:t>
      </w:r>
      <w:r w:rsidRPr="00313CE1">
        <w:rPr>
          <w:i/>
        </w:rPr>
        <w:t>document TGP/15/</w:t>
      </w:r>
      <w:r w:rsidR="0046784D">
        <w:rPr>
          <w:i/>
        </w:rPr>
        <w:t>2</w:t>
      </w:r>
      <w:r w:rsidR="001E603B" w:rsidRPr="00313CE1">
        <w:rPr>
          <w:i/>
        </w:rPr>
        <w:t xml:space="preserve"> “Guidance on the use of Biochemical and Molecular Markers in the examination of Distinctness, Uniformity and Stability (DUS)”</w:t>
      </w:r>
      <w:r w:rsidRPr="00313CE1">
        <w:rPr>
          <w:i/>
        </w:rPr>
        <w:t xml:space="preserve">, </w:t>
      </w:r>
      <w:r w:rsidR="0046784D" w:rsidRPr="001A1D9D">
        <w:rPr>
          <w:i/>
        </w:rPr>
        <w:t xml:space="preserve">on the basis of </w:t>
      </w:r>
      <w:r w:rsidR="0046784D">
        <w:rPr>
          <w:i/>
        </w:rPr>
        <w:t xml:space="preserve">an agreed draft of document TGP/15/3 by </w:t>
      </w:r>
      <w:r w:rsidRPr="00313CE1">
        <w:rPr>
          <w:i/>
        </w:rPr>
        <w:t>the TC</w:t>
      </w:r>
      <w:r w:rsidR="00147567" w:rsidRPr="00313CE1">
        <w:rPr>
          <w:i/>
        </w:rPr>
        <w:t xml:space="preserve"> and the CAJ</w:t>
      </w:r>
      <w:r w:rsidRPr="00313CE1">
        <w:rPr>
          <w:i/>
        </w:rPr>
        <w:t>.</w:t>
      </w:r>
      <w:r w:rsidRPr="00F94F35">
        <w:rPr>
          <w:i/>
        </w:rPr>
        <w:t xml:space="preserve"> </w:t>
      </w:r>
      <w:r w:rsidR="00B379C5">
        <w:rPr>
          <w:i/>
        </w:rPr>
        <w:t xml:space="preserve">  </w:t>
      </w:r>
      <w:r w:rsidR="00B379C5">
        <w:rPr>
          <w:i/>
        </w:rPr>
        <w:br w:type="page"/>
      </w:r>
    </w:p>
    <w:p w:rsidR="004311D1" w:rsidRPr="00F94F35" w:rsidRDefault="004311D1" w:rsidP="004311D1">
      <w:pPr>
        <w:jc w:val="left"/>
        <w:rPr>
          <w:bCs/>
          <w:snapToGrid w:val="0"/>
          <w:szCs w:val="24"/>
          <w:u w:val="single"/>
        </w:rPr>
      </w:pPr>
      <w:r w:rsidRPr="00F94F35">
        <w:rPr>
          <w:bCs/>
          <w:snapToGrid w:val="0"/>
          <w:szCs w:val="24"/>
          <w:u w:val="single"/>
        </w:rPr>
        <w:lastRenderedPageBreak/>
        <w:t>TGP/0:  List of TGP documents and latest issue dat</w:t>
      </w:r>
      <w:r>
        <w:rPr>
          <w:bCs/>
          <w:snapToGrid w:val="0"/>
          <w:szCs w:val="24"/>
          <w:u w:val="single"/>
        </w:rPr>
        <w:t>es (Revision) (document TGP/0/12</w:t>
      </w:r>
      <w:r w:rsidRPr="00F94F35">
        <w:rPr>
          <w:bCs/>
          <w:snapToGrid w:val="0"/>
          <w:szCs w:val="24"/>
          <w:u w:val="single"/>
        </w:rPr>
        <w:t xml:space="preserve"> Draft 1) </w:t>
      </w:r>
    </w:p>
    <w:p w:rsidR="004311D1" w:rsidRPr="00F94F35" w:rsidRDefault="004311D1" w:rsidP="004311D1">
      <w:pPr>
        <w:keepNext/>
      </w:pPr>
    </w:p>
    <w:p w:rsidR="004311D1" w:rsidRPr="00F94F35" w:rsidRDefault="004311D1" w:rsidP="004311D1">
      <w:pPr>
        <w:keepNext/>
        <w:rPr>
          <w:rFonts w:cs="Arial"/>
        </w:rPr>
      </w:pPr>
      <w:r w:rsidRPr="00F94F35">
        <w:fldChar w:fldCharType="begin"/>
      </w:r>
      <w:r w:rsidRPr="00F94F35">
        <w:instrText xml:space="preserve"> AUTONUM  </w:instrText>
      </w:r>
      <w:r w:rsidRPr="00F94F35">
        <w:fldChar w:fldCharType="end"/>
      </w:r>
      <w:r w:rsidRPr="00F94F35">
        <w:tab/>
        <w:t xml:space="preserve">In conjunction with the adoption of the revised TGP documents </w:t>
      </w:r>
      <w:r w:rsidR="00147567">
        <w:rPr>
          <w:lang w:eastAsia="zh-CN"/>
        </w:rPr>
        <w:t>by</w:t>
      </w:r>
      <w:r w:rsidRPr="00F94F35">
        <w:rPr>
          <w:lang w:eastAsia="zh-CN"/>
        </w:rPr>
        <w:t xml:space="preserve"> the Council</w:t>
      </w:r>
      <w:r w:rsidR="00147567">
        <w:rPr>
          <w:lang w:eastAsia="zh-CN"/>
        </w:rPr>
        <w:t xml:space="preserve"> in 2020</w:t>
      </w:r>
      <w:r w:rsidRPr="00F94F35">
        <w:t>, it is proposed to adopt</w:t>
      </w:r>
      <w:r>
        <w:t xml:space="preserve"> a revision of document TGP/0</w:t>
      </w:r>
      <w:r w:rsidRPr="00F94F35">
        <w:t xml:space="preserve"> </w:t>
      </w:r>
      <w:r w:rsidRPr="00F94F35">
        <w:rPr>
          <w:lang w:eastAsia="zh-CN"/>
        </w:rPr>
        <w:t>“List of TGP documents and latest</w:t>
      </w:r>
      <w:r>
        <w:rPr>
          <w:lang w:eastAsia="zh-CN"/>
        </w:rPr>
        <w:t xml:space="preserve"> issue dates” (document TGP/0/11</w:t>
      </w:r>
      <w:r w:rsidRPr="00F94F35">
        <w:rPr>
          <w:lang w:eastAsia="zh-CN"/>
        </w:rPr>
        <w:t xml:space="preserve">) </w:t>
      </w:r>
      <w:r w:rsidRPr="00F94F35">
        <w:t>on the basis of docum</w:t>
      </w:r>
      <w:r>
        <w:t>ent TGP/0/12</w:t>
      </w:r>
      <w:r w:rsidRPr="00F94F35">
        <w:t> Draft 1</w:t>
      </w:r>
      <w:r w:rsidRPr="00F94F35">
        <w:rPr>
          <w:rFonts w:cs="Arial"/>
        </w:rPr>
        <w:t>.</w:t>
      </w:r>
    </w:p>
    <w:p w:rsidR="004311D1" w:rsidRPr="00F94F35" w:rsidRDefault="004311D1" w:rsidP="004311D1"/>
    <w:p w:rsidR="004311D1" w:rsidRPr="00F94F35" w:rsidRDefault="004311D1" w:rsidP="004311D1">
      <w:pPr>
        <w:tabs>
          <w:tab w:val="left" w:pos="5387"/>
          <w:tab w:val="left" w:pos="5954"/>
        </w:tabs>
        <w:ind w:left="4820"/>
      </w:pPr>
      <w:r w:rsidRPr="00F94F35">
        <w:rPr>
          <w:i/>
        </w:rPr>
        <w:fldChar w:fldCharType="begin"/>
      </w:r>
      <w:r w:rsidRPr="00F94F35">
        <w:rPr>
          <w:i/>
        </w:rPr>
        <w:instrText xml:space="preserve"> AUTONUM  </w:instrText>
      </w:r>
      <w:r w:rsidRPr="00F94F35">
        <w:rPr>
          <w:i/>
        </w:rPr>
        <w:fldChar w:fldCharType="end"/>
      </w:r>
      <w:r w:rsidRPr="00F94F35">
        <w:rPr>
          <w:i/>
        </w:rPr>
        <w:tab/>
        <w:t xml:space="preserve">The Council is invited to adopt </w:t>
      </w:r>
      <w:r w:rsidR="001E603B" w:rsidRPr="00F94F35">
        <w:rPr>
          <w:rFonts w:cs="Arial"/>
          <w:i/>
        </w:rPr>
        <w:t>document TGP/0/1</w:t>
      </w:r>
      <w:r w:rsidR="001E603B">
        <w:rPr>
          <w:rFonts w:cs="Arial"/>
          <w:i/>
        </w:rPr>
        <w:t>2</w:t>
      </w:r>
      <w:r w:rsidR="001E603B" w:rsidRPr="00F94F35">
        <w:rPr>
          <w:rFonts w:cs="Arial"/>
          <w:i/>
        </w:rPr>
        <w:t xml:space="preserve"> Draft</w:t>
      </w:r>
      <w:r w:rsidR="00124BF1">
        <w:rPr>
          <w:rFonts w:cs="Arial"/>
          <w:i/>
        </w:rPr>
        <w:t xml:space="preserve"> 1</w:t>
      </w:r>
      <w:r w:rsidR="001E603B" w:rsidRPr="00F94F35">
        <w:rPr>
          <w:rFonts w:cs="Arial"/>
          <w:i/>
        </w:rPr>
        <w:t xml:space="preserve"> </w:t>
      </w:r>
      <w:r w:rsidRPr="00F94F35">
        <w:rPr>
          <w:rFonts w:cs="Arial"/>
          <w:i/>
        </w:rPr>
        <w:t>“List of TGP documents and latest</w:t>
      </w:r>
      <w:r w:rsidR="001E603B">
        <w:rPr>
          <w:rFonts w:cs="Arial"/>
          <w:i/>
        </w:rPr>
        <w:t xml:space="preserve"> issue dates”.</w:t>
      </w:r>
      <w:r w:rsidRPr="00F94F35">
        <w:t xml:space="preserve"> </w:t>
      </w:r>
    </w:p>
    <w:p w:rsidR="004311D1" w:rsidRDefault="004311D1" w:rsidP="004311D1"/>
    <w:p w:rsidR="004311D1" w:rsidRPr="00F94F35" w:rsidRDefault="004311D1" w:rsidP="004311D1"/>
    <w:p w:rsidR="004311D1" w:rsidRPr="00F94F35" w:rsidRDefault="004311D1" w:rsidP="004311D1"/>
    <w:p w:rsidR="004311D1" w:rsidRPr="00F94F35" w:rsidRDefault="004311D1" w:rsidP="004311D1">
      <w:pPr>
        <w:jc w:val="right"/>
      </w:pPr>
      <w:r w:rsidRPr="00F94F35">
        <w:t>[Annexes follow]</w:t>
      </w:r>
    </w:p>
    <w:p w:rsidR="004311D1" w:rsidRDefault="004311D1" w:rsidP="004311D1">
      <w:pPr>
        <w:tabs>
          <w:tab w:val="left" w:pos="567"/>
          <w:tab w:val="left" w:pos="1701"/>
        </w:tabs>
      </w:pPr>
    </w:p>
    <w:p w:rsidR="004311D1" w:rsidRDefault="004311D1" w:rsidP="004311D1">
      <w:pPr>
        <w:tabs>
          <w:tab w:val="left" w:pos="567"/>
          <w:tab w:val="left" w:pos="1701"/>
        </w:tabs>
        <w:sectPr w:rsidR="004311D1" w:rsidSect="00921FFF">
          <w:headerReference w:type="even" r:id="rId9"/>
          <w:headerReference w:type="default" r:id="rId10"/>
          <w:footerReference w:type="even" r:id="rId11"/>
          <w:endnotePr>
            <w:numFmt w:val="lowerLetter"/>
          </w:endnotePr>
          <w:pgSz w:w="11907" w:h="16840" w:code="9"/>
          <w:pgMar w:top="510" w:right="1134" w:bottom="1134" w:left="1134" w:header="510" w:footer="680" w:gutter="0"/>
          <w:cols w:space="720"/>
          <w:titlePg/>
          <w:docGrid w:linePitch="272"/>
        </w:sectPr>
      </w:pPr>
    </w:p>
    <w:p w:rsidR="004738CE" w:rsidRDefault="004738CE" w:rsidP="004738CE">
      <w:pPr>
        <w:jc w:val="center"/>
        <w:rPr>
          <w:rFonts w:cs="Arial"/>
          <w:caps/>
          <w:lang w:eastAsia="ja-JP"/>
        </w:rPr>
      </w:pPr>
      <w:r>
        <w:rPr>
          <w:rFonts w:cs="Arial"/>
          <w:caps/>
          <w:lang w:eastAsia="ja-JP"/>
        </w:rPr>
        <w:lastRenderedPageBreak/>
        <w:t xml:space="preserve">REVISIONS TO </w:t>
      </w:r>
      <w:r w:rsidRPr="004C115B">
        <w:rPr>
          <w:rFonts w:cs="Arial"/>
          <w:caps/>
          <w:lang w:eastAsia="ja-JP"/>
        </w:rPr>
        <w:t xml:space="preserve">Document TGP/5, Section 6 </w:t>
      </w:r>
      <w:r>
        <w:rPr>
          <w:rFonts w:cs="Arial"/>
          <w:caps/>
          <w:lang w:eastAsia="ja-JP"/>
        </w:rPr>
        <w:br/>
        <w:t>“</w:t>
      </w:r>
      <w:r w:rsidRPr="004C115B">
        <w:rPr>
          <w:rFonts w:cs="Arial"/>
          <w:caps/>
          <w:lang w:eastAsia="ja-JP"/>
        </w:rPr>
        <w:t>UPOV Report on Technical Examination and UPOV Variety Description</w:t>
      </w:r>
      <w:r>
        <w:rPr>
          <w:rFonts w:cs="Arial"/>
          <w:caps/>
          <w:lang w:eastAsia="ja-JP"/>
        </w:rPr>
        <w:t>”</w:t>
      </w:r>
    </w:p>
    <w:p w:rsidR="004738CE" w:rsidRPr="004C115B" w:rsidRDefault="004738CE" w:rsidP="004738CE">
      <w:pPr>
        <w:jc w:val="center"/>
        <w:rPr>
          <w:rFonts w:cs="Arial"/>
          <w:caps/>
          <w:lang w:eastAsia="ja-JP"/>
        </w:rPr>
      </w:pPr>
    </w:p>
    <w:p w:rsidR="004738CE" w:rsidRDefault="004738CE" w:rsidP="004738CE">
      <w:pPr>
        <w:rPr>
          <w:rFonts w:cs="Arial"/>
        </w:rPr>
      </w:pPr>
      <w:r w:rsidRPr="00824357">
        <w:t>The TC</w:t>
      </w:r>
      <w:r>
        <w:t>, at its fifty-fifth session,</w:t>
      </w:r>
      <w:r w:rsidRPr="00824357">
        <w:t xml:space="preserve"> considered </w:t>
      </w:r>
      <w:r>
        <w:rPr>
          <w:rFonts w:cs="Arial"/>
        </w:rPr>
        <w:t>document TC/55/11 (</w:t>
      </w:r>
      <w:r w:rsidRPr="00505F83">
        <w:rPr>
          <w:rFonts w:cs="Arial"/>
        </w:rPr>
        <w:t>see document</w:t>
      </w:r>
      <w:r>
        <w:rPr>
          <w:rFonts w:cs="Arial"/>
        </w:rPr>
        <w:t xml:space="preserve"> </w:t>
      </w:r>
      <w:hyperlink r:id="rId12" w:history="1">
        <w:r>
          <w:rPr>
            <w:spacing w:val="-2"/>
          </w:rPr>
          <w:t>TC/55/25</w:t>
        </w:r>
        <w:r w:rsidRPr="00986672">
          <w:rPr>
            <w:spacing w:val="-2"/>
          </w:rPr>
          <w:t> Corr.</w:t>
        </w:r>
      </w:hyperlink>
      <w:r>
        <w:rPr>
          <w:spacing w:val="-2"/>
        </w:rPr>
        <w:t xml:space="preserve"> “Report”</w:t>
      </w:r>
      <w:r w:rsidRPr="00505F83">
        <w:rPr>
          <w:rFonts w:cs="Arial"/>
        </w:rPr>
        <w:t xml:space="preserve">, paragraphs </w:t>
      </w:r>
      <w:r>
        <w:rPr>
          <w:rFonts w:cs="Arial"/>
        </w:rPr>
        <w:t>231</w:t>
      </w:r>
      <w:r w:rsidRPr="00505F83">
        <w:rPr>
          <w:rFonts w:cs="Arial"/>
        </w:rPr>
        <w:t xml:space="preserve"> </w:t>
      </w:r>
      <w:r>
        <w:rPr>
          <w:rFonts w:cs="Arial"/>
        </w:rPr>
        <w:t>and 232</w:t>
      </w:r>
      <w:r w:rsidRPr="00505F83">
        <w:rPr>
          <w:rFonts w:cs="Arial"/>
        </w:rPr>
        <w:t>)</w:t>
      </w:r>
      <w:r w:rsidRPr="00824357">
        <w:rPr>
          <w:rFonts w:cs="Arial"/>
        </w:rPr>
        <w:t>.</w:t>
      </w:r>
    </w:p>
    <w:p w:rsidR="004738CE" w:rsidRPr="00824357" w:rsidRDefault="004738CE" w:rsidP="004738CE"/>
    <w:p w:rsidR="004738CE" w:rsidRDefault="004738CE" w:rsidP="00124BF1">
      <w:r>
        <w:t>The following revision of document TGP/5 “</w:t>
      </w:r>
      <w:r w:rsidRPr="00EE66CE">
        <w:t>Experience and Cooperation in DUS Testing</w:t>
      </w:r>
      <w:r>
        <w:t xml:space="preserve">”, Section 6 </w:t>
      </w:r>
      <w:r>
        <w:br/>
        <w:t xml:space="preserve">“UPOV </w:t>
      </w:r>
      <w:r w:rsidRPr="00EE66CE">
        <w:t>Report on Technical Examination and UPOV Variety Description</w:t>
      </w:r>
      <w:r>
        <w:t>” was agreed by the Technical Committee to be proposed for adoption by the Council at its fifty-fourth ordinary session, to be held in Geneva on October 30, 2020, subject to approval by the CAJ, at its seventy-seventh session, to be held in Geneva on October 28, 2020 (</w:t>
      </w:r>
      <w:r w:rsidRPr="00D858C4">
        <w:rPr>
          <w:strike/>
          <w:highlight w:val="lightGray"/>
        </w:rPr>
        <w:t>highlighting and strikethrough</w:t>
      </w:r>
      <w:r>
        <w:t xml:space="preserve"> for deletions and </w:t>
      </w:r>
      <w:r w:rsidRPr="00D858C4">
        <w:rPr>
          <w:highlight w:val="lightGray"/>
          <w:u w:val="single"/>
        </w:rPr>
        <w:t>highlighting and underline</w:t>
      </w:r>
      <w:r>
        <w:t xml:space="preserve"> for addition):</w:t>
      </w:r>
    </w:p>
    <w:p w:rsidR="004738CE" w:rsidRDefault="004738CE" w:rsidP="004738CE"/>
    <w:p w:rsidR="004738CE" w:rsidRPr="004D5B22" w:rsidRDefault="004738CE" w:rsidP="004738CE">
      <w:pPr>
        <w:rPr>
          <w:rFonts w:cs="Arial"/>
        </w:rPr>
      </w:pPr>
      <w:r>
        <w:rPr>
          <w:rFonts w:cs="Arial"/>
        </w:rPr>
        <w:t>[…]</w:t>
      </w:r>
    </w:p>
    <w:p w:rsidR="004738CE" w:rsidRPr="00A25F11" w:rsidRDefault="004738CE" w:rsidP="004738CE"/>
    <w:p w:rsidR="004738CE" w:rsidRPr="00D143CC" w:rsidRDefault="004738CE" w:rsidP="004738CE">
      <w:pPr>
        <w:jc w:val="center"/>
        <w:rPr>
          <w:rFonts w:cs="Arial"/>
          <w:sz w:val="24"/>
          <w:lang w:eastAsia="ja-JP"/>
        </w:rPr>
      </w:pPr>
      <w:r w:rsidRPr="00D143CC">
        <w:rPr>
          <w:rFonts w:cs="Arial"/>
          <w:sz w:val="24"/>
          <w:lang w:eastAsia="ja-JP"/>
        </w:rPr>
        <w:t>UPOV VARIETY DESCRIPTION</w:t>
      </w:r>
    </w:p>
    <w:p w:rsidR="004738CE" w:rsidRPr="004D5B22" w:rsidRDefault="004738CE" w:rsidP="004738CE">
      <w:pPr>
        <w:jc w:val="left"/>
        <w:rPr>
          <w:rFonts w:cs="Arial"/>
        </w:rPr>
      </w:pPr>
    </w:p>
    <w:p w:rsidR="004738CE" w:rsidRPr="004D5B22" w:rsidRDefault="004738CE" w:rsidP="004738CE">
      <w:pPr>
        <w:rPr>
          <w:rFonts w:cs="Arial"/>
        </w:rPr>
      </w:pPr>
      <w:r>
        <w:rPr>
          <w:rFonts w:cs="Arial"/>
        </w:rPr>
        <w:t>[…]</w:t>
      </w:r>
    </w:p>
    <w:p w:rsidR="004738CE" w:rsidRPr="00A25F11" w:rsidRDefault="004738CE" w:rsidP="004738CE"/>
    <w:p w:rsidR="004738CE" w:rsidRPr="004D5B22" w:rsidRDefault="004738CE" w:rsidP="004738CE">
      <w:pPr>
        <w:jc w:val="left"/>
        <w:rPr>
          <w:rFonts w:cs="Arial"/>
        </w:rPr>
      </w:pPr>
    </w:p>
    <w:p w:rsidR="004738CE" w:rsidRPr="004D5B22" w:rsidRDefault="004738CE" w:rsidP="004738CE">
      <w:pPr>
        <w:jc w:val="left"/>
        <w:rPr>
          <w:rFonts w:cs="Arial"/>
        </w:rPr>
      </w:pPr>
      <w:r w:rsidRPr="004D5B22">
        <w:rPr>
          <w:rFonts w:cs="Arial"/>
        </w:rPr>
        <w:t>16.</w:t>
      </w:r>
      <w:r w:rsidRPr="004D5B22">
        <w:rPr>
          <w:rFonts w:cs="Arial"/>
        </w:rPr>
        <w:tab/>
      </w:r>
      <w:r w:rsidRPr="004D5B22">
        <w:rPr>
          <w:rFonts w:cs="Arial"/>
          <w:u w:val="single"/>
        </w:rPr>
        <w:t>Similar Varieties and Differences from These Varieties</w:t>
      </w:r>
    </w:p>
    <w:p w:rsidR="004738CE" w:rsidRPr="004D5B22" w:rsidRDefault="004738CE" w:rsidP="004738CE">
      <w:pPr>
        <w:jc w:val="left"/>
        <w:rPr>
          <w:rFonts w:cs="Arial"/>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4738CE" w:rsidRPr="004D5B22" w:rsidTr="00124BF1">
        <w:tc>
          <w:tcPr>
            <w:tcW w:w="2303" w:type="dxa"/>
            <w:vAlign w:val="center"/>
          </w:tcPr>
          <w:p w:rsidR="004738CE" w:rsidRPr="004D5B22" w:rsidRDefault="004738CE" w:rsidP="00124BF1">
            <w:pPr>
              <w:jc w:val="center"/>
              <w:rPr>
                <w:rFonts w:cs="Arial"/>
              </w:rPr>
            </w:pPr>
            <w:r w:rsidRPr="004D5B22">
              <w:rPr>
                <w:rFonts w:cs="Arial"/>
              </w:rPr>
              <w:t>Denomination(s) of variety(ies) similar to the candidate variety</w:t>
            </w:r>
          </w:p>
        </w:tc>
        <w:tc>
          <w:tcPr>
            <w:tcW w:w="2304" w:type="dxa"/>
            <w:vAlign w:val="center"/>
          </w:tcPr>
          <w:p w:rsidR="004738CE" w:rsidRPr="004D5B22" w:rsidRDefault="004738CE" w:rsidP="00124BF1">
            <w:pPr>
              <w:jc w:val="center"/>
              <w:rPr>
                <w:rFonts w:cs="Arial"/>
              </w:rPr>
            </w:pPr>
            <w:r w:rsidRPr="004D5B22">
              <w:rPr>
                <w:rFonts w:cs="Arial"/>
              </w:rPr>
              <w:t>Characteristic(s) in which the candidate variety differs from the similar variety(ies)</w:t>
            </w:r>
            <w:r w:rsidRPr="00241791">
              <w:rPr>
                <w:rFonts w:cs="Arial"/>
                <w:highlight w:val="lightGray"/>
                <w:vertAlign w:val="superscript"/>
              </w:rPr>
              <w:t>1</w:t>
            </w:r>
            <w:r w:rsidRPr="00BC10BE">
              <w:rPr>
                <w:rFonts w:cs="Arial"/>
                <w:vertAlign w:val="superscript"/>
              </w:rPr>
              <w:t>)</w:t>
            </w:r>
          </w:p>
        </w:tc>
        <w:tc>
          <w:tcPr>
            <w:tcW w:w="2303" w:type="dxa"/>
            <w:vAlign w:val="center"/>
          </w:tcPr>
          <w:p w:rsidR="004738CE" w:rsidRPr="004D5B22" w:rsidRDefault="004738CE" w:rsidP="00124BF1">
            <w:pPr>
              <w:jc w:val="center"/>
              <w:rPr>
                <w:rFonts w:cs="Arial"/>
              </w:rPr>
            </w:pPr>
            <w:r w:rsidRPr="004D5B22">
              <w:rPr>
                <w:rFonts w:cs="Arial"/>
              </w:rPr>
              <w:t>State of expression of the characteristic(s) for the similar variety(ies)</w:t>
            </w:r>
            <w:r>
              <w:rPr>
                <w:rFonts w:cs="Arial"/>
                <w:vertAlign w:val="superscript"/>
              </w:rPr>
              <w:t xml:space="preserve"> </w:t>
            </w:r>
            <w:r w:rsidRPr="00241791">
              <w:rPr>
                <w:rFonts w:cs="Arial"/>
                <w:highlight w:val="lightGray"/>
                <w:u w:val="single"/>
                <w:vertAlign w:val="superscript"/>
              </w:rPr>
              <w:t>2)</w:t>
            </w:r>
          </w:p>
        </w:tc>
        <w:tc>
          <w:tcPr>
            <w:tcW w:w="2304" w:type="dxa"/>
            <w:vAlign w:val="center"/>
          </w:tcPr>
          <w:p w:rsidR="004738CE" w:rsidRPr="004D5B22" w:rsidRDefault="004738CE" w:rsidP="00124BF1">
            <w:pPr>
              <w:jc w:val="center"/>
              <w:rPr>
                <w:rFonts w:cs="Arial"/>
              </w:rPr>
            </w:pPr>
            <w:r w:rsidRPr="004D5B22">
              <w:rPr>
                <w:rFonts w:cs="Arial"/>
              </w:rPr>
              <w:t>State of expression of the characteristic(s) for the candidate variety</w:t>
            </w:r>
            <w:r w:rsidRPr="00241791">
              <w:rPr>
                <w:rFonts w:cs="Arial"/>
                <w:highlight w:val="lightGray"/>
                <w:u w:val="single"/>
                <w:vertAlign w:val="superscript"/>
              </w:rPr>
              <w:t>2)</w:t>
            </w:r>
          </w:p>
        </w:tc>
      </w:tr>
    </w:tbl>
    <w:p w:rsidR="004738CE" w:rsidRPr="004D5B22" w:rsidRDefault="004738CE" w:rsidP="004738CE">
      <w:pPr>
        <w:jc w:val="left"/>
        <w:rPr>
          <w:rFonts w:cs="Arial"/>
        </w:rPr>
      </w:pPr>
    </w:p>
    <w:p w:rsidR="004738CE" w:rsidRPr="004D5B22" w:rsidRDefault="004738CE" w:rsidP="004738CE">
      <w:pPr>
        <w:jc w:val="left"/>
        <w:rPr>
          <w:rFonts w:cs="Arial"/>
        </w:rPr>
      </w:pPr>
    </w:p>
    <w:p w:rsidR="004738CE" w:rsidRPr="004D5B22" w:rsidRDefault="004738CE" w:rsidP="004738CE">
      <w:pPr>
        <w:jc w:val="left"/>
        <w:rPr>
          <w:rFonts w:cs="Arial"/>
        </w:rPr>
      </w:pPr>
    </w:p>
    <w:p w:rsidR="004738CE" w:rsidRPr="004D5B22" w:rsidRDefault="004738CE" w:rsidP="004738CE">
      <w:pPr>
        <w:jc w:val="left"/>
        <w:rPr>
          <w:rFonts w:cs="Arial"/>
        </w:rPr>
      </w:pPr>
    </w:p>
    <w:p w:rsidR="004738CE" w:rsidRPr="004D5B22" w:rsidRDefault="004738CE" w:rsidP="004738CE">
      <w:pPr>
        <w:jc w:val="left"/>
        <w:rPr>
          <w:rFonts w:cs="Arial"/>
        </w:rPr>
      </w:pPr>
    </w:p>
    <w:p w:rsidR="004738CE" w:rsidRDefault="004738CE" w:rsidP="004738CE">
      <w:pPr>
        <w:rPr>
          <w:rFonts w:cs="Arial"/>
        </w:rPr>
      </w:pPr>
      <w:r w:rsidRPr="00D56624">
        <w:rPr>
          <w:rFonts w:cs="Arial"/>
          <w:highlight w:val="lightGray"/>
        </w:rPr>
        <w:t>1</w:t>
      </w:r>
      <w:r w:rsidRPr="00BC10BE">
        <w:rPr>
          <w:rFonts w:cs="Arial"/>
        </w:rPr>
        <w:t>)</w:t>
      </w:r>
      <w:r w:rsidRPr="004D5B22">
        <w:rPr>
          <w:rFonts w:cs="Arial"/>
        </w:rPr>
        <w:tab/>
        <w:t>In the case of identical states of expression of both varieties, please indicate the size of the difference.</w:t>
      </w:r>
    </w:p>
    <w:p w:rsidR="004738CE" w:rsidRPr="004D5B22" w:rsidRDefault="004738CE" w:rsidP="004738CE">
      <w:pPr>
        <w:jc w:val="left"/>
        <w:rPr>
          <w:rFonts w:cs="Arial"/>
        </w:rPr>
      </w:pPr>
    </w:p>
    <w:p w:rsidR="004738CE" w:rsidRDefault="004738CE" w:rsidP="004738CE">
      <w:pPr>
        <w:ind w:left="567" w:hanging="567"/>
        <w:rPr>
          <w:u w:val="single"/>
          <w:lang w:val="en-GB"/>
        </w:rPr>
      </w:pPr>
      <w:r>
        <w:rPr>
          <w:highlight w:val="lightGray"/>
          <w:u w:val="single"/>
          <w:lang w:val="en-GB"/>
        </w:rPr>
        <w:t>2)</w:t>
      </w:r>
      <w:r>
        <w:rPr>
          <w:highlight w:val="lightGray"/>
          <w:u w:val="single"/>
          <w:lang w:val="en-GB"/>
        </w:rPr>
        <w:tab/>
      </w:r>
      <w:r w:rsidRPr="004D5B22">
        <w:rPr>
          <w:highlight w:val="lightGray"/>
          <w:u w:val="single"/>
          <w:lang w:val="en-GB"/>
        </w:rPr>
        <w:t xml:space="preserve">The </w:t>
      </w:r>
      <w:r>
        <w:rPr>
          <w:highlight w:val="lightGray"/>
          <w:u w:val="single"/>
          <w:lang w:val="en-GB"/>
        </w:rPr>
        <w:t xml:space="preserve">state of expression of the candidate variety and similar variety(ies) relate to the DUS examination conducted at the testing station, place and period of testing indicated in 11 and 12. </w:t>
      </w:r>
    </w:p>
    <w:p w:rsidR="004738CE" w:rsidRPr="00241791" w:rsidRDefault="004738CE" w:rsidP="004738CE">
      <w:pPr>
        <w:rPr>
          <w:rFonts w:cs="Arial"/>
          <w:lang w:val="en-GB"/>
        </w:rPr>
      </w:pPr>
    </w:p>
    <w:p w:rsidR="004738CE" w:rsidRPr="004D5B22" w:rsidRDefault="004738CE" w:rsidP="004738CE">
      <w:pPr>
        <w:tabs>
          <w:tab w:val="left" w:leader="underscore" w:pos="9752"/>
        </w:tabs>
        <w:ind w:left="-113" w:right="-113"/>
        <w:jc w:val="left"/>
        <w:rPr>
          <w:rFonts w:cs="Arial"/>
        </w:rPr>
      </w:pPr>
      <w:r>
        <w:rPr>
          <w:rFonts w:cs="Arial"/>
        </w:rPr>
        <w:tab/>
      </w:r>
    </w:p>
    <w:p w:rsidR="004738CE" w:rsidRPr="004D5B22" w:rsidRDefault="004738CE" w:rsidP="004738CE">
      <w:pPr>
        <w:jc w:val="left"/>
        <w:rPr>
          <w:rFonts w:cs="Arial"/>
        </w:rPr>
      </w:pPr>
    </w:p>
    <w:p w:rsidR="004738CE" w:rsidRPr="004D5B22" w:rsidRDefault="004738CE" w:rsidP="004738CE">
      <w:pPr>
        <w:jc w:val="left"/>
        <w:rPr>
          <w:rFonts w:cs="Arial"/>
        </w:rPr>
      </w:pPr>
    </w:p>
    <w:p w:rsidR="004738CE" w:rsidRPr="004D5B22" w:rsidRDefault="004738CE" w:rsidP="004738CE">
      <w:pPr>
        <w:jc w:val="left"/>
        <w:rPr>
          <w:rFonts w:cs="Arial"/>
        </w:rPr>
      </w:pPr>
      <w:r w:rsidRPr="004D5B22">
        <w:rPr>
          <w:rFonts w:cs="Arial"/>
        </w:rPr>
        <w:t>17.</w:t>
      </w:r>
      <w:r w:rsidRPr="004D5B22">
        <w:rPr>
          <w:rFonts w:cs="Arial"/>
        </w:rPr>
        <w:tab/>
      </w:r>
      <w:r w:rsidRPr="004D5B22">
        <w:rPr>
          <w:rFonts w:cs="Arial"/>
          <w:u w:val="single"/>
        </w:rPr>
        <w:t>Additional Information</w:t>
      </w:r>
    </w:p>
    <w:p w:rsidR="004738CE" w:rsidRPr="004D5B22" w:rsidRDefault="004738CE" w:rsidP="004738CE">
      <w:pPr>
        <w:jc w:val="left"/>
        <w:rPr>
          <w:rFonts w:cs="Arial"/>
        </w:rPr>
      </w:pPr>
    </w:p>
    <w:p w:rsidR="004738CE" w:rsidRPr="004D5B22" w:rsidRDefault="004738CE" w:rsidP="004738CE">
      <w:pPr>
        <w:jc w:val="left"/>
        <w:rPr>
          <w:rFonts w:cs="Arial"/>
        </w:rPr>
      </w:pPr>
      <w:r w:rsidRPr="004D5B22">
        <w:rPr>
          <w:rFonts w:cs="Arial"/>
        </w:rPr>
        <w:tab/>
        <w:t>(a)</w:t>
      </w:r>
      <w:r w:rsidRPr="004D5B22">
        <w:rPr>
          <w:rFonts w:cs="Arial"/>
        </w:rPr>
        <w:tab/>
        <w:t>Additional Data</w:t>
      </w:r>
    </w:p>
    <w:p w:rsidR="004738CE" w:rsidRPr="004D5B22" w:rsidRDefault="004738CE" w:rsidP="004738CE">
      <w:pPr>
        <w:jc w:val="left"/>
        <w:rPr>
          <w:rFonts w:cs="Arial"/>
        </w:rPr>
      </w:pPr>
    </w:p>
    <w:p w:rsidR="004738CE" w:rsidRPr="004D5B22" w:rsidRDefault="004738CE" w:rsidP="004738CE">
      <w:pPr>
        <w:jc w:val="left"/>
        <w:rPr>
          <w:rFonts w:cs="Arial"/>
          <w:color w:val="000000"/>
        </w:rPr>
      </w:pPr>
      <w:r w:rsidRPr="004D5B22">
        <w:rPr>
          <w:rFonts w:cs="Arial"/>
        </w:rPr>
        <w:tab/>
      </w:r>
      <w:r w:rsidRPr="004D5B22">
        <w:rPr>
          <w:rFonts w:cs="Arial"/>
          <w:color w:val="000000"/>
        </w:rPr>
        <w:t>(b)</w:t>
      </w:r>
      <w:r w:rsidRPr="004D5B22">
        <w:rPr>
          <w:rFonts w:cs="Arial"/>
          <w:color w:val="000000"/>
        </w:rPr>
        <w:tab/>
        <w:t>Photograph (if appropriate)</w:t>
      </w:r>
    </w:p>
    <w:p w:rsidR="004738CE" w:rsidRPr="004D5B22" w:rsidRDefault="004738CE" w:rsidP="004738CE">
      <w:pPr>
        <w:jc w:val="left"/>
        <w:rPr>
          <w:rFonts w:cs="Arial"/>
        </w:rPr>
      </w:pPr>
    </w:p>
    <w:p w:rsidR="004738CE" w:rsidRPr="004D5B22" w:rsidRDefault="004738CE" w:rsidP="004738CE">
      <w:pPr>
        <w:jc w:val="left"/>
        <w:rPr>
          <w:rFonts w:cs="Arial"/>
          <w:color w:val="000000"/>
        </w:rPr>
      </w:pPr>
      <w:r w:rsidRPr="004D5B22">
        <w:rPr>
          <w:rFonts w:cs="Arial"/>
        </w:rPr>
        <w:tab/>
      </w:r>
      <w:r w:rsidRPr="004D5B22">
        <w:rPr>
          <w:rFonts w:cs="Arial"/>
          <w:color w:val="000000"/>
        </w:rPr>
        <w:t>(c)</w:t>
      </w:r>
      <w:r w:rsidRPr="004D5B22">
        <w:rPr>
          <w:rFonts w:cs="Arial"/>
          <w:color w:val="000000"/>
        </w:rPr>
        <w:tab/>
        <w:t>RHS Colour Chart version used (if appropriate)</w:t>
      </w:r>
    </w:p>
    <w:p w:rsidR="004738CE" w:rsidRPr="004D5B22" w:rsidRDefault="004738CE" w:rsidP="004738CE">
      <w:pPr>
        <w:jc w:val="left"/>
        <w:rPr>
          <w:rFonts w:cs="Arial"/>
        </w:rPr>
      </w:pPr>
    </w:p>
    <w:p w:rsidR="004738CE" w:rsidRPr="004D5B22" w:rsidRDefault="004738CE" w:rsidP="004738CE">
      <w:pPr>
        <w:tabs>
          <w:tab w:val="left" w:pos="284"/>
        </w:tabs>
        <w:jc w:val="left"/>
        <w:rPr>
          <w:rFonts w:cs="Arial"/>
        </w:rPr>
      </w:pPr>
      <w:r w:rsidRPr="004D5B22">
        <w:rPr>
          <w:rFonts w:cs="Arial"/>
        </w:rPr>
        <w:tab/>
      </w:r>
      <w:r w:rsidRPr="004D5B22">
        <w:rPr>
          <w:rFonts w:cs="Arial"/>
        </w:rPr>
        <w:tab/>
        <w:t>(d)</w:t>
      </w:r>
      <w:r w:rsidRPr="004D5B22">
        <w:rPr>
          <w:rFonts w:cs="Arial"/>
        </w:rPr>
        <w:tab/>
        <w:t>Remarks</w:t>
      </w:r>
    </w:p>
    <w:p w:rsidR="004738CE" w:rsidRPr="004D5B22" w:rsidRDefault="004738CE" w:rsidP="004738CE">
      <w:pPr>
        <w:jc w:val="left"/>
        <w:rPr>
          <w:rFonts w:cs="Arial"/>
        </w:rPr>
      </w:pPr>
    </w:p>
    <w:p w:rsidR="004738CE" w:rsidRPr="004D5B22" w:rsidRDefault="004738CE" w:rsidP="004738CE">
      <w:pPr>
        <w:tabs>
          <w:tab w:val="left" w:leader="underscore" w:pos="9752"/>
        </w:tabs>
        <w:ind w:left="-113" w:right="-113"/>
        <w:jc w:val="left"/>
        <w:rPr>
          <w:rFonts w:cs="Arial"/>
        </w:rPr>
      </w:pPr>
      <w:r>
        <w:rPr>
          <w:rFonts w:cs="Arial"/>
        </w:rPr>
        <w:tab/>
      </w:r>
    </w:p>
    <w:p w:rsidR="004738CE" w:rsidRPr="004D5B22" w:rsidRDefault="004738CE" w:rsidP="004738CE">
      <w:pPr>
        <w:jc w:val="center"/>
        <w:rPr>
          <w:rFonts w:cs="Arial"/>
        </w:rPr>
      </w:pPr>
      <w:r w:rsidRPr="004D5B22">
        <w:rPr>
          <w:rFonts w:ascii="Times New Roman" w:hAnsi="Times New Roman"/>
          <w:strike/>
          <w:sz w:val="22"/>
        </w:rPr>
        <w:br w:type="page"/>
      </w:r>
    </w:p>
    <w:p w:rsidR="004738CE" w:rsidRPr="004D5B22" w:rsidRDefault="004738CE" w:rsidP="004738CE">
      <w:pPr>
        <w:rPr>
          <w:rFonts w:cs="Arial"/>
        </w:rPr>
      </w:pPr>
      <w:r w:rsidRPr="00EC5E02">
        <w:rPr>
          <w:rFonts w:cs="Arial"/>
        </w:rPr>
        <w:lastRenderedPageBreak/>
        <w:t>18</w:t>
      </w:r>
      <w:r w:rsidRPr="004D5B22">
        <w:rPr>
          <w:rFonts w:cs="Arial"/>
        </w:rPr>
        <w:t>.</w:t>
      </w:r>
      <w:r w:rsidRPr="004D5B22">
        <w:rPr>
          <w:rFonts w:cs="Arial"/>
        </w:rPr>
        <w:tab/>
      </w:r>
      <w:r w:rsidRPr="004D5B22">
        <w:rPr>
          <w:rFonts w:cs="Arial"/>
          <w:u w:val="single"/>
        </w:rPr>
        <w:t>Explanatory Notes to the Annex: UPOV VARIETY DESCRIPTION</w:t>
      </w:r>
    </w:p>
    <w:p w:rsidR="004738CE" w:rsidRPr="004D5B22" w:rsidRDefault="004738CE" w:rsidP="004738CE">
      <w:pPr>
        <w:rPr>
          <w:rFonts w:cs="Arial"/>
        </w:rPr>
      </w:pPr>
    </w:p>
    <w:p w:rsidR="004738CE" w:rsidRPr="004D5B22" w:rsidRDefault="004738CE" w:rsidP="004738CE">
      <w:pPr>
        <w:rPr>
          <w:rFonts w:cs="Arial"/>
        </w:rPr>
      </w:pPr>
      <w:r w:rsidRPr="004D5B22">
        <w:rPr>
          <w:rFonts w:cs="Arial"/>
        </w:rPr>
        <w:t>(a)</w:t>
      </w:r>
      <w:r w:rsidRPr="004D5B22">
        <w:rPr>
          <w:rFonts w:cs="Arial"/>
        </w:rPr>
        <w:tab/>
      </w:r>
      <w:r w:rsidRPr="004D5B22">
        <w:rPr>
          <w:rFonts w:cs="Arial"/>
          <w:u w:val="single"/>
        </w:rPr>
        <w:t>General (Annex: UPOV Variety Description)</w:t>
      </w:r>
    </w:p>
    <w:p w:rsidR="004738CE" w:rsidRPr="004D5B22" w:rsidRDefault="004738CE" w:rsidP="004738CE">
      <w:pPr>
        <w:jc w:val="left"/>
        <w:rPr>
          <w:rFonts w:cs="Arial"/>
        </w:rPr>
      </w:pPr>
    </w:p>
    <w:p w:rsidR="004738CE" w:rsidRPr="004F1944" w:rsidRDefault="004738CE" w:rsidP="004738CE">
      <w:pPr>
        <w:rPr>
          <w:i/>
          <w:highlight w:val="lightGray"/>
        </w:rPr>
      </w:pPr>
      <w:r w:rsidRPr="004F1944">
        <w:rPr>
          <w:i/>
          <w:highlight w:val="lightGray"/>
        </w:rPr>
        <w:t>(i)</w:t>
      </w:r>
      <w:r w:rsidRPr="004F1944">
        <w:rPr>
          <w:i/>
          <w:highlight w:val="lightGray"/>
        </w:rPr>
        <w:tab/>
        <w:t xml:space="preserve">Purpose of the original variety description </w:t>
      </w:r>
    </w:p>
    <w:p w:rsidR="004738CE" w:rsidRPr="004D5B22" w:rsidRDefault="004738CE" w:rsidP="004738CE">
      <w:pPr>
        <w:rPr>
          <w:highlight w:val="lightGray"/>
          <w:u w:val="single"/>
        </w:rPr>
      </w:pPr>
    </w:p>
    <w:p w:rsidR="004738CE" w:rsidRPr="004D5B22" w:rsidRDefault="004738CE" w:rsidP="004738CE">
      <w:pPr>
        <w:rPr>
          <w:highlight w:val="lightGray"/>
          <w:u w:val="single"/>
        </w:rPr>
      </w:pPr>
      <w:r w:rsidRPr="004D5B22">
        <w:rPr>
          <w:highlight w:val="lightGray"/>
          <w:u w:val="single"/>
        </w:rPr>
        <w:t xml:space="preserve">The purpose of the variety description developed at the time of the grant of the breeder’s right (original variety description) </w:t>
      </w:r>
      <w:r>
        <w:rPr>
          <w:highlight w:val="lightGray"/>
          <w:u w:val="single"/>
        </w:rPr>
        <w:t>can</w:t>
      </w:r>
      <w:r w:rsidRPr="004D5B22">
        <w:rPr>
          <w:highlight w:val="lightGray"/>
          <w:u w:val="single"/>
        </w:rPr>
        <w:t xml:space="preserve"> be summarized as follows:</w:t>
      </w:r>
    </w:p>
    <w:p w:rsidR="004738CE" w:rsidRPr="004D5B22" w:rsidRDefault="004738CE" w:rsidP="004738CE">
      <w:pPr>
        <w:ind w:left="567" w:right="567"/>
        <w:rPr>
          <w:highlight w:val="lightGray"/>
          <w:u w:val="single"/>
        </w:rPr>
      </w:pPr>
    </w:p>
    <w:p w:rsidR="004738CE" w:rsidRPr="004D5B22" w:rsidRDefault="004738CE" w:rsidP="004738CE">
      <w:pPr>
        <w:keepNext/>
        <w:ind w:left="1134" w:right="567"/>
        <w:rPr>
          <w:highlight w:val="lightGray"/>
          <w:u w:val="single"/>
        </w:rPr>
      </w:pPr>
      <w:r w:rsidRPr="004D5B22">
        <w:rPr>
          <w:highlight w:val="lightGray"/>
          <w:u w:val="single"/>
        </w:rPr>
        <w:t>(a)</w:t>
      </w:r>
      <w:r w:rsidRPr="004D5B22">
        <w:rPr>
          <w:highlight w:val="lightGray"/>
          <w:u w:val="single"/>
        </w:rPr>
        <w:tab/>
        <w:t>to describe the characteristics of the variety; and</w:t>
      </w:r>
    </w:p>
    <w:p w:rsidR="004738CE" w:rsidRPr="004D5B22" w:rsidRDefault="004738CE" w:rsidP="004738CE">
      <w:pPr>
        <w:ind w:left="1134" w:right="567"/>
        <w:rPr>
          <w:highlight w:val="lightGray"/>
          <w:u w:val="single"/>
        </w:rPr>
      </w:pPr>
      <w:r w:rsidRPr="004D5B22">
        <w:rPr>
          <w:highlight w:val="lightGray"/>
          <w:u w:val="single"/>
        </w:rPr>
        <w:t>(b)</w:t>
      </w:r>
      <w:r w:rsidRPr="004D5B22">
        <w:rPr>
          <w:highlight w:val="lightGray"/>
          <w:u w:val="single"/>
        </w:rPr>
        <w:tab/>
        <w:t xml:space="preserve">to identify and list similar varieties and differences from these varieties; </w:t>
      </w:r>
    </w:p>
    <w:p w:rsidR="004738CE" w:rsidRPr="004D5B22" w:rsidRDefault="004738CE" w:rsidP="004738CE">
      <w:pPr>
        <w:ind w:left="2835" w:right="567" w:hanging="1134"/>
        <w:rPr>
          <w:highlight w:val="lightGray"/>
          <w:u w:val="single"/>
        </w:rPr>
      </w:pPr>
      <w:r w:rsidRPr="004D5B22">
        <w:rPr>
          <w:highlight w:val="lightGray"/>
          <w:u w:val="single"/>
        </w:rPr>
        <w:t>combined with the information on the basis for (a) and (b), namely:</w:t>
      </w:r>
    </w:p>
    <w:p w:rsidR="004738CE" w:rsidRPr="004D5B22" w:rsidRDefault="004738CE" w:rsidP="004738CE">
      <w:pPr>
        <w:ind w:left="1701" w:right="567"/>
        <w:rPr>
          <w:highlight w:val="lightGray"/>
          <w:u w:val="single"/>
        </w:rPr>
      </w:pPr>
      <w:r w:rsidRPr="004D5B22">
        <w:rPr>
          <w:rFonts w:cs="Arial"/>
          <w:highlight w:val="lightGray"/>
          <w:u w:val="single"/>
        </w:rPr>
        <w:t>▪</w:t>
      </w:r>
      <w:r w:rsidRPr="004D5B22">
        <w:rPr>
          <w:highlight w:val="lightGray"/>
          <w:u w:val="single"/>
        </w:rPr>
        <w:tab/>
        <w:t>Date and document number of UPOV Test Guidelines;</w:t>
      </w:r>
    </w:p>
    <w:p w:rsidR="004738CE" w:rsidRPr="004D5B22" w:rsidRDefault="004738CE" w:rsidP="004738CE">
      <w:pPr>
        <w:ind w:left="1701" w:right="567"/>
        <w:rPr>
          <w:highlight w:val="lightGray"/>
          <w:u w:val="single"/>
        </w:rPr>
      </w:pPr>
      <w:r w:rsidRPr="004D5B22">
        <w:rPr>
          <w:rFonts w:cs="Arial"/>
          <w:highlight w:val="lightGray"/>
          <w:u w:val="single"/>
        </w:rPr>
        <w:t>▪</w:t>
      </w:r>
      <w:r w:rsidRPr="004D5B22">
        <w:rPr>
          <w:highlight w:val="lightGray"/>
          <w:u w:val="single"/>
        </w:rPr>
        <w:tab/>
        <w:t>Date and/or document number of Reporting Authority’s test guidelines;</w:t>
      </w:r>
    </w:p>
    <w:p w:rsidR="004738CE" w:rsidRPr="004D5B22" w:rsidRDefault="004738CE" w:rsidP="004738CE">
      <w:pPr>
        <w:ind w:left="1701" w:right="567"/>
        <w:rPr>
          <w:highlight w:val="lightGray"/>
          <w:u w:val="single"/>
        </w:rPr>
      </w:pPr>
      <w:r w:rsidRPr="004D5B22">
        <w:rPr>
          <w:rFonts w:cs="Arial"/>
          <w:highlight w:val="lightGray"/>
          <w:u w:val="single"/>
        </w:rPr>
        <w:t>▪</w:t>
      </w:r>
      <w:r w:rsidRPr="004D5B22">
        <w:rPr>
          <w:highlight w:val="lightGray"/>
          <w:u w:val="single"/>
        </w:rPr>
        <w:tab/>
        <w:t>Reporting Authority;</w:t>
      </w:r>
    </w:p>
    <w:p w:rsidR="004738CE" w:rsidRPr="004D5B22" w:rsidRDefault="004738CE" w:rsidP="004738CE">
      <w:pPr>
        <w:ind w:left="1701" w:right="567"/>
        <w:rPr>
          <w:highlight w:val="lightGray"/>
          <w:u w:val="single"/>
        </w:rPr>
      </w:pPr>
      <w:r w:rsidRPr="004D5B22">
        <w:rPr>
          <w:rFonts w:cs="Arial"/>
          <w:highlight w:val="lightGray"/>
          <w:u w:val="single"/>
        </w:rPr>
        <w:t>▪</w:t>
      </w:r>
      <w:r w:rsidRPr="004D5B22">
        <w:rPr>
          <w:highlight w:val="lightGray"/>
          <w:u w:val="single"/>
        </w:rPr>
        <w:tab/>
        <w:t>Testing station(s) and place(s);</w:t>
      </w:r>
    </w:p>
    <w:p w:rsidR="004738CE" w:rsidRPr="004D5B22" w:rsidRDefault="004738CE" w:rsidP="004738CE">
      <w:pPr>
        <w:ind w:left="1701" w:right="567"/>
        <w:rPr>
          <w:highlight w:val="lightGray"/>
          <w:u w:val="single"/>
        </w:rPr>
      </w:pPr>
      <w:r w:rsidRPr="004D5B22">
        <w:rPr>
          <w:rFonts w:cs="Arial"/>
          <w:highlight w:val="lightGray"/>
          <w:u w:val="single"/>
        </w:rPr>
        <w:t>▪</w:t>
      </w:r>
      <w:r w:rsidRPr="004D5B22">
        <w:rPr>
          <w:highlight w:val="lightGray"/>
          <w:u w:val="single"/>
        </w:rPr>
        <w:tab/>
        <w:t>Period of testing;</w:t>
      </w:r>
    </w:p>
    <w:p w:rsidR="004738CE" w:rsidRPr="004D5B22" w:rsidRDefault="004738CE" w:rsidP="004738CE">
      <w:pPr>
        <w:ind w:left="1701" w:right="567"/>
        <w:rPr>
          <w:highlight w:val="lightGray"/>
          <w:u w:val="single"/>
        </w:rPr>
      </w:pPr>
      <w:r w:rsidRPr="004D5B22">
        <w:rPr>
          <w:rFonts w:cs="Arial"/>
          <w:highlight w:val="lightGray"/>
          <w:u w:val="single"/>
        </w:rPr>
        <w:t>▪</w:t>
      </w:r>
      <w:r w:rsidRPr="004D5B22">
        <w:rPr>
          <w:highlight w:val="lightGray"/>
          <w:u w:val="single"/>
        </w:rPr>
        <w:tab/>
        <w:t>Date and place of issue of document;</w:t>
      </w:r>
    </w:p>
    <w:p w:rsidR="004738CE" w:rsidRPr="004D5B22" w:rsidRDefault="004738CE" w:rsidP="004738CE">
      <w:pPr>
        <w:ind w:left="1701" w:right="567"/>
        <w:rPr>
          <w:highlight w:val="lightGray"/>
          <w:u w:val="single"/>
        </w:rPr>
      </w:pPr>
      <w:r w:rsidRPr="004D5B22">
        <w:rPr>
          <w:rFonts w:cs="Arial"/>
          <w:highlight w:val="lightGray"/>
          <w:u w:val="single"/>
        </w:rPr>
        <w:t>▪</w:t>
      </w:r>
      <w:r w:rsidRPr="004D5B22">
        <w:rPr>
          <w:highlight w:val="lightGray"/>
          <w:u w:val="single"/>
        </w:rPr>
        <w:tab/>
        <w:t>Group: (Table: Characteristics; States of Expression; Note; Remarks);</w:t>
      </w:r>
    </w:p>
    <w:p w:rsidR="004738CE" w:rsidRPr="004D5B22" w:rsidRDefault="004738CE" w:rsidP="004738CE">
      <w:pPr>
        <w:ind w:left="1701" w:right="567"/>
        <w:rPr>
          <w:highlight w:val="lightGray"/>
          <w:u w:val="single"/>
        </w:rPr>
      </w:pPr>
      <w:r w:rsidRPr="004D5B22">
        <w:rPr>
          <w:rFonts w:cs="Arial"/>
          <w:highlight w:val="lightGray"/>
          <w:u w:val="single"/>
        </w:rPr>
        <w:t>▪</w:t>
      </w:r>
      <w:r w:rsidRPr="004D5B22">
        <w:rPr>
          <w:highlight w:val="lightGray"/>
          <w:u w:val="single"/>
        </w:rPr>
        <w:tab/>
        <w:t>Additional Information:</w:t>
      </w:r>
    </w:p>
    <w:p w:rsidR="004738CE" w:rsidRPr="004D5B22" w:rsidRDefault="004738CE" w:rsidP="004738CE">
      <w:pPr>
        <w:tabs>
          <w:tab w:val="left" w:pos="2268"/>
          <w:tab w:val="left" w:pos="2835"/>
        </w:tabs>
        <w:ind w:left="1701" w:right="567"/>
        <w:rPr>
          <w:highlight w:val="lightGray"/>
          <w:u w:val="single"/>
        </w:rPr>
      </w:pPr>
      <w:r w:rsidRPr="004D5B22">
        <w:rPr>
          <w:highlight w:val="lightGray"/>
          <w:u w:val="single"/>
        </w:rPr>
        <w:tab/>
        <w:t>(a)</w:t>
      </w:r>
      <w:r w:rsidRPr="004D5B22">
        <w:rPr>
          <w:highlight w:val="lightGray"/>
          <w:u w:val="single"/>
        </w:rPr>
        <w:tab/>
        <w:t>Additional Data</w:t>
      </w:r>
    </w:p>
    <w:p w:rsidR="004738CE" w:rsidRPr="004D5B22" w:rsidRDefault="004738CE" w:rsidP="004738CE">
      <w:pPr>
        <w:tabs>
          <w:tab w:val="left" w:pos="2268"/>
          <w:tab w:val="left" w:pos="2835"/>
        </w:tabs>
        <w:ind w:left="1701" w:right="567"/>
        <w:rPr>
          <w:highlight w:val="lightGray"/>
          <w:u w:val="single"/>
        </w:rPr>
      </w:pPr>
      <w:r w:rsidRPr="004D5B22">
        <w:rPr>
          <w:highlight w:val="lightGray"/>
          <w:u w:val="single"/>
        </w:rPr>
        <w:tab/>
        <w:t>(b)</w:t>
      </w:r>
      <w:r w:rsidRPr="004D5B22">
        <w:rPr>
          <w:highlight w:val="lightGray"/>
          <w:u w:val="single"/>
        </w:rPr>
        <w:tab/>
        <w:t>Photograph (if appropriate)</w:t>
      </w:r>
    </w:p>
    <w:p w:rsidR="004738CE" w:rsidRPr="004D5B22" w:rsidRDefault="004738CE" w:rsidP="004738CE">
      <w:pPr>
        <w:tabs>
          <w:tab w:val="left" w:pos="2268"/>
          <w:tab w:val="left" w:pos="2835"/>
        </w:tabs>
        <w:ind w:left="1701" w:right="567"/>
        <w:rPr>
          <w:highlight w:val="lightGray"/>
          <w:u w:val="single"/>
        </w:rPr>
      </w:pPr>
      <w:r w:rsidRPr="004D5B22">
        <w:rPr>
          <w:highlight w:val="lightGray"/>
          <w:u w:val="single"/>
        </w:rPr>
        <w:tab/>
        <w:t>(c)</w:t>
      </w:r>
      <w:r w:rsidRPr="004D5B22">
        <w:rPr>
          <w:highlight w:val="lightGray"/>
          <w:u w:val="single"/>
        </w:rPr>
        <w:tab/>
        <w:t>RHS Colour Chart version used (if appropriate)</w:t>
      </w:r>
    </w:p>
    <w:p w:rsidR="004738CE" w:rsidRPr="004D5B22" w:rsidRDefault="004738CE" w:rsidP="004738CE">
      <w:pPr>
        <w:tabs>
          <w:tab w:val="left" w:pos="2268"/>
          <w:tab w:val="left" w:pos="2835"/>
        </w:tabs>
        <w:ind w:left="1701" w:right="567"/>
        <w:rPr>
          <w:highlight w:val="lightGray"/>
          <w:u w:val="single"/>
        </w:rPr>
      </w:pPr>
      <w:r w:rsidRPr="004D5B22">
        <w:rPr>
          <w:highlight w:val="lightGray"/>
          <w:u w:val="single"/>
        </w:rPr>
        <w:tab/>
        <w:t>(d)</w:t>
      </w:r>
      <w:r w:rsidRPr="004D5B22">
        <w:rPr>
          <w:highlight w:val="lightGray"/>
          <w:u w:val="single"/>
        </w:rPr>
        <w:tab/>
        <w:t>Remarks.”</w:t>
      </w:r>
    </w:p>
    <w:p w:rsidR="004738CE" w:rsidRPr="004D5B22" w:rsidRDefault="004738CE" w:rsidP="004738CE">
      <w:pPr>
        <w:tabs>
          <w:tab w:val="left" w:pos="2268"/>
          <w:tab w:val="left" w:pos="2835"/>
        </w:tabs>
        <w:ind w:left="1701" w:right="567"/>
        <w:rPr>
          <w:highlight w:val="lightGray"/>
          <w:u w:val="single"/>
        </w:rPr>
      </w:pPr>
    </w:p>
    <w:p w:rsidR="004738CE" w:rsidRPr="004F1944" w:rsidRDefault="004738CE" w:rsidP="004738CE">
      <w:pPr>
        <w:rPr>
          <w:i/>
          <w:highlight w:val="lightGray"/>
        </w:rPr>
      </w:pPr>
      <w:r w:rsidRPr="004F1944">
        <w:rPr>
          <w:i/>
          <w:highlight w:val="lightGray"/>
        </w:rPr>
        <w:t>(ii)</w:t>
      </w:r>
      <w:r w:rsidRPr="004F1944">
        <w:rPr>
          <w:i/>
          <w:highlight w:val="lightGray"/>
        </w:rPr>
        <w:tab/>
        <w:t>Status of the original variety description in relation to the enforcement of the breeder’s rights</w:t>
      </w:r>
    </w:p>
    <w:p w:rsidR="004738CE" w:rsidRPr="004D5B22" w:rsidRDefault="004738CE" w:rsidP="004738CE">
      <w:pPr>
        <w:rPr>
          <w:highlight w:val="lightGray"/>
          <w:u w:val="single"/>
        </w:rPr>
      </w:pPr>
    </w:p>
    <w:p w:rsidR="004738CE" w:rsidRPr="004D5B22" w:rsidRDefault="004738CE" w:rsidP="004738CE">
      <w:pPr>
        <w:rPr>
          <w:snapToGrid w:val="0"/>
          <w:spacing w:val="-2"/>
          <w:szCs w:val="18"/>
          <w:highlight w:val="lightGray"/>
          <w:u w:val="single"/>
        </w:rPr>
      </w:pPr>
      <w:r w:rsidRPr="004D5B22">
        <w:rPr>
          <w:snapToGrid w:val="0"/>
          <w:spacing w:val="-2"/>
          <w:szCs w:val="18"/>
          <w:highlight w:val="lightGray"/>
          <w:u w:val="single"/>
        </w:rPr>
        <w:t xml:space="preserve">Document UPOV/EXN/ENF/1 “Explanatory notes on the enforcement of </w:t>
      </w:r>
      <w:r>
        <w:rPr>
          <w:snapToGrid w:val="0"/>
          <w:spacing w:val="-2"/>
          <w:szCs w:val="18"/>
          <w:highlight w:val="lightGray"/>
          <w:u w:val="single"/>
        </w:rPr>
        <w:t>breeders’ rights under the UPOV </w:t>
      </w:r>
      <w:r w:rsidRPr="004D5B22">
        <w:rPr>
          <w:snapToGrid w:val="0"/>
          <w:spacing w:val="-2"/>
          <w:szCs w:val="18"/>
          <w:highlight w:val="lightGray"/>
          <w:u w:val="single"/>
        </w:rPr>
        <w:t xml:space="preserve">Convention” explains as follows: </w:t>
      </w:r>
    </w:p>
    <w:p w:rsidR="004738CE" w:rsidRPr="004D5B22" w:rsidRDefault="004738CE" w:rsidP="004738CE">
      <w:pPr>
        <w:contextualSpacing/>
        <w:rPr>
          <w:snapToGrid w:val="0"/>
          <w:szCs w:val="18"/>
          <w:highlight w:val="lightGray"/>
          <w:u w:val="single"/>
        </w:rPr>
      </w:pPr>
    </w:p>
    <w:p w:rsidR="004738CE" w:rsidRPr="004D5B22" w:rsidRDefault="004738CE" w:rsidP="004738CE">
      <w:pPr>
        <w:ind w:left="567" w:right="567"/>
        <w:contextualSpacing/>
        <w:rPr>
          <w:rFonts w:cs="Arial"/>
          <w:snapToGrid w:val="0"/>
          <w:szCs w:val="18"/>
          <w:highlight w:val="lightGray"/>
          <w:u w:val="single"/>
        </w:rPr>
      </w:pPr>
      <w:r w:rsidRPr="004D5B22">
        <w:rPr>
          <w:rFonts w:cs="Arial"/>
          <w:snapToGrid w:val="0"/>
          <w:szCs w:val="18"/>
          <w:highlight w:val="lightGray"/>
          <w:u w:val="single"/>
        </w:rPr>
        <w:t xml:space="preserve">“SECTION II: Some possible measures for the enforcement of breeders’ rights </w:t>
      </w:r>
    </w:p>
    <w:p w:rsidR="004738CE" w:rsidRPr="004D5B22" w:rsidRDefault="004738CE" w:rsidP="004738CE">
      <w:pPr>
        <w:ind w:left="567" w:right="567"/>
        <w:contextualSpacing/>
        <w:rPr>
          <w:rFonts w:cs="Arial"/>
          <w:snapToGrid w:val="0"/>
          <w:szCs w:val="18"/>
          <w:highlight w:val="lightGray"/>
          <w:u w:val="single"/>
        </w:rPr>
      </w:pPr>
    </w:p>
    <w:p w:rsidR="004738CE" w:rsidRPr="004D5B22" w:rsidRDefault="004738CE" w:rsidP="004738CE">
      <w:pPr>
        <w:ind w:left="567" w:right="567"/>
        <w:contextualSpacing/>
        <w:rPr>
          <w:rFonts w:cs="Arial"/>
          <w:snapToGrid w:val="0"/>
          <w:szCs w:val="18"/>
          <w:highlight w:val="lightGray"/>
          <w:u w:val="single"/>
        </w:rPr>
      </w:pPr>
      <w:r w:rsidRPr="004D5B22">
        <w:rPr>
          <w:rFonts w:cs="Arial"/>
          <w:snapToGrid w:val="0"/>
          <w:szCs w:val="18"/>
          <w:highlight w:val="lightGray"/>
          <w:u w:val="single"/>
        </w:rPr>
        <w:t>“While the UPOV Convention requires members of the Union to provide for appropriate legal remedies for the effective enforcement of breeders’ rights, it is a matter for breeders to enforce their rights.”</w:t>
      </w:r>
    </w:p>
    <w:p w:rsidR="004738CE" w:rsidRPr="004D5B22" w:rsidRDefault="004738CE" w:rsidP="004738CE">
      <w:pPr>
        <w:contextualSpacing/>
        <w:rPr>
          <w:rFonts w:cs="Arial"/>
          <w:snapToGrid w:val="0"/>
          <w:szCs w:val="18"/>
          <w:highlight w:val="lightGray"/>
          <w:u w:val="single"/>
        </w:rPr>
      </w:pPr>
    </w:p>
    <w:p w:rsidR="004738CE" w:rsidRPr="004D5B22" w:rsidRDefault="004738CE" w:rsidP="004738CE">
      <w:pPr>
        <w:rPr>
          <w:rFonts w:cs="Arial"/>
          <w:snapToGrid w:val="0"/>
          <w:szCs w:val="18"/>
          <w:highlight w:val="lightGray"/>
          <w:u w:val="single"/>
        </w:rPr>
      </w:pPr>
      <w:r w:rsidRPr="004D5B22">
        <w:rPr>
          <w:rFonts w:cs="Arial"/>
          <w:snapToGrid w:val="0"/>
          <w:szCs w:val="18"/>
          <w:highlight w:val="lightGray"/>
          <w:u w:val="single"/>
        </w:rPr>
        <w:t xml:space="preserve">In relation to the </w:t>
      </w:r>
      <w:r w:rsidRPr="004D5B22">
        <w:rPr>
          <w:highlight w:val="lightGray"/>
          <w:u w:val="single"/>
        </w:rPr>
        <w:t>verification of plant material of a protected variety for the purposes of enforcement of the breeder’s right</w:t>
      </w:r>
      <w:r w:rsidRPr="004D5B22">
        <w:rPr>
          <w:rFonts w:cs="Arial"/>
          <w:snapToGrid w:val="0"/>
          <w:szCs w:val="18"/>
          <w:highlight w:val="lightGray"/>
          <w:u w:val="single"/>
        </w:rPr>
        <w:t xml:space="preserve">, it should be recalled that the description of the variety characteristics </w:t>
      </w:r>
      <w:r>
        <w:rPr>
          <w:rFonts w:cs="Arial"/>
          <w:snapToGrid w:val="0"/>
          <w:szCs w:val="18"/>
          <w:highlight w:val="lightGray"/>
          <w:u w:val="single"/>
        </w:rPr>
        <w:t xml:space="preserve">in the original variety description </w:t>
      </w:r>
      <w:r w:rsidRPr="004D5B22">
        <w:rPr>
          <w:rFonts w:cs="Arial"/>
          <w:snapToGrid w:val="0"/>
          <w:szCs w:val="18"/>
          <w:highlight w:val="lightGray"/>
          <w:u w:val="single"/>
        </w:rPr>
        <w:t>and the basis for distinctness from the most similar variety are linked to the circumstances of the DUS examination, namely:</w:t>
      </w:r>
    </w:p>
    <w:p w:rsidR="004738CE" w:rsidRPr="004D5B22" w:rsidRDefault="004738CE" w:rsidP="004738CE">
      <w:pPr>
        <w:ind w:left="567" w:right="567"/>
        <w:rPr>
          <w:rFonts w:cs="Arial"/>
          <w:snapToGrid w:val="0"/>
          <w:szCs w:val="18"/>
          <w:highlight w:val="lightGray"/>
          <w:u w:val="single"/>
        </w:rPr>
      </w:pPr>
    </w:p>
    <w:p w:rsidR="004738CE" w:rsidRPr="004D5B22" w:rsidRDefault="004738CE" w:rsidP="004738CE">
      <w:pPr>
        <w:keepNext/>
        <w:numPr>
          <w:ilvl w:val="2"/>
          <w:numId w:val="1"/>
        </w:numPr>
        <w:tabs>
          <w:tab w:val="left" w:pos="1134"/>
          <w:tab w:val="left" w:pos="1701"/>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Date and document number of UPOV Test Guidelines</w:t>
      </w:r>
      <w:r w:rsidRPr="004D5B22">
        <w:rPr>
          <w:rFonts w:cs="Arial"/>
          <w:snapToGrid w:val="0"/>
          <w:szCs w:val="18"/>
          <w:highlight w:val="lightGray"/>
          <w:u w:val="single"/>
        </w:rPr>
        <w:t>;</w:t>
      </w:r>
    </w:p>
    <w:p w:rsidR="004738CE" w:rsidRPr="004D5B22" w:rsidRDefault="004738CE" w:rsidP="004738CE">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Date and/or document number of Reporting Authority’s test guidelines</w:t>
      </w:r>
      <w:r w:rsidRPr="004D5B22">
        <w:rPr>
          <w:rFonts w:cs="Arial"/>
          <w:snapToGrid w:val="0"/>
          <w:szCs w:val="18"/>
          <w:highlight w:val="lightGray"/>
          <w:u w:val="single"/>
        </w:rPr>
        <w:t>;</w:t>
      </w:r>
    </w:p>
    <w:p w:rsidR="004738CE" w:rsidRPr="004D5B22" w:rsidRDefault="004738CE" w:rsidP="004738CE">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Reporting Authority</w:t>
      </w:r>
      <w:r w:rsidRPr="004D5B22">
        <w:rPr>
          <w:rFonts w:cs="Arial"/>
          <w:snapToGrid w:val="0"/>
          <w:szCs w:val="18"/>
          <w:highlight w:val="lightGray"/>
          <w:u w:val="single"/>
        </w:rPr>
        <w:t>;</w:t>
      </w:r>
    </w:p>
    <w:p w:rsidR="004738CE" w:rsidRPr="004D5B22" w:rsidRDefault="004738CE" w:rsidP="004738CE">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Testing station(s) and place(s)</w:t>
      </w:r>
      <w:r w:rsidRPr="004D5B22">
        <w:rPr>
          <w:rFonts w:cs="Arial"/>
          <w:snapToGrid w:val="0"/>
          <w:szCs w:val="18"/>
          <w:highlight w:val="lightGray"/>
          <w:u w:val="single"/>
        </w:rPr>
        <w:t>;</w:t>
      </w:r>
    </w:p>
    <w:p w:rsidR="004738CE" w:rsidRPr="004D5B22" w:rsidRDefault="004738CE" w:rsidP="004738CE">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Period of testing</w:t>
      </w:r>
      <w:r w:rsidRPr="004D5B22">
        <w:rPr>
          <w:rFonts w:cs="Arial"/>
          <w:snapToGrid w:val="0"/>
          <w:szCs w:val="18"/>
          <w:highlight w:val="lightGray"/>
          <w:u w:val="single"/>
        </w:rPr>
        <w:t>;</w:t>
      </w:r>
    </w:p>
    <w:p w:rsidR="004738CE" w:rsidRPr="004D5B22" w:rsidRDefault="004738CE" w:rsidP="004738CE">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Date and place of issue of document</w:t>
      </w:r>
      <w:r w:rsidRPr="004D5B22">
        <w:rPr>
          <w:rFonts w:cs="Arial"/>
          <w:snapToGrid w:val="0"/>
          <w:szCs w:val="18"/>
          <w:highlight w:val="lightGray"/>
          <w:u w:val="single"/>
        </w:rPr>
        <w:t>;</w:t>
      </w:r>
    </w:p>
    <w:p w:rsidR="004738CE" w:rsidRPr="004D5B22" w:rsidRDefault="004738CE" w:rsidP="004738CE">
      <w:pPr>
        <w:numPr>
          <w:ilvl w:val="2"/>
          <w:numId w:val="1"/>
        </w:numPr>
        <w:tabs>
          <w:tab w:val="left" w:pos="1134"/>
          <w:tab w:val="left" w:pos="1701"/>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Group: (Table: Characteristics; States of Expression; Note; Remarks)</w:t>
      </w:r>
      <w:r w:rsidRPr="004D5B22">
        <w:rPr>
          <w:rFonts w:cs="Arial"/>
          <w:snapToGrid w:val="0"/>
          <w:szCs w:val="18"/>
          <w:highlight w:val="lightGray"/>
          <w:u w:val="single"/>
        </w:rPr>
        <w:t>.</w:t>
      </w:r>
    </w:p>
    <w:p w:rsidR="004738CE" w:rsidRPr="004D5B22" w:rsidRDefault="004738CE" w:rsidP="004738CE">
      <w:pPr>
        <w:keepNext/>
        <w:numPr>
          <w:ilvl w:val="2"/>
          <w:numId w:val="1"/>
        </w:numPr>
        <w:tabs>
          <w:tab w:val="left" w:pos="1134"/>
          <w:tab w:val="left" w:pos="1701"/>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Additional Information:</w:t>
      </w:r>
    </w:p>
    <w:p w:rsidR="004738CE" w:rsidRPr="004D5B22" w:rsidRDefault="004738CE" w:rsidP="004738CE">
      <w:pPr>
        <w:keepNext/>
        <w:tabs>
          <w:tab w:val="left" w:pos="1134"/>
          <w:tab w:val="left" w:pos="1701"/>
          <w:tab w:val="left" w:pos="2268"/>
          <w:tab w:val="left" w:pos="2835"/>
        </w:tabs>
        <w:spacing w:line="276" w:lineRule="auto"/>
        <w:ind w:left="1134" w:right="567"/>
        <w:rPr>
          <w:rFonts w:cs="Arial"/>
          <w:szCs w:val="18"/>
          <w:highlight w:val="lightGray"/>
          <w:u w:val="single"/>
        </w:rPr>
      </w:pPr>
      <w:r w:rsidRPr="004D5B22">
        <w:rPr>
          <w:rFonts w:cs="Arial"/>
          <w:szCs w:val="18"/>
          <w:highlight w:val="lightGray"/>
          <w:u w:val="single"/>
        </w:rPr>
        <w:t>(a)</w:t>
      </w:r>
      <w:r w:rsidRPr="004D5B22">
        <w:rPr>
          <w:rFonts w:cs="Arial"/>
          <w:szCs w:val="18"/>
          <w:highlight w:val="lightGray"/>
          <w:u w:val="single"/>
        </w:rPr>
        <w:tab/>
        <w:t>Additional Data</w:t>
      </w:r>
    </w:p>
    <w:p w:rsidR="004738CE" w:rsidRPr="004D5B22" w:rsidRDefault="004738CE" w:rsidP="004738CE">
      <w:pPr>
        <w:keepNext/>
        <w:tabs>
          <w:tab w:val="left" w:pos="1134"/>
          <w:tab w:val="left" w:pos="1701"/>
          <w:tab w:val="left" w:pos="2268"/>
          <w:tab w:val="left" w:pos="2835"/>
        </w:tabs>
        <w:spacing w:line="276" w:lineRule="auto"/>
        <w:ind w:left="1134" w:right="567"/>
        <w:rPr>
          <w:rFonts w:cs="Arial"/>
          <w:color w:val="000000"/>
          <w:szCs w:val="18"/>
          <w:highlight w:val="lightGray"/>
          <w:u w:val="single"/>
        </w:rPr>
      </w:pPr>
      <w:r w:rsidRPr="004D5B22">
        <w:rPr>
          <w:rFonts w:cs="Arial"/>
          <w:color w:val="000000"/>
          <w:szCs w:val="18"/>
          <w:highlight w:val="lightGray"/>
          <w:u w:val="single"/>
        </w:rPr>
        <w:t>(b)</w:t>
      </w:r>
      <w:r w:rsidRPr="004D5B22">
        <w:rPr>
          <w:rFonts w:cs="Arial"/>
          <w:color w:val="000000"/>
          <w:szCs w:val="18"/>
          <w:highlight w:val="lightGray"/>
          <w:u w:val="single"/>
        </w:rPr>
        <w:tab/>
        <w:t>Photograph (if appropriate)</w:t>
      </w:r>
    </w:p>
    <w:p w:rsidR="004738CE" w:rsidRPr="004D5B22" w:rsidRDefault="004738CE" w:rsidP="004738CE">
      <w:pPr>
        <w:keepNext/>
        <w:tabs>
          <w:tab w:val="left" w:pos="1134"/>
          <w:tab w:val="left" w:pos="1701"/>
          <w:tab w:val="left" w:pos="2268"/>
          <w:tab w:val="left" w:pos="2835"/>
        </w:tabs>
        <w:spacing w:line="276" w:lineRule="auto"/>
        <w:ind w:left="1134" w:right="567"/>
        <w:rPr>
          <w:rFonts w:cs="Arial"/>
          <w:color w:val="000000"/>
          <w:szCs w:val="18"/>
          <w:highlight w:val="lightGray"/>
          <w:u w:val="single"/>
        </w:rPr>
      </w:pPr>
      <w:r w:rsidRPr="004D5B22">
        <w:rPr>
          <w:rFonts w:cs="Arial"/>
          <w:color w:val="000000"/>
          <w:szCs w:val="18"/>
          <w:highlight w:val="lightGray"/>
          <w:u w:val="single"/>
        </w:rPr>
        <w:t>(c)</w:t>
      </w:r>
      <w:r w:rsidRPr="004D5B22">
        <w:rPr>
          <w:rFonts w:cs="Arial"/>
          <w:color w:val="000000"/>
          <w:szCs w:val="18"/>
          <w:highlight w:val="lightGray"/>
          <w:u w:val="single"/>
        </w:rPr>
        <w:tab/>
        <w:t>RHS Colour Chart version used (if appropriate)</w:t>
      </w:r>
    </w:p>
    <w:p w:rsidR="004738CE" w:rsidRPr="004D5B22" w:rsidRDefault="004738CE" w:rsidP="004738CE">
      <w:pPr>
        <w:keepNext/>
        <w:tabs>
          <w:tab w:val="left" w:pos="284"/>
          <w:tab w:val="left" w:pos="1134"/>
          <w:tab w:val="left" w:pos="1701"/>
          <w:tab w:val="left" w:pos="2268"/>
          <w:tab w:val="left" w:pos="2835"/>
        </w:tabs>
        <w:spacing w:line="276" w:lineRule="auto"/>
        <w:ind w:left="1134" w:right="567"/>
        <w:rPr>
          <w:rFonts w:cs="Arial"/>
          <w:szCs w:val="18"/>
          <w:highlight w:val="lightGray"/>
          <w:u w:val="single"/>
        </w:rPr>
      </w:pPr>
      <w:r w:rsidRPr="004D5B22">
        <w:rPr>
          <w:rFonts w:cs="Arial"/>
          <w:szCs w:val="18"/>
          <w:highlight w:val="lightGray"/>
          <w:u w:val="single"/>
        </w:rPr>
        <w:t>(d)</w:t>
      </w:r>
      <w:r w:rsidRPr="004D5B22">
        <w:rPr>
          <w:rFonts w:cs="Arial"/>
          <w:szCs w:val="18"/>
          <w:highlight w:val="lightGray"/>
          <w:u w:val="single"/>
        </w:rPr>
        <w:tab/>
        <w:t>Remarks</w:t>
      </w:r>
    </w:p>
    <w:p w:rsidR="004738CE" w:rsidRPr="004D5B22" w:rsidRDefault="004738CE" w:rsidP="004738CE">
      <w:pPr>
        <w:jc w:val="right"/>
        <w:rPr>
          <w:highlight w:val="lightGray"/>
          <w:u w:val="single"/>
        </w:rPr>
      </w:pPr>
    </w:p>
    <w:p w:rsidR="004738CE" w:rsidRDefault="004738CE" w:rsidP="004738CE">
      <w:pPr>
        <w:rPr>
          <w:rFonts w:cs="Tahoma"/>
          <w:szCs w:val="18"/>
          <w:highlight w:val="lightGray"/>
          <w:u w:val="single"/>
          <w:lang w:val="en-GB" w:eastAsia="fr-FR"/>
        </w:rPr>
      </w:pPr>
    </w:p>
    <w:p w:rsidR="004738CE" w:rsidRDefault="004738CE" w:rsidP="004738CE">
      <w:pPr>
        <w:jc w:val="left"/>
        <w:rPr>
          <w:rFonts w:cs="Tahoma"/>
          <w:szCs w:val="18"/>
          <w:highlight w:val="lightGray"/>
          <w:u w:val="single"/>
          <w:lang w:val="en-GB" w:eastAsia="fr-FR"/>
        </w:rPr>
      </w:pPr>
      <w:r>
        <w:rPr>
          <w:rFonts w:cs="Tahoma"/>
          <w:szCs w:val="18"/>
          <w:highlight w:val="lightGray"/>
          <w:u w:val="single"/>
          <w:lang w:val="en-GB" w:eastAsia="fr-FR"/>
        </w:rPr>
        <w:br w:type="page"/>
      </w:r>
    </w:p>
    <w:p w:rsidR="004738CE" w:rsidRPr="004F1944" w:rsidRDefault="004738CE" w:rsidP="004738CE">
      <w:pPr>
        <w:rPr>
          <w:rFonts w:cs="Tahoma"/>
          <w:i/>
          <w:szCs w:val="18"/>
          <w:highlight w:val="lightGray"/>
          <w:lang w:val="en-GB" w:eastAsia="fr-FR"/>
        </w:rPr>
      </w:pPr>
      <w:r w:rsidRPr="004F1944">
        <w:rPr>
          <w:rFonts w:cs="Tahoma"/>
          <w:i/>
          <w:szCs w:val="18"/>
          <w:highlight w:val="lightGray"/>
          <w:lang w:val="en-GB" w:eastAsia="fr-FR"/>
        </w:rPr>
        <w:lastRenderedPageBreak/>
        <w:t>(iii)</w:t>
      </w:r>
      <w:r w:rsidRPr="004F1944">
        <w:rPr>
          <w:rFonts w:cs="Tahoma"/>
          <w:i/>
          <w:szCs w:val="18"/>
          <w:highlight w:val="lightGray"/>
          <w:lang w:val="en-GB" w:eastAsia="fr-FR"/>
        </w:rPr>
        <w:tab/>
        <w:t>Amendment to the original variety description</w:t>
      </w:r>
    </w:p>
    <w:p w:rsidR="004738CE" w:rsidRDefault="004738CE" w:rsidP="004738CE">
      <w:pPr>
        <w:rPr>
          <w:rFonts w:cs="Tahoma"/>
          <w:szCs w:val="18"/>
          <w:highlight w:val="lightGray"/>
          <w:u w:val="single"/>
          <w:lang w:val="en-GB" w:eastAsia="fr-FR"/>
        </w:rPr>
      </w:pPr>
    </w:p>
    <w:p w:rsidR="004738CE" w:rsidRPr="004D5B22" w:rsidRDefault="004738CE" w:rsidP="004738CE">
      <w:pPr>
        <w:rPr>
          <w:rFonts w:cs="Tahoma"/>
          <w:szCs w:val="18"/>
          <w:highlight w:val="lightGray"/>
          <w:u w:val="single"/>
          <w:lang w:val="en-GB" w:eastAsia="fr-FR"/>
        </w:rPr>
      </w:pPr>
      <w:r w:rsidRPr="004D5B22">
        <w:rPr>
          <w:rFonts w:cs="Tahoma"/>
          <w:szCs w:val="18"/>
          <w:highlight w:val="lightGray"/>
          <w:u w:val="single"/>
          <w:lang w:val="en-GB" w:eastAsia="fr-FR"/>
        </w:rPr>
        <w:t xml:space="preserve">Document TGP/4 “Constitution and Maintenance of Variety Collections” explains in section 3.1.1: </w:t>
      </w:r>
    </w:p>
    <w:p w:rsidR="004738CE" w:rsidRPr="004D5B22" w:rsidRDefault="004738CE" w:rsidP="004738CE">
      <w:pPr>
        <w:rPr>
          <w:rFonts w:cs="Tahoma"/>
          <w:szCs w:val="18"/>
          <w:highlight w:val="lightGray"/>
          <w:u w:val="single"/>
          <w:lang w:val="en-GB" w:eastAsia="fr-FR"/>
        </w:rPr>
      </w:pPr>
    </w:p>
    <w:p w:rsidR="004738CE" w:rsidRPr="004D5B22" w:rsidRDefault="004738CE" w:rsidP="004738CE">
      <w:pPr>
        <w:ind w:left="567" w:right="567"/>
        <w:rPr>
          <w:rFonts w:cs="Tahoma"/>
          <w:sz w:val="18"/>
          <w:szCs w:val="18"/>
          <w:highlight w:val="lightGray"/>
          <w:u w:val="single"/>
          <w:lang w:val="en-GB" w:eastAsia="fr-FR"/>
        </w:rPr>
      </w:pPr>
      <w:r w:rsidRPr="004D5B22">
        <w:rPr>
          <w:rFonts w:cs="Tahoma"/>
          <w:sz w:val="18"/>
          <w:szCs w:val="18"/>
          <w:highlight w:val="lightGray"/>
          <w:u w:val="single"/>
          <w:lang w:val="en-GB" w:eastAsia="fr-FR"/>
        </w:rPr>
        <w:t xml:space="preserve">“With regard to descriptions based on the relevant UPOV Test Guidelines, it is important to note that UPOV Test Guidelines may be revised (see document TGP/7), possibly leading to the introduction of some new characteristics and the deletion of some others from the table of characteristics.  Furthermore, the states of expression of a characteristic may be amended.  Therefore, descriptions which have been prepared using different versions of the UPOV Test Guidelines for the same species or group of species may not be fully compatible.  In these cases, the descriptions should be aligned as far as possible.”  </w:t>
      </w:r>
    </w:p>
    <w:p w:rsidR="004738CE" w:rsidRPr="004D5B22" w:rsidRDefault="004738CE" w:rsidP="004738CE">
      <w:pPr>
        <w:rPr>
          <w:rFonts w:cs="Tahoma"/>
          <w:szCs w:val="18"/>
          <w:highlight w:val="lightGray"/>
          <w:u w:val="single"/>
          <w:lang w:val="en-GB" w:eastAsia="fr-FR"/>
        </w:rPr>
      </w:pPr>
    </w:p>
    <w:p w:rsidR="004738CE" w:rsidRPr="004D5B22" w:rsidRDefault="004738CE" w:rsidP="004738CE">
      <w:pPr>
        <w:rPr>
          <w:rFonts w:cs="Tahoma"/>
          <w:szCs w:val="18"/>
          <w:highlight w:val="lightGray"/>
          <w:u w:val="single"/>
          <w:lang w:val="en-GB" w:eastAsia="fr-FR"/>
        </w:rPr>
      </w:pPr>
      <w:r w:rsidRPr="004D5B22">
        <w:rPr>
          <w:rFonts w:cs="Tahoma"/>
          <w:szCs w:val="18"/>
          <w:highlight w:val="lightGray"/>
          <w:u w:val="single"/>
          <w:lang w:val="en-GB" w:eastAsia="fr-FR"/>
        </w:rPr>
        <w:t xml:space="preserve">In some members of the Union the original variety description may be amended to adapt the description to render it comparable with descriptions of other varieties, produced under different circumstances.  In such cases, all stakeholders should be informed. </w:t>
      </w:r>
    </w:p>
    <w:p w:rsidR="004738CE" w:rsidRPr="004D5B22" w:rsidRDefault="004738CE" w:rsidP="004738CE">
      <w:pPr>
        <w:rPr>
          <w:rFonts w:cs="Tahoma"/>
          <w:szCs w:val="18"/>
          <w:highlight w:val="lightGray"/>
          <w:u w:val="single"/>
          <w:lang w:val="en-GB" w:eastAsia="fr-FR"/>
        </w:rPr>
      </w:pPr>
    </w:p>
    <w:p w:rsidR="004738CE" w:rsidRPr="004D5B22" w:rsidRDefault="004738CE" w:rsidP="004738CE">
      <w:pPr>
        <w:rPr>
          <w:rFonts w:cs="Tahoma"/>
          <w:szCs w:val="18"/>
          <w:highlight w:val="lightGray"/>
          <w:u w:val="single"/>
          <w:lang w:val="en-GB" w:eastAsia="fr-FR"/>
        </w:rPr>
      </w:pPr>
      <w:r w:rsidRPr="004D5B22">
        <w:rPr>
          <w:rFonts w:cs="Tahoma"/>
          <w:szCs w:val="18"/>
          <w:highlight w:val="lightGray"/>
          <w:u w:val="single"/>
          <w:lang w:val="en-GB" w:eastAsia="fr-FR"/>
        </w:rPr>
        <w:t xml:space="preserve">Examination offices may update their variety data to reflect the evolution of Test Guidelines. Such updates are made for working purposes and do not affect the original variety description.  </w:t>
      </w:r>
    </w:p>
    <w:p w:rsidR="004738CE" w:rsidRDefault="004738CE" w:rsidP="004738CE">
      <w:pPr>
        <w:rPr>
          <w:rFonts w:cs="Arial"/>
        </w:rPr>
      </w:pPr>
    </w:p>
    <w:p w:rsidR="004738CE" w:rsidRPr="004F1944" w:rsidRDefault="004738CE" w:rsidP="004738CE">
      <w:pPr>
        <w:rPr>
          <w:rFonts w:cs="Arial"/>
          <w:i/>
        </w:rPr>
      </w:pPr>
      <w:r w:rsidRPr="004F1944">
        <w:rPr>
          <w:rFonts w:cs="Arial"/>
          <w:i/>
          <w:highlight w:val="lightGray"/>
        </w:rPr>
        <w:t>(iv)</w:t>
      </w:r>
      <w:r w:rsidRPr="004F1944">
        <w:rPr>
          <w:rFonts w:cs="Arial"/>
          <w:i/>
          <w:highlight w:val="lightGray"/>
        </w:rPr>
        <w:tab/>
        <w:t>Reference Number of the Reporting Authority</w:t>
      </w:r>
    </w:p>
    <w:p w:rsidR="004738CE" w:rsidRPr="004D5B22" w:rsidRDefault="004738CE" w:rsidP="004738CE">
      <w:pPr>
        <w:rPr>
          <w:rFonts w:cs="Arial"/>
        </w:rPr>
      </w:pPr>
    </w:p>
    <w:p w:rsidR="004738CE" w:rsidRPr="004D5B22" w:rsidRDefault="004738CE" w:rsidP="004738CE">
      <w:pPr>
        <w:ind w:left="567" w:hanging="567"/>
        <w:rPr>
          <w:rFonts w:cs="Arial"/>
        </w:rPr>
      </w:pPr>
      <w:r w:rsidRPr="004D5B22">
        <w:rPr>
          <w:rFonts w:cs="Arial"/>
        </w:rPr>
        <w:t>The reference number of the Reporting Authority should be repeated on each page of the report.</w:t>
      </w:r>
    </w:p>
    <w:p w:rsidR="004738CE" w:rsidRPr="004D5B22" w:rsidRDefault="004738CE" w:rsidP="004738CE">
      <w:pPr>
        <w:rPr>
          <w:rFonts w:cs="Arial"/>
        </w:rPr>
      </w:pPr>
    </w:p>
    <w:p w:rsidR="004738CE" w:rsidRPr="004D5B22" w:rsidRDefault="004738CE" w:rsidP="004738CE">
      <w:pPr>
        <w:rPr>
          <w:rFonts w:cs="Arial"/>
        </w:rPr>
      </w:pPr>
      <w:r w:rsidRPr="004D5B22">
        <w:rPr>
          <w:rFonts w:cs="Arial"/>
        </w:rPr>
        <w:t>(b)</w:t>
      </w:r>
      <w:r w:rsidRPr="004D5B22">
        <w:rPr>
          <w:rFonts w:cs="Arial"/>
        </w:rPr>
        <w:tab/>
      </w:r>
      <w:r w:rsidRPr="004D5B22">
        <w:rPr>
          <w:rFonts w:cs="Arial"/>
          <w:u w:val="single"/>
        </w:rPr>
        <w:t>Ad Number 14 (Annex: UPOV Variety Description)</w:t>
      </w:r>
    </w:p>
    <w:p w:rsidR="004738CE" w:rsidRPr="004D5B22" w:rsidRDefault="004738CE" w:rsidP="004738CE">
      <w:pPr>
        <w:rPr>
          <w:rFonts w:cs="Arial"/>
        </w:rPr>
      </w:pPr>
    </w:p>
    <w:p w:rsidR="004738CE" w:rsidRPr="004D5B22" w:rsidRDefault="004738CE" w:rsidP="004738CE">
      <w:pPr>
        <w:rPr>
          <w:rFonts w:cs="Arial"/>
        </w:rPr>
      </w:pPr>
      <w:r w:rsidRPr="004D5B22">
        <w:rPr>
          <w:rFonts w:cs="Arial"/>
        </w:rPr>
        <w:t>Only information on the group to which the variety belonged should be given or information on groupings other than by characteristics listed in Number 15.  Grouping by characteristics mentioned in Number 15 should be indicated simply by marking the respective characteristic in Number 15 with the letter “G” before the number of the characteristic.</w:t>
      </w:r>
    </w:p>
    <w:p w:rsidR="004738CE" w:rsidRPr="004D5B22" w:rsidRDefault="004738CE" w:rsidP="004738CE">
      <w:pPr>
        <w:rPr>
          <w:rFonts w:cs="Arial"/>
        </w:rPr>
      </w:pPr>
    </w:p>
    <w:p w:rsidR="004738CE" w:rsidRPr="004D5B22" w:rsidRDefault="004738CE" w:rsidP="004738CE">
      <w:pPr>
        <w:rPr>
          <w:rFonts w:cs="Arial"/>
        </w:rPr>
      </w:pPr>
      <w:r w:rsidRPr="004D5B22">
        <w:rPr>
          <w:rFonts w:cs="Arial"/>
        </w:rPr>
        <w:t>(c)</w:t>
      </w:r>
      <w:r w:rsidRPr="004D5B22">
        <w:rPr>
          <w:rFonts w:cs="Arial"/>
        </w:rPr>
        <w:tab/>
      </w:r>
      <w:r w:rsidRPr="004D5B22">
        <w:rPr>
          <w:rFonts w:cs="Arial"/>
          <w:u w:val="single"/>
        </w:rPr>
        <w:t>Ad Number 15 (Annex: UPOV Variety Description)</w:t>
      </w:r>
    </w:p>
    <w:p w:rsidR="004738CE" w:rsidRPr="004D5B22" w:rsidRDefault="004738CE" w:rsidP="004738CE">
      <w:pPr>
        <w:rPr>
          <w:rFonts w:cs="Arial"/>
        </w:rPr>
      </w:pPr>
    </w:p>
    <w:p w:rsidR="004738CE" w:rsidRPr="004D5B22" w:rsidRDefault="004738CE" w:rsidP="004738CE">
      <w:pPr>
        <w:ind w:firstLine="567"/>
      </w:pPr>
      <w:r>
        <w:t>(i)</w:t>
      </w:r>
      <w:r>
        <w:tab/>
      </w:r>
      <w:r w:rsidRPr="004D5B22">
        <w:t>All characteristics of the UPOV Test Guidelines should be reproduced, including those which are not applicable and those which have not been recorded.  Those not applicable should be marked “not applicable,” those not recorded, “not recorded.”</w:t>
      </w:r>
    </w:p>
    <w:p w:rsidR="004738CE" w:rsidRPr="004F1944" w:rsidRDefault="004738CE" w:rsidP="004738CE">
      <w:pPr>
        <w:ind w:firstLine="567"/>
      </w:pPr>
    </w:p>
    <w:p w:rsidR="004738CE" w:rsidRPr="004F1944" w:rsidRDefault="004738CE" w:rsidP="004738CE">
      <w:pPr>
        <w:ind w:firstLine="567"/>
      </w:pPr>
      <w:r>
        <w:t>(ii)</w:t>
      </w:r>
      <w:r>
        <w:tab/>
      </w:r>
      <w:r w:rsidRPr="004F1944">
        <w:t>The asterisks from the UPOV Test Guidelines should be repeated on the form.</w:t>
      </w:r>
    </w:p>
    <w:p w:rsidR="004738CE" w:rsidRPr="004F1944" w:rsidRDefault="004738CE" w:rsidP="004738CE">
      <w:pPr>
        <w:ind w:firstLine="567"/>
      </w:pPr>
    </w:p>
    <w:p w:rsidR="004738CE" w:rsidRPr="004F1944" w:rsidRDefault="004738CE" w:rsidP="004738CE">
      <w:pPr>
        <w:ind w:firstLine="567"/>
      </w:pPr>
      <w:r>
        <w:t>(iii)</w:t>
      </w:r>
      <w:r>
        <w:tab/>
      </w:r>
      <w:r w:rsidRPr="004F1944">
        <w:t>Additional characteristics from the Reporting Authority’s test guidelines should not be placed after the UPOV Test Guidelines characteristics, but in their sequence according to the UPOV principles, as the main purpose of the form is still for the authority’s use.  They do not need to be specially marked as they are sufficiently identified by the Reporting Authority’s number.</w:t>
      </w:r>
    </w:p>
    <w:p w:rsidR="004738CE" w:rsidRPr="004F1944" w:rsidRDefault="004738CE" w:rsidP="004738CE">
      <w:pPr>
        <w:ind w:firstLine="567"/>
      </w:pPr>
    </w:p>
    <w:p w:rsidR="004738CE" w:rsidRPr="004F1944" w:rsidRDefault="004738CE" w:rsidP="004738CE">
      <w:pPr>
        <w:ind w:firstLine="567"/>
      </w:pPr>
      <w:r>
        <w:t>(iv)</w:t>
      </w:r>
      <w:r>
        <w:tab/>
      </w:r>
      <w:r w:rsidRPr="004F1944">
        <w:t>The list contains only a small column for brief remarks or for a reference to lengthier remarks which should be reproduced in a footnote.</w:t>
      </w:r>
    </w:p>
    <w:p w:rsidR="004738CE" w:rsidRPr="004D5B22" w:rsidRDefault="004738CE" w:rsidP="004738CE">
      <w:pPr>
        <w:rPr>
          <w:rFonts w:cs="Arial"/>
        </w:rPr>
      </w:pPr>
    </w:p>
    <w:p w:rsidR="004738CE" w:rsidRPr="004D5B22" w:rsidRDefault="004738CE" w:rsidP="004738CE">
      <w:pPr>
        <w:rPr>
          <w:rFonts w:cs="Arial"/>
        </w:rPr>
      </w:pPr>
      <w:r w:rsidRPr="004D5B22">
        <w:rPr>
          <w:rFonts w:cs="Arial"/>
        </w:rPr>
        <w:t>(d)</w:t>
      </w:r>
      <w:r w:rsidRPr="004D5B22">
        <w:rPr>
          <w:rFonts w:cs="Arial"/>
        </w:rPr>
        <w:tab/>
      </w:r>
      <w:r w:rsidRPr="004D5B22">
        <w:rPr>
          <w:rFonts w:cs="Arial"/>
          <w:u w:val="single"/>
        </w:rPr>
        <w:t>Ad Number 16 (Annex: UPOV Variety Description)</w:t>
      </w:r>
    </w:p>
    <w:p w:rsidR="004738CE" w:rsidRPr="004D5B22" w:rsidRDefault="004738CE" w:rsidP="004738CE">
      <w:pPr>
        <w:rPr>
          <w:rFonts w:cs="Arial"/>
        </w:rPr>
      </w:pPr>
    </w:p>
    <w:p w:rsidR="004738CE" w:rsidRPr="004D5B22" w:rsidRDefault="004738CE" w:rsidP="004738CE">
      <w:r w:rsidRPr="004D5B22">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p>
    <w:p w:rsidR="004311D1" w:rsidRDefault="004311D1" w:rsidP="004311D1">
      <w:pPr>
        <w:jc w:val="right"/>
        <w:rPr>
          <w:lang w:val="en-GB"/>
        </w:rPr>
      </w:pPr>
    </w:p>
    <w:p w:rsidR="004311D1" w:rsidRDefault="004311D1" w:rsidP="004311D1">
      <w:pPr>
        <w:jc w:val="right"/>
        <w:rPr>
          <w:lang w:val="en-GB"/>
        </w:rPr>
      </w:pPr>
    </w:p>
    <w:p w:rsidR="004311D1" w:rsidRDefault="004311D1" w:rsidP="004311D1">
      <w:pPr>
        <w:jc w:val="right"/>
        <w:rPr>
          <w:rFonts w:cs="Arial"/>
        </w:rPr>
      </w:pPr>
    </w:p>
    <w:p w:rsidR="004311D1" w:rsidRPr="00F74858" w:rsidRDefault="004311D1" w:rsidP="004311D1">
      <w:pPr>
        <w:jc w:val="right"/>
      </w:pPr>
      <w:r w:rsidRPr="00F74858">
        <w:t>[Annex II follows]</w:t>
      </w:r>
    </w:p>
    <w:p w:rsidR="004311D1" w:rsidRPr="00F74858" w:rsidRDefault="004311D1" w:rsidP="004311D1">
      <w:pPr>
        <w:sectPr w:rsidR="004311D1" w:rsidRPr="00F74858" w:rsidSect="00921FFF">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7" w:h="16840" w:code="9"/>
          <w:pgMar w:top="510" w:right="1134" w:bottom="851" w:left="1134" w:header="510" w:footer="680" w:gutter="0"/>
          <w:pgNumType w:start="1"/>
          <w:cols w:space="720"/>
          <w:titlePg/>
        </w:sectPr>
      </w:pPr>
    </w:p>
    <w:p w:rsidR="004738CE" w:rsidRDefault="004738CE" w:rsidP="004738CE">
      <w:pPr>
        <w:jc w:val="center"/>
        <w:rPr>
          <w:rFonts w:cs="Arial"/>
          <w:caps/>
          <w:lang w:eastAsia="ja-JP"/>
        </w:rPr>
      </w:pPr>
      <w:r>
        <w:rPr>
          <w:rFonts w:cs="Arial"/>
          <w:caps/>
          <w:lang w:eastAsia="ja-JP"/>
        </w:rPr>
        <w:lastRenderedPageBreak/>
        <w:t xml:space="preserve">REVISIONS TO </w:t>
      </w:r>
      <w:r w:rsidRPr="004C115B">
        <w:rPr>
          <w:rFonts w:cs="Arial"/>
          <w:caps/>
          <w:lang w:eastAsia="ja-JP"/>
        </w:rPr>
        <w:t>Document TGP/</w:t>
      </w:r>
      <w:r>
        <w:rPr>
          <w:rFonts w:cs="Arial"/>
          <w:caps/>
          <w:lang w:eastAsia="ja-JP"/>
        </w:rPr>
        <w:t>7</w:t>
      </w:r>
      <w:r>
        <w:rPr>
          <w:rFonts w:cs="Arial"/>
          <w:caps/>
          <w:lang w:eastAsia="ja-JP"/>
        </w:rPr>
        <w:br/>
      </w:r>
      <w:r>
        <w:rPr>
          <w:caps/>
        </w:rPr>
        <w:t>“</w:t>
      </w:r>
      <w:r w:rsidRPr="004A6165">
        <w:rPr>
          <w:caps/>
        </w:rPr>
        <w:t>Development of Test Guidelines</w:t>
      </w:r>
      <w:r>
        <w:rPr>
          <w:caps/>
        </w:rPr>
        <w:t>”</w:t>
      </w:r>
    </w:p>
    <w:p w:rsidR="004738CE" w:rsidRPr="004C115B" w:rsidRDefault="004738CE" w:rsidP="004738CE">
      <w:pPr>
        <w:jc w:val="center"/>
        <w:rPr>
          <w:rFonts w:cs="Arial"/>
          <w:caps/>
          <w:lang w:eastAsia="ja-JP"/>
        </w:rPr>
      </w:pPr>
    </w:p>
    <w:p w:rsidR="004738CE" w:rsidRDefault="004738CE" w:rsidP="004738CE">
      <w:r>
        <w:t>The following revisions of document TGP/7 “Development of Test Guidelines” were agreed by the Technical Committee to be proposed for adoption by the Council at its fifty-fourth ordinary session, to be held in Geneva on October 30, 2020, subject to approval by the CAJ, at its seventy-seventh session, to be held in Geneva on October 28, 2020 (</w:t>
      </w:r>
      <w:r w:rsidRPr="00D858C4">
        <w:rPr>
          <w:strike/>
          <w:highlight w:val="lightGray"/>
        </w:rPr>
        <w:t>highlighting and strikethrough</w:t>
      </w:r>
      <w:r>
        <w:t xml:space="preserve"> for deletions and </w:t>
      </w:r>
      <w:r w:rsidRPr="00D858C4">
        <w:rPr>
          <w:highlight w:val="lightGray"/>
          <w:u w:val="single"/>
        </w:rPr>
        <w:t>highlighting and underline</w:t>
      </w:r>
      <w:r>
        <w:t xml:space="preserve"> for addition):</w:t>
      </w:r>
    </w:p>
    <w:p w:rsidR="004738CE" w:rsidRDefault="004738CE" w:rsidP="004738CE"/>
    <w:p w:rsidR="004738CE" w:rsidRPr="00505F83" w:rsidRDefault="004738CE" w:rsidP="004738CE">
      <w:pPr>
        <w:rPr>
          <w:u w:val="single"/>
        </w:rPr>
      </w:pPr>
      <w:r w:rsidRPr="00505F83">
        <w:rPr>
          <w:u w:val="single"/>
        </w:rPr>
        <w:t>Characteristics which only apply to certain varieties</w:t>
      </w:r>
    </w:p>
    <w:p w:rsidR="004738CE" w:rsidRPr="00824357" w:rsidRDefault="004738CE" w:rsidP="004738CE">
      <w:pPr>
        <w:keepNext/>
      </w:pPr>
    </w:p>
    <w:p w:rsidR="004738CE" w:rsidRPr="00824357" w:rsidRDefault="004738CE" w:rsidP="004738CE">
      <w:pPr>
        <w:keepLines/>
      </w:pPr>
      <w:r w:rsidRPr="00824357">
        <w:t>The TC agreed to amend the guidance in document TGP/7, Guidance Note 18 (GN 18) to read as follows</w:t>
      </w:r>
      <w:r>
        <w:t>:</w:t>
      </w:r>
    </w:p>
    <w:p w:rsidR="004738CE" w:rsidRDefault="004738CE" w:rsidP="004738CE"/>
    <w:p w:rsidR="004738CE" w:rsidRPr="00E74B52" w:rsidRDefault="004738CE" w:rsidP="004738CE">
      <w:pPr>
        <w:ind w:left="567"/>
        <w:rPr>
          <w:rFonts w:cs="Arial"/>
          <w:bCs/>
          <w:i/>
          <w:snapToGrid w:val="0"/>
        </w:rPr>
      </w:pPr>
      <w:r>
        <w:rPr>
          <w:rFonts w:cs="Arial"/>
          <w:bCs/>
          <w:i/>
          <w:snapToGrid w:val="0"/>
        </w:rPr>
        <w:t>3.</w:t>
      </w:r>
      <w:r>
        <w:rPr>
          <w:rFonts w:cs="Arial"/>
          <w:bCs/>
          <w:i/>
          <w:snapToGrid w:val="0"/>
        </w:rPr>
        <w:tab/>
      </w:r>
      <w:r w:rsidRPr="00E74B52">
        <w:rPr>
          <w:rFonts w:cs="Arial"/>
          <w:bCs/>
          <w:i/>
          <w:snapToGrid w:val="0"/>
        </w:rPr>
        <w:t>Characteristics which only apply to certain varieties</w:t>
      </w:r>
    </w:p>
    <w:p w:rsidR="004738CE" w:rsidRPr="00E74B52" w:rsidRDefault="004738CE" w:rsidP="004738CE">
      <w:pPr>
        <w:ind w:left="567"/>
        <w:rPr>
          <w:rFonts w:cs="Arial"/>
          <w:bCs/>
          <w:snapToGrid w:val="0"/>
        </w:rPr>
      </w:pPr>
    </w:p>
    <w:p w:rsidR="004738CE" w:rsidRPr="00E74B52" w:rsidRDefault="004738CE" w:rsidP="004738CE">
      <w:pPr>
        <w:ind w:left="567"/>
        <w:rPr>
          <w:rFonts w:cs="Arial"/>
          <w:bCs/>
          <w:snapToGrid w:val="0"/>
        </w:rPr>
      </w:pPr>
      <w:r w:rsidRPr="00E74B52">
        <w:rPr>
          <w:rFonts w:cs="Arial"/>
          <w:bCs/>
          <w:snapToGrid w:val="0"/>
        </w:rPr>
        <w:t xml:space="preserve">In some cases, the state of expression of a preceding </w:t>
      </w:r>
      <w:r w:rsidRPr="00E74B52">
        <w:rPr>
          <w:rFonts w:cs="Arial"/>
          <w:bCs/>
          <w:strike/>
          <w:snapToGrid w:val="0"/>
          <w:highlight w:val="lightGray"/>
        </w:rPr>
        <w:t>qualitative</w:t>
      </w:r>
      <w:r w:rsidRPr="00E74B52">
        <w:rPr>
          <w:rFonts w:cs="Arial"/>
          <w:bCs/>
          <w:snapToGrid w:val="0"/>
        </w:rPr>
        <w:t xml:space="preserve"> characteristic determines that a subsequent characteristic is not applicable e.g. it would not be possible to describe the shape of leaf lobes for a variety which did not have leaf lobes. </w:t>
      </w:r>
    </w:p>
    <w:p w:rsidR="004738CE" w:rsidRPr="00E74B52" w:rsidRDefault="004738CE" w:rsidP="004738CE">
      <w:pPr>
        <w:ind w:left="567"/>
        <w:rPr>
          <w:rFonts w:cs="Arial"/>
          <w:bCs/>
          <w:snapToGrid w:val="0"/>
          <w:szCs w:val="18"/>
          <w:highlight w:val="lightGray"/>
          <w:u w:val="single"/>
        </w:rPr>
      </w:pPr>
    </w:p>
    <w:p w:rsidR="004738CE" w:rsidRPr="00E74B52" w:rsidRDefault="004738CE" w:rsidP="004738CE">
      <w:pPr>
        <w:ind w:left="567"/>
        <w:rPr>
          <w:rFonts w:cs="Arial"/>
          <w:bCs/>
          <w:snapToGrid w:val="0"/>
        </w:rPr>
      </w:pPr>
      <w:r w:rsidRPr="00E74B52">
        <w:rPr>
          <w:rFonts w:cs="Arial"/>
          <w:bCs/>
          <w:snapToGrid w:val="0"/>
        </w:rPr>
        <w:t>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w:t>
      </w:r>
    </w:p>
    <w:p w:rsidR="004738CE" w:rsidRPr="00E74B52" w:rsidRDefault="004738CE" w:rsidP="004738CE">
      <w:pPr>
        <w:ind w:left="567"/>
        <w:rPr>
          <w:rFonts w:cs="Arial"/>
          <w:bCs/>
          <w:snapToGrid w:val="0"/>
        </w:rPr>
      </w:pPr>
    </w:p>
    <w:p w:rsidR="004738CE" w:rsidRPr="00E74B52" w:rsidRDefault="004738CE" w:rsidP="004738CE">
      <w:pPr>
        <w:ind w:left="567"/>
        <w:rPr>
          <w:rFonts w:cs="Arial"/>
          <w:bCs/>
          <w:snapToGrid w:val="0"/>
          <w:szCs w:val="18"/>
          <w:highlight w:val="lightGray"/>
          <w:u w:val="single"/>
        </w:rPr>
      </w:pPr>
      <w:r w:rsidRPr="00E74B52">
        <w:rPr>
          <w:szCs w:val="18"/>
          <w:highlight w:val="lightGray"/>
          <w:u w:val="single"/>
        </w:rPr>
        <w:t xml:space="preserve">The following examples demonstrate how the proposed approach might be used for </w:t>
      </w:r>
      <w:r>
        <w:rPr>
          <w:szCs w:val="18"/>
          <w:highlight w:val="lightGray"/>
          <w:u w:val="single"/>
        </w:rPr>
        <w:t>qualitative (</w:t>
      </w:r>
      <w:r w:rsidRPr="00E74B52">
        <w:rPr>
          <w:szCs w:val="18"/>
          <w:highlight w:val="lightGray"/>
          <w:u w:val="single"/>
        </w:rPr>
        <w:t>QL</w:t>
      </w:r>
      <w:r>
        <w:rPr>
          <w:szCs w:val="18"/>
          <w:highlight w:val="lightGray"/>
          <w:u w:val="single"/>
        </w:rPr>
        <w:t>)</w:t>
      </w:r>
      <w:r w:rsidRPr="00E74B52">
        <w:rPr>
          <w:szCs w:val="18"/>
          <w:highlight w:val="lightGray"/>
          <w:u w:val="single"/>
        </w:rPr>
        <w:t xml:space="preserve">, </w:t>
      </w:r>
      <w:r>
        <w:rPr>
          <w:szCs w:val="18"/>
          <w:highlight w:val="lightGray"/>
          <w:u w:val="single"/>
        </w:rPr>
        <w:t>pseudo-qualitative (</w:t>
      </w:r>
      <w:r w:rsidRPr="00E74B52">
        <w:rPr>
          <w:szCs w:val="18"/>
          <w:highlight w:val="lightGray"/>
          <w:u w:val="single"/>
        </w:rPr>
        <w:t>PQ</w:t>
      </w:r>
      <w:r>
        <w:rPr>
          <w:szCs w:val="18"/>
          <w:highlight w:val="lightGray"/>
          <w:u w:val="single"/>
        </w:rPr>
        <w:t>)</w:t>
      </w:r>
      <w:r w:rsidRPr="00E74B52">
        <w:rPr>
          <w:szCs w:val="18"/>
          <w:highlight w:val="lightGray"/>
          <w:u w:val="single"/>
        </w:rPr>
        <w:t xml:space="preserve"> and </w:t>
      </w:r>
      <w:r>
        <w:rPr>
          <w:szCs w:val="18"/>
          <w:highlight w:val="lightGray"/>
          <w:u w:val="single"/>
        </w:rPr>
        <w:t>quantitative (</w:t>
      </w:r>
      <w:r w:rsidRPr="00E74B52">
        <w:rPr>
          <w:szCs w:val="18"/>
          <w:highlight w:val="lightGray"/>
          <w:u w:val="single"/>
        </w:rPr>
        <w:t>QN</w:t>
      </w:r>
      <w:r>
        <w:rPr>
          <w:szCs w:val="18"/>
          <w:highlight w:val="lightGray"/>
          <w:u w:val="single"/>
        </w:rPr>
        <w:t>)</w:t>
      </w:r>
      <w:r w:rsidRPr="00E74B52">
        <w:rPr>
          <w:szCs w:val="18"/>
          <w:highlight w:val="lightGray"/>
          <w:u w:val="single"/>
        </w:rPr>
        <w:t> characteristics:</w:t>
      </w:r>
    </w:p>
    <w:p w:rsidR="004738CE" w:rsidRPr="00E74B52" w:rsidRDefault="004738CE" w:rsidP="004738CE">
      <w:pPr>
        <w:ind w:left="567"/>
        <w:rPr>
          <w:rFonts w:cs="Arial"/>
          <w:bCs/>
          <w:snapToGrid w:val="0"/>
        </w:rPr>
      </w:pPr>
    </w:p>
    <w:p w:rsidR="004738CE" w:rsidRPr="00E74B52" w:rsidRDefault="004738CE" w:rsidP="004738CE">
      <w:pPr>
        <w:ind w:left="1701" w:hanging="567"/>
        <w:rPr>
          <w:rFonts w:cs="Arial"/>
          <w:bCs/>
          <w:snapToGrid w:val="0"/>
        </w:rPr>
      </w:pPr>
      <w:r>
        <w:rPr>
          <w:rFonts w:cs="Arial"/>
          <w:bCs/>
          <w:snapToGrid w:val="0"/>
          <w:highlight w:val="lightGray"/>
        </w:rPr>
        <w:t>(QL)</w:t>
      </w:r>
      <w:r>
        <w:rPr>
          <w:rFonts w:cs="Arial"/>
          <w:bCs/>
          <w:snapToGrid w:val="0"/>
          <w:highlight w:val="lightGray"/>
        </w:rPr>
        <w:tab/>
      </w:r>
      <w:r w:rsidRPr="00E74B52">
        <w:rPr>
          <w:rFonts w:cs="Arial"/>
          <w:bCs/>
          <w:snapToGrid w:val="0"/>
          <w:highlight w:val="lightGray"/>
        </w:rPr>
        <w:t xml:space="preserve">Flower: type: </w:t>
      </w:r>
      <w:r w:rsidRPr="00E74B52">
        <w:rPr>
          <w:snapToGrid w:val="0"/>
          <w:highlight w:val="lightGray"/>
        </w:rPr>
        <w:t>single (1); double (2)</w:t>
      </w:r>
    </w:p>
    <w:p w:rsidR="004738CE" w:rsidRPr="00E74B52" w:rsidRDefault="004738CE" w:rsidP="004738CE">
      <w:pPr>
        <w:ind w:left="1701" w:hanging="567"/>
        <w:rPr>
          <w:rFonts w:cs="Arial"/>
          <w:bCs/>
          <w:snapToGrid w:val="0"/>
        </w:rPr>
      </w:pPr>
      <w:r w:rsidRPr="00E74B52">
        <w:rPr>
          <w:rFonts w:cs="Arial"/>
          <w:bCs/>
          <w:snapToGrid w:val="0"/>
          <w:highlight w:val="lightGray"/>
        </w:rPr>
        <w:t>(PQ)</w:t>
      </w:r>
      <w:r>
        <w:rPr>
          <w:rFonts w:cs="Arial"/>
          <w:bCs/>
          <w:snapToGrid w:val="0"/>
        </w:rPr>
        <w:tab/>
      </w:r>
      <w:r w:rsidRPr="00E74B52">
        <w:rPr>
          <w:rFonts w:cs="Arial"/>
          <w:bCs/>
          <w:snapToGrid w:val="0"/>
          <w:u w:val="single"/>
        </w:rPr>
        <w:t>Only varieties with: Flower: type: single</w:t>
      </w:r>
      <w:r w:rsidRPr="00E74B52">
        <w:rPr>
          <w:rFonts w:cs="Arial"/>
          <w:bCs/>
          <w:snapToGrid w:val="0"/>
        </w:rPr>
        <w:t>: Flower: shape</w:t>
      </w:r>
    </w:p>
    <w:p w:rsidR="004738CE" w:rsidRPr="00E74B52" w:rsidRDefault="004738CE" w:rsidP="004738CE">
      <w:pPr>
        <w:ind w:left="567"/>
        <w:rPr>
          <w:rFonts w:cs="Arial"/>
          <w:bCs/>
          <w:snapToGrid w:val="0"/>
          <w:szCs w:val="18"/>
        </w:rPr>
      </w:pPr>
    </w:p>
    <w:p w:rsidR="004738CE" w:rsidRPr="00E74B52" w:rsidRDefault="004738CE" w:rsidP="004738CE">
      <w:pPr>
        <w:keepNext/>
        <w:keepLines/>
        <w:ind w:left="1701" w:hanging="567"/>
        <w:rPr>
          <w:snapToGrid w:val="0"/>
          <w:highlight w:val="lightGray"/>
        </w:rPr>
      </w:pPr>
      <w:r>
        <w:rPr>
          <w:snapToGrid w:val="0"/>
          <w:highlight w:val="lightGray"/>
        </w:rPr>
        <w:t>(PQ)</w:t>
      </w:r>
      <w:r>
        <w:rPr>
          <w:snapToGrid w:val="0"/>
          <w:highlight w:val="lightGray"/>
        </w:rPr>
        <w:tab/>
      </w:r>
      <w:r w:rsidRPr="00E74B52">
        <w:rPr>
          <w:snapToGrid w:val="0"/>
          <w:highlight w:val="lightGray"/>
        </w:rPr>
        <w:t>Flower head: type: single (1); semi-double (2); daisy-eyed double (3); double (4)</w:t>
      </w:r>
    </w:p>
    <w:p w:rsidR="004738CE" w:rsidRPr="00E74B52" w:rsidRDefault="004738CE" w:rsidP="004738CE">
      <w:pPr>
        <w:keepNext/>
        <w:keepLines/>
        <w:ind w:left="1701" w:hanging="567"/>
        <w:rPr>
          <w:snapToGrid w:val="0"/>
          <w:highlight w:val="lightGray"/>
        </w:rPr>
      </w:pPr>
      <w:r>
        <w:rPr>
          <w:snapToGrid w:val="0"/>
          <w:highlight w:val="lightGray"/>
        </w:rPr>
        <w:t>(QN)</w:t>
      </w:r>
      <w:r>
        <w:rPr>
          <w:snapToGrid w:val="0"/>
          <w:highlight w:val="lightGray"/>
        </w:rPr>
        <w:tab/>
      </w:r>
      <w:r w:rsidRPr="00E74B52">
        <w:rPr>
          <w:highlight w:val="lightGray"/>
          <w:u w:val="single"/>
        </w:rPr>
        <w:t>Only varieties with: Flower head: type: daisy-eyed double or double</w:t>
      </w:r>
      <w:r w:rsidRPr="00E74B52">
        <w:rPr>
          <w:highlight w:val="lightGray"/>
        </w:rPr>
        <w:t>: Flower head: height: short (3); medium (5); tall (7)</w:t>
      </w:r>
    </w:p>
    <w:p w:rsidR="004738CE" w:rsidRPr="00E74B52" w:rsidRDefault="004738CE" w:rsidP="004738CE">
      <w:pPr>
        <w:ind w:left="1560" w:hanging="426"/>
        <w:rPr>
          <w:highlight w:val="lightGray"/>
        </w:rPr>
      </w:pPr>
    </w:p>
    <w:p w:rsidR="004738CE" w:rsidRPr="00E74B52" w:rsidRDefault="004738CE" w:rsidP="004738CE">
      <w:pPr>
        <w:keepNext/>
        <w:ind w:left="1701" w:hanging="567"/>
        <w:rPr>
          <w:highlight w:val="lightGray"/>
        </w:rPr>
      </w:pPr>
      <w:r>
        <w:rPr>
          <w:highlight w:val="lightGray"/>
        </w:rPr>
        <w:t>(PQ)</w:t>
      </w:r>
      <w:r>
        <w:rPr>
          <w:highlight w:val="lightGray"/>
        </w:rPr>
        <w:tab/>
      </w:r>
      <w:r w:rsidRPr="00E74B52">
        <w:rPr>
          <w:highlight w:val="lightGray"/>
        </w:rPr>
        <w:t>Plant: head formation: absent (1); open (2); closed (3)</w:t>
      </w:r>
    </w:p>
    <w:p w:rsidR="004738CE" w:rsidRPr="00E74B52" w:rsidRDefault="004738CE" w:rsidP="004738CE">
      <w:pPr>
        <w:keepNext/>
        <w:tabs>
          <w:tab w:val="left" w:pos="1560"/>
        </w:tabs>
        <w:ind w:left="1701" w:hanging="567"/>
        <w:jc w:val="left"/>
        <w:rPr>
          <w:highlight w:val="lightGray"/>
        </w:rPr>
      </w:pPr>
      <w:r w:rsidRPr="00E74B52">
        <w:rPr>
          <w:highlight w:val="lightGray"/>
        </w:rPr>
        <w:t>(QN)</w:t>
      </w:r>
      <w:r w:rsidRPr="00E74B52">
        <w:rPr>
          <w:highlight w:val="lightGray"/>
        </w:rPr>
        <w:tab/>
      </w:r>
      <w:r w:rsidRPr="00E74B52">
        <w:rPr>
          <w:highlight w:val="lightGray"/>
          <w:u w:val="single"/>
        </w:rPr>
        <w:t>Only varieties with: Plant: head formation: open or closed</w:t>
      </w:r>
      <w:r w:rsidRPr="00E74B52">
        <w:rPr>
          <w:highlight w:val="lightGray"/>
        </w:rPr>
        <w:t>: Time of head formation: very early (1); early (3); medium (5); late (7); very late (9)</w:t>
      </w:r>
    </w:p>
    <w:p w:rsidR="004738CE" w:rsidRPr="00E74B52" w:rsidRDefault="004738CE" w:rsidP="004738CE">
      <w:pPr>
        <w:ind w:left="1560" w:hanging="426"/>
        <w:rPr>
          <w:i/>
          <w:highlight w:val="lightGray"/>
        </w:rPr>
      </w:pPr>
    </w:p>
    <w:p w:rsidR="004738CE" w:rsidRPr="00E74B52" w:rsidRDefault="004738CE" w:rsidP="004738CE">
      <w:pPr>
        <w:ind w:left="1701" w:hanging="567"/>
        <w:rPr>
          <w:snapToGrid w:val="0"/>
          <w:highlight w:val="lightGray"/>
        </w:rPr>
      </w:pPr>
      <w:r>
        <w:rPr>
          <w:snapToGrid w:val="0"/>
          <w:highlight w:val="lightGray"/>
        </w:rPr>
        <w:t>(QN)</w:t>
      </w:r>
      <w:r>
        <w:rPr>
          <w:snapToGrid w:val="0"/>
          <w:highlight w:val="lightGray"/>
        </w:rPr>
        <w:tab/>
      </w:r>
      <w:r w:rsidRPr="00E74B52">
        <w:rPr>
          <w:snapToGrid w:val="0"/>
          <w:highlight w:val="lightGray"/>
        </w:rPr>
        <w:t>Presence of hairs: absent or very weak (1).</w:t>
      </w:r>
    </w:p>
    <w:p w:rsidR="004738CE" w:rsidRPr="00E74B52" w:rsidRDefault="004738CE" w:rsidP="004738CE">
      <w:pPr>
        <w:ind w:left="1701" w:hanging="567"/>
        <w:rPr>
          <w:snapToGrid w:val="0"/>
        </w:rPr>
      </w:pPr>
      <w:r w:rsidRPr="00E74B52">
        <w:rPr>
          <w:snapToGrid w:val="0"/>
          <w:highlight w:val="lightGray"/>
        </w:rPr>
        <w:t>(PQ)</w:t>
      </w:r>
      <w:r>
        <w:rPr>
          <w:snapToGrid w:val="0"/>
          <w:highlight w:val="lightGray"/>
        </w:rPr>
        <w:tab/>
      </w:r>
      <w:r w:rsidRPr="00E74B52">
        <w:rPr>
          <w:rFonts w:cs="Arial"/>
          <w:bCs/>
          <w:snapToGrid w:val="0"/>
          <w:highlight w:val="lightGray"/>
          <w:u w:val="single"/>
        </w:rPr>
        <w:t>Only varieties with: Presence of hairs: Other than “absent or very weak” (1)</w:t>
      </w:r>
      <w:r w:rsidRPr="00E74B52">
        <w:rPr>
          <w:rFonts w:cs="Arial"/>
          <w:bCs/>
          <w:snapToGrid w:val="0"/>
          <w:highlight w:val="lightGray"/>
        </w:rPr>
        <w:t>: Hair: color</w:t>
      </w:r>
    </w:p>
    <w:p w:rsidR="004738CE" w:rsidRPr="00E74B52" w:rsidRDefault="004738CE" w:rsidP="004738CE">
      <w:pPr>
        <w:ind w:left="567"/>
        <w:rPr>
          <w:rFonts w:cs="Arial"/>
          <w:bCs/>
          <w:snapToGrid w:val="0"/>
          <w:szCs w:val="18"/>
          <w:highlight w:val="lightGray"/>
          <w:u w:val="single"/>
        </w:rPr>
      </w:pPr>
    </w:p>
    <w:p w:rsidR="004738CE" w:rsidRPr="00E74B52" w:rsidRDefault="004738CE" w:rsidP="004738CE">
      <w:pPr>
        <w:ind w:left="567"/>
        <w:rPr>
          <w:rFonts w:cs="Arial"/>
          <w:bCs/>
          <w:snapToGrid w:val="0"/>
          <w:u w:val="single"/>
        </w:rPr>
      </w:pPr>
      <w:r w:rsidRPr="00E74B52">
        <w:rPr>
          <w:highlight w:val="lightGray"/>
          <w:u w:val="single"/>
        </w:rPr>
        <w:t xml:space="preserve">The exclusion of characteristics from observation on the basis of a preceding </w:t>
      </w:r>
      <w:r w:rsidRPr="00E74B52">
        <w:rPr>
          <w:rFonts w:cs="Arial"/>
          <w:bCs/>
          <w:snapToGrid w:val="0"/>
          <w:highlight w:val="lightGray"/>
          <w:u w:val="single"/>
        </w:rPr>
        <w:t>pseudo-qualitative (PQ) or quantitative (QN) characteristic</w:t>
      </w:r>
      <w:r w:rsidRPr="00E74B52">
        <w:rPr>
          <w:highlight w:val="lightGray"/>
          <w:u w:val="single"/>
        </w:rPr>
        <w:t xml:space="preserve"> should be used with caution, taking into account the consequences for the examination of distinctness</w:t>
      </w:r>
      <w:r w:rsidRPr="00E74B52">
        <w:rPr>
          <w:rFonts w:cs="Arial"/>
          <w:bCs/>
          <w:snapToGrid w:val="0"/>
          <w:highlight w:val="lightGray"/>
          <w:u w:val="single"/>
        </w:rPr>
        <w:t>.</w:t>
      </w:r>
    </w:p>
    <w:p w:rsidR="004738CE" w:rsidRDefault="004738CE" w:rsidP="004738CE">
      <w:pPr>
        <w:jc w:val="left"/>
      </w:pPr>
    </w:p>
    <w:p w:rsidR="004738CE" w:rsidRDefault="004738CE" w:rsidP="004738CE"/>
    <w:p w:rsidR="004738CE" w:rsidRPr="00B17292" w:rsidRDefault="004738CE" w:rsidP="004738CE">
      <w:pPr>
        <w:rPr>
          <w:u w:val="single"/>
        </w:rPr>
      </w:pPr>
      <w:bookmarkStart w:id="2" w:name="_Toc21683368"/>
      <w:r w:rsidRPr="00B17292">
        <w:rPr>
          <w:u w:val="single"/>
        </w:rPr>
        <w:t>Presentation of full scale of notes for quantitative characteristics in Test Guidelines</w:t>
      </w:r>
      <w:bookmarkEnd w:id="2"/>
    </w:p>
    <w:p w:rsidR="004738CE" w:rsidRPr="00B17292" w:rsidRDefault="004738CE" w:rsidP="004738CE">
      <w:pPr>
        <w:keepNext/>
      </w:pPr>
    </w:p>
    <w:p w:rsidR="004738CE" w:rsidRPr="00B17292" w:rsidRDefault="004738CE" w:rsidP="004738CE">
      <w:r w:rsidRPr="00B17292">
        <w:t xml:space="preserve">The TC, at its fifty-fifth session, considered </w:t>
      </w:r>
      <w:r w:rsidRPr="00B17292">
        <w:rPr>
          <w:rFonts w:cs="Arial"/>
        </w:rPr>
        <w:t xml:space="preserve">documents TC/55/4 and TC/55/4 Add. and </w:t>
      </w:r>
      <w:r w:rsidRPr="00B17292">
        <w:t xml:space="preserve">agreed to revise document TGP/7 to present all states of expression for quantitative characteristics in Test Guidelines </w:t>
      </w:r>
      <w:r w:rsidRPr="00B17292">
        <w:rPr>
          <w:rFonts w:cs="Arial"/>
        </w:rPr>
        <w:t xml:space="preserve">(see document </w:t>
      </w:r>
      <w:hyperlink r:id="rId19" w:history="1">
        <w:r w:rsidRPr="00B17292">
          <w:rPr>
            <w:spacing w:val="-2"/>
          </w:rPr>
          <w:t>TC/55/25 Corr.</w:t>
        </w:r>
      </w:hyperlink>
      <w:r w:rsidRPr="00B17292">
        <w:rPr>
          <w:spacing w:val="-2"/>
        </w:rPr>
        <w:t xml:space="preserve"> “Report”</w:t>
      </w:r>
      <w:r w:rsidRPr="00B17292">
        <w:rPr>
          <w:rFonts w:cs="Arial"/>
        </w:rPr>
        <w:t>, paragraph 172)</w:t>
      </w:r>
      <w:r w:rsidRPr="00B17292">
        <w:t xml:space="preserve">.  </w:t>
      </w:r>
    </w:p>
    <w:p w:rsidR="004738CE" w:rsidRDefault="004738CE" w:rsidP="004738CE"/>
    <w:p w:rsidR="004738CE" w:rsidRPr="00F83EF6" w:rsidRDefault="004738CE" w:rsidP="004738CE">
      <w:pPr>
        <w:ind w:left="567"/>
        <w:rPr>
          <w:u w:val="single"/>
        </w:rPr>
      </w:pPr>
      <w:r w:rsidRPr="00F83EF6">
        <w:rPr>
          <w:u w:val="single"/>
        </w:rPr>
        <w:t>Extract of ANNEX 1:  TG STRUCTURE AND UNIVERSAL STANDARD WORDING</w:t>
      </w:r>
    </w:p>
    <w:p w:rsidR="004738CE" w:rsidRDefault="004738CE" w:rsidP="004738CE">
      <w:pPr>
        <w:ind w:left="567"/>
      </w:pPr>
    </w:p>
    <w:p w:rsidR="004738CE" w:rsidRPr="008649F3" w:rsidRDefault="004738CE" w:rsidP="004738CE">
      <w:pPr>
        <w:ind w:left="567"/>
        <w:rPr>
          <w:i/>
        </w:rPr>
      </w:pPr>
      <w:r w:rsidRPr="008649F3">
        <w:rPr>
          <w:i/>
        </w:rPr>
        <w:t>6.2</w:t>
      </w:r>
      <w:r w:rsidRPr="008649F3">
        <w:rPr>
          <w:i/>
        </w:rPr>
        <w:tab/>
        <w:t>States of Expression and Corresponding Notes</w:t>
      </w:r>
    </w:p>
    <w:p w:rsidR="004738CE" w:rsidRPr="008649F3" w:rsidRDefault="004738CE" w:rsidP="004738CE">
      <w:pPr>
        <w:ind w:left="567"/>
      </w:pPr>
    </w:p>
    <w:p w:rsidR="004738CE" w:rsidRPr="008649F3" w:rsidRDefault="004738CE" w:rsidP="004738CE">
      <w:pPr>
        <w:ind w:left="567"/>
      </w:pPr>
      <w:r w:rsidRPr="008649F3">
        <w:t>6.2.1</w:t>
      </w:r>
      <w:r w:rsidRPr="008649F3">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4738CE" w:rsidRPr="008649F3" w:rsidRDefault="004738CE" w:rsidP="004738CE">
      <w:pPr>
        <w:ind w:left="567"/>
      </w:pPr>
    </w:p>
    <w:p w:rsidR="004738CE" w:rsidRPr="008649F3" w:rsidRDefault="004738CE" w:rsidP="004738CE">
      <w:pPr>
        <w:ind w:left="567"/>
      </w:pPr>
      <w:r w:rsidRPr="008649F3">
        <w:t>6.2.2</w:t>
      </w:r>
      <w:r w:rsidRPr="008649F3">
        <w:tab/>
      </w:r>
      <w:r w:rsidRPr="008649F3">
        <w:rPr>
          <w:strike/>
          <w:highlight w:val="lightGray"/>
        </w:rPr>
        <w:t>In the case of qualitative and pseudo qualitative characteristics (see Chapter 6.3), all</w:t>
      </w:r>
      <w:r w:rsidRPr="008649F3">
        <w:t xml:space="preserve"> </w:t>
      </w:r>
      <w:r w:rsidRPr="008649F3">
        <w:rPr>
          <w:highlight w:val="lightGray"/>
          <w:u w:val="single"/>
        </w:rPr>
        <w:t>All</w:t>
      </w:r>
      <w:r w:rsidRPr="008649F3">
        <w:t xml:space="preserve"> relevant states of expression are presented in the characteristic.  </w:t>
      </w:r>
      <w:r w:rsidRPr="008649F3">
        <w:rPr>
          <w:strike/>
          <w:highlight w:val="lightGray"/>
        </w:rPr>
        <w:t xml:space="preserve">However, in the case of quantitative characteristics with 5 or more states, an abbreviated scale may be used to minimize the size of the </w:t>
      </w:r>
      <w:r w:rsidRPr="008649F3">
        <w:rPr>
          <w:strike/>
          <w:highlight w:val="lightGray"/>
        </w:rPr>
        <w:lastRenderedPageBreak/>
        <w:t>Table of Characteristics.  For example, in the case of a quantitative characteristic with 9 states, the presentation of states of expression in the Test Guidelines may be abbreviated as follows:</w:t>
      </w:r>
    </w:p>
    <w:p w:rsidR="004738CE" w:rsidRPr="008649F3" w:rsidRDefault="004738CE" w:rsidP="004738CE">
      <w:pPr>
        <w:pStyle w:val="Normaltg"/>
        <w:ind w:left="567"/>
        <w:rPr>
          <w:strike/>
          <w:lang w:val="en-U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4738CE" w:rsidRPr="008649F3" w:rsidTr="00124BF1">
        <w:trPr>
          <w:jc w:val="center"/>
        </w:trPr>
        <w:tc>
          <w:tcPr>
            <w:tcW w:w="2971" w:type="dxa"/>
          </w:tcPr>
          <w:p w:rsidR="004738CE" w:rsidRPr="008649F3" w:rsidRDefault="004738CE" w:rsidP="00124BF1">
            <w:pPr>
              <w:pStyle w:val="Normaltg"/>
              <w:ind w:right="567"/>
              <w:rPr>
                <w:strike/>
                <w:highlight w:val="lightGray"/>
              </w:rPr>
            </w:pPr>
            <w:r w:rsidRPr="008649F3">
              <w:rPr>
                <w:strike/>
                <w:highlight w:val="lightGray"/>
              </w:rPr>
              <w:t>State</w:t>
            </w:r>
          </w:p>
        </w:tc>
        <w:tc>
          <w:tcPr>
            <w:tcW w:w="1276" w:type="dxa"/>
          </w:tcPr>
          <w:p w:rsidR="004738CE" w:rsidRPr="008649F3" w:rsidRDefault="004738CE" w:rsidP="00124BF1">
            <w:pPr>
              <w:pStyle w:val="Normaltg"/>
              <w:ind w:right="567"/>
              <w:rPr>
                <w:strike/>
                <w:highlight w:val="lightGray"/>
              </w:rPr>
            </w:pPr>
            <w:r w:rsidRPr="008649F3">
              <w:rPr>
                <w:strike/>
                <w:highlight w:val="lightGray"/>
              </w:rPr>
              <w:t>Note</w:t>
            </w:r>
          </w:p>
        </w:tc>
      </w:tr>
      <w:tr w:rsidR="004738CE" w:rsidRPr="008649F3" w:rsidTr="00124BF1">
        <w:trPr>
          <w:jc w:val="center"/>
        </w:trPr>
        <w:tc>
          <w:tcPr>
            <w:tcW w:w="2971" w:type="dxa"/>
          </w:tcPr>
          <w:p w:rsidR="004738CE" w:rsidRPr="008649F3" w:rsidRDefault="004738CE" w:rsidP="00124BF1">
            <w:pPr>
              <w:pStyle w:val="Normaltg"/>
              <w:ind w:right="567"/>
              <w:rPr>
                <w:strike/>
                <w:highlight w:val="lightGray"/>
              </w:rPr>
            </w:pPr>
            <w:r w:rsidRPr="008649F3">
              <w:rPr>
                <w:strike/>
                <w:highlight w:val="lightGray"/>
              </w:rPr>
              <w:t>small</w:t>
            </w:r>
          </w:p>
        </w:tc>
        <w:tc>
          <w:tcPr>
            <w:tcW w:w="1276" w:type="dxa"/>
          </w:tcPr>
          <w:p w:rsidR="004738CE" w:rsidRPr="008649F3" w:rsidRDefault="004738CE" w:rsidP="00124BF1">
            <w:pPr>
              <w:pStyle w:val="Normaltg"/>
              <w:ind w:right="567"/>
              <w:rPr>
                <w:strike/>
                <w:highlight w:val="lightGray"/>
              </w:rPr>
            </w:pPr>
            <w:r w:rsidRPr="008649F3">
              <w:rPr>
                <w:strike/>
                <w:highlight w:val="lightGray"/>
              </w:rPr>
              <w:t>3</w:t>
            </w:r>
          </w:p>
        </w:tc>
      </w:tr>
      <w:tr w:rsidR="004738CE" w:rsidRPr="008649F3" w:rsidTr="00124BF1">
        <w:trPr>
          <w:jc w:val="center"/>
        </w:trPr>
        <w:tc>
          <w:tcPr>
            <w:tcW w:w="2971" w:type="dxa"/>
          </w:tcPr>
          <w:p w:rsidR="004738CE" w:rsidRPr="008649F3" w:rsidRDefault="004738CE" w:rsidP="00124BF1">
            <w:pPr>
              <w:pStyle w:val="Normaltg"/>
              <w:ind w:right="567"/>
              <w:rPr>
                <w:strike/>
                <w:highlight w:val="lightGray"/>
              </w:rPr>
            </w:pPr>
            <w:r w:rsidRPr="008649F3">
              <w:rPr>
                <w:strike/>
                <w:highlight w:val="lightGray"/>
              </w:rPr>
              <w:t>medium</w:t>
            </w:r>
          </w:p>
        </w:tc>
        <w:tc>
          <w:tcPr>
            <w:tcW w:w="1276" w:type="dxa"/>
          </w:tcPr>
          <w:p w:rsidR="004738CE" w:rsidRPr="008649F3" w:rsidRDefault="004738CE" w:rsidP="00124BF1">
            <w:pPr>
              <w:pStyle w:val="Normaltg"/>
              <w:ind w:right="567"/>
              <w:rPr>
                <w:strike/>
                <w:highlight w:val="lightGray"/>
              </w:rPr>
            </w:pPr>
            <w:r w:rsidRPr="008649F3">
              <w:rPr>
                <w:strike/>
                <w:highlight w:val="lightGray"/>
              </w:rPr>
              <w:t>5</w:t>
            </w:r>
          </w:p>
        </w:tc>
      </w:tr>
      <w:tr w:rsidR="004738CE" w:rsidRPr="008649F3" w:rsidTr="00124BF1">
        <w:trPr>
          <w:jc w:val="center"/>
        </w:trPr>
        <w:tc>
          <w:tcPr>
            <w:tcW w:w="2971" w:type="dxa"/>
          </w:tcPr>
          <w:p w:rsidR="004738CE" w:rsidRPr="008649F3" w:rsidRDefault="004738CE" w:rsidP="00124BF1">
            <w:pPr>
              <w:pStyle w:val="Normaltg"/>
              <w:ind w:right="567"/>
              <w:rPr>
                <w:strike/>
                <w:highlight w:val="lightGray"/>
              </w:rPr>
            </w:pPr>
            <w:r w:rsidRPr="008649F3">
              <w:rPr>
                <w:strike/>
                <w:highlight w:val="lightGray"/>
              </w:rPr>
              <w:t>large</w:t>
            </w:r>
          </w:p>
        </w:tc>
        <w:tc>
          <w:tcPr>
            <w:tcW w:w="1276" w:type="dxa"/>
          </w:tcPr>
          <w:p w:rsidR="004738CE" w:rsidRPr="008649F3" w:rsidRDefault="004738CE" w:rsidP="00124BF1">
            <w:pPr>
              <w:pStyle w:val="Normaltg"/>
              <w:ind w:right="567"/>
              <w:rPr>
                <w:strike/>
                <w:highlight w:val="lightGray"/>
              </w:rPr>
            </w:pPr>
            <w:r w:rsidRPr="008649F3">
              <w:rPr>
                <w:strike/>
                <w:highlight w:val="lightGray"/>
              </w:rPr>
              <w:t>7</w:t>
            </w:r>
          </w:p>
        </w:tc>
      </w:tr>
    </w:tbl>
    <w:p w:rsidR="004738CE" w:rsidRPr="008649F3" w:rsidRDefault="004738CE" w:rsidP="004738CE">
      <w:pPr>
        <w:pStyle w:val="Normaltg"/>
        <w:ind w:left="567"/>
        <w:rPr>
          <w:strike/>
          <w:highlight w:val="lightGray"/>
          <w:lang w:val="en-US"/>
        </w:rPr>
      </w:pPr>
    </w:p>
    <w:p w:rsidR="004738CE" w:rsidRPr="008649F3" w:rsidRDefault="004738CE" w:rsidP="004738CE">
      <w:pPr>
        <w:ind w:left="567"/>
        <w:rPr>
          <w:strike/>
          <w:highlight w:val="lightGray"/>
        </w:rPr>
      </w:pPr>
      <w:r w:rsidRPr="008649F3">
        <w:rPr>
          <w:strike/>
          <w:highlight w:val="lightGray"/>
        </w:rPr>
        <w:t>However, it should be noted that all of the following 9 states of expression exist to describe varieties and should be used as appropriate:</w:t>
      </w:r>
    </w:p>
    <w:p w:rsidR="004738CE" w:rsidRPr="008649F3" w:rsidRDefault="004738CE" w:rsidP="004738CE">
      <w:pPr>
        <w:pStyle w:val="Normaltg"/>
        <w:ind w:left="567"/>
        <w:rPr>
          <w:strike/>
          <w:highlight w:val="lightGray"/>
          <w:lang w:val="en-U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4738CE" w:rsidRPr="008649F3" w:rsidTr="00124BF1">
        <w:trPr>
          <w:jc w:val="center"/>
        </w:trPr>
        <w:tc>
          <w:tcPr>
            <w:tcW w:w="3049" w:type="dxa"/>
          </w:tcPr>
          <w:p w:rsidR="004738CE" w:rsidRPr="008649F3" w:rsidRDefault="004738CE" w:rsidP="00124BF1">
            <w:pPr>
              <w:pStyle w:val="Normaltg"/>
              <w:ind w:right="567"/>
              <w:rPr>
                <w:strike/>
                <w:highlight w:val="lightGray"/>
              </w:rPr>
            </w:pPr>
            <w:r w:rsidRPr="008649F3">
              <w:rPr>
                <w:strike/>
                <w:highlight w:val="lightGray"/>
              </w:rPr>
              <w:t>State</w:t>
            </w:r>
          </w:p>
        </w:tc>
        <w:tc>
          <w:tcPr>
            <w:tcW w:w="1276" w:type="dxa"/>
          </w:tcPr>
          <w:p w:rsidR="004738CE" w:rsidRPr="008649F3" w:rsidRDefault="004738CE" w:rsidP="00124BF1">
            <w:pPr>
              <w:pStyle w:val="Normaltg"/>
              <w:ind w:right="567"/>
              <w:rPr>
                <w:strike/>
                <w:highlight w:val="lightGray"/>
              </w:rPr>
            </w:pPr>
            <w:r w:rsidRPr="008649F3">
              <w:rPr>
                <w:strike/>
                <w:highlight w:val="lightGray"/>
              </w:rPr>
              <w:t>Note</w:t>
            </w:r>
          </w:p>
        </w:tc>
      </w:tr>
      <w:tr w:rsidR="004738CE" w:rsidRPr="008649F3" w:rsidTr="00124BF1">
        <w:trPr>
          <w:jc w:val="center"/>
        </w:trPr>
        <w:tc>
          <w:tcPr>
            <w:tcW w:w="3049" w:type="dxa"/>
          </w:tcPr>
          <w:p w:rsidR="004738CE" w:rsidRPr="008649F3" w:rsidRDefault="004738CE" w:rsidP="00124BF1">
            <w:pPr>
              <w:pStyle w:val="Normaltg"/>
              <w:ind w:right="567"/>
              <w:rPr>
                <w:strike/>
                <w:highlight w:val="lightGray"/>
              </w:rPr>
            </w:pPr>
            <w:r w:rsidRPr="008649F3">
              <w:rPr>
                <w:strike/>
                <w:highlight w:val="lightGray"/>
              </w:rPr>
              <w:t>very small</w:t>
            </w:r>
          </w:p>
        </w:tc>
        <w:tc>
          <w:tcPr>
            <w:tcW w:w="1276" w:type="dxa"/>
          </w:tcPr>
          <w:p w:rsidR="004738CE" w:rsidRPr="008649F3" w:rsidRDefault="004738CE" w:rsidP="00124BF1">
            <w:pPr>
              <w:pStyle w:val="Normaltg"/>
              <w:ind w:right="567"/>
              <w:rPr>
                <w:strike/>
                <w:highlight w:val="lightGray"/>
              </w:rPr>
            </w:pPr>
            <w:r w:rsidRPr="008649F3">
              <w:rPr>
                <w:strike/>
                <w:highlight w:val="lightGray"/>
              </w:rPr>
              <w:t>1</w:t>
            </w:r>
          </w:p>
        </w:tc>
      </w:tr>
      <w:tr w:rsidR="004738CE" w:rsidRPr="008649F3" w:rsidTr="00124BF1">
        <w:trPr>
          <w:jc w:val="center"/>
        </w:trPr>
        <w:tc>
          <w:tcPr>
            <w:tcW w:w="3049" w:type="dxa"/>
          </w:tcPr>
          <w:p w:rsidR="004738CE" w:rsidRPr="008649F3" w:rsidRDefault="004738CE" w:rsidP="00124BF1">
            <w:pPr>
              <w:pStyle w:val="Normaltg"/>
              <w:ind w:right="567"/>
              <w:rPr>
                <w:strike/>
                <w:highlight w:val="lightGray"/>
              </w:rPr>
            </w:pPr>
            <w:r w:rsidRPr="008649F3">
              <w:rPr>
                <w:strike/>
                <w:highlight w:val="lightGray"/>
              </w:rPr>
              <w:t>very small to small</w:t>
            </w:r>
          </w:p>
        </w:tc>
        <w:tc>
          <w:tcPr>
            <w:tcW w:w="1276" w:type="dxa"/>
          </w:tcPr>
          <w:p w:rsidR="004738CE" w:rsidRPr="008649F3" w:rsidRDefault="004738CE" w:rsidP="00124BF1">
            <w:pPr>
              <w:pStyle w:val="Normaltg"/>
              <w:ind w:right="567"/>
              <w:rPr>
                <w:strike/>
                <w:highlight w:val="lightGray"/>
              </w:rPr>
            </w:pPr>
            <w:r w:rsidRPr="008649F3">
              <w:rPr>
                <w:strike/>
                <w:highlight w:val="lightGray"/>
              </w:rPr>
              <w:t>2</w:t>
            </w:r>
          </w:p>
        </w:tc>
      </w:tr>
      <w:tr w:rsidR="004738CE" w:rsidRPr="008649F3" w:rsidTr="00124BF1">
        <w:trPr>
          <w:jc w:val="center"/>
        </w:trPr>
        <w:tc>
          <w:tcPr>
            <w:tcW w:w="3049" w:type="dxa"/>
          </w:tcPr>
          <w:p w:rsidR="004738CE" w:rsidRPr="008649F3" w:rsidRDefault="004738CE" w:rsidP="00124BF1">
            <w:pPr>
              <w:pStyle w:val="Normaltg"/>
              <w:ind w:right="567"/>
              <w:rPr>
                <w:strike/>
                <w:highlight w:val="lightGray"/>
              </w:rPr>
            </w:pPr>
            <w:r w:rsidRPr="008649F3">
              <w:rPr>
                <w:strike/>
                <w:highlight w:val="lightGray"/>
              </w:rPr>
              <w:t>small</w:t>
            </w:r>
          </w:p>
        </w:tc>
        <w:tc>
          <w:tcPr>
            <w:tcW w:w="1276" w:type="dxa"/>
          </w:tcPr>
          <w:p w:rsidR="004738CE" w:rsidRPr="008649F3" w:rsidRDefault="004738CE" w:rsidP="00124BF1">
            <w:pPr>
              <w:pStyle w:val="Normaltg"/>
              <w:ind w:right="567"/>
              <w:rPr>
                <w:strike/>
                <w:highlight w:val="lightGray"/>
              </w:rPr>
            </w:pPr>
            <w:r w:rsidRPr="008649F3">
              <w:rPr>
                <w:strike/>
                <w:highlight w:val="lightGray"/>
              </w:rPr>
              <w:t>3</w:t>
            </w:r>
          </w:p>
        </w:tc>
      </w:tr>
      <w:tr w:rsidR="004738CE" w:rsidRPr="008649F3" w:rsidTr="00124BF1">
        <w:trPr>
          <w:jc w:val="center"/>
        </w:trPr>
        <w:tc>
          <w:tcPr>
            <w:tcW w:w="3049" w:type="dxa"/>
          </w:tcPr>
          <w:p w:rsidR="004738CE" w:rsidRPr="008649F3" w:rsidRDefault="004738CE" w:rsidP="00124BF1">
            <w:pPr>
              <w:pStyle w:val="Normaltg"/>
              <w:ind w:right="567"/>
              <w:rPr>
                <w:strike/>
                <w:highlight w:val="lightGray"/>
              </w:rPr>
            </w:pPr>
            <w:r w:rsidRPr="008649F3">
              <w:rPr>
                <w:strike/>
                <w:highlight w:val="lightGray"/>
              </w:rPr>
              <w:t>small to medium</w:t>
            </w:r>
          </w:p>
        </w:tc>
        <w:tc>
          <w:tcPr>
            <w:tcW w:w="1276" w:type="dxa"/>
          </w:tcPr>
          <w:p w:rsidR="004738CE" w:rsidRPr="008649F3" w:rsidRDefault="004738CE" w:rsidP="00124BF1">
            <w:pPr>
              <w:pStyle w:val="Normaltg"/>
              <w:ind w:right="567"/>
              <w:rPr>
                <w:strike/>
                <w:highlight w:val="lightGray"/>
              </w:rPr>
            </w:pPr>
            <w:r w:rsidRPr="008649F3">
              <w:rPr>
                <w:strike/>
                <w:highlight w:val="lightGray"/>
              </w:rPr>
              <w:t>4</w:t>
            </w:r>
          </w:p>
        </w:tc>
      </w:tr>
      <w:tr w:rsidR="004738CE" w:rsidRPr="008649F3" w:rsidTr="00124BF1">
        <w:trPr>
          <w:jc w:val="center"/>
        </w:trPr>
        <w:tc>
          <w:tcPr>
            <w:tcW w:w="3049" w:type="dxa"/>
          </w:tcPr>
          <w:p w:rsidR="004738CE" w:rsidRPr="008649F3" w:rsidRDefault="004738CE" w:rsidP="00124BF1">
            <w:pPr>
              <w:pStyle w:val="Normaltg"/>
              <w:ind w:right="567"/>
              <w:rPr>
                <w:strike/>
                <w:highlight w:val="lightGray"/>
              </w:rPr>
            </w:pPr>
            <w:r w:rsidRPr="008649F3">
              <w:rPr>
                <w:strike/>
                <w:highlight w:val="lightGray"/>
              </w:rPr>
              <w:t>medium</w:t>
            </w:r>
          </w:p>
        </w:tc>
        <w:tc>
          <w:tcPr>
            <w:tcW w:w="1276" w:type="dxa"/>
          </w:tcPr>
          <w:p w:rsidR="004738CE" w:rsidRPr="008649F3" w:rsidRDefault="004738CE" w:rsidP="00124BF1">
            <w:pPr>
              <w:pStyle w:val="Normaltg"/>
              <w:ind w:right="567"/>
              <w:rPr>
                <w:strike/>
                <w:highlight w:val="lightGray"/>
              </w:rPr>
            </w:pPr>
            <w:r w:rsidRPr="008649F3">
              <w:rPr>
                <w:strike/>
                <w:highlight w:val="lightGray"/>
              </w:rPr>
              <w:t>5</w:t>
            </w:r>
          </w:p>
        </w:tc>
      </w:tr>
      <w:tr w:rsidR="004738CE" w:rsidRPr="008649F3" w:rsidTr="00124BF1">
        <w:trPr>
          <w:jc w:val="center"/>
        </w:trPr>
        <w:tc>
          <w:tcPr>
            <w:tcW w:w="3049" w:type="dxa"/>
          </w:tcPr>
          <w:p w:rsidR="004738CE" w:rsidRPr="008649F3" w:rsidRDefault="004738CE" w:rsidP="00124BF1">
            <w:pPr>
              <w:pStyle w:val="Normaltg"/>
              <w:ind w:right="567"/>
              <w:rPr>
                <w:strike/>
                <w:highlight w:val="lightGray"/>
              </w:rPr>
            </w:pPr>
            <w:r w:rsidRPr="008649F3">
              <w:rPr>
                <w:strike/>
                <w:highlight w:val="lightGray"/>
              </w:rPr>
              <w:t>medium to large</w:t>
            </w:r>
          </w:p>
        </w:tc>
        <w:tc>
          <w:tcPr>
            <w:tcW w:w="1276" w:type="dxa"/>
          </w:tcPr>
          <w:p w:rsidR="004738CE" w:rsidRPr="008649F3" w:rsidRDefault="004738CE" w:rsidP="00124BF1">
            <w:pPr>
              <w:pStyle w:val="Normaltg"/>
              <w:ind w:right="567"/>
              <w:rPr>
                <w:strike/>
                <w:highlight w:val="lightGray"/>
              </w:rPr>
            </w:pPr>
            <w:r w:rsidRPr="008649F3">
              <w:rPr>
                <w:strike/>
                <w:highlight w:val="lightGray"/>
              </w:rPr>
              <w:t>6</w:t>
            </w:r>
          </w:p>
        </w:tc>
      </w:tr>
      <w:tr w:rsidR="004738CE" w:rsidRPr="008649F3" w:rsidTr="00124BF1">
        <w:trPr>
          <w:jc w:val="center"/>
        </w:trPr>
        <w:tc>
          <w:tcPr>
            <w:tcW w:w="3049" w:type="dxa"/>
          </w:tcPr>
          <w:p w:rsidR="004738CE" w:rsidRPr="008649F3" w:rsidRDefault="004738CE" w:rsidP="00124BF1">
            <w:pPr>
              <w:pStyle w:val="Normaltg"/>
              <w:ind w:right="567"/>
              <w:rPr>
                <w:strike/>
                <w:highlight w:val="lightGray"/>
              </w:rPr>
            </w:pPr>
            <w:r w:rsidRPr="008649F3">
              <w:rPr>
                <w:strike/>
                <w:highlight w:val="lightGray"/>
              </w:rPr>
              <w:t>large</w:t>
            </w:r>
          </w:p>
        </w:tc>
        <w:tc>
          <w:tcPr>
            <w:tcW w:w="1276" w:type="dxa"/>
          </w:tcPr>
          <w:p w:rsidR="004738CE" w:rsidRPr="008649F3" w:rsidRDefault="004738CE" w:rsidP="00124BF1">
            <w:pPr>
              <w:pStyle w:val="Normaltg"/>
              <w:ind w:right="567"/>
              <w:rPr>
                <w:strike/>
                <w:highlight w:val="lightGray"/>
              </w:rPr>
            </w:pPr>
            <w:r w:rsidRPr="008649F3">
              <w:rPr>
                <w:strike/>
                <w:highlight w:val="lightGray"/>
              </w:rPr>
              <w:t>7</w:t>
            </w:r>
          </w:p>
        </w:tc>
      </w:tr>
      <w:tr w:rsidR="004738CE" w:rsidRPr="008649F3" w:rsidTr="00124BF1">
        <w:trPr>
          <w:jc w:val="center"/>
        </w:trPr>
        <w:tc>
          <w:tcPr>
            <w:tcW w:w="3049" w:type="dxa"/>
          </w:tcPr>
          <w:p w:rsidR="004738CE" w:rsidRPr="008649F3" w:rsidRDefault="004738CE" w:rsidP="00124BF1">
            <w:pPr>
              <w:pStyle w:val="Normaltg"/>
              <w:ind w:right="567"/>
              <w:rPr>
                <w:strike/>
                <w:highlight w:val="lightGray"/>
              </w:rPr>
            </w:pPr>
            <w:r w:rsidRPr="008649F3">
              <w:rPr>
                <w:strike/>
                <w:highlight w:val="lightGray"/>
              </w:rPr>
              <w:t>large to very large</w:t>
            </w:r>
          </w:p>
        </w:tc>
        <w:tc>
          <w:tcPr>
            <w:tcW w:w="1276" w:type="dxa"/>
          </w:tcPr>
          <w:p w:rsidR="004738CE" w:rsidRPr="008649F3" w:rsidRDefault="004738CE" w:rsidP="00124BF1">
            <w:pPr>
              <w:pStyle w:val="Normaltg"/>
              <w:ind w:right="567"/>
              <w:rPr>
                <w:strike/>
                <w:highlight w:val="lightGray"/>
              </w:rPr>
            </w:pPr>
            <w:r w:rsidRPr="008649F3">
              <w:rPr>
                <w:strike/>
                <w:highlight w:val="lightGray"/>
              </w:rPr>
              <w:t>8</w:t>
            </w:r>
          </w:p>
        </w:tc>
      </w:tr>
      <w:tr w:rsidR="004738CE" w:rsidRPr="008649F3" w:rsidTr="00124BF1">
        <w:trPr>
          <w:jc w:val="center"/>
        </w:trPr>
        <w:tc>
          <w:tcPr>
            <w:tcW w:w="3049" w:type="dxa"/>
          </w:tcPr>
          <w:p w:rsidR="004738CE" w:rsidRPr="008649F3" w:rsidRDefault="004738CE" w:rsidP="00124BF1">
            <w:pPr>
              <w:pStyle w:val="Normaltg"/>
              <w:ind w:right="567"/>
              <w:rPr>
                <w:strike/>
                <w:highlight w:val="lightGray"/>
              </w:rPr>
            </w:pPr>
            <w:r w:rsidRPr="008649F3">
              <w:rPr>
                <w:strike/>
                <w:highlight w:val="lightGray"/>
              </w:rPr>
              <w:t>very large</w:t>
            </w:r>
          </w:p>
        </w:tc>
        <w:tc>
          <w:tcPr>
            <w:tcW w:w="1276" w:type="dxa"/>
          </w:tcPr>
          <w:p w:rsidR="004738CE" w:rsidRPr="008649F3" w:rsidRDefault="004738CE" w:rsidP="00124BF1">
            <w:pPr>
              <w:pStyle w:val="Normaltg"/>
              <w:ind w:right="567"/>
              <w:rPr>
                <w:strike/>
              </w:rPr>
            </w:pPr>
            <w:r w:rsidRPr="008649F3">
              <w:rPr>
                <w:strike/>
                <w:highlight w:val="lightGray"/>
              </w:rPr>
              <w:t>9</w:t>
            </w:r>
          </w:p>
        </w:tc>
      </w:tr>
    </w:tbl>
    <w:p w:rsidR="004738CE" w:rsidRPr="008649F3" w:rsidRDefault="004738CE" w:rsidP="004738CE">
      <w:pPr>
        <w:pStyle w:val="Normaltg"/>
        <w:ind w:left="567"/>
        <w:rPr>
          <w:lang w:val="en-US"/>
        </w:rPr>
      </w:pPr>
    </w:p>
    <w:p w:rsidR="004738CE" w:rsidRPr="008649F3" w:rsidRDefault="004738CE" w:rsidP="004738CE">
      <w:pPr>
        <w:ind w:left="567"/>
      </w:pPr>
      <w:r w:rsidRPr="008649F3">
        <w:t>6.2.3</w:t>
      </w:r>
      <w:r w:rsidRPr="008649F3">
        <w:tab/>
        <w:t>Further explanation of the presentation of states of expression and notes is provided in document TGP/7 “Development of Test Guidelines”.</w:t>
      </w:r>
    </w:p>
    <w:p w:rsidR="004738CE" w:rsidRDefault="004738CE" w:rsidP="004738CE">
      <w:pPr>
        <w:ind w:left="567"/>
      </w:pPr>
    </w:p>
    <w:p w:rsidR="004738CE" w:rsidRDefault="004738CE" w:rsidP="004738CE">
      <w:pPr>
        <w:ind w:left="567"/>
      </w:pPr>
    </w:p>
    <w:p w:rsidR="004738CE" w:rsidRPr="00F83EF6" w:rsidRDefault="004738CE" w:rsidP="004738CE">
      <w:pPr>
        <w:ind w:left="567"/>
        <w:rPr>
          <w:u w:val="single"/>
        </w:rPr>
      </w:pPr>
      <w:r w:rsidRPr="00F83EF6">
        <w:rPr>
          <w:u w:val="single"/>
        </w:rPr>
        <w:t>Extract of ANNEX 3:  GUIDANCE NOTES (GN)</w:t>
      </w:r>
    </w:p>
    <w:p w:rsidR="004738CE" w:rsidRDefault="004738CE" w:rsidP="004738CE">
      <w:pPr>
        <w:ind w:left="567"/>
      </w:pPr>
    </w:p>
    <w:p w:rsidR="004738CE" w:rsidRPr="002111E3" w:rsidRDefault="004738CE" w:rsidP="004738CE">
      <w:pPr>
        <w:tabs>
          <w:tab w:val="left" w:pos="1276"/>
        </w:tabs>
        <w:ind w:left="567"/>
        <w:rPr>
          <w:u w:val="single"/>
        </w:rPr>
      </w:pPr>
      <w:r w:rsidRPr="002111E3">
        <w:rPr>
          <w:u w:val="single"/>
        </w:rPr>
        <w:t>GN 20</w:t>
      </w:r>
      <w:r w:rsidRPr="002111E3">
        <w:rPr>
          <w:u w:val="single"/>
        </w:rPr>
        <w:tab/>
        <w:t>(Chapter 7) – Presentation of characteristics:  States of expression according to type of expression of a characteristic</w:t>
      </w:r>
    </w:p>
    <w:p w:rsidR="004738CE" w:rsidRDefault="004738CE" w:rsidP="004738CE">
      <w:pPr>
        <w:ind w:left="567"/>
      </w:pPr>
    </w:p>
    <w:p w:rsidR="004738CE" w:rsidRDefault="004738CE" w:rsidP="004738CE">
      <w:pPr>
        <w:ind w:left="567"/>
      </w:pPr>
      <w:r>
        <w:t>[…]</w:t>
      </w:r>
    </w:p>
    <w:p w:rsidR="004738CE" w:rsidRDefault="004738CE" w:rsidP="004738CE">
      <w:pPr>
        <w:ind w:left="567"/>
      </w:pPr>
    </w:p>
    <w:p w:rsidR="004738CE" w:rsidRPr="008649F3" w:rsidRDefault="004738CE" w:rsidP="004738CE">
      <w:pPr>
        <w:ind w:left="567"/>
        <w:rPr>
          <w:i/>
        </w:rPr>
      </w:pPr>
      <w:bookmarkStart w:id="3" w:name="_Toc24250515"/>
      <w:bookmarkStart w:id="4" w:name="_Toc27819250"/>
      <w:bookmarkStart w:id="5" w:name="_Toc27819431"/>
      <w:bookmarkStart w:id="6" w:name="_Toc27819612"/>
      <w:bookmarkStart w:id="7" w:name="_Toc40697296"/>
      <w:r w:rsidRPr="008649F3">
        <w:rPr>
          <w:i/>
        </w:rPr>
        <w:t>3.3</w:t>
      </w:r>
      <w:r w:rsidRPr="008649F3">
        <w:rPr>
          <w:i/>
        </w:rPr>
        <w:tab/>
        <w:t>The “1-9” scale</w:t>
      </w:r>
      <w:bookmarkEnd w:id="3"/>
      <w:bookmarkEnd w:id="4"/>
      <w:bookmarkEnd w:id="5"/>
      <w:bookmarkEnd w:id="6"/>
      <w:bookmarkEnd w:id="7"/>
    </w:p>
    <w:p w:rsidR="004738CE" w:rsidRPr="008649F3" w:rsidRDefault="004738CE" w:rsidP="004738CE">
      <w:pPr>
        <w:ind w:left="567"/>
      </w:pPr>
    </w:p>
    <w:p w:rsidR="004738CE" w:rsidRPr="008649F3" w:rsidRDefault="004738CE" w:rsidP="004738CE">
      <w:pPr>
        <w:ind w:left="1134"/>
        <w:rPr>
          <w:u w:val="single"/>
        </w:rPr>
      </w:pPr>
      <w:bookmarkStart w:id="8" w:name="_Toc24250516"/>
      <w:bookmarkStart w:id="9" w:name="_Toc27819251"/>
      <w:bookmarkStart w:id="10" w:name="_Toc27819432"/>
      <w:bookmarkStart w:id="11" w:name="_Toc27819613"/>
      <w:r w:rsidRPr="008649F3">
        <w:rPr>
          <w:u w:val="single"/>
        </w:rPr>
        <w:t>3.3.1</w:t>
      </w:r>
      <w:r w:rsidRPr="008649F3">
        <w:rPr>
          <w:u w:val="single"/>
        </w:rPr>
        <w:tab/>
        <w:t>Introduction</w:t>
      </w:r>
      <w:bookmarkEnd w:id="8"/>
      <w:bookmarkEnd w:id="9"/>
      <w:bookmarkEnd w:id="10"/>
      <w:bookmarkEnd w:id="11"/>
    </w:p>
    <w:p w:rsidR="004738CE" w:rsidRPr="008649F3" w:rsidRDefault="004738CE" w:rsidP="004738CE">
      <w:pPr>
        <w:ind w:left="567"/>
      </w:pPr>
    </w:p>
    <w:p w:rsidR="004738CE" w:rsidRPr="008649F3" w:rsidRDefault="004738CE" w:rsidP="004738CE">
      <w:pPr>
        <w:ind w:left="567"/>
      </w:pPr>
      <w:r w:rsidRPr="008649F3">
        <w:t>[…]</w:t>
      </w:r>
    </w:p>
    <w:p w:rsidR="004738CE" w:rsidRPr="008649F3" w:rsidRDefault="004738CE" w:rsidP="004738CE">
      <w:pPr>
        <w:ind w:left="567"/>
      </w:pPr>
    </w:p>
    <w:p w:rsidR="004738CE" w:rsidRPr="008649F3" w:rsidRDefault="004738CE" w:rsidP="004738CE">
      <w:pPr>
        <w:ind w:left="567"/>
        <w:rPr>
          <w:strike/>
          <w:highlight w:val="lightGray"/>
        </w:rPr>
      </w:pPr>
      <w:r w:rsidRPr="008649F3">
        <w:rPr>
          <w:strike/>
          <w:highlight w:val="lightGray"/>
        </w:rPr>
        <w:t>3.3.1.3</w:t>
      </w:r>
      <w:r w:rsidRPr="008649F3">
        <w:rPr>
          <w:strike/>
          <w:highlight w:val="lightGray"/>
        </w:rPr>
        <w:tab/>
        <w:t>However, it is not necessary to present all the 9 states in the Table of Characteristics and the following abbreviated versions are, in general, more appropriate:</w:t>
      </w:r>
    </w:p>
    <w:p w:rsidR="004738CE" w:rsidRPr="008649F3" w:rsidRDefault="004738CE" w:rsidP="004738CE">
      <w:pPr>
        <w:ind w:left="567"/>
        <w:rPr>
          <w:strike/>
          <w:highlight w:val="lightGray"/>
        </w:rPr>
      </w:pPr>
    </w:p>
    <w:tbl>
      <w:tblPr>
        <w:tblW w:w="932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2"/>
        <w:gridCol w:w="142"/>
        <w:gridCol w:w="2552"/>
        <w:gridCol w:w="141"/>
        <w:gridCol w:w="1984"/>
        <w:gridCol w:w="142"/>
        <w:gridCol w:w="1810"/>
      </w:tblGrid>
      <w:tr w:rsidR="004738CE" w:rsidRPr="008649F3" w:rsidTr="00124BF1">
        <w:trPr>
          <w:cantSplit/>
        </w:trPr>
        <w:tc>
          <w:tcPr>
            <w:tcW w:w="2552" w:type="dxa"/>
          </w:tcPr>
          <w:p w:rsidR="004738CE" w:rsidRPr="008649F3" w:rsidRDefault="004738CE" w:rsidP="00124BF1">
            <w:pPr>
              <w:keepNext/>
              <w:ind w:left="426" w:hanging="426"/>
              <w:rPr>
                <w:b/>
                <w:strike/>
                <w:highlight w:val="lightGray"/>
              </w:rPr>
            </w:pPr>
            <w:r w:rsidRPr="008649F3">
              <w:rPr>
                <w:b/>
                <w:strike/>
                <w:highlight w:val="lightGray"/>
              </w:rPr>
              <w:t>Standard Range</w:t>
            </w:r>
          </w:p>
          <w:p w:rsidR="004738CE" w:rsidRPr="008649F3" w:rsidRDefault="004738CE" w:rsidP="00124BF1">
            <w:pPr>
              <w:keepNext/>
              <w:rPr>
                <w:b/>
                <w:strike/>
                <w:highlight w:val="lightGray"/>
              </w:rPr>
            </w:pPr>
            <w:r w:rsidRPr="008649F3">
              <w:rPr>
                <w:b/>
                <w:strike/>
                <w:highlight w:val="lightGray"/>
              </w:rPr>
              <w:t>Version 1</w:t>
            </w:r>
          </w:p>
        </w:tc>
        <w:tc>
          <w:tcPr>
            <w:tcW w:w="142" w:type="dxa"/>
            <w:tcBorders>
              <w:top w:val="nil"/>
              <w:bottom w:val="nil"/>
            </w:tcBorders>
          </w:tcPr>
          <w:p w:rsidR="004738CE" w:rsidRPr="008649F3" w:rsidRDefault="004738CE" w:rsidP="00124BF1">
            <w:pPr>
              <w:keepNext/>
              <w:ind w:left="426" w:hanging="426"/>
              <w:rPr>
                <w:strike/>
                <w:highlight w:val="lightGray"/>
              </w:rPr>
            </w:pPr>
          </w:p>
        </w:tc>
        <w:tc>
          <w:tcPr>
            <w:tcW w:w="2552" w:type="dxa"/>
          </w:tcPr>
          <w:p w:rsidR="004738CE" w:rsidRPr="008649F3" w:rsidRDefault="004738CE" w:rsidP="00124BF1">
            <w:pPr>
              <w:keepNext/>
              <w:ind w:left="426" w:hanging="426"/>
              <w:rPr>
                <w:b/>
                <w:strike/>
                <w:highlight w:val="lightGray"/>
              </w:rPr>
            </w:pPr>
            <w:r w:rsidRPr="008649F3">
              <w:rPr>
                <w:b/>
                <w:strike/>
                <w:highlight w:val="lightGray"/>
              </w:rPr>
              <w:t>Standard Range</w:t>
            </w:r>
          </w:p>
          <w:p w:rsidR="004738CE" w:rsidRPr="008649F3" w:rsidRDefault="004738CE" w:rsidP="00124BF1">
            <w:pPr>
              <w:keepNext/>
              <w:ind w:left="426" w:hanging="426"/>
              <w:rPr>
                <w:strike/>
                <w:highlight w:val="lightGray"/>
              </w:rPr>
            </w:pPr>
            <w:r w:rsidRPr="008649F3">
              <w:rPr>
                <w:b/>
                <w:strike/>
                <w:highlight w:val="lightGray"/>
              </w:rPr>
              <w:t>Version 2</w:t>
            </w:r>
          </w:p>
        </w:tc>
        <w:tc>
          <w:tcPr>
            <w:tcW w:w="141" w:type="dxa"/>
            <w:tcBorders>
              <w:top w:val="nil"/>
              <w:bottom w:val="nil"/>
            </w:tcBorders>
          </w:tcPr>
          <w:p w:rsidR="004738CE" w:rsidRPr="008649F3" w:rsidRDefault="004738CE" w:rsidP="00124BF1">
            <w:pPr>
              <w:keepNext/>
              <w:rPr>
                <w:strike/>
                <w:highlight w:val="lightGray"/>
              </w:rPr>
            </w:pPr>
          </w:p>
        </w:tc>
        <w:tc>
          <w:tcPr>
            <w:tcW w:w="1984" w:type="dxa"/>
          </w:tcPr>
          <w:p w:rsidR="004738CE" w:rsidRPr="008649F3" w:rsidRDefault="004738CE" w:rsidP="00124BF1">
            <w:pPr>
              <w:keepNext/>
              <w:rPr>
                <w:b/>
                <w:strike/>
                <w:highlight w:val="lightGray"/>
              </w:rPr>
            </w:pPr>
            <w:r w:rsidRPr="008649F3">
              <w:rPr>
                <w:b/>
                <w:strike/>
                <w:highlight w:val="lightGray"/>
              </w:rPr>
              <w:t>Standard Range</w:t>
            </w:r>
          </w:p>
          <w:p w:rsidR="004738CE" w:rsidRPr="008649F3" w:rsidRDefault="004738CE" w:rsidP="00124BF1">
            <w:pPr>
              <w:keepNext/>
              <w:rPr>
                <w:strike/>
                <w:highlight w:val="lightGray"/>
              </w:rPr>
            </w:pPr>
            <w:r w:rsidRPr="008649F3">
              <w:rPr>
                <w:b/>
                <w:strike/>
                <w:highlight w:val="lightGray"/>
              </w:rPr>
              <w:t>Version 3</w:t>
            </w:r>
          </w:p>
        </w:tc>
        <w:tc>
          <w:tcPr>
            <w:tcW w:w="142" w:type="dxa"/>
            <w:tcBorders>
              <w:top w:val="nil"/>
              <w:bottom w:val="nil"/>
            </w:tcBorders>
          </w:tcPr>
          <w:p w:rsidR="004738CE" w:rsidRPr="008649F3" w:rsidRDefault="004738CE" w:rsidP="00124BF1">
            <w:pPr>
              <w:keepNext/>
              <w:rPr>
                <w:b/>
                <w:strike/>
                <w:highlight w:val="lightGray"/>
              </w:rPr>
            </w:pPr>
          </w:p>
        </w:tc>
        <w:tc>
          <w:tcPr>
            <w:tcW w:w="1810" w:type="dxa"/>
          </w:tcPr>
          <w:p w:rsidR="004738CE" w:rsidRPr="008649F3" w:rsidRDefault="004738CE" w:rsidP="00124BF1">
            <w:pPr>
              <w:keepNext/>
              <w:rPr>
                <w:b/>
                <w:strike/>
                <w:highlight w:val="lightGray"/>
              </w:rPr>
            </w:pPr>
            <w:r w:rsidRPr="008649F3">
              <w:rPr>
                <w:b/>
                <w:strike/>
                <w:highlight w:val="lightGray"/>
              </w:rPr>
              <w:t>Standard Range</w:t>
            </w:r>
          </w:p>
          <w:p w:rsidR="004738CE" w:rsidRPr="008649F3" w:rsidRDefault="004738CE" w:rsidP="00124BF1">
            <w:pPr>
              <w:keepNext/>
              <w:rPr>
                <w:strike/>
                <w:highlight w:val="lightGray"/>
              </w:rPr>
            </w:pPr>
            <w:r w:rsidRPr="008649F3">
              <w:rPr>
                <w:b/>
                <w:strike/>
                <w:highlight w:val="lightGray"/>
              </w:rPr>
              <w:t>Version 4</w:t>
            </w:r>
          </w:p>
        </w:tc>
      </w:tr>
      <w:tr w:rsidR="004738CE" w:rsidRPr="008649F3" w:rsidTr="00124BF1">
        <w:trPr>
          <w:cantSplit/>
        </w:trPr>
        <w:tc>
          <w:tcPr>
            <w:tcW w:w="2552" w:type="dxa"/>
          </w:tcPr>
          <w:p w:rsidR="004738CE" w:rsidRPr="008649F3" w:rsidRDefault="004738CE" w:rsidP="00124BF1">
            <w:pPr>
              <w:keepNext/>
              <w:ind w:left="459" w:hanging="459"/>
              <w:rPr>
                <w:strike/>
                <w:highlight w:val="lightGray"/>
              </w:rPr>
            </w:pPr>
            <w:r w:rsidRPr="008649F3">
              <w:rPr>
                <w:strike/>
                <w:highlight w:val="lightGray"/>
              </w:rPr>
              <w:t>1</w:t>
            </w:r>
            <w:r w:rsidRPr="008649F3">
              <w:rPr>
                <w:strike/>
                <w:highlight w:val="lightGray"/>
              </w:rPr>
              <w:tab/>
              <w:t>very weak</w:t>
            </w:r>
          </w:p>
          <w:p w:rsidR="004738CE" w:rsidRPr="008649F3" w:rsidRDefault="004738CE" w:rsidP="00124BF1">
            <w:pPr>
              <w:keepNext/>
              <w:ind w:left="459" w:hanging="459"/>
              <w:rPr>
                <w:strike/>
                <w:highlight w:val="lightGray"/>
              </w:rPr>
            </w:pPr>
            <w:r w:rsidRPr="008649F3">
              <w:rPr>
                <w:strike/>
                <w:highlight w:val="lightGray"/>
              </w:rPr>
              <w:t xml:space="preserve"> (or:</w:t>
            </w:r>
            <w:r w:rsidRPr="008649F3">
              <w:rPr>
                <w:strike/>
                <w:highlight w:val="lightGray"/>
              </w:rPr>
              <w:tab/>
              <w:t>absent or very weak)</w:t>
            </w:r>
          </w:p>
        </w:tc>
        <w:tc>
          <w:tcPr>
            <w:tcW w:w="142" w:type="dxa"/>
            <w:tcBorders>
              <w:top w:val="nil"/>
              <w:bottom w:val="nil"/>
            </w:tcBorders>
          </w:tcPr>
          <w:p w:rsidR="004738CE" w:rsidRPr="008649F3" w:rsidRDefault="004738CE" w:rsidP="00124BF1">
            <w:pPr>
              <w:keepNext/>
              <w:ind w:left="426" w:hanging="426"/>
              <w:rPr>
                <w:strike/>
                <w:highlight w:val="lightGray"/>
              </w:rPr>
            </w:pPr>
          </w:p>
        </w:tc>
        <w:tc>
          <w:tcPr>
            <w:tcW w:w="2552" w:type="dxa"/>
          </w:tcPr>
          <w:p w:rsidR="004738CE" w:rsidRPr="008649F3" w:rsidRDefault="004738CE" w:rsidP="00124BF1">
            <w:pPr>
              <w:keepNext/>
              <w:ind w:left="459" w:hanging="459"/>
              <w:rPr>
                <w:strike/>
                <w:highlight w:val="lightGray"/>
              </w:rPr>
            </w:pPr>
            <w:r w:rsidRPr="008649F3">
              <w:rPr>
                <w:strike/>
                <w:highlight w:val="lightGray"/>
              </w:rPr>
              <w:t>1</w:t>
            </w:r>
            <w:r w:rsidRPr="008649F3">
              <w:rPr>
                <w:strike/>
                <w:highlight w:val="lightGray"/>
              </w:rPr>
              <w:tab/>
              <w:t>very weak</w:t>
            </w:r>
          </w:p>
          <w:p w:rsidR="004738CE" w:rsidRPr="008649F3" w:rsidRDefault="004738CE" w:rsidP="00124BF1">
            <w:pPr>
              <w:keepNext/>
              <w:ind w:left="459" w:hanging="459"/>
              <w:rPr>
                <w:strike/>
                <w:highlight w:val="lightGray"/>
              </w:rPr>
            </w:pPr>
            <w:r w:rsidRPr="008649F3">
              <w:rPr>
                <w:strike/>
                <w:highlight w:val="lightGray"/>
              </w:rPr>
              <w:t xml:space="preserve"> (or:</w:t>
            </w:r>
            <w:r w:rsidRPr="008649F3">
              <w:rPr>
                <w:strike/>
                <w:highlight w:val="lightGray"/>
              </w:rPr>
              <w:tab/>
              <w:t>absent or very weak)</w:t>
            </w:r>
          </w:p>
        </w:tc>
        <w:tc>
          <w:tcPr>
            <w:tcW w:w="141" w:type="dxa"/>
            <w:tcBorders>
              <w:top w:val="nil"/>
              <w:bottom w:val="nil"/>
            </w:tcBorders>
          </w:tcPr>
          <w:p w:rsidR="004738CE" w:rsidRPr="008649F3" w:rsidRDefault="004738CE" w:rsidP="00124BF1">
            <w:pPr>
              <w:keepNext/>
              <w:rPr>
                <w:strike/>
                <w:highlight w:val="lightGray"/>
              </w:rPr>
            </w:pPr>
          </w:p>
        </w:tc>
        <w:tc>
          <w:tcPr>
            <w:tcW w:w="1984" w:type="dxa"/>
          </w:tcPr>
          <w:p w:rsidR="004738CE" w:rsidRPr="008649F3" w:rsidRDefault="004738CE" w:rsidP="00124BF1">
            <w:pPr>
              <w:keepNext/>
              <w:rPr>
                <w:strike/>
                <w:highlight w:val="lightGray"/>
              </w:rPr>
            </w:pPr>
            <w:r w:rsidRPr="008649F3">
              <w:rPr>
                <w:strike/>
                <w:highlight w:val="lightGray"/>
              </w:rPr>
              <w:t>-</w:t>
            </w:r>
          </w:p>
        </w:tc>
        <w:tc>
          <w:tcPr>
            <w:tcW w:w="142" w:type="dxa"/>
            <w:tcBorders>
              <w:top w:val="nil"/>
              <w:bottom w:val="nil"/>
            </w:tcBorders>
          </w:tcPr>
          <w:p w:rsidR="004738CE" w:rsidRPr="008649F3" w:rsidRDefault="004738CE" w:rsidP="00124BF1">
            <w:pPr>
              <w:keepNext/>
              <w:rPr>
                <w:strike/>
                <w:highlight w:val="lightGray"/>
              </w:rPr>
            </w:pPr>
          </w:p>
        </w:tc>
        <w:tc>
          <w:tcPr>
            <w:tcW w:w="1810" w:type="dxa"/>
          </w:tcPr>
          <w:p w:rsidR="004738CE" w:rsidRPr="008649F3" w:rsidRDefault="004738CE" w:rsidP="00124BF1">
            <w:pPr>
              <w:keepNext/>
              <w:rPr>
                <w:strike/>
                <w:highlight w:val="lightGray"/>
              </w:rPr>
            </w:pPr>
            <w:r w:rsidRPr="008649F3">
              <w:rPr>
                <w:strike/>
                <w:highlight w:val="lightGray"/>
              </w:rPr>
              <w:t>-</w:t>
            </w:r>
          </w:p>
        </w:tc>
      </w:tr>
      <w:tr w:rsidR="004738CE" w:rsidRPr="008649F3" w:rsidTr="00124BF1">
        <w:trPr>
          <w:cantSplit/>
        </w:trPr>
        <w:tc>
          <w:tcPr>
            <w:tcW w:w="2552" w:type="dxa"/>
          </w:tcPr>
          <w:p w:rsidR="004738CE" w:rsidRPr="008649F3" w:rsidRDefault="004738CE" w:rsidP="00124BF1">
            <w:pPr>
              <w:keepNext/>
              <w:ind w:left="459" w:hanging="459"/>
              <w:rPr>
                <w:strike/>
                <w:highlight w:val="lightGray"/>
              </w:rPr>
            </w:pPr>
            <w:r w:rsidRPr="008649F3">
              <w:rPr>
                <w:strike/>
                <w:highlight w:val="lightGray"/>
              </w:rPr>
              <w:t>3</w:t>
            </w:r>
            <w:r w:rsidRPr="008649F3">
              <w:rPr>
                <w:strike/>
                <w:highlight w:val="lightGray"/>
              </w:rPr>
              <w:tab/>
              <w:t>weak</w:t>
            </w:r>
          </w:p>
        </w:tc>
        <w:tc>
          <w:tcPr>
            <w:tcW w:w="142" w:type="dxa"/>
            <w:tcBorders>
              <w:top w:val="nil"/>
              <w:bottom w:val="nil"/>
            </w:tcBorders>
          </w:tcPr>
          <w:p w:rsidR="004738CE" w:rsidRPr="008649F3" w:rsidRDefault="004738CE" w:rsidP="00124BF1">
            <w:pPr>
              <w:keepNext/>
              <w:ind w:left="426" w:hanging="426"/>
              <w:rPr>
                <w:strike/>
                <w:highlight w:val="lightGray"/>
              </w:rPr>
            </w:pPr>
          </w:p>
        </w:tc>
        <w:tc>
          <w:tcPr>
            <w:tcW w:w="2552" w:type="dxa"/>
          </w:tcPr>
          <w:p w:rsidR="004738CE" w:rsidRPr="008649F3" w:rsidRDefault="004738CE" w:rsidP="00124BF1">
            <w:pPr>
              <w:keepNext/>
              <w:ind w:left="459" w:hanging="459"/>
              <w:rPr>
                <w:strike/>
                <w:highlight w:val="lightGray"/>
              </w:rPr>
            </w:pPr>
            <w:r w:rsidRPr="008649F3">
              <w:rPr>
                <w:strike/>
                <w:highlight w:val="lightGray"/>
              </w:rPr>
              <w:t>3</w:t>
            </w:r>
            <w:r w:rsidRPr="008649F3">
              <w:rPr>
                <w:strike/>
                <w:highlight w:val="lightGray"/>
              </w:rPr>
              <w:tab/>
              <w:t>weak</w:t>
            </w:r>
          </w:p>
        </w:tc>
        <w:tc>
          <w:tcPr>
            <w:tcW w:w="141" w:type="dxa"/>
            <w:tcBorders>
              <w:top w:val="nil"/>
              <w:bottom w:val="nil"/>
            </w:tcBorders>
          </w:tcPr>
          <w:p w:rsidR="004738CE" w:rsidRPr="008649F3" w:rsidRDefault="004738CE" w:rsidP="00124BF1">
            <w:pPr>
              <w:keepNext/>
              <w:ind w:left="426" w:hanging="426"/>
              <w:rPr>
                <w:strike/>
                <w:highlight w:val="lightGray"/>
              </w:rPr>
            </w:pPr>
          </w:p>
        </w:tc>
        <w:tc>
          <w:tcPr>
            <w:tcW w:w="1984" w:type="dxa"/>
          </w:tcPr>
          <w:p w:rsidR="004738CE" w:rsidRPr="008649F3" w:rsidRDefault="004738CE" w:rsidP="00124BF1">
            <w:pPr>
              <w:keepNext/>
              <w:ind w:left="459" w:hanging="459"/>
              <w:rPr>
                <w:strike/>
                <w:highlight w:val="lightGray"/>
              </w:rPr>
            </w:pPr>
            <w:r w:rsidRPr="008649F3">
              <w:rPr>
                <w:strike/>
                <w:highlight w:val="lightGray"/>
              </w:rPr>
              <w:t>3</w:t>
            </w:r>
            <w:r w:rsidRPr="008649F3">
              <w:rPr>
                <w:strike/>
                <w:highlight w:val="lightGray"/>
              </w:rPr>
              <w:tab/>
              <w:t>weak</w:t>
            </w:r>
          </w:p>
        </w:tc>
        <w:tc>
          <w:tcPr>
            <w:tcW w:w="142" w:type="dxa"/>
            <w:tcBorders>
              <w:top w:val="nil"/>
              <w:bottom w:val="nil"/>
            </w:tcBorders>
          </w:tcPr>
          <w:p w:rsidR="004738CE" w:rsidRPr="008649F3" w:rsidRDefault="004738CE" w:rsidP="00124BF1">
            <w:pPr>
              <w:keepNext/>
              <w:ind w:left="426" w:hanging="426"/>
              <w:rPr>
                <w:strike/>
                <w:highlight w:val="lightGray"/>
              </w:rPr>
            </w:pPr>
          </w:p>
        </w:tc>
        <w:tc>
          <w:tcPr>
            <w:tcW w:w="1810" w:type="dxa"/>
          </w:tcPr>
          <w:p w:rsidR="004738CE" w:rsidRPr="008649F3" w:rsidRDefault="004738CE" w:rsidP="00124BF1">
            <w:pPr>
              <w:keepNext/>
              <w:ind w:left="459" w:hanging="459"/>
              <w:rPr>
                <w:strike/>
                <w:highlight w:val="lightGray"/>
              </w:rPr>
            </w:pPr>
            <w:r w:rsidRPr="008649F3">
              <w:rPr>
                <w:strike/>
                <w:highlight w:val="lightGray"/>
              </w:rPr>
              <w:t>3</w:t>
            </w:r>
            <w:r w:rsidRPr="008649F3">
              <w:rPr>
                <w:strike/>
                <w:highlight w:val="lightGray"/>
              </w:rPr>
              <w:tab/>
              <w:t>weak</w:t>
            </w:r>
          </w:p>
        </w:tc>
      </w:tr>
      <w:tr w:rsidR="004738CE" w:rsidRPr="008649F3" w:rsidTr="00124BF1">
        <w:trPr>
          <w:cantSplit/>
        </w:trPr>
        <w:tc>
          <w:tcPr>
            <w:tcW w:w="2552" w:type="dxa"/>
          </w:tcPr>
          <w:p w:rsidR="004738CE" w:rsidRPr="008649F3" w:rsidRDefault="004738CE" w:rsidP="00124BF1">
            <w:pPr>
              <w:keepNext/>
              <w:ind w:left="459" w:hanging="459"/>
              <w:rPr>
                <w:strike/>
                <w:highlight w:val="lightGray"/>
              </w:rPr>
            </w:pPr>
            <w:r w:rsidRPr="008649F3">
              <w:rPr>
                <w:strike/>
                <w:highlight w:val="lightGray"/>
              </w:rPr>
              <w:t>5</w:t>
            </w:r>
            <w:r w:rsidRPr="008649F3">
              <w:rPr>
                <w:strike/>
                <w:highlight w:val="lightGray"/>
              </w:rPr>
              <w:tab/>
              <w:t>medium</w:t>
            </w:r>
          </w:p>
        </w:tc>
        <w:tc>
          <w:tcPr>
            <w:tcW w:w="142" w:type="dxa"/>
            <w:tcBorders>
              <w:top w:val="nil"/>
              <w:bottom w:val="nil"/>
            </w:tcBorders>
          </w:tcPr>
          <w:p w:rsidR="004738CE" w:rsidRPr="008649F3" w:rsidRDefault="004738CE" w:rsidP="00124BF1">
            <w:pPr>
              <w:keepNext/>
              <w:ind w:left="426" w:hanging="426"/>
              <w:rPr>
                <w:strike/>
                <w:highlight w:val="lightGray"/>
              </w:rPr>
            </w:pPr>
          </w:p>
        </w:tc>
        <w:tc>
          <w:tcPr>
            <w:tcW w:w="2552" w:type="dxa"/>
          </w:tcPr>
          <w:p w:rsidR="004738CE" w:rsidRPr="008649F3" w:rsidRDefault="004738CE" w:rsidP="00124BF1">
            <w:pPr>
              <w:keepNext/>
              <w:ind w:left="459" w:hanging="459"/>
              <w:rPr>
                <w:strike/>
                <w:highlight w:val="lightGray"/>
              </w:rPr>
            </w:pPr>
            <w:r w:rsidRPr="008649F3">
              <w:rPr>
                <w:strike/>
                <w:highlight w:val="lightGray"/>
              </w:rPr>
              <w:t>5</w:t>
            </w:r>
            <w:r w:rsidRPr="008649F3">
              <w:rPr>
                <w:strike/>
                <w:highlight w:val="lightGray"/>
              </w:rPr>
              <w:tab/>
              <w:t>medium</w:t>
            </w:r>
          </w:p>
        </w:tc>
        <w:tc>
          <w:tcPr>
            <w:tcW w:w="141" w:type="dxa"/>
            <w:tcBorders>
              <w:top w:val="nil"/>
              <w:bottom w:val="nil"/>
            </w:tcBorders>
          </w:tcPr>
          <w:p w:rsidR="004738CE" w:rsidRPr="008649F3" w:rsidRDefault="004738CE" w:rsidP="00124BF1">
            <w:pPr>
              <w:keepNext/>
              <w:ind w:left="426" w:hanging="426"/>
              <w:rPr>
                <w:strike/>
                <w:highlight w:val="lightGray"/>
              </w:rPr>
            </w:pPr>
          </w:p>
        </w:tc>
        <w:tc>
          <w:tcPr>
            <w:tcW w:w="1984" w:type="dxa"/>
          </w:tcPr>
          <w:p w:rsidR="004738CE" w:rsidRPr="008649F3" w:rsidRDefault="004738CE" w:rsidP="00124BF1">
            <w:pPr>
              <w:keepNext/>
              <w:ind w:left="459" w:hanging="459"/>
              <w:rPr>
                <w:strike/>
                <w:highlight w:val="lightGray"/>
              </w:rPr>
            </w:pPr>
            <w:r w:rsidRPr="008649F3">
              <w:rPr>
                <w:strike/>
                <w:highlight w:val="lightGray"/>
              </w:rPr>
              <w:t>5</w:t>
            </w:r>
            <w:r w:rsidRPr="008649F3">
              <w:rPr>
                <w:strike/>
                <w:highlight w:val="lightGray"/>
              </w:rPr>
              <w:tab/>
              <w:t>medium</w:t>
            </w:r>
          </w:p>
        </w:tc>
        <w:tc>
          <w:tcPr>
            <w:tcW w:w="142" w:type="dxa"/>
            <w:tcBorders>
              <w:top w:val="nil"/>
              <w:bottom w:val="nil"/>
            </w:tcBorders>
          </w:tcPr>
          <w:p w:rsidR="004738CE" w:rsidRPr="008649F3" w:rsidRDefault="004738CE" w:rsidP="00124BF1">
            <w:pPr>
              <w:keepNext/>
              <w:ind w:left="426" w:hanging="426"/>
              <w:rPr>
                <w:strike/>
                <w:highlight w:val="lightGray"/>
              </w:rPr>
            </w:pPr>
          </w:p>
        </w:tc>
        <w:tc>
          <w:tcPr>
            <w:tcW w:w="1810" w:type="dxa"/>
          </w:tcPr>
          <w:p w:rsidR="004738CE" w:rsidRPr="008649F3" w:rsidRDefault="004738CE" w:rsidP="00124BF1">
            <w:pPr>
              <w:keepNext/>
              <w:ind w:left="459" w:hanging="459"/>
              <w:rPr>
                <w:strike/>
                <w:highlight w:val="lightGray"/>
              </w:rPr>
            </w:pPr>
            <w:r w:rsidRPr="008649F3">
              <w:rPr>
                <w:strike/>
                <w:highlight w:val="lightGray"/>
              </w:rPr>
              <w:t>5</w:t>
            </w:r>
            <w:r w:rsidRPr="008649F3">
              <w:rPr>
                <w:strike/>
                <w:highlight w:val="lightGray"/>
              </w:rPr>
              <w:tab/>
              <w:t>medium</w:t>
            </w:r>
          </w:p>
        </w:tc>
      </w:tr>
      <w:tr w:rsidR="004738CE" w:rsidRPr="008649F3" w:rsidTr="00124BF1">
        <w:trPr>
          <w:cantSplit/>
        </w:trPr>
        <w:tc>
          <w:tcPr>
            <w:tcW w:w="2552" w:type="dxa"/>
          </w:tcPr>
          <w:p w:rsidR="004738CE" w:rsidRPr="008649F3" w:rsidRDefault="004738CE" w:rsidP="00124BF1">
            <w:pPr>
              <w:keepNext/>
              <w:ind w:left="459" w:hanging="459"/>
              <w:rPr>
                <w:strike/>
                <w:highlight w:val="lightGray"/>
              </w:rPr>
            </w:pPr>
            <w:r w:rsidRPr="008649F3">
              <w:rPr>
                <w:strike/>
                <w:highlight w:val="lightGray"/>
              </w:rPr>
              <w:t>7</w:t>
            </w:r>
            <w:r w:rsidRPr="008649F3">
              <w:rPr>
                <w:strike/>
                <w:highlight w:val="lightGray"/>
              </w:rPr>
              <w:tab/>
              <w:t>strong</w:t>
            </w:r>
          </w:p>
        </w:tc>
        <w:tc>
          <w:tcPr>
            <w:tcW w:w="142" w:type="dxa"/>
            <w:tcBorders>
              <w:top w:val="nil"/>
              <w:bottom w:val="nil"/>
            </w:tcBorders>
          </w:tcPr>
          <w:p w:rsidR="004738CE" w:rsidRPr="008649F3" w:rsidRDefault="004738CE" w:rsidP="00124BF1">
            <w:pPr>
              <w:keepNext/>
              <w:ind w:left="426" w:hanging="426"/>
              <w:rPr>
                <w:strike/>
                <w:highlight w:val="lightGray"/>
              </w:rPr>
            </w:pPr>
          </w:p>
        </w:tc>
        <w:tc>
          <w:tcPr>
            <w:tcW w:w="2552" w:type="dxa"/>
          </w:tcPr>
          <w:p w:rsidR="004738CE" w:rsidRPr="008649F3" w:rsidRDefault="004738CE" w:rsidP="00124BF1">
            <w:pPr>
              <w:keepNext/>
              <w:ind w:left="459" w:hanging="459"/>
              <w:rPr>
                <w:strike/>
                <w:highlight w:val="lightGray"/>
              </w:rPr>
            </w:pPr>
            <w:r w:rsidRPr="008649F3">
              <w:rPr>
                <w:strike/>
                <w:highlight w:val="lightGray"/>
              </w:rPr>
              <w:t>7</w:t>
            </w:r>
            <w:r w:rsidRPr="008649F3">
              <w:rPr>
                <w:strike/>
                <w:highlight w:val="lightGray"/>
              </w:rPr>
              <w:tab/>
              <w:t>strong</w:t>
            </w:r>
          </w:p>
        </w:tc>
        <w:tc>
          <w:tcPr>
            <w:tcW w:w="141" w:type="dxa"/>
            <w:tcBorders>
              <w:top w:val="nil"/>
              <w:bottom w:val="nil"/>
            </w:tcBorders>
          </w:tcPr>
          <w:p w:rsidR="004738CE" w:rsidRPr="008649F3" w:rsidRDefault="004738CE" w:rsidP="00124BF1">
            <w:pPr>
              <w:keepNext/>
              <w:ind w:left="426" w:hanging="426"/>
              <w:rPr>
                <w:strike/>
                <w:highlight w:val="lightGray"/>
              </w:rPr>
            </w:pPr>
          </w:p>
        </w:tc>
        <w:tc>
          <w:tcPr>
            <w:tcW w:w="1984" w:type="dxa"/>
          </w:tcPr>
          <w:p w:rsidR="004738CE" w:rsidRPr="008649F3" w:rsidRDefault="004738CE" w:rsidP="00124BF1">
            <w:pPr>
              <w:keepNext/>
              <w:ind w:left="459" w:hanging="459"/>
              <w:rPr>
                <w:strike/>
                <w:highlight w:val="lightGray"/>
              </w:rPr>
            </w:pPr>
            <w:r w:rsidRPr="008649F3">
              <w:rPr>
                <w:strike/>
                <w:highlight w:val="lightGray"/>
              </w:rPr>
              <w:t>7</w:t>
            </w:r>
            <w:r w:rsidRPr="008649F3">
              <w:rPr>
                <w:strike/>
                <w:highlight w:val="lightGray"/>
              </w:rPr>
              <w:tab/>
              <w:t>strong</w:t>
            </w:r>
          </w:p>
        </w:tc>
        <w:tc>
          <w:tcPr>
            <w:tcW w:w="142" w:type="dxa"/>
            <w:tcBorders>
              <w:top w:val="nil"/>
              <w:bottom w:val="nil"/>
            </w:tcBorders>
          </w:tcPr>
          <w:p w:rsidR="004738CE" w:rsidRPr="008649F3" w:rsidRDefault="004738CE" w:rsidP="00124BF1">
            <w:pPr>
              <w:keepNext/>
              <w:ind w:left="426" w:hanging="426"/>
              <w:rPr>
                <w:strike/>
                <w:highlight w:val="lightGray"/>
              </w:rPr>
            </w:pPr>
          </w:p>
        </w:tc>
        <w:tc>
          <w:tcPr>
            <w:tcW w:w="1810" w:type="dxa"/>
          </w:tcPr>
          <w:p w:rsidR="004738CE" w:rsidRPr="008649F3" w:rsidRDefault="004738CE" w:rsidP="00124BF1">
            <w:pPr>
              <w:keepNext/>
              <w:ind w:left="459" w:hanging="459"/>
              <w:rPr>
                <w:strike/>
                <w:highlight w:val="lightGray"/>
              </w:rPr>
            </w:pPr>
            <w:r w:rsidRPr="008649F3">
              <w:rPr>
                <w:strike/>
                <w:highlight w:val="lightGray"/>
              </w:rPr>
              <w:t>7</w:t>
            </w:r>
            <w:r w:rsidRPr="008649F3">
              <w:rPr>
                <w:strike/>
                <w:highlight w:val="lightGray"/>
              </w:rPr>
              <w:tab/>
              <w:t>strong</w:t>
            </w:r>
          </w:p>
        </w:tc>
      </w:tr>
      <w:tr w:rsidR="004738CE" w:rsidRPr="008649F3" w:rsidTr="00124BF1">
        <w:trPr>
          <w:cantSplit/>
        </w:trPr>
        <w:tc>
          <w:tcPr>
            <w:tcW w:w="2552" w:type="dxa"/>
          </w:tcPr>
          <w:p w:rsidR="004738CE" w:rsidRPr="008649F3" w:rsidRDefault="004738CE" w:rsidP="00124BF1">
            <w:pPr>
              <w:ind w:left="459" w:hanging="459"/>
              <w:rPr>
                <w:strike/>
                <w:highlight w:val="lightGray"/>
              </w:rPr>
            </w:pPr>
            <w:r w:rsidRPr="008649F3">
              <w:rPr>
                <w:strike/>
                <w:highlight w:val="lightGray"/>
              </w:rPr>
              <w:t>9</w:t>
            </w:r>
            <w:r w:rsidRPr="008649F3">
              <w:rPr>
                <w:strike/>
                <w:highlight w:val="lightGray"/>
              </w:rPr>
              <w:tab/>
              <w:t>very strong</w:t>
            </w:r>
          </w:p>
        </w:tc>
        <w:tc>
          <w:tcPr>
            <w:tcW w:w="142" w:type="dxa"/>
            <w:tcBorders>
              <w:top w:val="nil"/>
              <w:bottom w:val="nil"/>
            </w:tcBorders>
          </w:tcPr>
          <w:p w:rsidR="004738CE" w:rsidRPr="008649F3" w:rsidRDefault="004738CE" w:rsidP="00124BF1">
            <w:pPr>
              <w:rPr>
                <w:strike/>
                <w:highlight w:val="lightGray"/>
              </w:rPr>
            </w:pPr>
          </w:p>
        </w:tc>
        <w:tc>
          <w:tcPr>
            <w:tcW w:w="2552" w:type="dxa"/>
          </w:tcPr>
          <w:p w:rsidR="004738CE" w:rsidRPr="008649F3" w:rsidRDefault="004738CE" w:rsidP="00124BF1">
            <w:pPr>
              <w:ind w:left="459" w:hanging="459"/>
              <w:rPr>
                <w:strike/>
                <w:highlight w:val="lightGray"/>
              </w:rPr>
            </w:pPr>
            <w:r w:rsidRPr="008649F3">
              <w:rPr>
                <w:strike/>
                <w:highlight w:val="lightGray"/>
              </w:rPr>
              <w:t>-</w:t>
            </w:r>
          </w:p>
        </w:tc>
        <w:tc>
          <w:tcPr>
            <w:tcW w:w="141" w:type="dxa"/>
            <w:tcBorders>
              <w:top w:val="nil"/>
              <w:bottom w:val="nil"/>
            </w:tcBorders>
          </w:tcPr>
          <w:p w:rsidR="004738CE" w:rsidRPr="008649F3" w:rsidRDefault="004738CE" w:rsidP="00124BF1">
            <w:pPr>
              <w:ind w:left="426" w:hanging="426"/>
              <w:rPr>
                <w:strike/>
                <w:highlight w:val="lightGray"/>
              </w:rPr>
            </w:pPr>
          </w:p>
        </w:tc>
        <w:tc>
          <w:tcPr>
            <w:tcW w:w="1984" w:type="dxa"/>
          </w:tcPr>
          <w:p w:rsidR="004738CE" w:rsidRPr="008649F3" w:rsidRDefault="004738CE" w:rsidP="00124BF1">
            <w:pPr>
              <w:ind w:left="459" w:hanging="459"/>
              <w:rPr>
                <w:strike/>
                <w:highlight w:val="lightGray"/>
              </w:rPr>
            </w:pPr>
            <w:r w:rsidRPr="008649F3">
              <w:rPr>
                <w:strike/>
                <w:highlight w:val="lightGray"/>
              </w:rPr>
              <w:t>9</w:t>
            </w:r>
            <w:r w:rsidRPr="008649F3">
              <w:rPr>
                <w:strike/>
                <w:highlight w:val="lightGray"/>
              </w:rPr>
              <w:tab/>
              <w:t>very strong</w:t>
            </w:r>
          </w:p>
        </w:tc>
        <w:tc>
          <w:tcPr>
            <w:tcW w:w="142" w:type="dxa"/>
            <w:tcBorders>
              <w:top w:val="nil"/>
              <w:bottom w:val="nil"/>
            </w:tcBorders>
          </w:tcPr>
          <w:p w:rsidR="004738CE" w:rsidRPr="008649F3" w:rsidRDefault="004738CE" w:rsidP="00124BF1">
            <w:pPr>
              <w:rPr>
                <w:strike/>
                <w:highlight w:val="lightGray"/>
              </w:rPr>
            </w:pPr>
          </w:p>
        </w:tc>
        <w:tc>
          <w:tcPr>
            <w:tcW w:w="1810" w:type="dxa"/>
          </w:tcPr>
          <w:p w:rsidR="004738CE" w:rsidRPr="008649F3" w:rsidRDefault="004738CE" w:rsidP="00124BF1">
            <w:pPr>
              <w:ind w:left="459" w:hanging="459"/>
              <w:rPr>
                <w:strike/>
              </w:rPr>
            </w:pPr>
            <w:r w:rsidRPr="008649F3">
              <w:rPr>
                <w:strike/>
                <w:highlight w:val="lightGray"/>
              </w:rPr>
              <w:t>-</w:t>
            </w:r>
          </w:p>
        </w:tc>
      </w:tr>
    </w:tbl>
    <w:p w:rsidR="004738CE" w:rsidRPr="008649F3" w:rsidRDefault="004738CE" w:rsidP="004738CE">
      <w:pPr>
        <w:ind w:left="567"/>
      </w:pPr>
    </w:p>
    <w:p w:rsidR="004738CE" w:rsidRPr="008649F3" w:rsidRDefault="004738CE" w:rsidP="004738CE">
      <w:pPr>
        <w:ind w:left="567"/>
      </w:pPr>
      <w:r w:rsidRPr="008649F3">
        <w:rPr>
          <w:strike/>
          <w:highlight w:val="lightGray"/>
        </w:rPr>
        <w:t>3.3.1.4</w:t>
      </w:r>
      <w:r w:rsidRPr="008649F3">
        <w:t xml:space="preserve"> </w:t>
      </w:r>
      <w:r w:rsidRPr="008649F3">
        <w:rPr>
          <w:highlight w:val="lightGray"/>
          <w:u w:val="single"/>
        </w:rPr>
        <w:t>3.3.1.3</w:t>
      </w:r>
      <w:r w:rsidRPr="008649F3">
        <w:tab/>
        <w:t>[xxx]</w:t>
      </w:r>
    </w:p>
    <w:p w:rsidR="004738CE" w:rsidRPr="008649F3" w:rsidRDefault="004738CE" w:rsidP="004738CE">
      <w:pPr>
        <w:ind w:left="567"/>
      </w:pPr>
    </w:p>
    <w:p w:rsidR="004738CE" w:rsidRPr="008649F3" w:rsidRDefault="004738CE" w:rsidP="004738CE">
      <w:pPr>
        <w:ind w:left="567"/>
      </w:pPr>
    </w:p>
    <w:p w:rsidR="004738CE" w:rsidRDefault="004738CE">
      <w:pPr>
        <w:rPr>
          <w:u w:val="single"/>
        </w:rPr>
      </w:pPr>
      <w:bookmarkStart w:id="12" w:name="_Toc24250517"/>
      <w:bookmarkStart w:id="13" w:name="_Toc27819252"/>
      <w:bookmarkStart w:id="14" w:name="_Toc27819433"/>
      <w:bookmarkStart w:id="15" w:name="_Toc27819614"/>
      <w:r>
        <w:rPr>
          <w:u w:val="single"/>
        </w:rPr>
        <w:br w:type="page"/>
      </w:r>
    </w:p>
    <w:p w:rsidR="004738CE" w:rsidRPr="008649F3" w:rsidRDefault="004738CE" w:rsidP="004738CE">
      <w:pPr>
        <w:ind w:left="1134"/>
        <w:rPr>
          <w:u w:val="single"/>
        </w:rPr>
      </w:pPr>
      <w:r w:rsidRPr="008649F3">
        <w:rPr>
          <w:u w:val="single"/>
        </w:rPr>
        <w:lastRenderedPageBreak/>
        <w:t>3.3.2</w:t>
      </w:r>
      <w:r w:rsidRPr="008649F3">
        <w:rPr>
          <w:u w:val="single"/>
        </w:rPr>
        <w:tab/>
        <w:t>Wording of States</w:t>
      </w:r>
      <w:bookmarkEnd w:id="12"/>
      <w:bookmarkEnd w:id="13"/>
      <w:bookmarkEnd w:id="14"/>
      <w:bookmarkEnd w:id="15"/>
    </w:p>
    <w:p w:rsidR="004738CE" w:rsidRPr="008649F3" w:rsidRDefault="004738CE" w:rsidP="004738CE">
      <w:pPr>
        <w:ind w:left="567"/>
      </w:pPr>
    </w:p>
    <w:p w:rsidR="004738CE" w:rsidRPr="008649F3" w:rsidRDefault="004738CE" w:rsidP="004738CE">
      <w:pPr>
        <w:ind w:left="567"/>
      </w:pPr>
      <w:r w:rsidRPr="008649F3">
        <w:t>[…]</w:t>
      </w:r>
    </w:p>
    <w:p w:rsidR="004738CE" w:rsidRPr="008649F3" w:rsidRDefault="004738CE" w:rsidP="004738CE">
      <w:pPr>
        <w:ind w:left="567"/>
      </w:pPr>
    </w:p>
    <w:p w:rsidR="004738CE" w:rsidRPr="008649F3" w:rsidRDefault="004738CE" w:rsidP="004738CE">
      <w:pPr>
        <w:ind w:left="567"/>
      </w:pPr>
      <w:r w:rsidRPr="008649F3">
        <w:t>3.3.2.2.1</w:t>
      </w:r>
      <w:r w:rsidRPr="008649F3">
        <w:tab/>
        <w:t>[xxx]</w:t>
      </w:r>
    </w:p>
    <w:p w:rsidR="004738CE" w:rsidRPr="008649F3" w:rsidRDefault="004738CE" w:rsidP="004738CE">
      <w:pPr>
        <w:ind w:left="567"/>
      </w:pPr>
    </w:p>
    <w:tbl>
      <w:tblPr>
        <w:tblW w:w="9640" w:type="dxa"/>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791"/>
        <w:gridCol w:w="1518"/>
        <w:gridCol w:w="1984"/>
        <w:gridCol w:w="1979"/>
        <w:gridCol w:w="1801"/>
      </w:tblGrid>
      <w:tr w:rsidR="004738CE" w:rsidRPr="008649F3" w:rsidTr="00124BF1">
        <w:tc>
          <w:tcPr>
            <w:tcW w:w="567" w:type="dxa"/>
          </w:tcPr>
          <w:p w:rsidR="004738CE" w:rsidRPr="008649F3" w:rsidRDefault="004738CE" w:rsidP="00124BF1">
            <w:pPr>
              <w:spacing w:before="40" w:after="40"/>
              <w:rPr>
                <w:rFonts w:cs="Arial"/>
                <w:sz w:val="16"/>
                <w:szCs w:val="16"/>
              </w:rPr>
            </w:pPr>
            <w:r w:rsidRPr="008649F3">
              <w:rPr>
                <w:rFonts w:cs="Arial"/>
                <w:sz w:val="16"/>
                <w:szCs w:val="16"/>
              </w:rPr>
              <w:t>State</w:t>
            </w:r>
          </w:p>
        </w:tc>
        <w:tc>
          <w:tcPr>
            <w:tcW w:w="1791" w:type="dxa"/>
          </w:tcPr>
          <w:p w:rsidR="004738CE" w:rsidRPr="008649F3" w:rsidRDefault="004738CE" w:rsidP="00124BF1">
            <w:pPr>
              <w:spacing w:before="40" w:after="40"/>
              <w:rPr>
                <w:rFonts w:cs="Arial"/>
                <w:sz w:val="16"/>
                <w:szCs w:val="16"/>
              </w:rPr>
            </w:pPr>
            <w:r w:rsidRPr="008649F3">
              <w:rPr>
                <w:rFonts w:cs="Arial"/>
                <w:sz w:val="16"/>
                <w:szCs w:val="16"/>
              </w:rPr>
              <w:t>Example 1</w:t>
            </w:r>
          </w:p>
          <w:p w:rsidR="004738CE" w:rsidRPr="008649F3" w:rsidRDefault="004738CE" w:rsidP="00124BF1">
            <w:pPr>
              <w:spacing w:before="40" w:after="40"/>
              <w:rPr>
                <w:rFonts w:cs="Arial"/>
                <w:b/>
                <w:sz w:val="16"/>
                <w:szCs w:val="16"/>
              </w:rPr>
            </w:pPr>
            <w:r w:rsidRPr="008649F3">
              <w:rPr>
                <w:rFonts w:cs="Arial"/>
                <w:b/>
                <w:sz w:val="16"/>
                <w:szCs w:val="16"/>
              </w:rPr>
              <w:t>Size relative to:</w:t>
            </w:r>
          </w:p>
        </w:tc>
        <w:tc>
          <w:tcPr>
            <w:tcW w:w="1518" w:type="dxa"/>
          </w:tcPr>
          <w:p w:rsidR="004738CE" w:rsidRPr="008649F3" w:rsidRDefault="004738CE" w:rsidP="00124BF1">
            <w:pPr>
              <w:spacing w:before="40" w:after="40"/>
              <w:rPr>
                <w:rFonts w:cs="Arial"/>
                <w:sz w:val="16"/>
                <w:szCs w:val="16"/>
              </w:rPr>
            </w:pPr>
            <w:r w:rsidRPr="008649F3">
              <w:rPr>
                <w:rFonts w:cs="Arial"/>
                <w:sz w:val="16"/>
                <w:szCs w:val="16"/>
              </w:rPr>
              <w:t>Example 2</w:t>
            </w:r>
          </w:p>
          <w:p w:rsidR="004738CE" w:rsidRPr="008649F3" w:rsidRDefault="004738CE" w:rsidP="00124BF1">
            <w:pPr>
              <w:spacing w:before="40" w:after="40"/>
              <w:rPr>
                <w:rFonts w:cs="Arial"/>
                <w:b/>
                <w:sz w:val="16"/>
                <w:szCs w:val="16"/>
              </w:rPr>
            </w:pPr>
            <w:r w:rsidRPr="008649F3">
              <w:rPr>
                <w:rFonts w:cs="Arial"/>
                <w:b/>
                <w:sz w:val="16"/>
                <w:szCs w:val="16"/>
              </w:rPr>
              <w:t>Angle:</w:t>
            </w:r>
          </w:p>
        </w:tc>
        <w:tc>
          <w:tcPr>
            <w:tcW w:w="1984" w:type="dxa"/>
          </w:tcPr>
          <w:p w:rsidR="004738CE" w:rsidRPr="008649F3" w:rsidRDefault="004738CE" w:rsidP="00124BF1">
            <w:pPr>
              <w:spacing w:before="40" w:after="40"/>
              <w:rPr>
                <w:rFonts w:cs="Arial"/>
                <w:sz w:val="16"/>
                <w:szCs w:val="16"/>
              </w:rPr>
            </w:pPr>
            <w:r w:rsidRPr="008649F3">
              <w:rPr>
                <w:rFonts w:cs="Arial"/>
                <w:sz w:val="16"/>
                <w:szCs w:val="16"/>
              </w:rPr>
              <w:t>Example 3</w:t>
            </w:r>
          </w:p>
          <w:p w:rsidR="004738CE" w:rsidRPr="008649F3" w:rsidRDefault="004738CE" w:rsidP="00124BF1">
            <w:pPr>
              <w:spacing w:before="40" w:after="40"/>
              <w:rPr>
                <w:rFonts w:cs="Arial"/>
                <w:b/>
                <w:sz w:val="16"/>
                <w:szCs w:val="16"/>
              </w:rPr>
            </w:pPr>
            <w:r w:rsidRPr="008649F3">
              <w:rPr>
                <w:rFonts w:cs="Arial"/>
                <w:b/>
                <w:sz w:val="16"/>
                <w:szCs w:val="16"/>
              </w:rPr>
              <w:t>Position:</w:t>
            </w:r>
          </w:p>
        </w:tc>
        <w:tc>
          <w:tcPr>
            <w:tcW w:w="1979" w:type="dxa"/>
          </w:tcPr>
          <w:p w:rsidR="004738CE" w:rsidRPr="008649F3" w:rsidRDefault="004738CE" w:rsidP="00124BF1">
            <w:pPr>
              <w:spacing w:before="40" w:after="40"/>
              <w:rPr>
                <w:rFonts w:cs="Arial"/>
                <w:sz w:val="16"/>
                <w:szCs w:val="16"/>
              </w:rPr>
            </w:pPr>
            <w:r w:rsidRPr="008649F3">
              <w:rPr>
                <w:rFonts w:cs="Arial"/>
                <w:sz w:val="16"/>
                <w:szCs w:val="16"/>
              </w:rPr>
              <w:t>Example 4</w:t>
            </w:r>
          </w:p>
          <w:p w:rsidR="004738CE" w:rsidRPr="008649F3" w:rsidRDefault="004738CE" w:rsidP="00124BF1">
            <w:pPr>
              <w:spacing w:before="40" w:after="40"/>
              <w:rPr>
                <w:rFonts w:cs="Arial"/>
                <w:b/>
                <w:sz w:val="16"/>
                <w:szCs w:val="16"/>
              </w:rPr>
            </w:pPr>
            <w:r w:rsidRPr="008649F3">
              <w:rPr>
                <w:rFonts w:cs="Arial"/>
                <w:b/>
                <w:sz w:val="16"/>
                <w:szCs w:val="16"/>
              </w:rPr>
              <w:t>Length in relation to:</w:t>
            </w:r>
          </w:p>
        </w:tc>
        <w:tc>
          <w:tcPr>
            <w:tcW w:w="1801" w:type="dxa"/>
          </w:tcPr>
          <w:p w:rsidR="004738CE" w:rsidRPr="008649F3" w:rsidRDefault="004738CE" w:rsidP="00124BF1">
            <w:pPr>
              <w:spacing w:before="40" w:after="40"/>
              <w:rPr>
                <w:rFonts w:cs="Arial"/>
                <w:sz w:val="16"/>
                <w:szCs w:val="16"/>
              </w:rPr>
            </w:pPr>
            <w:r w:rsidRPr="008649F3">
              <w:rPr>
                <w:rFonts w:cs="Arial"/>
                <w:sz w:val="16"/>
                <w:szCs w:val="16"/>
              </w:rPr>
              <w:t>Example 5</w:t>
            </w:r>
          </w:p>
          <w:p w:rsidR="004738CE" w:rsidRPr="008649F3" w:rsidRDefault="004738CE" w:rsidP="00124BF1">
            <w:pPr>
              <w:spacing w:before="40" w:after="40"/>
              <w:rPr>
                <w:rFonts w:cs="Arial"/>
                <w:b/>
                <w:sz w:val="16"/>
                <w:szCs w:val="16"/>
              </w:rPr>
            </w:pPr>
            <w:r w:rsidRPr="008649F3">
              <w:rPr>
                <w:rFonts w:cs="Arial"/>
                <w:b/>
                <w:sz w:val="16"/>
                <w:szCs w:val="16"/>
              </w:rPr>
              <w:t>Profile:</w:t>
            </w:r>
          </w:p>
        </w:tc>
      </w:tr>
      <w:tr w:rsidR="004738CE" w:rsidRPr="008649F3" w:rsidTr="00124BF1">
        <w:tc>
          <w:tcPr>
            <w:tcW w:w="567" w:type="dxa"/>
          </w:tcPr>
          <w:p w:rsidR="004738CE" w:rsidRPr="008649F3" w:rsidRDefault="004738CE" w:rsidP="00124BF1">
            <w:pPr>
              <w:spacing w:before="40" w:after="40"/>
              <w:rPr>
                <w:rFonts w:cs="Arial"/>
                <w:sz w:val="16"/>
                <w:szCs w:val="16"/>
              </w:rPr>
            </w:pPr>
            <w:r w:rsidRPr="008649F3">
              <w:rPr>
                <w:rFonts w:cs="Arial"/>
                <w:sz w:val="16"/>
                <w:szCs w:val="16"/>
              </w:rPr>
              <w:t>1</w:t>
            </w:r>
          </w:p>
        </w:tc>
        <w:tc>
          <w:tcPr>
            <w:tcW w:w="1791" w:type="dxa"/>
          </w:tcPr>
          <w:p w:rsidR="004738CE" w:rsidRPr="008649F3" w:rsidRDefault="004738CE" w:rsidP="00124BF1">
            <w:pPr>
              <w:spacing w:before="40" w:after="40"/>
              <w:jc w:val="left"/>
              <w:rPr>
                <w:rFonts w:cs="Arial"/>
                <w:sz w:val="16"/>
                <w:szCs w:val="16"/>
              </w:rPr>
            </w:pPr>
            <w:r w:rsidRPr="008649F3">
              <w:rPr>
                <w:rFonts w:cs="Arial"/>
                <w:sz w:val="16"/>
                <w:szCs w:val="16"/>
              </w:rPr>
              <w:t>much smaller</w:t>
            </w:r>
          </w:p>
        </w:tc>
        <w:tc>
          <w:tcPr>
            <w:tcW w:w="1518" w:type="dxa"/>
          </w:tcPr>
          <w:p w:rsidR="004738CE" w:rsidRPr="008649F3" w:rsidRDefault="004738CE" w:rsidP="00124BF1">
            <w:pPr>
              <w:spacing w:before="40" w:after="40"/>
              <w:jc w:val="left"/>
              <w:rPr>
                <w:rFonts w:cs="Arial"/>
                <w:sz w:val="16"/>
                <w:szCs w:val="16"/>
              </w:rPr>
            </w:pPr>
            <w:r w:rsidRPr="008649F3">
              <w:rPr>
                <w:rFonts w:cs="Arial"/>
                <w:sz w:val="16"/>
                <w:szCs w:val="16"/>
              </w:rPr>
              <w:t>very acute</w:t>
            </w:r>
          </w:p>
        </w:tc>
        <w:tc>
          <w:tcPr>
            <w:tcW w:w="1984" w:type="dxa"/>
          </w:tcPr>
          <w:p w:rsidR="004738CE" w:rsidRPr="008649F3" w:rsidRDefault="004738CE" w:rsidP="00124BF1">
            <w:pPr>
              <w:spacing w:before="40" w:after="40"/>
              <w:jc w:val="left"/>
              <w:rPr>
                <w:rFonts w:cs="Arial"/>
                <w:sz w:val="16"/>
                <w:szCs w:val="16"/>
              </w:rPr>
            </w:pPr>
            <w:r w:rsidRPr="008649F3">
              <w:rPr>
                <w:rFonts w:cs="Arial"/>
                <w:sz w:val="16"/>
                <w:szCs w:val="16"/>
              </w:rPr>
              <w:t>at base</w:t>
            </w:r>
          </w:p>
        </w:tc>
        <w:tc>
          <w:tcPr>
            <w:tcW w:w="1979" w:type="dxa"/>
          </w:tcPr>
          <w:p w:rsidR="004738CE" w:rsidRPr="008649F3" w:rsidRDefault="004738CE" w:rsidP="00124BF1">
            <w:pPr>
              <w:spacing w:before="40" w:after="40"/>
              <w:jc w:val="left"/>
              <w:rPr>
                <w:rFonts w:cs="Arial"/>
                <w:sz w:val="16"/>
                <w:szCs w:val="16"/>
              </w:rPr>
            </w:pPr>
            <w:r w:rsidRPr="008649F3">
              <w:rPr>
                <w:rFonts w:cs="Arial"/>
                <w:sz w:val="16"/>
                <w:szCs w:val="16"/>
              </w:rPr>
              <w:t>equal</w:t>
            </w:r>
          </w:p>
        </w:tc>
        <w:tc>
          <w:tcPr>
            <w:tcW w:w="1801" w:type="dxa"/>
          </w:tcPr>
          <w:p w:rsidR="004738CE" w:rsidRPr="008649F3" w:rsidRDefault="004738CE" w:rsidP="00124BF1">
            <w:pPr>
              <w:spacing w:before="40" w:after="40"/>
              <w:jc w:val="left"/>
              <w:rPr>
                <w:rFonts w:cs="Arial"/>
                <w:sz w:val="16"/>
                <w:szCs w:val="16"/>
              </w:rPr>
            </w:pPr>
            <w:r w:rsidRPr="008649F3">
              <w:rPr>
                <w:rFonts w:cs="Arial"/>
                <w:sz w:val="16"/>
                <w:szCs w:val="16"/>
              </w:rPr>
              <w:t>strongly concave</w:t>
            </w:r>
          </w:p>
        </w:tc>
      </w:tr>
      <w:tr w:rsidR="004738CE" w:rsidRPr="008649F3" w:rsidTr="00124BF1">
        <w:tc>
          <w:tcPr>
            <w:tcW w:w="567" w:type="dxa"/>
          </w:tcPr>
          <w:p w:rsidR="004738CE" w:rsidRPr="008649F3" w:rsidRDefault="004738CE" w:rsidP="00124BF1">
            <w:pPr>
              <w:spacing w:before="40" w:after="40"/>
              <w:rPr>
                <w:rFonts w:cs="Arial"/>
                <w:sz w:val="16"/>
                <w:szCs w:val="16"/>
                <w:highlight w:val="lightGray"/>
                <w:u w:val="single"/>
              </w:rPr>
            </w:pPr>
            <w:r w:rsidRPr="008649F3">
              <w:rPr>
                <w:rFonts w:cs="Arial"/>
                <w:sz w:val="16"/>
                <w:szCs w:val="16"/>
                <w:highlight w:val="lightGray"/>
                <w:u w:val="single"/>
              </w:rPr>
              <w:t>2</w:t>
            </w:r>
          </w:p>
        </w:tc>
        <w:tc>
          <w:tcPr>
            <w:tcW w:w="1791" w:type="dxa"/>
          </w:tcPr>
          <w:p w:rsidR="004738CE" w:rsidRPr="008649F3" w:rsidRDefault="004738CE" w:rsidP="00124BF1">
            <w:pPr>
              <w:spacing w:before="40" w:after="40"/>
              <w:jc w:val="left"/>
              <w:rPr>
                <w:rFonts w:cs="Arial"/>
                <w:sz w:val="16"/>
                <w:szCs w:val="16"/>
                <w:highlight w:val="lightGray"/>
                <w:u w:val="single"/>
              </w:rPr>
            </w:pPr>
            <w:r w:rsidRPr="008649F3">
              <w:rPr>
                <w:rFonts w:cs="Arial"/>
                <w:sz w:val="16"/>
                <w:szCs w:val="16"/>
                <w:highlight w:val="lightGray"/>
                <w:u w:val="single"/>
              </w:rPr>
              <w:t>much smaller to moderately smaller</w:t>
            </w:r>
          </w:p>
        </w:tc>
        <w:tc>
          <w:tcPr>
            <w:tcW w:w="1518" w:type="dxa"/>
          </w:tcPr>
          <w:p w:rsidR="004738CE" w:rsidRPr="008649F3" w:rsidRDefault="004738CE" w:rsidP="00124BF1">
            <w:pPr>
              <w:spacing w:before="40" w:after="40"/>
              <w:jc w:val="left"/>
              <w:rPr>
                <w:rFonts w:cs="Arial"/>
                <w:sz w:val="16"/>
                <w:szCs w:val="16"/>
                <w:highlight w:val="lightGray"/>
                <w:u w:val="single"/>
              </w:rPr>
            </w:pPr>
            <w:r w:rsidRPr="008649F3">
              <w:rPr>
                <w:rFonts w:cs="Arial"/>
                <w:sz w:val="16"/>
                <w:szCs w:val="16"/>
                <w:highlight w:val="lightGray"/>
                <w:u w:val="single"/>
              </w:rPr>
              <w:t>very acute to moderately acute</w:t>
            </w:r>
          </w:p>
        </w:tc>
        <w:tc>
          <w:tcPr>
            <w:tcW w:w="1984" w:type="dxa"/>
          </w:tcPr>
          <w:p w:rsidR="004738CE" w:rsidRPr="008649F3" w:rsidRDefault="004738CE" w:rsidP="00124BF1">
            <w:pPr>
              <w:spacing w:before="40" w:after="40"/>
              <w:jc w:val="left"/>
              <w:rPr>
                <w:rFonts w:cs="Arial"/>
                <w:sz w:val="16"/>
                <w:szCs w:val="16"/>
                <w:highlight w:val="lightGray"/>
                <w:u w:val="single"/>
              </w:rPr>
            </w:pPr>
            <w:r w:rsidRPr="008649F3">
              <w:rPr>
                <w:rFonts w:cs="Arial"/>
                <w:sz w:val="16"/>
                <w:szCs w:val="16"/>
                <w:highlight w:val="lightGray"/>
                <w:u w:val="single"/>
              </w:rPr>
              <w:t>at base to one quarter from base</w:t>
            </w:r>
          </w:p>
        </w:tc>
        <w:tc>
          <w:tcPr>
            <w:tcW w:w="1979" w:type="dxa"/>
          </w:tcPr>
          <w:p w:rsidR="004738CE" w:rsidRPr="008649F3" w:rsidRDefault="004738CE" w:rsidP="00124BF1">
            <w:pPr>
              <w:spacing w:before="40" w:after="40"/>
              <w:jc w:val="left"/>
              <w:rPr>
                <w:rFonts w:cs="Arial"/>
                <w:sz w:val="16"/>
                <w:szCs w:val="16"/>
                <w:highlight w:val="lightGray"/>
                <w:u w:val="single"/>
              </w:rPr>
            </w:pPr>
            <w:r w:rsidRPr="008649F3">
              <w:rPr>
                <w:rFonts w:cs="Arial"/>
                <w:sz w:val="16"/>
                <w:szCs w:val="16"/>
                <w:highlight w:val="lightGray"/>
                <w:u w:val="single"/>
              </w:rPr>
              <w:t>equal to slightly shorter</w:t>
            </w:r>
          </w:p>
        </w:tc>
        <w:tc>
          <w:tcPr>
            <w:tcW w:w="1801" w:type="dxa"/>
          </w:tcPr>
          <w:p w:rsidR="004738CE" w:rsidRPr="008649F3" w:rsidRDefault="004738CE" w:rsidP="00124BF1">
            <w:pPr>
              <w:spacing w:before="40" w:after="40"/>
              <w:jc w:val="left"/>
              <w:rPr>
                <w:rFonts w:cs="Arial"/>
                <w:sz w:val="16"/>
                <w:szCs w:val="16"/>
                <w:u w:val="single"/>
              </w:rPr>
            </w:pPr>
            <w:r w:rsidRPr="008649F3">
              <w:rPr>
                <w:rFonts w:cs="Arial"/>
                <w:sz w:val="16"/>
                <w:szCs w:val="16"/>
                <w:highlight w:val="lightGray"/>
                <w:u w:val="single"/>
              </w:rPr>
              <w:t>strongly concave to moderately concave</w:t>
            </w:r>
          </w:p>
        </w:tc>
      </w:tr>
      <w:tr w:rsidR="004738CE" w:rsidRPr="008649F3" w:rsidTr="00124BF1">
        <w:tc>
          <w:tcPr>
            <w:tcW w:w="567" w:type="dxa"/>
          </w:tcPr>
          <w:p w:rsidR="004738CE" w:rsidRPr="008649F3" w:rsidRDefault="004738CE" w:rsidP="00124BF1">
            <w:pPr>
              <w:spacing w:before="40" w:after="40"/>
              <w:rPr>
                <w:rFonts w:cs="Arial"/>
                <w:sz w:val="16"/>
                <w:szCs w:val="16"/>
              </w:rPr>
            </w:pPr>
            <w:r w:rsidRPr="008649F3">
              <w:rPr>
                <w:rFonts w:cs="Arial"/>
                <w:sz w:val="16"/>
                <w:szCs w:val="16"/>
              </w:rPr>
              <w:t>3</w:t>
            </w:r>
          </w:p>
        </w:tc>
        <w:tc>
          <w:tcPr>
            <w:tcW w:w="1791" w:type="dxa"/>
          </w:tcPr>
          <w:p w:rsidR="004738CE" w:rsidRPr="008649F3" w:rsidRDefault="004738CE" w:rsidP="00124BF1">
            <w:pPr>
              <w:spacing w:before="40" w:after="40"/>
              <w:jc w:val="left"/>
              <w:rPr>
                <w:rFonts w:cs="Arial"/>
                <w:sz w:val="16"/>
                <w:szCs w:val="16"/>
              </w:rPr>
            </w:pPr>
            <w:r w:rsidRPr="008649F3">
              <w:rPr>
                <w:rFonts w:cs="Arial"/>
                <w:sz w:val="16"/>
                <w:szCs w:val="16"/>
              </w:rPr>
              <w:t>moderately smaller</w:t>
            </w:r>
          </w:p>
        </w:tc>
        <w:tc>
          <w:tcPr>
            <w:tcW w:w="1518" w:type="dxa"/>
          </w:tcPr>
          <w:p w:rsidR="004738CE" w:rsidRPr="008649F3" w:rsidRDefault="004738CE" w:rsidP="00124BF1">
            <w:pPr>
              <w:spacing w:before="40" w:after="40"/>
              <w:jc w:val="left"/>
              <w:rPr>
                <w:rFonts w:cs="Arial"/>
                <w:sz w:val="16"/>
                <w:szCs w:val="16"/>
              </w:rPr>
            </w:pPr>
            <w:r w:rsidRPr="008649F3">
              <w:rPr>
                <w:rFonts w:cs="Arial"/>
                <w:sz w:val="16"/>
                <w:szCs w:val="16"/>
              </w:rPr>
              <w:t>moderately acute</w:t>
            </w:r>
          </w:p>
        </w:tc>
        <w:tc>
          <w:tcPr>
            <w:tcW w:w="1984" w:type="dxa"/>
          </w:tcPr>
          <w:p w:rsidR="004738CE" w:rsidRPr="008649F3" w:rsidRDefault="004738CE" w:rsidP="00124BF1">
            <w:pPr>
              <w:spacing w:before="40" w:after="40"/>
              <w:jc w:val="left"/>
              <w:rPr>
                <w:rFonts w:cs="Arial"/>
                <w:sz w:val="16"/>
                <w:szCs w:val="16"/>
              </w:rPr>
            </w:pPr>
            <w:r w:rsidRPr="008649F3">
              <w:rPr>
                <w:rFonts w:cs="Arial"/>
                <w:sz w:val="16"/>
                <w:szCs w:val="16"/>
              </w:rPr>
              <w:t>one quarter from base</w:t>
            </w:r>
          </w:p>
        </w:tc>
        <w:tc>
          <w:tcPr>
            <w:tcW w:w="1979" w:type="dxa"/>
          </w:tcPr>
          <w:p w:rsidR="004738CE" w:rsidRPr="008649F3" w:rsidRDefault="004738CE" w:rsidP="00124BF1">
            <w:pPr>
              <w:spacing w:before="40" w:after="40"/>
              <w:jc w:val="left"/>
              <w:rPr>
                <w:rFonts w:cs="Arial"/>
                <w:sz w:val="16"/>
                <w:szCs w:val="16"/>
              </w:rPr>
            </w:pPr>
            <w:r w:rsidRPr="008649F3">
              <w:rPr>
                <w:rFonts w:cs="Arial"/>
                <w:sz w:val="16"/>
                <w:szCs w:val="16"/>
              </w:rPr>
              <w:t>slightly shorter</w:t>
            </w:r>
          </w:p>
        </w:tc>
        <w:tc>
          <w:tcPr>
            <w:tcW w:w="1801" w:type="dxa"/>
          </w:tcPr>
          <w:p w:rsidR="004738CE" w:rsidRPr="008649F3" w:rsidRDefault="004738CE" w:rsidP="00124BF1">
            <w:pPr>
              <w:spacing w:before="40" w:after="40"/>
              <w:jc w:val="left"/>
              <w:rPr>
                <w:rFonts w:cs="Arial"/>
                <w:sz w:val="16"/>
                <w:szCs w:val="16"/>
              </w:rPr>
            </w:pPr>
            <w:r w:rsidRPr="008649F3">
              <w:rPr>
                <w:rFonts w:cs="Arial"/>
                <w:sz w:val="16"/>
                <w:szCs w:val="16"/>
              </w:rPr>
              <w:t>moderately concave</w:t>
            </w:r>
          </w:p>
        </w:tc>
      </w:tr>
      <w:tr w:rsidR="004738CE" w:rsidRPr="008649F3" w:rsidTr="00124BF1">
        <w:tc>
          <w:tcPr>
            <w:tcW w:w="567" w:type="dxa"/>
          </w:tcPr>
          <w:p w:rsidR="004738CE" w:rsidRPr="008649F3" w:rsidRDefault="004738CE" w:rsidP="00124BF1">
            <w:pPr>
              <w:spacing w:before="40" w:after="40"/>
              <w:rPr>
                <w:rFonts w:cs="Arial"/>
                <w:sz w:val="16"/>
                <w:szCs w:val="16"/>
                <w:highlight w:val="lightGray"/>
                <w:u w:val="single"/>
              </w:rPr>
            </w:pPr>
            <w:r w:rsidRPr="008649F3">
              <w:rPr>
                <w:rFonts w:cs="Arial"/>
                <w:sz w:val="16"/>
                <w:szCs w:val="16"/>
                <w:highlight w:val="lightGray"/>
                <w:u w:val="single"/>
              </w:rPr>
              <w:t>4</w:t>
            </w:r>
          </w:p>
        </w:tc>
        <w:tc>
          <w:tcPr>
            <w:tcW w:w="1791" w:type="dxa"/>
          </w:tcPr>
          <w:p w:rsidR="004738CE" w:rsidRPr="008649F3" w:rsidRDefault="004738CE" w:rsidP="00124BF1">
            <w:pPr>
              <w:spacing w:before="40" w:after="40"/>
              <w:jc w:val="left"/>
              <w:rPr>
                <w:rFonts w:cs="Arial"/>
                <w:sz w:val="16"/>
                <w:szCs w:val="16"/>
                <w:highlight w:val="lightGray"/>
                <w:u w:val="single"/>
              </w:rPr>
            </w:pPr>
            <w:r w:rsidRPr="008649F3">
              <w:rPr>
                <w:rFonts w:cs="Arial"/>
                <w:sz w:val="16"/>
                <w:szCs w:val="16"/>
                <w:highlight w:val="lightGray"/>
                <w:u w:val="single"/>
              </w:rPr>
              <w:t>moderately smaller to same size</w:t>
            </w:r>
          </w:p>
        </w:tc>
        <w:tc>
          <w:tcPr>
            <w:tcW w:w="1518" w:type="dxa"/>
          </w:tcPr>
          <w:p w:rsidR="004738CE" w:rsidRPr="008649F3" w:rsidRDefault="004738CE" w:rsidP="00124BF1">
            <w:pPr>
              <w:spacing w:before="40" w:after="40"/>
              <w:jc w:val="left"/>
              <w:rPr>
                <w:rFonts w:cs="Arial"/>
                <w:sz w:val="16"/>
                <w:szCs w:val="16"/>
                <w:highlight w:val="lightGray"/>
                <w:u w:val="single"/>
              </w:rPr>
            </w:pPr>
            <w:r w:rsidRPr="008649F3">
              <w:rPr>
                <w:rFonts w:cs="Arial"/>
                <w:sz w:val="16"/>
                <w:szCs w:val="16"/>
                <w:highlight w:val="lightGray"/>
                <w:u w:val="single"/>
              </w:rPr>
              <w:t>moderately acute to right angle</w:t>
            </w:r>
          </w:p>
        </w:tc>
        <w:tc>
          <w:tcPr>
            <w:tcW w:w="1984" w:type="dxa"/>
          </w:tcPr>
          <w:p w:rsidR="004738CE" w:rsidRPr="008649F3" w:rsidRDefault="004738CE" w:rsidP="00124BF1">
            <w:pPr>
              <w:spacing w:before="40" w:after="40"/>
              <w:jc w:val="left"/>
              <w:rPr>
                <w:rFonts w:cs="Arial"/>
                <w:sz w:val="16"/>
                <w:szCs w:val="16"/>
                <w:highlight w:val="lightGray"/>
                <w:u w:val="single"/>
              </w:rPr>
            </w:pPr>
            <w:r w:rsidRPr="008649F3">
              <w:rPr>
                <w:rFonts w:cs="Arial"/>
                <w:sz w:val="16"/>
                <w:szCs w:val="16"/>
                <w:highlight w:val="lightGray"/>
                <w:u w:val="single"/>
              </w:rPr>
              <w:t>one quarter from base to in middle</w:t>
            </w:r>
          </w:p>
        </w:tc>
        <w:tc>
          <w:tcPr>
            <w:tcW w:w="1979" w:type="dxa"/>
          </w:tcPr>
          <w:p w:rsidR="004738CE" w:rsidRPr="008649F3" w:rsidRDefault="004738CE" w:rsidP="00124BF1">
            <w:pPr>
              <w:spacing w:before="40" w:after="40"/>
              <w:jc w:val="left"/>
              <w:rPr>
                <w:rFonts w:cs="Arial"/>
                <w:sz w:val="16"/>
                <w:szCs w:val="16"/>
                <w:highlight w:val="lightGray"/>
                <w:u w:val="single"/>
              </w:rPr>
            </w:pPr>
            <w:r w:rsidRPr="008649F3">
              <w:rPr>
                <w:rFonts w:cs="Arial"/>
                <w:sz w:val="16"/>
                <w:szCs w:val="16"/>
                <w:highlight w:val="lightGray"/>
                <w:u w:val="single"/>
              </w:rPr>
              <w:t>slightly shorter to moderately shorter</w:t>
            </w:r>
          </w:p>
        </w:tc>
        <w:tc>
          <w:tcPr>
            <w:tcW w:w="1801" w:type="dxa"/>
          </w:tcPr>
          <w:p w:rsidR="004738CE" w:rsidRPr="008649F3" w:rsidRDefault="004738CE" w:rsidP="00124BF1">
            <w:pPr>
              <w:spacing w:before="40" w:after="40"/>
              <w:jc w:val="left"/>
              <w:rPr>
                <w:rFonts w:cs="Arial"/>
                <w:sz w:val="16"/>
                <w:szCs w:val="16"/>
                <w:u w:val="single"/>
              </w:rPr>
            </w:pPr>
            <w:r w:rsidRPr="008649F3">
              <w:rPr>
                <w:rFonts w:cs="Arial"/>
                <w:sz w:val="16"/>
                <w:szCs w:val="16"/>
                <w:highlight w:val="lightGray"/>
                <w:u w:val="single"/>
              </w:rPr>
              <w:t>moderately concave to flat</w:t>
            </w:r>
          </w:p>
        </w:tc>
      </w:tr>
      <w:tr w:rsidR="004738CE" w:rsidRPr="008649F3" w:rsidTr="00124BF1">
        <w:tc>
          <w:tcPr>
            <w:tcW w:w="567" w:type="dxa"/>
          </w:tcPr>
          <w:p w:rsidR="004738CE" w:rsidRPr="008649F3" w:rsidRDefault="004738CE" w:rsidP="00124BF1">
            <w:pPr>
              <w:spacing w:before="40" w:after="40"/>
              <w:rPr>
                <w:rFonts w:cs="Arial"/>
                <w:sz w:val="16"/>
                <w:szCs w:val="16"/>
              </w:rPr>
            </w:pPr>
            <w:r w:rsidRPr="008649F3">
              <w:rPr>
                <w:rFonts w:cs="Arial"/>
                <w:sz w:val="16"/>
                <w:szCs w:val="16"/>
              </w:rPr>
              <w:t>5</w:t>
            </w:r>
          </w:p>
        </w:tc>
        <w:tc>
          <w:tcPr>
            <w:tcW w:w="1791" w:type="dxa"/>
          </w:tcPr>
          <w:p w:rsidR="004738CE" w:rsidRPr="008649F3" w:rsidRDefault="004738CE" w:rsidP="00124BF1">
            <w:pPr>
              <w:spacing w:before="40" w:after="40"/>
              <w:jc w:val="left"/>
              <w:rPr>
                <w:rFonts w:cs="Arial"/>
                <w:sz w:val="16"/>
                <w:szCs w:val="16"/>
              </w:rPr>
            </w:pPr>
            <w:r w:rsidRPr="008649F3">
              <w:rPr>
                <w:rFonts w:cs="Arial"/>
                <w:sz w:val="16"/>
                <w:szCs w:val="16"/>
              </w:rPr>
              <w:t>same size</w:t>
            </w:r>
          </w:p>
        </w:tc>
        <w:tc>
          <w:tcPr>
            <w:tcW w:w="1518" w:type="dxa"/>
          </w:tcPr>
          <w:p w:rsidR="004738CE" w:rsidRPr="008649F3" w:rsidRDefault="004738CE" w:rsidP="00124BF1">
            <w:pPr>
              <w:spacing w:before="40" w:after="40"/>
              <w:jc w:val="left"/>
              <w:rPr>
                <w:rFonts w:cs="Arial"/>
                <w:sz w:val="16"/>
                <w:szCs w:val="16"/>
              </w:rPr>
            </w:pPr>
            <w:r w:rsidRPr="008649F3">
              <w:rPr>
                <w:rFonts w:cs="Arial"/>
                <w:sz w:val="16"/>
                <w:szCs w:val="16"/>
              </w:rPr>
              <w:t>right angle</w:t>
            </w:r>
          </w:p>
        </w:tc>
        <w:tc>
          <w:tcPr>
            <w:tcW w:w="1984" w:type="dxa"/>
          </w:tcPr>
          <w:p w:rsidR="004738CE" w:rsidRPr="008649F3" w:rsidRDefault="004738CE" w:rsidP="00124BF1">
            <w:pPr>
              <w:spacing w:before="40" w:after="40"/>
              <w:jc w:val="left"/>
              <w:rPr>
                <w:rFonts w:cs="Arial"/>
                <w:sz w:val="16"/>
                <w:szCs w:val="16"/>
              </w:rPr>
            </w:pPr>
            <w:r w:rsidRPr="008649F3">
              <w:rPr>
                <w:rFonts w:cs="Arial"/>
                <w:sz w:val="16"/>
                <w:szCs w:val="16"/>
              </w:rPr>
              <w:t>in middle</w:t>
            </w:r>
          </w:p>
        </w:tc>
        <w:tc>
          <w:tcPr>
            <w:tcW w:w="1979" w:type="dxa"/>
          </w:tcPr>
          <w:p w:rsidR="004738CE" w:rsidRPr="008649F3" w:rsidRDefault="004738CE" w:rsidP="00124BF1">
            <w:pPr>
              <w:spacing w:before="40" w:after="40"/>
              <w:jc w:val="left"/>
              <w:rPr>
                <w:rFonts w:cs="Arial"/>
                <w:sz w:val="16"/>
                <w:szCs w:val="16"/>
              </w:rPr>
            </w:pPr>
            <w:r w:rsidRPr="008649F3">
              <w:rPr>
                <w:rFonts w:cs="Arial"/>
                <w:sz w:val="16"/>
                <w:szCs w:val="16"/>
              </w:rPr>
              <w:t>moderately shorter</w:t>
            </w:r>
          </w:p>
        </w:tc>
        <w:tc>
          <w:tcPr>
            <w:tcW w:w="1801" w:type="dxa"/>
          </w:tcPr>
          <w:p w:rsidR="004738CE" w:rsidRPr="008649F3" w:rsidRDefault="004738CE" w:rsidP="00124BF1">
            <w:pPr>
              <w:spacing w:before="40" w:after="40"/>
              <w:jc w:val="left"/>
              <w:rPr>
                <w:rFonts w:cs="Arial"/>
                <w:sz w:val="16"/>
                <w:szCs w:val="16"/>
              </w:rPr>
            </w:pPr>
            <w:r w:rsidRPr="008649F3">
              <w:rPr>
                <w:rFonts w:cs="Arial"/>
                <w:sz w:val="16"/>
                <w:szCs w:val="16"/>
              </w:rPr>
              <w:t>flat</w:t>
            </w:r>
          </w:p>
        </w:tc>
      </w:tr>
      <w:tr w:rsidR="004738CE" w:rsidRPr="008649F3" w:rsidTr="00124BF1">
        <w:tc>
          <w:tcPr>
            <w:tcW w:w="567" w:type="dxa"/>
          </w:tcPr>
          <w:p w:rsidR="004738CE" w:rsidRPr="008649F3" w:rsidRDefault="004738CE" w:rsidP="00124BF1">
            <w:pPr>
              <w:spacing w:before="40" w:after="40"/>
              <w:rPr>
                <w:rFonts w:cs="Arial"/>
                <w:sz w:val="16"/>
                <w:szCs w:val="16"/>
                <w:highlight w:val="lightGray"/>
                <w:u w:val="single"/>
              </w:rPr>
            </w:pPr>
            <w:r w:rsidRPr="008649F3">
              <w:rPr>
                <w:rFonts w:cs="Arial"/>
                <w:sz w:val="16"/>
                <w:szCs w:val="16"/>
                <w:highlight w:val="lightGray"/>
                <w:u w:val="single"/>
              </w:rPr>
              <w:t>6</w:t>
            </w:r>
          </w:p>
        </w:tc>
        <w:tc>
          <w:tcPr>
            <w:tcW w:w="1791" w:type="dxa"/>
          </w:tcPr>
          <w:p w:rsidR="004738CE" w:rsidRPr="008649F3" w:rsidRDefault="004738CE" w:rsidP="00124BF1">
            <w:pPr>
              <w:spacing w:before="40" w:after="40"/>
              <w:jc w:val="left"/>
              <w:rPr>
                <w:rFonts w:cs="Arial"/>
                <w:sz w:val="16"/>
                <w:szCs w:val="16"/>
                <w:highlight w:val="lightGray"/>
                <w:u w:val="single"/>
              </w:rPr>
            </w:pPr>
            <w:r w:rsidRPr="008649F3">
              <w:rPr>
                <w:rFonts w:cs="Arial"/>
                <w:sz w:val="16"/>
                <w:szCs w:val="16"/>
                <w:highlight w:val="lightGray"/>
                <w:u w:val="single"/>
              </w:rPr>
              <w:t>same size to moderately larger</w:t>
            </w:r>
          </w:p>
        </w:tc>
        <w:tc>
          <w:tcPr>
            <w:tcW w:w="1518" w:type="dxa"/>
          </w:tcPr>
          <w:p w:rsidR="004738CE" w:rsidRPr="008649F3" w:rsidRDefault="004738CE" w:rsidP="00124BF1">
            <w:pPr>
              <w:spacing w:before="40" w:after="40"/>
              <w:jc w:val="left"/>
              <w:rPr>
                <w:rFonts w:cs="Arial"/>
                <w:sz w:val="16"/>
                <w:szCs w:val="16"/>
                <w:highlight w:val="lightGray"/>
                <w:u w:val="single"/>
              </w:rPr>
            </w:pPr>
            <w:r w:rsidRPr="008649F3">
              <w:rPr>
                <w:rFonts w:cs="Arial"/>
                <w:sz w:val="16"/>
                <w:szCs w:val="16"/>
                <w:highlight w:val="lightGray"/>
                <w:u w:val="single"/>
              </w:rPr>
              <w:t>right angle to moderately obtuse</w:t>
            </w:r>
          </w:p>
        </w:tc>
        <w:tc>
          <w:tcPr>
            <w:tcW w:w="1984" w:type="dxa"/>
          </w:tcPr>
          <w:p w:rsidR="004738CE" w:rsidRPr="008649F3" w:rsidRDefault="004738CE" w:rsidP="00124BF1">
            <w:pPr>
              <w:spacing w:before="40" w:after="40"/>
              <w:jc w:val="left"/>
              <w:rPr>
                <w:rFonts w:cs="Arial"/>
                <w:sz w:val="16"/>
                <w:szCs w:val="16"/>
                <w:highlight w:val="lightGray"/>
                <w:u w:val="single"/>
              </w:rPr>
            </w:pPr>
            <w:r w:rsidRPr="008649F3">
              <w:rPr>
                <w:rFonts w:cs="Arial"/>
                <w:sz w:val="16"/>
                <w:szCs w:val="16"/>
                <w:highlight w:val="lightGray"/>
                <w:u w:val="single"/>
              </w:rPr>
              <w:t>in middle to one quarter from apex end</w:t>
            </w:r>
          </w:p>
        </w:tc>
        <w:tc>
          <w:tcPr>
            <w:tcW w:w="1979" w:type="dxa"/>
          </w:tcPr>
          <w:p w:rsidR="004738CE" w:rsidRPr="008649F3" w:rsidRDefault="004738CE" w:rsidP="00124BF1">
            <w:pPr>
              <w:spacing w:before="40" w:after="40"/>
              <w:jc w:val="left"/>
              <w:rPr>
                <w:rFonts w:cs="Arial"/>
                <w:sz w:val="16"/>
                <w:szCs w:val="16"/>
                <w:highlight w:val="lightGray"/>
                <w:u w:val="single"/>
              </w:rPr>
            </w:pPr>
            <w:r w:rsidRPr="008649F3">
              <w:rPr>
                <w:rFonts w:cs="Arial"/>
                <w:sz w:val="16"/>
                <w:szCs w:val="16"/>
                <w:highlight w:val="lightGray"/>
                <w:u w:val="single"/>
              </w:rPr>
              <w:t>moderately shorter to much shorter</w:t>
            </w:r>
          </w:p>
        </w:tc>
        <w:tc>
          <w:tcPr>
            <w:tcW w:w="1801" w:type="dxa"/>
          </w:tcPr>
          <w:p w:rsidR="004738CE" w:rsidRPr="008649F3" w:rsidRDefault="004738CE" w:rsidP="00124BF1">
            <w:pPr>
              <w:pStyle w:val="Normalt"/>
              <w:spacing w:before="40" w:after="40"/>
              <w:rPr>
                <w:rFonts w:cs="Arial"/>
                <w:sz w:val="16"/>
                <w:szCs w:val="16"/>
                <w:u w:val="single"/>
              </w:rPr>
            </w:pPr>
            <w:r w:rsidRPr="008649F3">
              <w:rPr>
                <w:rFonts w:cs="Arial"/>
                <w:sz w:val="16"/>
                <w:szCs w:val="16"/>
                <w:highlight w:val="lightGray"/>
                <w:u w:val="single"/>
              </w:rPr>
              <w:t>flat to moderately convex</w:t>
            </w:r>
          </w:p>
        </w:tc>
      </w:tr>
      <w:tr w:rsidR="004738CE" w:rsidRPr="008649F3" w:rsidTr="00124BF1">
        <w:tc>
          <w:tcPr>
            <w:tcW w:w="567" w:type="dxa"/>
          </w:tcPr>
          <w:p w:rsidR="004738CE" w:rsidRPr="008649F3" w:rsidRDefault="004738CE" w:rsidP="00124BF1">
            <w:pPr>
              <w:spacing w:before="40" w:after="40"/>
              <w:rPr>
                <w:rFonts w:cs="Arial"/>
                <w:sz w:val="16"/>
                <w:szCs w:val="16"/>
              </w:rPr>
            </w:pPr>
            <w:r w:rsidRPr="008649F3">
              <w:rPr>
                <w:rFonts w:cs="Arial"/>
                <w:sz w:val="16"/>
                <w:szCs w:val="16"/>
              </w:rPr>
              <w:t>7</w:t>
            </w:r>
          </w:p>
        </w:tc>
        <w:tc>
          <w:tcPr>
            <w:tcW w:w="1791" w:type="dxa"/>
          </w:tcPr>
          <w:p w:rsidR="004738CE" w:rsidRPr="008649F3" w:rsidRDefault="004738CE" w:rsidP="00124BF1">
            <w:pPr>
              <w:spacing w:before="40" w:after="40"/>
              <w:jc w:val="left"/>
              <w:rPr>
                <w:rFonts w:cs="Arial"/>
                <w:sz w:val="16"/>
                <w:szCs w:val="16"/>
              </w:rPr>
            </w:pPr>
            <w:r w:rsidRPr="008649F3">
              <w:rPr>
                <w:rFonts w:cs="Arial"/>
                <w:sz w:val="16"/>
                <w:szCs w:val="16"/>
              </w:rPr>
              <w:t>moderately larger</w:t>
            </w:r>
          </w:p>
        </w:tc>
        <w:tc>
          <w:tcPr>
            <w:tcW w:w="1518" w:type="dxa"/>
          </w:tcPr>
          <w:p w:rsidR="004738CE" w:rsidRPr="008649F3" w:rsidRDefault="004738CE" w:rsidP="00124BF1">
            <w:pPr>
              <w:spacing w:before="40" w:after="40"/>
              <w:jc w:val="left"/>
              <w:rPr>
                <w:rFonts w:cs="Arial"/>
                <w:sz w:val="16"/>
                <w:szCs w:val="16"/>
              </w:rPr>
            </w:pPr>
            <w:r w:rsidRPr="008649F3">
              <w:rPr>
                <w:rFonts w:cs="Arial"/>
                <w:sz w:val="16"/>
                <w:szCs w:val="16"/>
              </w:rPr>
              <w:t>moderately obtuse</w:t>
            </w:r>
          </w:p>
        </w:tc>
        <w:tc>
          <w:tcPr>
            <w:tcW w:w="1984" w:type="dxa"/>
          </w:tcPr>
          <w:p w:rsidR="004738CE" w:rsidRPr="008649F3" w:rsidRDefault="004738CE" w:rsidP="00124BF1">
            <w:pPr>
              <w:spacing w:before="40" w:after="40"/>
              <w:jc w:val="left"/>
              <w:rPr>
                <w:rFonts w:cs="Arial"/>
                <w:sz w:val="16"/>
                <w:szCs w:val="16"/>
              </w:rPr>
            </w:pPr>
            <w:r w:rsidRPr="008649F3">
              <w:rPr>
                <w:rFonts w:cs="Arial"/>
                <w:sz w:val="16"/>
                <w:szCs w:val="16"/>
              </w:rPr>
              <w:t>one quarter from apex end</w:t>
            </w:r>
          </w:p>
        </w:tc>
        <w:tc>
          <w:tcPr>
            <w:tcW w:w="1979" w:type="dxa"/>
          </w:tcPr>
          <w:p w:rsidR="004738CE" w:rsidRPr="008649F3" w:rsidRDefault="004738CE" w:rsidP="00124BF1">
            <w:pPr>
              <w:spacing w:before="40" w:after="40"/>
              <w:jc w:val="left"/>
              <w:rPr>
                <w:rFonts w:cs="Arial"/>
                <w:sz w:val="16"/>
                <w:szCs w:val="16"/>
              </w:rPr>
            </w:pPr>
            <w:r w:rsidRPr="008649F3">
              <w:rPr>
                <w:rFonts w:cs="Arial"/>
                <w:sz w:val="16"/>
                <w:szCs w:val="16"/>
              </w:rPr>
              <w:t>much shorter</w:t>
            </w:r>
          </w:p>
        </w:tc>
        <w:tc>
          <w:tcPr>
            <w:tcW w:w="1801" w:type="dxa"/>
          </w:tcPr>
          <w:p w:rsidR="004738CE" w:rsidRPr="008649F3" w:rsidRDefault="004738CE" w:rsidP="00124BF1">
            <w:pPr>
              <w:pStyle w:val="Normalt"/>
              <w:spacing w:before="40" w:after="40"/>
              <w:rPr>
                <w:rFonts w:cs="Arial"/>
                <w:sz w:val="16"/>
                <w:szCs w:val="16"/>
              </w:rPr>
            </w:pPr>
            <w:r w:rsidRPr="008649F3">
              <w:rPr>
                <w:rFonts w:cs="Arial"/>
                <w:sz w:val="16"/>
                <w:szCs w:val="16"/>
              </w:rPr>
              <w:t>moderately convex</w:t>
            </w:r>
          </w:p>
        </w:tc>
      </w:tr>
      <w:tr w:rsidR="004738CE" w:rsidRPr="008649F3" w:rsidTr="00124BF1">
        <w:tc>
          <w:tcPr>
            <w:tcW w:w="567" w:type="dxa"/>
          </w:tcPr>
          <w:p w:rsidR="004738CE" w:rsidRPr="008649F3" w:rsidRDefault="004738CE" w:rsidP="00124BF1">
            <w:pPr>
              <w:spacing w:before="40" w:after="40"/>
              <w:rPr>
                <w:rFonts w:cs="Arial"/>
                <w:sz w:val="16"/>
                <w:szCs w:val="16"/>
                <w:highlight w:val="lightGray"/>
                <w:u w:val="single"/>
              </w:rPr>
            </w:pPr>
            <w:r w:rsidRPr="008649F3">
              <w:rPr>
                <w:rFonts w:cs="Arial"/>
                <w:sz w:val="16"/>
                <w:szCs w:val="16"/>
                <w:highlight w:val="lightGray"/>
                <w:u w:val="single"/>
              </w:rPr>
              <w:t>8</w:t>
            </w:r>
          </w:p>
        </w:tc>
        <w:tc>
          <w:tcPr>
            <w:tcW w:w="1791" w:type="dxa"/>
          </w:tcPr>
          <w:p w:rsidR="004738CE" w:rsidRPr="008649F3" w:rsidRDefault="004738CE" w:rsidP="00124BF1">
            <w:pPr>
              <w:spacing w:before="40" w:after="40"/>
              <w:jc w:val="left"/>
              <w:rPr>
                <w:rFonts w:cs="Arial"/>
                <w:sz w:val="16"/>
                <w:szCs w:val="16"/>
                <w:highlight w:val="lightGray"/>
                <w:u w:val="single"/>
              </w:rPr>
            </w:pPr>
            <w:r w:rsidRPr="008649F3">
              <w:rPr>
                <w:rFonts w:cs="Arial"/>
                <w:sz w:val="16"/>
                <w:szCs w:val="16"/>
                <w:highlight w:val="lightGray"/>
                <w:u w:val="single"/>
              </w:rPr>
              <w:t>moderately larger to much larger</w:t>
            </w:r>
          </w:p>
        </w:tc>
        <w:tc>
          <w:tcPr>
            <w:tcW w:w="1518" w:type="dxa"/>
          </w:tcPr>
          <w:p w:rsidR="004738CE" w:rsidRPr="008649F3" w:rsidRDefault="004738CE" w:rsidP="00124BF1">
            <w:pPr>
              <w:spacing w:before="40" w:after="40"/>
              <w:jc w:val="left"/>
              <w:rPr>
                <w:rFonts w:cs="Arial"/>
                <w:sz w:val="16"/>
                <w:szCs w:val="16"/>
                <w:highlight w:val="lightGray"/>
                <w:u w:val="single"/>
              </w:rPr>
            </w:pPr>
            <w:r w:rsidRPr="008649F3">
              <w:rPr>
                <w:rFonts w:cs="Arial"/>
                <w:sz w:val="16"/>
                <w:szCs w:val="16"/>
                <w:highlight w:val="lightGray"/>
                <w:u w:val="single"/>
              </w:rPr>
              <w:t>moderately obtuse to very obtuse</w:t>
            </w:r>
          </w:p>
        </w:tc>
        <w:tc>
          <w:tcPr>
            <w:tcW w:w="1984" w:type="dxa"/>
          </w:tcPr>
          <w:p w:rsidR="004738CE" w:rsidRPr="008649F3" w:rsidRDefault="004738CE" w:rsidP="00124BF1">
            <w:pPr>
              <w:spacing w:before="40" w:after="40"/>
              <w:jc w:val="left"/>
              <w:rPr>
                <w:rFonts w:cs="Arial"/>
                <w:sz w:val="16"/>
                <w:szCs w:val="16"/>
                <w:highlight w:val="lightGray"/>
                <w:u w:val="single"/>
              </w:rPr>
            </w:pPr>
            <w:r w:rsidRPr="008649F3">
              <w:rPr>
                <w:rFonts w:cs="Arial"/>
                <w:sz w:val="16"/>
                <w:szCs w:val="16"/>
                <w:highlight w:val="lightGray"/>
                <w:u w:val="single"/>
              </w:rPr>
              <w:t>one quarter from apex end to at apex</w:t>
            </w:r>
          </w:p>
        </w:tc>
        <w:tc>
          <w:tcPr>
            <w:tcW w:w="1979" w:type="dxa"/>
          </w:tcPr>
          <w:p w:rsidR="004738CE" w:rsidRPr="008649F3" w:rsidRDefault="004738CE" w:rsidP="00124BF1">
            <w:pPr>
              <w:spacing w:before="40" w:after="40"/>
              <w:jc w:val="left"/>
              <w:rPr>
                <w:rFonts w:cs="Arial"/>
                <w:sz w:val="16"/>
                <w:szCs w:val="16"/>
                <w:highlight w:val="lightGray"/>
                <w:u w:val="single"/>
              </w:rPr>
            </w:pPr>
            <w:r w:rsidRPr="008649F3">
              <w:rPr>
                <w:rFonts w:cs="Arial"/>
                <w:sz w:val="16"/>
                <w:szCs w:val="16"/>
                <w:highlight w:val="lightGray"/>
                <w:u w:val="single"/>
              </w:rPr>
              <w:t>much shorter to very much shorter</w:t>
            </w:r>
          </w:p>
        </w:tc>
        <w:tc>
          <w:tcPr>
            <w:tcW w:w="1801" w:type="dxa"/>
          </w:tcPr>
          <w:p w:rsidR="004738CE" w:rsidRPr="008649F3" w:rsidRDefault="004738CE" w:rsidP="00124BF1">
            <w:pPr>
              <w:pStyle w:val="Normalt"/>
              <w:spacing w:before="40" w:after="40"/>
              <w:rPr>
                <w:rFonts w:cs="Arial"/>
                <w:sz w:val="16"/>
                <w:szCs w:val="16"/>
                <w:u w:val="single"/>
              </w:rPr>
            </w:pPr>
            <w:r w:rsidRPr="008649F3">
              <w:rPr>
                <w:rFonts w:cs="Arial"/>
                <w:sz w:val="16"/>
                <w:szCs w:val="16"/>
                <w:highlight w:val="lightGray"/>
                <w:u w:val="single"/>
              </w:rPr>
              <w:t>moderately convex to strongly convex</w:t>
            </w:r>
          </w:p>
        </w:tc>
      </w:tr>
      <w:tr w:rsidR="004738CE" w:rsidRPr="008649F3" w:rsidTr="00124BF1">
        <w:tc>
          <w:tcPr>
            <w:tcW w:w="567" w:type="dxa"/>
          </w:tcPr>
          <w:p w:rsidR="004738CE" w:rsidRPr="008649F3" w:rsidRDefault="004738CE" w:rsidP="00124BF1">
            <w:pPr>
              <w:spacing w:before="40" w:after="40"/>
              <w:rPr>
                <w:rFonts w:cs="Arial"/>
                <w:sz w:val="16"/>
                <w:szCs w:val="16"/>
              </w:rPr>
            </w:pPr>
            <w:r w:rsidRPr="008649F3">
              <w:rPr>
                <w:rFonts w:cs="Arial"/>
                <w:sz w:val="16"/>
                <w:szCs w:val="16"/>
              </w:rPr>
              <w:t>9</w:t>
            </w:r>
          </w:p>
        </w:tc>
        <w:tc>
          <w:tcPr>
            <w:tcW w:w="1791" w:type="dxa"/>
          </w:tcPr>
          <w:p w:rsidR="004738CE" w:rsidRPr="008649F3" w:rsidRDefault="004738CE" w:rsidP="00124BF1">
            <w:pPr>
              <w:spacing w:before="40" w:after="40"/>
              <w:jc w:val="left"/>
              <w:rPr>
                <w:rFonts w:cs="Arial"/>
                <w:sz w:val="16"/>
                <w:szCs w:val="16"/>
              </w:rPr>
            </w:pPr>
            <w:r w:rsidRPr="008649F3">
              <w:rPr>
                <w:rFonts w:cs="Arial"/>
                <w:sz w:val="16"/>
                <w:szCs w:val="16"/>
              </w:rPr>
              <w:t>much larger</w:t>
            </w:r>
          </w:p>
        </w:tc>
        <w:tc>
          <w:tcPr>
            <w:tcW w:w="1518" w:type="dxa"/>
          </w:tcPr>
          <w:p w:rsidR="004738CE" w:rsidRPr="008649F3" w:rsidRDefault="004738CE" w:rsidP="00124BF1">
            <w:pPr>
              <w:spacing w:before="40" w:after="40"/>
              <w:jc w:val="left"/>
              <w:rPr>
                <w:rFonts w:cs="Arial"/>
                <w:sz w:val="16"/>
                <w:szCs w:val="16"/>
              </w:rPr>
            </w:pPr>
            <w:r w:rsidRPr="008649F3">
              <w:rPr>
                <w:rFonts w:cs="Arial"/>
                <w:sz w:val="16"/>
                <w:szCs w:val="16"/>
              </w:rPr>
              <w:t>very obtuse</w:t>
            </w:r>
          </w:p>
        </w:tc>
        <w:tc>
          <w:tcPr>
            <w:tcW w:w="1984" w:type="dxa"/>
          </w:tcPr>
          <w:p w:rsidR="004738CE" w:rsidRPr="008649F3" w:rsidRDefault="004738CE" w:rsidP="00124BF1">
            <w:pPr>
              <w:spacing w:before="40" w:after="40"/>
              <w:jc w:val="left"/>
              <w:rPr>
                <w:rFonts w:cs="Arial"/>
                <w:sz w:val="16"/>
                <w:szCs w:val="16"/>
              </w:rPr>
            </w:pPr>
            <w:r w:rsidRPr="008649F3">
              <w:rPr>
                <w:rFonts w:cs="Arial"/>
                <w:sz w:val="16"/>
                <w:szCs w:val="16"/>
              </w:rPr>
              <w:t>at apex</w:t>
            </w:r>
          </w:p>
        </w:tc>
        <w:tc>
          <w:tcPr>
            <w:tcW w:w="1979" w:type="dxa"/>
          </w:tcPr>
          <w:p w:rsidR="004738CE" w:rsidRPr="008649F3" w:rsidRDefault="004738CE" w:rsidP="00124BF1">
            <w:pPr>
              <w:spacing w:before="40" w:after="40"/>
              <w:jc w:val="left"/>
              <w:rPr>
                <w:rFonts w:cs="Arial"/>
                <w:sz w:val="16"/>
                <w:szCs w:val="16"/>
              </w:rPr>
            </w:pPr>
            <w:r w:rsidRPr="008649F3">
              <w:rPr>
                <w:rFonts w:cs="Arial"/>
                <w:sz w:val="16"/>
                <w:szCs w:val="16"/>
              </w:rPr>
              <w:t>very much shorter</w:t>
            </w:r>
          </w:p>
        </w:tc>
        <w:tc>
          <w:tcPr>
            <w:tcW w:w="1801" w:type="dxa"/>
          </w:tcPr>
          <w:p w:rsidR="004738CE" w:rsidRPr="008649F3" w:rsidRDefault="004738CE" w:rsidP="00124BF1">
            <w:pPr>
              <w:spacing w:before="40" w:after="40"/>
              <w:jc w:val="left"/>
              <w:rPr>
                <w:rFonts w:cs="Arial"/>
                <w:sz w:val="16"/>
                <w:szCs w:val="16"/>
              </w:rPr>
            </w:pPr>
            <w:r w:rsidRPr="008649F3">
              <w:rPr>
                <w:rFonts w:cs="Arial"/>
                <w:sz w:val="16"/>
                <w:szCs w:val="16"/>
              </w:rPr>
              <w:t>strongly convex</w:t>
            </w:r>
          </w:p>
        </w:tc>
      </w:tr>
    </w:tbl>
    <w:p w:rsidR="004738CE" w:rsidRPr="008649F3" w:rsidRDefault="004738CE" w:rsidP="004738CE">
      <w:pPr>
        <w:ind w:left="567"/>
      </w:pPr>
    </w:p>
    <w:p w:rsidR="004738CE" w:rsidRPr="008649F3" w:rsidRDefault="004738CE" w:rsidP="004738CE">
      <w:pPr>
        <w:ind w:left="567"/>
      </w:pPr>
    </w:p>
    <w:p w:rsidR="004738CE" w:rsidRPr="008649F3" w:rsidRDefault="004738CE" w:rsidP="004738CE">
      <w:pPr>
        <w:ind w:left="567"/>
        <w:rPr>
          <w:i/>
        </w:rPr>
      </w:pPr>
      <w:bookmarkStart w:id="16" w:name="_Toc226858801"/>
      <w:bookmarkStart w:id="17" w:name="_Toc40697297"/>
      <w:r w:rsidRPr="008649F3">
        <w:rPr>
          <w:i/>
        </w:rPr>
        <w:t>3.4</w:t>
      </w:r>
      <w:r w:rsidRPr="008649F3">
        <w:rPr>
          <w:i/>
        </w:rPr>
        <w:tab/>
        <w:t>“Limited” range 1-5 scale</w:t>
      </w:r>
      <w:bookmarkEnd w:id="16"/>
      <w:bookmarkEnd w:id="17"/>
    </w:p>
    <w:p w:rsidR="004738CE" w:rsidRPr="008649F3" w:rsidRDefault="004738CE" w:rsidP="004738CE">
      <w:pPr>
        <w:ind w:left="567"/>
      </w:pPr>
    </w:p>
    <w:p w:rsidR="004738CE" w:rsidRPr="008649F3" w:rsidRDefault="004738CE" w:rsidP="004738CE">
      <w:pPr>
        <w:ind w:left="567"/>
      </w:pPr>
      <w:r w:rsidRPr="008649F3">
        <w:t>The 1-5 scale is often used where the range of expression of a characteristic is physically limited at both ends and it is not appropriate to divide the expression into more than three intermediate states.  For example:</w:t>
      </w:r>
    </w:p>
    <w:p w:rsidR="004738CE" w:rsidRPr="008649F3" w:rsidRDefault="004738CE" w:rsidP="004738CE">
      <w:pPr>
        <w:ind w:left="567"/>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851"/>
        <w:gridCol w:w="2552"/>
      </w:tblGrid>
      <w:tr w:rsidR="004738CE" w:rsidRPr="008649F3" w:rsidTr="00124BF1">
        <w:trPr>
          <w:jc w:val="center"/>
        </w:trPr>
        <w:tc>
          <w:tcPr>
            <w:tcW w:w="851" w:type="dxa"/>
          </w:tcPr>
          <w:p w:rsidR="004738CE" w:rsidRPr="00493D2A" w:rsidRDefault="004738CE" w:rsidP="00124BF1">
            <w:pPr>
              <w:spacing w:before="40" w:after="40"/>
              <w:jc w:val="left"/>
              <w:rPr>
                <w:sz w:val="18"/>
              </w:rPr>
            </w:pPr>
            <w:r w:rsidRPr="00493D2A">
              <w:rPr>
                <w:sz w:val="18"/>
              </w:rPr>
              <w:t>State</w:t>
            </w:r>
          </w:p>
        </w:tc>
        <w:tc>
          <w:tcPr>
            <w:tcW w:w="2552" w:type="dxa"/>
            <w:tcBorders>
              <w:right w:val="single" w:sz="4" w:space="0" w:color="auto"/>
            </w:tcBorders>
          </w:tcPr>
          <w:p w:rsidR="004738CE" w:rsidRPr="00493D2A" w:rsidRDefault="004738CE" w:rsidP="00124BF1">
            <w:pPr>
              <w:spacing w:before="40" w:after="40"/>
              <w:jc w:val="left"/>
              <w:rPr>
                <w:sz w:val="18"/>
              </w:rPr>
            </w:pPr>
            <w:r w:rsidRPr="00493D2A">
              <w:rPr>
                <w:sz w:val="18"/>
              </w:rPr>
              <w:t>Example 1</w:t>
            </w:r>
          </w:p>
          <w:p w:rsidR="004738CE" w:rsidRPr="00493D2A" w:rsidRDefault="004738CE" w:rsidP="00124BF1">
            <w:pPr>
              <w:spacing w:before="40" w:after="40"/>
              <w:jc w:val="left"/>
              <w:rPr>
                <w:b/>
                <w:sz w:val="18"/>
              </w:rPr>
            </w:pPr>
            <w:r w:rsidRPr="00493D2A">
              <w:rPr>
                <w:b/>
                <w:sz w:val="18"/>
              </w:rPr>
              <w:t>Stem:  attitude</w:t>
            </w:r>
          </w:p>
        </w:tc>
      </w:tr>
      <w:tr w:rsidR="004738CE" w:rsidRPr="008649F3" w:rsidTr="00124BF1">
        <w:trPr>
          <w:jc w:val="center"/>
        </w:trPr>
        <w:tc>
          <w:tcPr>
            <w:tcW w:w="851" w:type="dxa"/>
          </w:tcPr>
          <w:p w:rsidR="004738CE" w:rsidRPr="00493D2A" w:rsidRDefault="004738CE" w:rsidP="00124BF1">
            <w:pPr>
              <w:spacing w:before="40" w:after="40"/>
              <w:jc w:val="left"/>
              <w:rPr>
                <w:sz w:val="18"/>
              </w:rPr>
            </w:pPr>
            <w:r w:rsidRPr="00493D2A">
              <w:rPr>
                <w:sz w:val="18"/>
              </w:rPr>
              <w:t>1</w:t>
            </w:r>
          </w:p>
        </w:tc>
        <w:tc>
          <w:tcPr>
            <w:tcW w:w="2552" w:type="dxa"/>
            <w:tcBorders>
              <w:right w:val="single" w:sz="4" w:space="0" w:color="auto"/>
            </w:tcBorders>
          </w:tcPr>
          <w:p w:rsidR="004738CE" w:rsidRPr="00493D2A" w:rsidRDefault="004738CE" w:rsidP="00124BF1">
            <w:pPr>
              <w:spacing w:before="40" w:after="40"/>
              <w:ind w:left="113"/>
              <w:jc w:val="left"/>
              <w:rPr>
                <w:sz w:val="18"/>
              </w:rPr>
            </w:pPr>
            <w:r w:rsidRPr="00493D2A">
              <w:rPr>
                <w:sz w:val="18"/>
              </w:rPr>
              <w:t>erect</w:t>
            </w:r>
          </w:p>
        </w:tc>
      </w:tr>
      <w:tr w:rsidR="004738CE" w:rsidRPr="008649F3" w:rsidTr="00124BF1">
        <w:trPr>
          <w:jc w:val="center"/>
        </w:trPr>
        <w:tc>
          <w:tcPr>
            <w:tcW w:w="851" w:type="dxa"/>
          </w:tcPr>
          <w:p w:rsidR="004738CE" w:rsidRPr="00493D2A" w:rsidRDefault="004738CE" w:rsidP="00124BF1">
            <w:pPr>
              <w:spacing w:before="40" w:after="40"/>
              <w:jc w:val="left"/>
              <w:rPr>
                <w:sz w:val="18"/>
                <w:highlight w:val="lightGray"/>
                <w:u w:val="single"/>
              </w:rPr>
            </w:pPr>
            <w:r w:rsidRPr="00493D2A">
              <w:rPr>
                <w:sz w:val="18"/>
                <w:highlight w:val="lightGray"/>
                <w:u w:val="single"/>
              </w:rPr>
              <w:t>2</w:t>
            </w:r>
          </w:p>
        </w:tc>
        <w:tc>
          <w:tcPr>
            <w:tcW w:w="2552" w:type="dxa"/>
            <w:tcBorders>
              <w:right w:val="single" w:sz="4" w:space="0" w:color="auto"/>
            </w:tcBorders>
          </w:tcPr>
          <w:p w:rsidR="004738CE" w:rsidRPr="00493D2A" w:rsidRDefault="004738CE" w:rsidP="00124BF1">
            <w:pPr>
              <w:spacing w:before="40" w:after="40"/>
              <w:ind w:left="113"/>
              <w:jc w:val="left"/>
              <w:rPr>
                <w:sz w:val="18"/>
                <w:u w:val="single"/>
              </w:rPr>
            </w:pPr>
            <w:r w:rsidRPr="00493D2A">
              <w:rPr>
                <w:sz w:val="18"/>
                <w:highlight w:val="lightGray"/>
                <w:u w:val="single"/>
              </w:rPr>
              <w:t>erect to semi-erect</w:t>
            </w:r>
          </w:p>
        </w:tc>
      </w:tr>
      <w:tr w:rsidR="004738CE" w:rsidRPr="008649F3" w:rsidTr="00124BF1">
        <w:trPr>
          <w:jc w:val="center"/>
        </w:trPr>
        <w:tc>
          <w:tcPr>
            <w:tcW w:w="851" w:type="dxa"/>
          </w:tcPr>
          <w:p w:rsidR="004738CE" w:rsidRPr="00493D2A" w:rsidRDefault="004738CE" w:rsidP="00124BF1">
            <w:pPr>
              <w:spacing w:before="40" w:after="40"/>
              <w:jc w:val="left"/>
              <w:rPr>
                <w:sz w:val="18"/>
              </w:rPr>
            </w:pPr>
            <w:r w:rsidRPr="00493D2A">
              <w:rPr>
                <w:sz w:val="18"/>
              </w:rPr>
              <w:t>3</w:t>
            </w:r>
          </w:p>
        </w:tc>
        <w:tc>
          <w:tcPr>
            <w:tcW w:w="2552" w:type="dxa"/>
            <w:tcBorders>
              <w:right w:val="single" w:sz="4" w:space="0" w:color="auto"/>
            </w:tcBorders>
          </w:tcPr>
          <w:p w:rsidR="004738CE" w:rsidRPr="00493D2A" w:rsidRDefault="004738CE" w:rsidP="00124BF1">
            <w:pPr>
              <w:spacing w:before="40" w:after="40"/>
              <w:ind w:left="113"/>
              <w:jc w:val="left"/>
              <w:rPr>
                <w:sz w:val="18"/>
              </w:rPr>
            </w:pPr>
            <w:r w:rsidRPr="00493D2A">
              <w:rPr>
                <w:sz w:val="18"/>
              </w:rPr>
              <w:t xml:space="preserve">semi-erect </w:t>
            </w:r>
          </w:p>
        </w:tc>
      </w:tr>
      <w:tr w:rsidR="004738CE" w:rsidRPr="008649F3" w:rsidTr="00124BF1">
        <w:trPr>
          <w:jc w:val="center"/>
        </w:trPr>
        <w:tc>
          <w:tcPr>
            <w:tcW w:w="851" w:type="dxa"/>
          </w:tcPr>
          <w:p w:rsidR="004738CE" w:rsidRPr="00493D2A" w:rsidRDefault="004738CE" w:rsidP="00124BF1">
            <w:pPr>
              <w:spacing w:before="40" w:after="40"/>
              <w:jc w:val="left"/>
              <w:rPr>
                <w:sz w:val="18"/>
                <w:highlight w:val="lightGray"/>
                <w:u w:val="single"/>
              </w:rPr>
            </w:pPr>
            <w:r w:rsidRPr="00493D2A">
              <w:rPr>
                <w:sz w:val="18"/>
                <w:highlight w:val="lightGray"/>
                <w:u w:val="single"/>
              </w:rPr>
              <w:t>4</w:t>
            </w:r>
          </w:p>
        </w:tc>
        <w:tc>
          <w:tcPr>
            <w:tcW w:w="2552" w:type="dxa"/>
            <w:tcBorders>
              <w:right w:val="single" w:sz="4" w:space="0" w:color="auto"/>
            </w:tcBorders>
          </w:tcPr>
          <w:p w:rsidR="004738CE" w:rsidRPr="00493D2A" w:rsidRDefault="004738CE" w:rsidP="00124BF1">
            <w:pPr>
              <w:spacing w:before="40" w:after="40"/>
              <w:ind w:left="113"/>
              <w:jc w:val="left"/>
              <w:rPr>
                <w:sz w:val="18"/>
                <w:u w:val="single"/>
              </w:rPr>
            </w:pPr>
            <w:r w:rsidRPr="00493D2A">
              <w:rPr>
                <w:sz w:val="18"/>
                <w:highlight w:val="lightGray"/>
                <w:u w:val="single"/>
              </w:rPr>
              <w:t>semi-erect to prostrate</w:t>
            </w:r>
          </w:p>
        </w:tc>
      </w:tr>
      <w:tr w:rsidR="004738CE" w:rsidRPr="008649F3" w:rsidTr="00124BF1">
        <w:trPr>
          <w:jc w:val="center"/>
        </w:trPr>
        <w:tc>
          <w:tcPr>
            <w:tcW w:w="851" w:type="dxa"/>
          </w:tcPr>
          <w:p w:rsidR="004738CE" w:rsidRPr="00493D2A" w:rsidRDefault="004738CE" w:rsidP="00124BF1">
            <w:pPr>
              <w:spacing w:before="40" w:after="40"/>
              <w:jc w:val="left"/>
              <w:rPr>
                <w:sz w:val="18"/>
              </w:rPr>
            </w:pPr>
            <w:r w:rsidRPr="00493D2A">
              <w:rPr>
                <w:sz w:val="18"/>
              </w:rPr>
              <w:t>5</w:t>
            </w:r>
          </w:p>
        </w:tc>
        <w:tc>
          <w:tcPr>
            <w:tcW w:w="2552" w:type="dxa"/>
            <w:tcBorders>
              <w:right w:val="single" w:sz="4" w:space="0" w:color="auto"/>
            </w:tcBorders>
          </w:tcPr>
          <w:p w:rsidR="004738CE" w:rsidRPr="00493D2A" w:rsidRDefault="004738CE" w:rsidP="00124BF1">
            <w:pPr>
              <w:spacing w:before="40" w:after="40"/>
              <w:ind w:left="113"/>
              <w:jc w:val="left"/>
              <w:rPr>
                <w:sz w:val="18"/>
              </w:rPr>
            </w:pPr>
            <w:r w:rsidRPr="00493D2A">
              <w:rPr>
                <w:sz w:val="18"/>
              </w:rPr>
              <w:t>prostrate</w:t>
            </w:r>
          </w:p>
        </w:tc>
      </w:tr>
    </w:tbl>
    <w:p w:rsidR="004738CE" w:rsidRPr="008649F3" w:rsidRDefault="004738CE" w:rsidP="004738CE">
      <w:pPr>
        <w:ind w:left="567"/>
        <w:jc w:val="left"/>
      </w:pPr>
    </w:p>
    <w:p w:rsidR="004738CE" w:rsidRPr="008649F3" w:rsidRDefault="004738CE" w:rsidP="004738CE">
      <w:pPr>
        <w:ind w:left="567"/>
      </w:pPr>
      <w:r w:rsidRPr="008649F3">
        <w:t>The wording for states 2 and 4 is formulated in the same way as for the even states in the 1</w:t>
      </w:r>
      <w:r w:rsidRPr="008649F3">
        <w:noBreakHyphen/>
        <w:t>9 scale (see Section 3.3.2.1.2).</w:t>
      </w:r>
    </w:p>
    <w:p w:rsidR="004738CE" w:rsidRPr="008649F3" w:rsidRDefault="004738CE" w:rsidP="004738CE">
      <w:pPr>
        <w:ind w:left="567"/>
      </w:pPr>
    </w:p>
    <w:p w:rsidR="004738CE" w:rsidRPr="008649F3" w:rsidRDefault="004738CE" w:rsidP="004738CE">
      <w:pPr>
        <w:ind w:left="567"/>
      </w:pPr>
    </w:p>
    <w:p w:rsidR="004738CE" w:rsidRDefault="004738CE">
      <w:pPr>
        <w:rPr>
          <w:u w:val="single"/>
        </w:rPr>
      </w:pPr>
      <w:r>
        <w:rPr>
          <w:u w:val="single"/>
        </w:rPr>
        <w:br w:type="page"/>
      </w:r>
    </w:p>
    <w:p w:rsidR="004738CE" w:rsidRPr="008649F3" w:rsidRDefault="004738CE" w:rsidP="004738CE">
      <w:pPr>
        <w:ind w:left="567"/>
        <w:rPr>
          <w:u w:val="single"/>
        </w:rPr>
      </w:pPr>
      <w:r w:rsidRPr="008649F3">
        <w:rPr>
          <w:u w:val="single"/>
        </w:rPr>
        <w:lastRenderedPageBreak/>
        <w:t>GN 25</w:t>
      </w:r>
      <w:r w:rsidRPr="008649F3">
        <w:rPr>
          <w:u w:val="single"/>
        </w:rPr>
        <w:tab/>
        <w:t>(Chapter 7) – Recommendations for conducting the examination</w:t>
      </w:r>
    </w:p>
    <w:p w:rsidR="004738CE" w:rsidRPr="008649F3" w:rsidRDefault="004738CE" w:rsidP="004738CE">
      <w:pPr>
        <w:ind w:left="567"/>
      </w:pPr>
    </w:p>
    <w:p w:rsidR="004738CE" w:rsidRPr="008649F3" w:rsidRDefault="004738CE" w:rsidP="004738CE">
      <w:pPr>
        <w:ind w:left="567"/>
      </w:pPr>
      <w:r w:rsidRPr="008649F3">
        <w:t>[…]</w:t>
      </w:r>
    </w:p>
    <w:p w:rsidR="004738CE" w:rsidRPr="008649F3" w:rsidRDefault="004738CE" w:rsidP="004738CE">
      <w:pPr>
        <w:ind w:left="567"/>
      </w:pPr>
    </w:p>
    <w:p w:rsidR="004738CE" w:rsidRPr="008649F3" w:rsidRDefault="004738CE" w:rsidP="004738CE">
      <w:pPr>
        <w:ind w:left="567"/>
      </w:pPr>
      <w:r w:rsidRPr="008649F3">
        <w:t>2.</w:t>
      </w:r>
      <w:r w:rsidRPr="008649F3">
        <w:tab/>
        <w:t xml:space="preserve">The following examples are intended to illustrate the ways of considering the method of observation for characteristics such as time of flowering and counts.  </w:t>
      </w:r>
    </w:p>
    <w:p w:rsidR="004738CE" w:rsidRPr="008649F3" w:rsidRDefault="004738CE" w:rsidP="004738CE">
      <w:pPr>
        <w:ind w:left="567"/>
      </w:pPr>
    </w:p>
    <w:p w:rsidR="004738CE" w:rsidRPr="008649F3" w:rsidRDefault="004738CE" w:rsidP="004738CE">
      <w:pPr>
        <w:ind w:left="567"/>
      </w:pPr>
      <w:r w:rsidRPr="008649F3">
        <w:t>(a)</w:t>
      </w:r>
      <w:r w:rsidRPr="008649F3">
        <w:tab/>
        <w:t>Time of Flowering</w:t>
      </w:r>
    </w:p>
    <w:p w:rsidR="004738CE" w:rsidRPr="008649F3" w:rsidRDefault="004738CE" w:rsidP="004738CE">
      <w:pPr>
        <w:ind w:left="567"/>
      </w:pPr>
    </w:p>
    <w:tbl>
      <w:tblPr>
        <w:tblW w:w="395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400"/>
        <w:gridCol w:w="567"/>
      </w:tblGrid>
      <w:tr w:rsidR="004738CE" w:rsidRPr="008649F3" w:rsidTr="00124BF1">
        <w:trPr>
          <w:cantSplit/>
          <w:jc w:val="center"/>
        </w:trPr>
        <w:tc>
          <w:tcPr>
            <w:tcW w:w="578" w:type="dxa"/>
          </w:tcPr>
          <w:p w:rsidR="004738CE" w:rsidRPr="008649F3" w:rsidRDefault="004738CE" w:rsidP="00124BF1">
            <w:pPr>
              <w:pStyle w:val="Normaltb"/>
              <w:spacing w:before="40" w:after="40"/>
              <w:ind w:right="567"/>
              <w:rPr>
                <w:rFonts w:cs="Arial"/>
                <w:b w:val="0"/>
                <w:sz w:val="18"/>
                <w:szCs w:val="16"/>
              </w:rPr>
            </w:pPr>
          </w:p>
        </w:tc>
        <w:tc>
          <w:tcPr>
            <w:tcW w:w="412" w:type="dxa"/>
          </w:tcPr>
          <w:p w:rsidR="004738CE" w:rsidRPr="008649F3" w:rsidRDefault="004738CE" w:rsidP="00124BF1">
            <w:pPr>
              <w:pStyle w:val="Normaltb"/>
              <w:spacing w:before="40" w:after="40"/>
              <w:ind w:right="567"/>
              <w:jc w:val="center"/>
              <w:rPr>
                <w:rFonts w:cs="Arial"/>
                <w:b w:val="0"/>
                <w:sz w:val="18"/>
                <w:szCs w:val="16"/>
              </w:rPr>
            </w:pPr>
          </w:p>
        </w:tc>
        <w:tc>
          <w:tcPr>
            <w:tcW w:w="2400" w:type="dxa"/>
          </w:tcPr>
          <w:p w:rsidR="004738CE" w:rsidRPr="008649F3" w:rsidRDefault="004738CE" w:rsidP="00124BF1">
            <w:pPr>
              <w:pStyle w:val="Normaltb"/>
              <w:spacing w:before="40" w:after="40"/>
              <w:ind w:right="567"/>
              <w:rPr>
                <w:rFonts w:cs="Arial"/>
                <w:sz w:val="18"/>
                <w:szCs w:val="16"/>
              </w:rPr>
            </w:pPr>
            <w:r w:rsidRPr="008649F3">
              <w:rPr>
                <w:rFonts w:cs="Arial"/>
                <w:sz w:val="18"/>
                <w:szCs w:val="16"/>
              </w:rPr>
              <w:t>Time of flowering</w:t>
            </w:r>
          </w:p>
        </w:tc>
        <w:tc>
          <w:tcPr>
            <w:tcW w:w="567" w:type="dxa"/>
          </w:tcPr>
          <w:p w:rsidR="004738CE" w:rsidRPr="008649F3" w:rsidRDefault="004738CE" w:rsidP="00124BF1">
            <w:pPr>
              <w:pStyle w:val="Normaltb"/>
              <w:spacing w:before="40" w:after="40"/>
              <w:ind w:right="567"/>
              <w:jc w:val="center"/>
              <w:rPr>
                <w:rFonts w:cs="Arial"/>
                <w:sz w:val="18"/>
                <w:szCs w:val="16"/>
              </w:rPr>
            </w:pPr>
          </w:p>
        </w:tc>
      </w:tr>
      <w:tr w:rsidR="004738CE" w:rsidRPr="008649F3" w:rsidTr="00124BF1">
        <w:trPr>
          <w:cantSplit/>
          <w:jc w:val="center"/>
        </w:trPr>
        <w:tc>
          <w:tcPr>
            <w:tcW w:w="578" w:type="dxa"/>
          </w:tcPr>
          <w:p w:rsidR="004738CE" w:rsidRPr="008649F3" w:rsidRDefault="004738CE" w:rsidP="00124BF1">
            <w:pPr>
              <w:pStyle w:val="Normaltb"/>
              <w:spacing w:before="40" w:after="40"/>
              <w:ind w:right="567"/>
              <w:rPr>
                <w:rFonts w:cs="Arial"/>
                <w:b w:val="0"/>
                <w:sz w:val="18"/>
                <w:szCs w:val="16"/>
              </w:rPr>
            </w:pPr>
          </w:p>
        </w:tc>
        <w:tc>
          <w:tcPr>
            <w:tcW w:w="412" w:type="dxa"/>
          </w:tcPr>
          <w:p w:rsidR="004738CE" w:rsidRPr="008649F3" w:rsidRDefault="004738CE" w:rsidP="00124BF1">
            <w:pPr>
              <w:pStyle w:val="Normaltb"/>
              <w:spacing w:before="40" w:after="40"/>
              <w:ind w:right="567"/>
              <w:jc w:val="center"/>
              <w:rPr>
                <w:rFonts w:cs="Arial"/>
                <w:b w:val="0"/>
                <w:sz w:val="18"/>
                <w:szCs w:val="16"/>
              </w:rPr>
            </w:pPr>
          </w:p>
        </w:tc>
        <w:tc>
          <w:tcPr>
            <w:tcW w:w="2400" w:type="dxa"/>
          </w:tcPr>
          <w:p w:rsidR="004738CE" w:rsidRPr="008649F3" w:rsidRDefault="004738CE" w:rsidP="00124BF1">
            <w:pPr>
              <w:pStyle w:val="Normaltb"/>
              <w:spacing w:before="40" w:after="40"/>
              <w:ind w:right="567"/>
              <w:rPr>
                <w:rFonts w:cs="Arial"/>
                <w:b w:val="0"/>
                <w:sz w:val="18"/>
                <w:szCs w:val="16"/>
                <w:highlight w:val="lightGray"/>
                <w:u w:val="single"/>
              </w:rPr>
            </w:pPr>
            <w:r w:rsidRPr="008649F3">
              <w:rPr>
                <w:rFonts w:cs="Arial"/>
                <w:b w:val="0"/>
                <w:sz w:val="18"/>
                <w:szCs w:val="16"/>
                <w:highlight w:val="lightGray"/>
                <w:u w:val="single"/>
              </w:rPr>
              <w:t xml:space="preserve">very early </w:t>
            </w:r>
          </w:p>
        </w:tc>
        <w:tc>
          <w:tcPr>
            <w:tcW w:w="567" w:type="dxa"/>
          </w:tcPr>
          <w:p w:rsidR="004738CE" w:rsidRPr="008649F3" w:rsidRDefault="004738CE" w:rsidP="00124BF1">
            <w:pPr>
              <w:pStyle w:val="Normaltb"/>
              <w:spacing w:before="40" w:after="40"/>
              <w:ind w:right="567"/>
              <w:jc w:val="center"/>
              <w:rPr>
                <w:rFonts w:cs="Arial"/>
                <w:b w:val="0"/>
                <w:sz w:val="18"/>
                <w:szCs w:val="16"/>
                <w:highlight w:val="lightGray"/>
                <w:u w:val="single"/>
              </w:rPr>
            </w:pPr>
            <w:r w:rsidRPr="008649F3">
              <w:rPr>
                <w:rFonts w:cs="Arial"/>
                <w:b w:val="0"/>
                <w:sz w:val="18"/>
                <w:szCs w:val="16"/>
                <w:highlight w:val="lightGray"/>
                <w:u w:val="single"/>
              </w:rPr>
              <w:t>1</w:t>
            </w:r>
          </w:p>
        </w:tc>
      </w:tr>
      <w:tr w:rsidR="004738CE" w:rsidRPr="008649F3" w:rsidTr="00124BF1">
        <w:trPr>
          <w:cantSplit/>
          <w:jc w:val="center"/>
        </w:trPr>
        <w:tc>
          <w:tcPr>
            <w:tcW w:w="578" w:type="dxa"/>
          </w:tcPr>
          <w:p w:rsidR="004738CE" w:rsidRPr="008649F3" w:rsidRDefault="004738CE" w:rsidP="00124BF1">
            <w:pPr>
              <w:pStyle w:val="Normaltb"/>
              <w:spacing w:before="40" w:after="40"/>
              <w:ind w:right="567"/>
              <w:rPr>
                <w:rFonts w:cs="Arial"/>
                <w:b w:val="0"/>
                <w:sz w:val="18"/>
                <w:szCs w:val="16"/>
              </w:rPr>
            </w:pPr>
          </w:p>
        </w:tc>
        <w:tc>
          <w:tcPr>
            <w:tcW w:w="412" w:type="dxa"/>
          </w:tcPr>
          <w:p w:rsidR="004738CE" w:rsidRPr="008649F3" w:rsidRDefault="004738CE" w:rsidP="00124BF1">
            <w:pPr>
              <w:pStyle w:val="Normaltb"/>
              <w:spacing w:before="40" w:after="40"/>
              <w:ind w:right="567"/>
              <w:jc w:val="center"/>
              <w:rPr>
                <w:rFonts w:cs="Arial"/>
                <w:b w:val="0"/>
                <w:sz w:val="18"/>
                <w:szCs w:val="16"/>
              </w:rPr>
            </w:pPr>
          </w:p>
        </w:tc>
        <w:tc>
          <w:tcPr>
            <w:tcW w:w="2400" w:type="dxa"/>
          </w:tcPr>
          <w:p w:rsidR="004738CE" w:rsidRPr="008649F3" w:rsidRDefault="004738CE" w:rsidP="00124BF1">
            <w:pPr>
              <w:pStyle w:val="Normaltb"/>
              <w:spacing w:before="40" w:after="40"/>
              <w:ind w:right="567"/>
              <w:rPr>
                <w:rFonts w:cs="Arial"/>
                <w:b w:val="0"/>
                <w:sz w:val="18"/>
                <w:szCs w:val="16"/>
                <w:highlight w:val="lightGray"/>
                <w:u w:val="single"/>
              </w:rPr>
            </w:pPr>
            <w:r w:rsidRPr="008649F3">
              <w:rPr>
                <w:rFonts w:cs="Arial"/>
                <w:b w:val="0"/>
                <w:sz w:val="18"/>
                <w:szCs w:val="16"/>
                <w:highlight w:val="lightGray"/>
                <w:u w:val="single"/>
              </w:rPr>
              <w:t>very early to early</w:t>
            </w:r>
          </w:p>
        </w:tc>
        <w:tc>
          <w:tcPr>
            <w:tcW w:w="567" w:type="dxa"/>
          </w:tcPr>
          <w:p w:rsidR="004738CE" w:rsidRPr="008649F3" w:rsidRDefault="004738CE" w:rsidP="00124BF1">
            <w:pPr>
              <w:pStyle w:val="Normaltb"/>
              <w:spacing w:before="40" w:after="40"/>
              <w:ind w:right="567"/>
              <w:jc w:val="center"/>
              <w:rPr>
                <w:rFonts w:cs="Arial"/>
                <w:b w:val="0"/>
                <w:sz w:val="18"/>
                <w:szCs w:val="16"/>
                <w:highlight w:val="lightGray"/>
                <w:u w:val="single"/>
              </w:rPr>
            </w:pPr>
            <w:r w:rsidRPr="008649F3">
              <w:rPr>
                <w:rFonts w:cs="Arial"/>
                <w:b w:val="0"/>
                <w:sz w:val="18"/>
                <w:szCs w:val="16"/>
                <w:highlight w:val="lightGray"/>
                <w:u w:val="single"/>
              </w:rPr>
              <w:t>2</w:t>
            </w:r>
          </w:p>
        </w:tc>
      </w:tr>
      <w:tr w:rsidR="004738CE" w:rsidRPr="008649F3" w:rsidTr="00124BF1">
        <w:trPr>
          <w:cantSplit/>
          <w:jc w:val="center"/>
        </w:trPr>
        <w:tc>
          <w:tcPr>
            <w:tcW w:w="578" w:type="dxa"/>
          </w:tcPr>
          <w:p w:rsidR="004738CE" w:rsidRPr="008649F3" w:rsidRDefault="004738CE" w:rsidP="00124BF1">
            <w:pPr>
              <w:pStyle w:val="Normalt"/>
              <w:keepNext/>
              <w:spacing w:before="40" w:after="40"/>
              <w:jc w:val="center"/>
              <w:rPr>
                <w:rFonts w:cs="Arial"/>
                <w:b/>
                <w:sz w:val="18"/>
                <w:szCs w:val="16"/>
              </w:rPr>
            </w:pPr>
            <w:r w:rsidRPr="008649F3">
              <w:rPr>
                <w:rFonts w:cs="Arial"/>
                <w:b/>
                <w:sz w:val="18"/>
                <w:szCs w:val="16"/>
              </w:rPr>
              <w:t>QN</w:t>
            </w:r>
          </w:p>
        </w:tc>
        <w:tc>
          <w:tcPr>
            <w:tcW w:w="412" w:type="dxa"/>
          </w:tcPr>
          <w:p w:rsidR="004738CE" w:rsidRPr="008649F3" w:rsidRDefault="004738CE" w:rsidP="00124BF1">
            <w:pPr>
              <w:pStyle w:val="Normalt"/>
              <w:keepNext/>
              <w:spacing w:before="40" w:after="40"/>
              <w:ind w:right="567"/>
              <w:jc w:val="center"/>
              <w:rPr>
                <w:rFonts w:cs="Arial"/>
                <w:sz w:val="18"/>
                <w:szCs w:val="16"/>
              </w:rPr>
            </w:pPr>
          </w:p>
        </w:tc>
        <w:tc>
          <w:tcPr>
            <w:tcW w:w="2400" w:type="dxa"/>
          </w:tcPr>
          <w:p w:rsidR="004738CE" w:rsidRPr="008649F3" w:rsidRDefault="004738CE" w:rsidP="00124BF1">
            <w:pPr>
              <w:pStyle w:val="Normalt"/>
              <w:keepNext/>
              <w:spacing w:before="40" w:after="40"/>
              <w:ind w:right="567"/>
              <w:rPr>
                <w:rFonts w:cs="Arial"/>
                <w:sz w:val="18"/>
                <w:szCs w:val="16"/>
              </w:rPr>
            </w:pPr>
            <w:r w:rsidRPr="008649F3">
              <w:rPr>
                <w:rFonts w:cs="Arial"/>
                <w:sz w:val="18"/>
                <w:szCs w:val="16"/>
              </w:rPr>
              <w:t>early</w:t>
            </w:r>
          </w:p>
        </w:tc>
        <w:tc>
          <w:tcPr>
            <w:tcW w:w="567" w:type="dxa"/>
          </w:tcPr>
          <w:p w:rsidR="004738CE" w:rsidRPr="008649F3" w:rsidRDefault="004738CE" w:rsidP="00124BF1">
            <w:pPr>
              <w:pStyle w:val="Normalt"/>
              <w:keepNext/>
              <w:spacing w:before="40" w:after="40"/>
              <w:ind w:right="567"/>
              <w:jc w:val="center"/>
              <w:rPr>
                <w:rFonts w:cs="Arial"/>
                <w:sz w:val="18"/>
                <w:szCs w:val="16"/>
              </w:rPr>
            </w:pPr>
            <w:r w:rsidRPr="008649F3">
              <w:rPr>
                <w:rFonts w:cs="Arial"/>
                <w:sz w:val="18"/>
                <w:szCs w:val="16"/>
              </w:rPr>
              <w:t>3</w:t>
            </w:r>
          </w:p>
        </w:tc>
      </w:tr>
      <w:tr w:rsidR="004738CE" w:rsidRPr="008649F3" w:rsidTr="00124BF1">
        <w:trPr>
          <w:cantSplit/>
          <w:jc w:val="center"/>
        </w:trPr>
        <w:tc>
          <w:tcPr>
            <w:tcW w:w="578" w:type="dxa"/>
          </w:tcPr>
          <w:p w:rsidR="004738CE" w:rsidRPr="008649F3" w:rsidRDefault="004738CE" w:rsidP="00124BF1">
            <w:pPr>
              <w:pStyle w:val="Normalt"/>
              <w:keepNext/>
              <w:spacing w:before="40" w:after="40"/>
              <w:ind w:right="567"/>
              <w:jc w:val="center"/>
              <w:rPr>
                <w:rFonts w:cs="Arial"/>
                <w:b/>
                <w:sz w:val="18"/>
                <w:szCs w:val="16"/>
              </w:rPr>
            </w:pPr>
          </w:p>
        </w:tc>
        <w:tc>
          <w:tcPr>
            <w:tcW w:w="412" w:type="dxa"/>
          </w:tcPr>
          <w:p w:rsidR="004738CE" w:rsidRPr="008649F3" w:rsidRDefault="004738CE" w:rsidP="00124BF1">
            <w:pPr>
              <w:pStyle w:val="Normalt"/>
              <w:keepNext/>
              <w:spacing w:before="40" w:after="40"/>
              <w:ind w:right="567"/>
              <w:jc w:val="center"/>
              <w:rPr>
                <w:rFonts w:cs="Arial"/>
                <w:sz w:val="18"/>
                <w:szCs w:val="16"/>
              </w:rPr>
            </w:pPr>
          </w:p>
        </w:tc>
        <w:tc>
          <w:tcPr>
            <w:tcW w:w="2400" w:type="dxa"/>
          </w:tcPr>
          <w:p w:rsidR="004738CE" w:rsidRPr="008649F3" w:rsidRDefault="004738CE" w:rsidP="00124BF1">
            <w:pPr>
              <w:pStyle w:val="Normalt"/>
              <w:keepNext/>
              <w:spacing w:before="40" w:after="40"/>
              <w:ind w:right="567"/>
              <w:rPr>
                <w:rFonts w:cs="Arial"/>
                <w:sz w:val="18"/>
                <w:szCs w:val="16"/>
                <w:highlight w:val="lightGray"/>
                <w:u w:val="single"/>
              </w:rPr>
            </w:pPr>
            <w:r w:rsidRPr="008649F3">
              <w:rPr>
                <w:rFonts w:cs="Arial"/>
                <w:sz w:val="18"/>
                <w:szCs w:val="16"/>
                <w:highlight w:val="lightGray"/>
                <w:u w:val="single"/>
              </w:rPr>
              <w:t>early to medium</w:t>
            </w:r>
          </w:p>
        </w:tc>
        <w:tc>
          <w:tcPr>
            <w:tcW w:w="567" w:type="dxa"/>
          </w:tcPr>
          <w:p w:rsidR="004738CE" w:rsidRPr="008649F3" w:rsidRDefault="004738CE" w:rsidP="00124BF1">
            <w:pPr>
              <w:pStyle w:val="Normalt"/>
              <w:keepNext/>
              <w:spacing w:before="40" w:after="40"/>
              <w:ind w:right="567"/>
              <w:jc w:val="center"/>
              <w:rPr>
                <w:rFonts w:cs="Arial"/>
                <w:sz w:val="18"/>
                <w:szCs w:val="16"/>
                <w:highlight w:val="lightGray"/>
                <w:u w:val="single"/>
              </w:rPr>
            </w:pPr>
            <w:r w:rsidRPr="008649F3">
              <w:rPr>
                <w:rFonts w:cs="Arial"/>
                <w:sz w:val="18"/>
                <w:szCs w:val="16"/>
                <w:highlight w:val="lightGray"/>
                <w:u w:val="single"/>
              </w:rPr>
              <w:t>4</w:t>
            </w:r>
          </w:p>
        </w:tc>
      </w:tr>
      <w:tr w:rsidR="004738CE" w:rsidRPr="008649F3" w:rsidTr="00124BF1">
        <w:trPr>
          <w:cantSplit/>
          <w:jc w:val="center"/>
        </w:trPr>
        <w:tc>
          <w:tcPr>
            <w:tcW w:w="578" w:type="dxa"/>
          </w:tcPr>
          <w:p w:rsidR="004738CE" w:rsidRPr="008649F3" w:rsidRDefault="004738CE" w:rsidP="00124BF1">
            <w:pPr>
              <w:pStyle w:val="Normalt"/>
              <w:keepNext/>
              <w:spacing w:before="40" w:after="40"/>
              <w:ind w:right="567"/>
              <w:jc w:val="center"/>
              <w:rPr>
                <w:rFonts w:cs="Arial"/>
                <w:b/>
                <w:sz w:val="18"/>
                <w:szCs w:val="16"/>
              </w:rPr>
            </w:pPr>
          </w:p>
        </w:tc>
        <w:tc>
          <w:tcPr>
            <w:tcW w:w="412" w:type="dxa"/>
          </w:tcPr>
          <w:p w:rsidR="004738CE" w:rsidRPr="008649F3" w:rsidRDefault="004738CE" w:rsidP="00124BF1">
            <w:pPr>
              <w:pStyle w:val="Normalt"/>
              <w:keepNext/>
              <w:spacing w:before="40" w:after="40"/>
              <w:ind w:right="567"/>
              <w:jc w:val="center"/>
              <w:rPr>
                <w:rFonts w:cs="Arial"/>
                <w:sz w:val="18"/>
                <w:szCs w:val="16"/>
              </w:rPr>
            </w:pPr>
          </w:p>
        </w:tc>
        <w:tc>
          <w:tcPr>
            <w:tcW w:w="2400" w:type="dxa"/>
          </w:tcPr>
          <w:p w:rsidR="004738CE" w:rsidRPr="008649F3" w:rsidRDefault="004738CE" w:rsidP="00124BF1">
            <w:pPr>
              <w:pStyle w:val="Normalt"/>
              <w:keepNext/>
              <w:spacing w:before="40" w:after="40"/>
              <w:ind w:right="567"/>
              <w:rPr>
                <w:rFonts w:cs="Arial"/>
                <w:sz w:val="18"/>
                <w:szCs w:val="16"/>
              </w:rPr>
            </w:pPr>
            <w:r w:rsidRPr="008649F3">
              <w:rPr>
                <w:rFonts w:cs="Arial"/>
                <w:sz w:val="18"/>
                <w:szCs w:val="16"/>
              </w:rPr>
              <w:t>medium</w:t>
            </w:r>
          </w:p>
        </w:tc>
        <w:tc>
          <w:tcPr>
            <w:tcW w:w="567" w:type="dxa"/>
          </w:tcPr>
          <w:p w:rsidR="004738CE" w:rsidRPr="008649F3" w:rsidRDefault="004738CE" w:rsidP="00124BF1">
            <w:pPr>
              <w:pStyle w:val="Normalt"/>
              <w:keepNext/>
              <w:spacing w:before="40" w:after="40"/>
              <w:ind w:right="567"/>
              <w:jc w:val="center"/>
              <w:rPr>
                <w:rFonts w:cs="Arial"/>
                <w:sz w:val="18"/>
                <w:szCs w:val="16"/>
              </w:rPr>
            </w:pPr>
            <w:r w:rsidRPr="008649F3">
              <w:rPr>
                <w:rFonts w:cs="Arial"/>
                <w:sz w:val="18"/>
                <w:szCs w:val="16"/>
              </w:rPr>
              <w:t>5</w:t>
            </w:r>
          </w:p>
        </w:tc>
      </w:tr>
      <w:tr w:rsidR="004738CE" w:rsidRPr="008649F3" w:rsidTr="00124BF1">
        <w:trPr>
          <w:cantSplit/>
          <w:jc w:val="center"/>
        </w:trPr>
        <w:tc>
          <w:tcPr>
            <w:tcW w:w="578" w:type="dxa"/>
          </w:tcPr>
          <w:p w:rsidR="004738CE" w:rsidRPr="008649F3" w:rsidRDefault="004738CE" w:rsidP="00124BF1">
            <w:pPr>
              <w:pStyle w:val="Normalt"/>
              <w:keepNext/>
              <w:spacing w:before="40" w:after="40"/>
              <w:ind w:right="567"/>
              <w:jc w:val="center"/>
              <w:rPr>
                <w:rFonts w:cs="Arial"/>
                <w:b/>
                <w:sz w:val="18"/>
                <w:szCs w:val="16"/>
              </w:rPr>
            </w:pPr>
          </w:p>
        </w:tc>
        <w:tc>
          <w:tcPr>
            <w:tcW w:w="412" w:type="dxa"/>
          </w:tcPr>
          <w:p w:rsidR="004738CE" w:rsidRPr="008649F3" w:rsidRDefault="004738CE" w:rsidP="00124BF1">
            <w:pPr>
              <w:pStyle w:val="Normalt"/>
              <w:keepNext/>
              <w:spacing w:before="40" w:after="40"/>
              <w:ind w:right="567"/>
              <w:jc w:val="center"/>
              <w:rPr>
                <w:rFonts w:cs="Arial"/>
                <w:sz w:val="18"/>
                <w:szCs w:val="16"/>
              </w:rPr>
            </w:pPr>
          </w:p>
        </w:tc>
        <w:tc>
          <w:tcPr>
            <w:tcW w:w="2400" w:type="dxa"/>
          </w:tcPr>
          <w:p w:rsidR="004738CE" w:rsidRPr="008649F3" w:rsidRDefault="004738CE" w:rsidP="00124BF1">
            <w:pPr>
              <w:pStyle w:val="Normalt"/>
              <w:keepNext/>
              <w:spacing w:before="40" w:after="40"/>
              <w:ind w:right="567"/>
              <w:rPr>
                <w:rFonts w:cs="Arial"/>
                <w:sz w:val="18"/>
                <w:szCs w:val="16"/>
                <w:highlight w:val="lightGray"/>
                <w:u w:val="single"/>
              </w:rPr>
            </w:pPr>
            <w:r w:rsidRPr="008649F3">
              <w:rPr>
                <w:rFonts w:cs="Arial"/>
                <w:sz w:val="18"/>
                <w:szCs w:val="16"/>
                <w:highlight w:val="lightGray"/>
                <w:u w:val="single"/>
              </w:rPr>
              <w:t>medium to late</w:t>
            </w:r>
          </w:p>
        </w:tc>
        <w:tc>
          <w:tcPr>
            <w:tcW w:w="567" w:type="dxa"/>
          </w:tcPr>
          <w:p w:rsidR="004738CE" w:rsidRPr="008649F3" w:rsidRDefault="004738CE" w:rsidP="00124BF1">
            <w:pPr>
              <w:pStyle w:val="Normalt"/>
              <w:keepNext/>
              <w:spacing w:before="40" w:after="40"/>
              <w:ind w:right="567"/>
              <w:jc w:val="center"/>
              <w:rPr>
                <w:rFonts w:cs="Arial"/>
                <w:sz w:val="18"/>
                <w:szCs w:val="16"/>
                <w:highlight w:val="lightGray"/>
                <w:u w:val="single"/>
              </w:rPr>
            </w:pPr>
            <w:r w:rsidRPr="008649F3">
              <w:rPr>
                <w:rFonts w:cs="Arial"/>
                <w:sz w:val="18"/>
                <w:szCs w:val="16"/>
                <w:highlight w:val="lightGray"/>
                <w:u w:val="single"/>
              </w:rPr>
              <w:t>6</w:t>
            </w:r>
          </w:p>
        </w:tc>
      </w:tr>
      <w:tr w:rsidR="004738CE" w:rsidRPr="008649F3" w:rsidTr="00124BF1">
        <w:trPr>
          <w:cantSplit/>
          <w:jc w:val="center"/>
        </w:trPr>
        <w:tc>
          <w:tcPr>
            <w:tcW w:w="578" w:type="dxa"/>
          </w:tcPr>
          <w:p w:rsidR="004738CE" w:rsidRPr="008649F3" w:rsidRDefault="004738CE" w:rsidP="00124BF1">
            <w:pPr>
              <w:pStyle w:val="Normalt"/>
              <w:keepNext/>
              <w:spacing w:before="40" w:after="40"/>
              <w:ind w:right="567"/>
              <w:jc w:val="center"/>
              <w:rPr>
                <w:rFonts w:cs="Arial"/>
                <w:b/>
                <w:sz w:val="18"/>
                <w:szCs w:val="16"/>
              </w:rPr>
            </w:pPr>
          </w:p>
        </w:tc>
        <w:tc>
          <w:tcPr>
            <w:tcW w:w="412" w:type="dxa"/>
          </w:tcPr>
          <w:p w:rsidR="004738CE" w:rsidRPr="008649F3" w:rsidRDefault="004738CE" w:rsidP="00124BF1">
            <w:pPr>
              <w:pStyle w:val="Normalt"/>
              <w:keepNext/>
              <w:spacing w:before="40" w:after="40"/>
              <w:ind w:right="567"/>
              <w:jc w:val="center"/>
              <w:rPr>
                <w:rFonts w:cs="Arial"/>
                <w:sz w:val="18"/>
                <w:szCs w:val="16"/>
              </w:rPr>
            </w:pPr>
          </w:p>
        </w:tc>
        <w:tc>
          <w:tcPr>
            <w:tcW w:w="2400" w:type="dxa"/>
          </w:tcPr>
          <w:p w:rsidR="004738CE" w:rsidRPr="008649F3" w:rsidRDefault="004738CE" w:rsidP="00124BF1">
            <w:pPr>
              <w:pStyle w:val="Normalt"/>
              <w:keepNext/>
              <w:spacing w:before="40" w:after="40"/>
              <w:ind w:right="567"/>
              <w:rPr>
                <w:rFonts w:cs="Arial"/>
                <w:sz w:val="18"/>
                <w:szCs w:val="16"/>
              </w:rPr>
            </w:pPr>
            <w:r w:rsidRPr="008649F3">
              <w:rPr>
                <w:rFonts w:cs="Arial"/>
                <w:sz w:val="18"/>
                <w:szCs w:val="16"/>
              </w:rPr>
              <w:t>late</w:t>
            </w:r>
          </w:p>
        </w:tc>
        <w:tc>
          <w:tcPr>
            <w:tcW w:w="567" w:type="dxa"/>
          </w:tcPr>
          <w:p w:rsidR="004738CE" w:rsidRPr="008649F3" w:rsidRDefault="004738CE" w:rsidP="00124BF1">
            <w:pPr>
              <w:pStyle w:val="Normalt"/>
              <w:keepNext/>
              <w:spacing w:before="40" w:after="40"/>
              <w:ind w:right="567"/>
              <w:jc w:val="center"/>
              <w:rPr>
                <w:rFonts w:cs="Arial"/>
                <w:sz w:val="18"/>
                <w:szCs w:val="16"/>
              </w:rPr>
            </w:pPr>
            <w:r w:rsidRPr="008649F3">
              <w:rPr>
                <w:rFonts w:cs="Arial"/>
                <w:sz w:val="18"/>
                <w:szCs w:val="16"/>
              </w:rPr>
              <w:t>7</w:t>
            </w:r>
          </w:p>
        </w:tc>
      </w:tr>
      <w:tr w:rsidR="004738CE" w:rsidRPr="008649F3" w:rsidTr="00124BF1">
        <w:trPr>
          <w:cantSplit/>
          <w:jc w:val="center"/>
        </w:trPr>
        <w:tc>
          <w:tcPr>
            <w:tcW w:w="578" w:type="dxa"/>
          </w:tcPr>
          <w:p w:rsidR="004738CE" w:rsidRPr="008649F3" w:rsidRDefault="004738CE" w:rsidP="00124BF1">
            <w:pPr>
              <w:pStyle w:val="Normalt"/>
              <w:keepNext/>
              <w:spacing w:before="40" w:after="40"/>
              <w:ind w:right="567"/>
              <w:jc w:val="center"/>
              <w:rPr>
                <w:rFonts w:cs="Arial"/>
                <w:b/>
                <w:sz w:val="18"/>
                <w:szCs w:val="16"/>
              </w:rPr>
            </w:pPr>
          </w:p>
        </w:tc>
        <w:tc>
          <w:tcPr>
            <w:tcW w:w="412" w:type="dxa"/>
          </w:tcPr>
          <w:p w:rsidR="004738CE" w:rsidRPr="008649F3" w:rsidRDefault="004738CE" w:rsidP="00124BF1">
            <w:pPr>
              <w:pStyle w:val="Normalt"/>
              <w:keepNext/>
              <w:spacing w:before="40" w:after="40"/>
              <w:ind w:right="567"/>
              <w:jc w:val="center"/>
              <w:rPr>
                <w:rFonts w:cs="Arial"/>
                <w:sz w:val="18"/>
                <w:szCs w:val="16"/>
              </w:rPr>
            </w:pPr>
          </w:p>
        </w:tc>
        <w:tc>
          <w:tcPr>
            <w:tcW w:w="2400" w:type="dxa"/>
          </w:tcPr>
          <w:p w:rsidR="004738CE" w:rsidRPr="008649F3" w:rsidRDefault="004738CE" w:rsidP="00124BF1">
            <w:pPr>
              <w:pStyle w:val="Normalt"/>
              <w:keepNext/>
              <w:spacing w:before="40" w:after="40"/>
              <w:ind w:right="567"/>
              <w:rPr>
                <w:rFonts w:cs="Arial"/>
                <w:sz w:val="18"/>
                <w:szCs w:val="16"/>
                <w:highlight w:val="lightGray"/>
                <w:u w:val="single"/>
              </w:rPr>
            </w:pPr>
            <w:r w:rsidRPr="008649F3">
              <w:rPr>
                <w:rFonts w:cs="Arial"/>
                <w:sz w:val="18"/>
                <w:szCs w:val="16"/>
                <w:highlight w:val="lightGray"/>
                <w:u w:val="single"/>
              </w:rPr>
              <w:t>late to very late</w:t>
            </w:r>
          </w:p>
        </w:tc>
        <w:tc>
          <w:tcPr>
            <w:tcW w:w="567" w:type="dxa"/>
          </w:tcPr>
          <w:p w:rsidR="004738CE" w:rsidRPr="008649F3" w:rsidRDefault="004738CE" w:rsidP="00124BF1">
            <w:pPr>
              <w:pStyle w:val="Normalt"/>
              <w:keepNext/>
              <w:spacing w:before="40" w:after="40"/>
              <w:ind w:right="567"/>
              <w:jc w:val="center"/>
              <w:rPr>
                <w:rFonts w:cs="Arial"/>
                <w:sz w:val="18"/>
                <w:szCs w:val="16"/>
                <w:highlight w:val="lightGray"/>
                <w:u w:val="single"/>
              </w:rPr>
            </w:pPr>
            <w:r w:rsidRPr="008649F3">
              <w:rPr>
                <w:rFonts w:cs="Arial"/>
                <w:sz w:val="18"/>
                <w:szCs w:val="16"/>
                <w:highlight w:val="lightGray"/>
                <w:u w:val="single"/>
              </w:rPr>
              <w:t>8</w:t>
            </w:r>
          </w:p>
        </w:tc>
      </w:tr>
      <w:tr w:rsidR="004738CE" w:rsidRPr="008649F3" w:rsidTr="00124BF1">
        <w:trPr>
          <w:cantSplit/>
          <w:jc w:val="center"/>
        </w:trPr>
        <w:tc>
          <w:tcPr>
            <w:tcW w:w="578" w:type="dxa"/>
          </w:tcPr>
          <w:p w:rsidR="004738CE" w:rsidRPr="008649F3" w:rsidRDefault="004738CE" w:rsidP="00124BF1">
            <w:pPr>
              <w:pStyle w:val="Normalt"/>
              <w:keepNext/>
              <w:spacing w:before="40" w:after="40"/>
              <w:ind w:right="567"/>
              <w:jc w:val="center"/>
              <w:rPr>
                <w:rFonts w:cs="Arial"/>
                <w:b/>
                <w:sz w:val="18"/>
                <w:szCs w:val="16"/>
              </w:rPr>
            </w:pPr>
          </w:p>
        </w:tc>
        <w:tc>
          <w:tcPr>
            <w:tcW w:w="412" w:type="dxa"/>
          </w:tcPr>
          <w:p w:rsidR="004738CE" w:rsidRPr="008649F3" w:rsidRDefault="004738CE" w:rsidP="00124BF1">
            <w:pPr>
              <w:pStyle w:val="Normalt"/>
              <w:keepNext/>
              <w:spacing w:before="40" w:after="40"/>
              <w:ind w:right="567"/>
              <w:jc w:val="center"/>
              <w:rPr>
                <w:rFonts w:cs="Arial"/>
                <w:sz w:val="18"/>
                <w:szCs w:val="16"/>
              </w:rPr>
            </w:pPr>
          </w:p>
        </w:tc>
        <w:tc>
          <w:tcPr>
            <w:tcW w:w="2400" w:type="dxa"/>
          </w:tcPr>
          <w:p w:rsidR="004738CE" w:rsidRPr="008649F3" w:rsidRDefault="004738CE" w:rsidP="00124BF1">
            <w:pPr>
              <w:pStyle w:val="Normalt"/>
              <w:keepNext/>
              <w:spacing w:before="40" w:after="40"/>
              <w:ind w:right="567"/>
              <w:rPr>
                <w:rFonts w:cs="Arial"/>
                <w:sz w:val="18"/>
                <w:szCs w:val="16"/>
                <w:highlight w:val="lightGray"/>
                <w:u w:val="single"/>
              </w:rPr>
            </w:pPr>
            <w:r w:rsidRPr="008649F3">
              <w:rPr>
                <w:rFonts w:cs="Arial"/>
                <w:sz w:val="18"/>
                <w:szCs w:val="16"/>
                <w:highlight w:val="lightGray"/>
                <w:u w:val="single"/>
              </w:rPr>
              <w:t>very late</w:t>
            </w:r>
          </w:p>
        </w:tc>
        <w:tc>
          <w:tcPr>
            <w:tcW w:w="567" w:type="dxa"/>
          </w:tcPr>
          <w:p w:rsidR="004738CE" w:rsidRPr="008649F3" w:rsidRDefault="004738CE" w:rsidP="00124BF1">
            <w:pPr>
              <w:pStyle w:val="Normalt"/>
              <w:keepNext/>
              <w:spacing w:before="40" w:after="40"/>
              <w:ind w:right="567"/>
              <w:jc w:val="center"/>
              <w:rPr>
                <w:rFonts w:cs="Arial"/>
                <w:sz w:val="18"/>
                <w:szCs w:val="16"/>
                <w:highlight w:val="lightGray"/>
                <w:u w:val="single"/>
              </w:rPr>
            </w:pPr>
            <w:r w:rsidRPr="008649F3">
              <w:rPr>
                <w:rFonts w:cs="Arial"/>
                <w:sz w:val="18"/>
                <w:szCs w:val="16"/>
                <w:highlight w:val="lightGray"/>
                <w:u w:val="single"/>
              </w:rPr>
              <w:t>9</w:t>
            </w:r>
          </w:p>
        </w:tc>
      </w:tr>
    </w:tbl>
    <w:p w:rsidR="004738CE" w:rsidRPr="008649F3" w:rsidRDefault="004738CE" w:rsidP="004738CE">
      <w:pPr>
        <w:rPr>
          <w:rFonts w:cs="Arial"/>
          <w:i/>
          <w:sz w:val="22"/>
        </w:rPr>
      </w:pPr>
    </w:p>
    <w:p w:rsidR="004311D1" w:rsidRDefault="004311D1" w:rsidP="004311D1"/>
    <w:p w:rsidR="004311D1" w:rsidRPr="00F74858" w:rsidRDefault="004311D1" w:rsidP="004311D1"/>
    <w:p w:rsidR="004311D1" w:rsidRPr="00F74858" w:rsidRDefault="004311D1" w:rsidP="004311D1">
      <w:pPr>
        <w:jc w:val="right"/>
      </w:pPr>
      <w:r w:rsidRPr="00F74858">
        <w:t>[Annex III follows]</w:t>
      </w:r>
    </w:p>
    <w:p w:rsidR="004311D1" w:rsidRPr="00F74858" w:rsidRDefault="004311D1" w:rsidP="004311D1"/>
    <w:p w:rsidR="004311D1" w:rsidRPr="00F74858" w:rsidRDefault="004311D1" w:rsidP="004311D1">
      <w:pPr>
        <w:sectPr w:rsidR="004311D1" w:rsidRPr="00F74858" w:rsidSect="00921FFF">
          <w:headerReference w:type="even" r:id="rId20"/>
          <w:headerReference w:type="default" r:id="rId21"/>
          <w:footerReference w:type="even" r:id="rId22"/>
          <w:footerReference w:type="default" r:id="rId23"/>
          <w:headerReference w:type="first" r:id="rId24"/>
          <w:footerReference w:type="first" r:id="rId25"/>
          <w:endnotePr>
            <w:numFmt w:val="lowerLetter"/>
          </w:endnotePr>
          <w:pgSz w:w="11907" w:h="16840" w:code="9"/>
          <w:pgMar w:top="510" w:right="1134" w:bottom="993" w:left="1134" w:header="510" w:footer="680" w:gutter="0"/>
          <w:pgNumType w:start="1"/>
          <w:cols w:space="720"/>
          <w:titlePg/>
        </w:sectPr>
      </w:pPr>
    </w:p>
    <w:p w:rsidR="004738CE" w:rsidRDefault="004738CE" w:rsidP="004738CE">
      <w:pPr>
        <w:jc w:val="center"/>
        <w:rPr>
          <w:rFonts w:cs="Arial"/>
          <w:caps/>
          <w:lang w:eastAsia="ja-JP"/>
        </w:rPr>
      </w:pPr>
      <w:r>
        <w:rPr>
          <w:rFonts w:cs="Arial"/>
          <w:caps/>
          <w:lang w:eastAsia="ja-JP"/>
        </w:rPr>
        <w:lastRenderedPageBreak/>
        <w:t xml:space="preserve">REVISIONS TO </w:t>
      </w:r>
      <w:r w:rsidRPr="004C115B">
        <w:rPr>
          <w:rFonts w:cs="Arial"/>
          <w:caps/>
          <w:lang w:eastAsia="ja-JP"/>
        </w:rPr>
        <w:t>Document TGP/</w:t>
      </w:r>
      <w:r>
        <w:rPr>
          <w:rFonts w:cs="Arial"/>
          <w:caps/>
          <w:lang w:eastAsia="ja-JP"/>
        </w:rPr>
        <w:t>14</w:t>
      </w:r>
      <w:r w:rsidRPr="004C115B">
        <w:rPr>
          <w:rFonts w:cs="Arial"/>
          <w:caps/>
          <w:lang w:eastAsia="ja-JP"/>
        </w:rPr>
        <w:t xml:space="preserve"> </w:t>
      </w:r>
      <w:r>
        <w:rPr>
          <w:rFonts w:cs="Arial"/>
          <w:caps/>
          <w:lang w:eastAsia="ja-JP"/>
        </w:rPr>
        <w:br/>
        <w:t>“</w:t>
      </w:r>
      <w:r w:rsidRPr="00377B51">
        <w:rPr>
          <w:rFonts w:cs="Arial"/>
          <w:caps/>
          <w:lang w:eastAsia="ja-JP"/>
        </w:rPr>
        <w:t>Glossary of Terms Used in UPOV Documents</w:t>
      </w:r>
      <w:r>
        <w:rPr>
          <w:rFonts w:cs="Arial"/>
          <w:caps/>
          <w:lang w:eastAsia="ja-JP"/>
        </w:rPr>
        <w:t>”</w:t>
      </w:r>
    </w:p>
    <w:p w:rsidR="004738CE" w:rsidRPr="004C115B" w:rsidRDefault="004738CE" w:rsidP="004738CE">
      <w:pPr>
        <w:jc w:val="center"/>
        <w:rPr>
          <w:rFonts w:cs="Arial"/>
          <w:caps/>
          <w:lang w:eastAsia="ja-JP"/>
        </w:rPr>
      </w:pPr>
    </w:p>
    <w:p w:rsidR="004738CE" w:rsidRPr="00320A4C" w:rsidRDefault="004738CE" w:rsidP="004738CE">
      <w:r w:rsidRPr="00320A4C">
        <w:t xml:space="preserve">The following revisions of document TGP/14 “Glossary of terms used in UPOV documents” were agreed by the Technical Committee to be proposed for adoption by the Council at its fifty-fourth ordinary session, to be held in Geneva on October 30, 2020, subject to approval by the CAJ, at its seventy-seventh session, to be held in Geneva on October 28, 2020 </w:t>
      </w:r>
      <w:r>
        <w:t>(</w:t>
      </w:r>
      <w:r w:rsidRPr="00D858C4">
        <w:rPr>
          <w:strike/>
          <w:highlight w:val="lightGray"/>
        </w:rPr>
        <w:t>highlighting and strikethrough</w:t>
      </w:r>
      <w:r>
        <w:t xml:space="preserve"> for deletions and </w:t>
      </w:r>
      <w:r w:rsidRPr="00D858C4">
        <w:rPr>
          <w:highlight w:val="lightGray"/>
          <w:u w:val="single"/>
        </w:rPr>
        <w:t>highlighting and underline</w:t>
      </w:r>
      <w:r>
        <w:t xml:space="preserve"> for addition):</w:t>
      </w:r>
    </w:p>
    <w:p w:rsidR="004738CE" w:rsidRDefault="004738CE" w:rsidP="004738CE"/>
    <w:p w:rsidR="004738CE" w:rsidRDefault="004738CE" w:rsidP="004738CE"/>
    <w:p w:rsidR="004738CE" w:rsidRPr="00B72B15" w:rsidRDefault="004738CE" w:rsidP="004738CE">
      <w:pPr>
        <w:jc w:val="left"/>
        <w:rPr>
          <w:u w:val="single"/>
        </w:rPr>
      </w:pPr>
      <w:r w:rsidRPr="00B72B15">
        <w:rPr>
          <w:u w:val="single"/>
        </w:rPr>
        <w:t>Extract from document TGP/14, Section 2, Subsection 3: Color</w:t>
      </w:r>
      <w:r>
        <w:rPr>
          <w:u w:val="single"/>
        </w:rPr>
        <w:t>:  2.  Color</w:t>
      </w:r>
    </w:p>
    <w:p w:rsidR="004738CE" w:rsidRPr="00263E37" w:rsidRDefault="004738CE" w:rsidP="004738CE"/>
    <w:p w:rsidR="004738CE" w:rsidRPr="00263E37" w:rsidRDefault="004738CE" w:rsidP="004738CE">
      <w:pPr>
        <w:ind w:right="-1"/>
      </w:pPr>
      <w:r w:rsidRPr="00263E37">
        <w:t>2.2.4</w:t>
      </w:r>
      <w:r w:rsidRPr="00263E37">
        <w:tab/>
        <w:t>Color Chart</w:t>
      </w:r>
    </w:p>
    <w:p w:rsidR="004738CE" w:rsidRPr="00263E37" w:rsidRDefault="004738CE" w:rsidP="004738CE">
      <w:pPr>
        <w:ind w:right="-1"/>
      </w:pPr>
    </w:p>
    <w:p w:rsidR="004738CE" w:rsidRPr="00263E37" w:rsidRDefault="004738CE" w:rsidP="004738CE">
      <w:pPr>
        <w:ind w:right="-1"/>
      </w:pPr>
      <w:r w:rsidRPr="00263E37">
        <w:t xml:space="preserve">If it is necessary to describe a color with a color chart, UPOV uses the color chart from the Royal Horticultural Society (RHS), the “RHS Colour Chart” because of its worldwide availability. </w:t>
      </w:r>
      <w:r>
        <w:t xml:space="preserve"> </w:t>
      </w:r>
      <w:r w:rsidRPr="00263E37">
        <w:t xml:space="preserve">There are </w:t>
      </w:r>
      <w:r w:rsidRPr="00263E37">
        <w:rPr>
          <w:strike/>
          <w:highlight w:val="lightGray"/>
        </w:rPr>
        <w:t>5</w:t>
      </w:r>
      <w:r w:rsidRPr="00263E37">
        <w:t xml:space="preserve"> </w:t>
      </w:r>
      <w:r w:rsidRPr="00263E37">
        <w:rPr>
          <w:highlight w:val="lightGray"/>
          <w:u w:val="single"/>
        </w:rPr>
        <w:t>6</w:t>
      </w:r>
      <w:r w:rsidRPr="00263E37">
        <w:t xml:space="preserve"> editions of this color chart, dating from 1966, 1986, 1995, 2001</w:t>
      </w:r>
      <w:r w:rsidRPr="00263E37">
        <w:rPr>
          <w:highlight w:val="lightGray"/>
          <w:u w:val="single"/>
        </w:rPr>
        <w:t>,</w:t>
      </w:r>
      <w:r w:rsidRPr="00263E37">
        <w:t xml:space="preserve"> </w:t>
      </w:r>
      <w:r w:rsidRPr="00263E37">
        <w:rPr>
          <w:strike/>
          <w:highlight w:val="lightGray"/>
        </w:rPr>
        <w:t>and</w:t>
      </w:r>
      <w:r w:rsidRPr="00263E37">
        <w:t xml:space="preserve"> 2007 </w:t>
      </w:r>
      <w:r w:rsidRPr="00263E37">
        <w:rPr>
          <w:highlight w:val="lightGray"/>
          <w:u w:val="single"/>
        </w:rPr>
        <w:t>and 2015</w:t>
      </w:r>
      <w:r w:rsidRPr="00263E37">
        <w:t>.  Since 2005, the “RHS Mini Colour Chart” has been published by the Flower Council Holland and is also frequently used by breeders.  Other color charts might also be appropriate.</w:t>
      </w:r>
    </w:p>
    <w:p w:rsidR="004738CE" w:rsidRPr="00263E37" w:rsidRDefault="004738CE" w:rsidP="004738CE">
      <w:pPr>
        <w:ind w:right="-1"/>
      </w:pPr>
    </w:p>
    <w:p w:rsidR="004738CE" w:rsidRPr="00263E37" w:rsidRDefault="004738CE" w:rsidP="004738CE">
      <w:pPr>
        <w:ind w:right="-1"/>
      </w:pPr>
      <w:r w:rsidRPr="00263E37">
        <w:t>[…]</w:t>
      </w:r>
    </w:p>
    <w:p w:rsidR="004738CE" w:rsidRPr="00263E37" w:rsidRDefault="004738CE" w:rsidP="004738CE">
      <w:pPr>
        <w:ind w:right="-1"/>
      </w:pPr>
    </w:p>
    <w:p w:rsidR="004738CE" w:rsidRDefault="004738CE" w:rsidP="004738CE">
      <w:pPr>
        <w:ind w:right="-1"/>
      </w:pPr>
      <w:r w:rsidRPr="00263E37">
        <w:t xml:space="preserve">When using the RHS Colour Chart, the reference number of the RHS color, the </w:t>
      </w:r>
      <w:r w:rsidRPr="00263E37">
        <w:rPr>
          <w:highlight w:val="lightGray"/>
          <w:u w:val="single"/>
        </w:rPr>
        <w:t>UPOV</w:t>
      </w:r>
      <w:r w:rsidRPr="00263E37">
        <w:t xml:space="preserve"> color name and the edition of the chart should be mentioned in the variety description.  </w:t>
      </w:r>
      <w:r w:rsidRPr="00263E37">
        <w:rPr>
          <w:strike/>
          <w:highlight w:val="lightGray"/>
        </w:rPr>
        <w:t>A proposal for naming the colors has been made</w:t>
      </w:r>
      <w:r w:rsidRPr="00263E37">
        <w:t xml:space="preserve"> </w:t>
      </w:r>
      <w:r w:rsidRPr="00263E37">
        <w:rPr>
          <w:highlight w:val="lightGray"/>
          <w:u w:val="single"/>
        </w:rPr>
        <w:t>Information on UPOV color names can be found</w:t>
      </w:r>
      <w:r w:rsidRPr="00263E37">
        <w:t xml:space="preserve"> in </w:t>
      </w:r>
      <w:r w:rsidRPr="00A14F9E">
        <w:rPr>
          <w:strike/>
          <w:highlight w:val="lightGray"/>
        </w:rPr>
        <w:t>the ANNEX</w:t>
      </w:r>
      <w:r>
        <w:t xml:space="preserve"> </w:t>
      </w:r>
      <w:r w:rsidRPr="00B72B15">
        <w:rPr>
          <w:highlight w:val="lightGray"/>
          <w:u w:val="single"/>
        </w:rPr>
        <w:t>Annexes I and II to Subsection 3 of</w:t>
      </w:r>
      <w:r>
        <w:t xml:space="preserve"> </w:t>
      </w:r>
      <w:r w:rsidRPr="00263E37">
        <w:t xml:space="preserve">this document.” </w:t>
      </w:r>
    </w:p>
    <w:p w:rsidR="004738CE" w:rsidRDefault="004738CE" w:rsidP="004738CE">
      <w:pPr>
        <w:ind w:right="-1"/>
      </w:pPr>
    </w:p>
    <w:p w:rsidR="004738CE" w:rsidRDefault="004738CE" w:rsidP="004738CE">
      <w:pPr>
        <w:ind w:right="-1"/>
      </w:pPr>
    </w:p>
    <w:p w:rsidR="004738CE" w:rsidRPr="00263E37" w:rsidRDefault="004738CE" w:rsidP="004738CE">
      <w:pPr>
        <w:ind w:right="-1"/>
      </w:pPr>
    </w:p>
    <w:p w:rsidR="004738CE" w:rsidRPr="00B72B15" w:rsidRDefault="004738CE" w:rsidP="004738CE">
      <w:pPr>
        <w:jc w:val="left"/>
        <w:rPr>
          <w:u w:val="single"/>
        </w:rPr>
      </w:pPr>
      <w:r w:rsidRPr="00B72B15">
        <w:rPr>
          <w:u w:val="single"/>
        </w:rPr>
        <w:t>Extract from document TGP/14, Section 2, Subsection 3: Color</w:t>
      </w:r>
      <w:r>
        <w:rPr>
          <w:u w:val="single"/>
        </w:rPr>
        <w:t>:  5.  Literature</w:t>
      </w:r>
    </w:p>
    <w:p w:rsidR="004738CE" w:rsidRDefault="004738CE" w:rsidP="004738CE"/>
    <w:p w:rsidR="004738CE" w:rsidRPr="00ED3CF8" w:rsidRDefault="004738CE" w:rsidP="004738CE">
      <w:pPr>
        <w:rPr>
          <w:color w:val="000000"/>
          <w:szCs w:val="24"/>
        </w:rPr>
      </w:pPr>
      <w:bookmarkStart w:id="18" w:name="_Toc41303186"/>
      <w:r w:rsidRPr="000679DB">
        <w:t>5.</w:t>
      </w:r>
      <w:r w:rsidRPr="000679DB">
        <w:tab/>
        <w:t>LITERATURE</w:t>
      </w:r>
      <w:bookmarkEnd w:id="18"/>
    </w:p>
    <w:p w:rsidR="004738CE" w:rsidRPr="00ED3CF8" w:rsidRDefault="004738CE" w:rsidP="004738CE">
      <w:pPr>
        <w:rPr>
          <w:szCs w:val="24"/>
        </w:rPr>
      </w:pPr>
    </w:p>
    <w:p w:rsidR="004738CE" w:rsidRPr="00A97A96" w:rsidRDefault="004738CE" w:rsidP="004738CE">
      <w:pPr>
        <w:outlineLvl w:val="0"/>
        <w:rPr>
          <w:szCs w:val="24"/>
        </w:rPr>
      </w:pPr>
      <w:bookmarkStart w:id="19" w:name="_Toc311045808"/>
      <w:r w:rsidRPr="00A97A96">
        <w:rPr>
          <w:szCs w:val="24"/>
        </w:rPr>
        <w:t xml:space="preserve">RHS Colour Chart, </w:t>
      </w:r>
      <w:r w:rsidRPr="00A97A96">
        <w:rPr>
          <w:strike/>
          <w:szCs w:val="24"/>
          <w:highlight w:val="lightGray"/>
        </w:rPr>
        <w:t>2007</w:t>
      </w:r>
      <w:r w:rsidRPr="00A97A96">
        <w:rPr>
          <w:szCs w:val="24"/>
        </w:rPr>
        <w:t xml:space="preserve"> </w:t>
      </w:r>
      <w:r w:rsidRPr="00A97A96">
        <w:rPr>
          <w:szCs w:val="24"/>
          <w:highlight w:val="lightGray"/>
          <w:u w:val="single"/>
        </w:rPr>
        <w:t>2015</w:t>
      </w:r>
      <w:r w:rsidRPr="00A97A96">
        <w:rPr>
          <w:szCs w:val="24"/>
        </w:rPr>
        <w:t>, Royal Horticultural Society, London, UK</w:t>
      </w:r>
      <w:bookmarkEnd w:id="19"/>
      <w:r w:rsidRPr="00A97A96">
        <w:rPr>
          <w:szCs w:val="24"/>
        </w:rPr>
        <w:t xml:space="preserve"> (</w:t>
      </w:r>
      <w:hyperlink r:id="rId26" w:history="1">
        <w:r w:rsidRPr="002B05B3">
          <w:rPr>
            <w:rStyle w:val="Hyperlink"/>
            <w:szCs w:val="24"/>
          </w:rPr>
          <w:t>www.rhs.org.uk</w:t>
        </w:r>
      </w:hyperlink>
      <w:r w:rsidRPr="00A97A96">
        <w:rPr>
          <w:szCs w:val="24"/>
        </w:rPr>
        <w:t>)</w:t>
      </w:r>
    </w:p>
    <w:p w:rsidR="004738CE" w:rsidRPr="00ED3CF8" w:rsidRDefault="004738CE" w:rsidP="004738CE">
      <w:pPr>
        <w:outlineLvl w:val="0"/>
        <w:rPr>
          <w:szCs w:val="24"/>
        </w:rPr>
      </w:pPr>
    </w:p>
    <w:p w:rsidR="004738CE" w:rsidRDefault="004738CE" w:rsidP="004738CE"/>
    <w:p w:rsidR="004738CE" w:rsidRPr="00263E37" w:rsidRDefault="004738CE" w:rsidP="004738CE"/>
    <w:p w:rsidR="004738CE" w:rsidRPr="00B72B15" w:rsidRDefault="004738CE" w:rsidP="004738CE">
      <w:pPr>
        <w:jc w:val="left"/>
        <w:rPr>
          <w:u w:val="single"/>
        </w:rPr>
      </w:pPr>
      <w:r w:rsidRPr="00B72B15">
        <w:rPr>
          <w:u w:val="single"/>
        </w:rPr>
        <w:t>Extract from document TGP/14, Section 2, Subsection 3: Color</w:t>
      </w:r>
      <w:r>
        <w:rPr>
          <w:u w:val="single"/>
        </w:rPr>
        <w:t>:  ANNEXES I AND II</w:t>
      </w:r>
    </w:p>
    <w:p w:rsidR="004738CE" w:rsidRDefault="004738CE" w:rsidP="004738CE"/>
    <w:p w:rsidR="004738CE" w:rsidRPr="00320A4C" w:rsidRDefault="004738CE" w:rsidP="004738CE">
      <w:pPr>
        <w:pStyle w:val="Heading2"/>
      </w:pPr>
      <w:bookmarkStart w:id="20" w:name="_Toc41303187"/>
      <w:r w:rsidRPr="00320A4C">
        <w:t xml:space="preserve">ANNEX </w:t>
      </w:r>
      <w:r w:rsidRPr="00320A4C">
        <w:rPr>
          <w:highlight w:val="lightGray"/>
        </w:rPr>
        <w:t>I</w:t>
      </w:r>
      <w:r w:rsidRPr="00320A4C">
        <w:br/>
      </w:r>
      <w:r w:rsidRPr="00320A4C">
        <w:br/>
        <w:t xml:space="preserve">COLOR NAMES FOR THE </w:t>
      </w:r>
      <w:r w:rsidRPr="00320A4C">
        <w:rPr>
          <w:highlight w:val="lightGray"/>
        </w:rPr>
        <w:t>SIXTH EDITION (2015) OF THE</w:t>
      </w:r>
      <w:r w:rsidRPr="00320A4C">
        <w:t xml:space="preserve"> RHS COLOUR CHART</w:t>
      </w:r>
      <w:bookmarkEnd w:id="20"/>
    </w:p>
    <w:p w:rsidR="004738CE" w:rsidRPr="00320A4C" w:rsidRDefault="004738CE" w:rsidP="004738CE">
      <w:pPr>
        <w:jc w:val="center"/>
      </w:pPr>
      <w:bookmarkStart w:id="21" w:name="_Toc153367638"/>
    </w:p>
    <w:p w:rsidR="004738CE" w:rsidRPr="00320A4C" w:rsidRDefault="004738CE" w:rsidP="004738CE">
      <w:pPr>
        <w:jc w:val="center"/>
      </w:pPr>
    </w:p>
    <w:p w:rsidR="004738CE" w:rsidRPr="00320A4C" w:rsidRDefault="004738CE" w:rsidP="004738CE">
      <w:bookmarkStart w:id="22" w:name="_Toc237835588"/>
      <w:bookmarkStart w:id="23" w:name="_Toc260229575"/>
      <w:bookmarkStart w:id="24" w:name="_Toc285808907"/>
      <w:bookmarkStart w:id="25" w:name="_Toc288580710"/>
      <w:bookmarkStart w:id="26" w:name="_Toc311045812"/>
      <w:r w:rsidRPr="00320A4C">
        <w:t>1.</w:t>
      </w:r>
      <w:r w:rsidRPr="00320A4C">
        <w:tab/>
        <w:t>Introduction</w:t>
      </w:r>
      <w:bookmarkEnd w:id="21"/>
      <w:bookmarkEnd w:id="22"/>
      <w:bookmarkEnd w:id="23"/>
      <w:bookmarkEnd w:id="24"/>
      <w:bookmarkEnd w:id="25"/>
      <w:bookmarkEnd w:id="26"/>
    </w:p>
    <w:p w:rsidR="004738CE" w:rsidRPr="00320A4C" w:rsidRDefault="004738CE" w:rsidP="004738CE"/>
    <w:p w:rsidR="004738CE" w:rsidRPr="00320A4C" w:rsidRDefault="004738CE" w:rsidP="004738CE">
      <w:pPr>
        <w:tabs>
          <w:tab w:val="left" w:pos="567"/>
          <w:tab w:val="left" w:pos="1134"/>
        </w:tabs>
      </w:pPr>
      <w:r w:rsidRPr="00320A4C">
        <w:t>1.1</w:t>
      </w:r>
      <w:r w:rsidRPr="00320A4C">
        <w:tab/>
        <w:t>When using the RHS Colour Chart, the variety description should contain both the RHS Colour Chart reference number and a name for the color.  The purpose of this document is to harmonize color names for variety descriptions.</w:t>
      </w:r>
    </w:p>
    <w:p w:rsidR="004738CE" w:rsidRPr="00320A4C" w:rsidRDefault="004738CE" w:rsidP="004738CE">
      <w:pPr>
        <w:tabs>
          <w:tab w:val="left" w:pos="567"/>
          <w:tab w:val="left" w:pos="1134"/>
        </w:tabs>
      </w:pPr>
    </w:p>
    <w:p w:rsidR="004738CE" w:rsidRDefault="004738CE">
      <w:pPr>
        <w:rPr>
          <w:highlight w:val="lightGray"/>
          <w:u w:val="single"/>
        </w:rPr>
      </w:pPr>
      <w:r>
        <w:rPr>
          <w:highlight w:val="lightGray"/>
          <w:u w:val="single"/>
        </w:rPr>
        <w:br w:type="page"/>
      </w:r>
    </w:p>
    <w:p w:rsidR="004738CE" w:rsidRPr="00320A4C" w:rsidRDefault="004738CE" w:rsidP="004738CE">
      <w:pPr>
        <w:tabs>
          <w:tab w:val="left" w:pos="567"/>
          <w:tab w:val="left" w:pos="1134"/>
        </w:tabs>
        <w:rPr>
          <w:highlight w:val="lightGray"/>
          <w:u w:val="single"/>
        </w:rPr>
      </w:pPr>
      <w:r w:rsidRPr="00320A4C">
        <w:rPr>
          <w:highlight w:val="lightGray"/>
          <w:u w:val="single"/>
        </w:rPr>
        <w:lastRenderedPageBreak/>
        <w:t>1.2</w:t>
      </w:r>
      <w:r w:rsidRPr="00320A4C">
        <w:rPr>
          <w:highlight w:val="lightGray"/>
          <w:u w:val="single"/>
        </w:rPr>
        <w:tab/>
        <w:t>The following table gives an overview of the existing “groups” for the sixth edition of the RHS Colour Chart:</w:t>
      </w:r>
    </w:p>
    <w:p w:rsidR="004738CE" w:rsidRPr="00320A4C" w:rsidRDefault="004738CE" w:rsidP="004738CE">
      <w:pPr>
        <w:tabs>
          <w:tab w:val="left" w:pos="567"/>
          <w:tab w:val="left" w:pos="1134"/>
        </w:tabs>
        <w:rPr>
          <w:highlight w:val="lightGray"/>
        </w:rPr>
      </w:pPr>
    </w:p>
    <w:tbl>
      <w:tblPr>
        <w:tblW w:w="0" w:type="auto"/>
        <w:tblInd w:w="567" w:type="dxa"/>
        <w:tblLayout w:type="fixed"/>
        <w:tblLook w:val="04A0" w:firstRow="1" w:lastRow="0" w:firstColumn="1" w:lastColumn="0" w:noHBand="0" w:noVBand="1"/>
      </w:tblPr>
      <w:tblGrid>
        <w:gridCol w:w="709"/>
        <w:gridCol w:w="2410"/>
        <w:gridCol w:w="1134"/>
        <w:gridCol w:w="1417"/>
        <w:gridCol w:w="2943"/>
      </w:tblGrid>
      <w:tr w:rsidR="004738CE" w:rsidRPr="00110D83" w:rsidTr="00124BF1">
        <w:tc>
          <w:tcPr>
            <w:tcW w:w="709" w:type="dxa"/>
            <w:tcBorders>
              <w:bottom w:val="single" w:sz="4" w:space="0" w:color="auto"/>
            </w:tcBorders>
            <w:shd w:val="clear" w:color="auto" w:fill="auto"/>
            <w:textDirection w:val="btLr"/>
          </w:tcPr>
          <w:p w:rsidR="004738CE" w:rsidRPr="00110D83" w:rsidRDefault="004738CE" w:rsidP="00124BF1">
            <w:pPr>
              <w:ind w:left="113" w:right="113"/>
              <w:jc w:val="left"/>
              <w:rPr>
                <w:sz w:val="18"/>
                <w:highlight w:val="lightGray"/>
                <w:u w:val="single"/>
              </w:rPr>
            </w:pPr>
          </w:p>
          <w:p w:rsidR="004738CE" w:rsidRPr="00110D83" w:rsidRDefault="004738CE" w:rsidP="00124BF1">
            <w:pPr>
              <w:ind w:left="113" w:right="113"/>
              <w:jc w:val="left"/>
              <w:rPr>
                <w:sz w:val="18"/>
                <w:highlight w:val="lightGray"/>
                <w:u w:val="single"/>
              </w:rPr>
            </w:pPr>
          </w:p>
          <w:p w:rsidR="004738CE" w:rsidRPr="00110D83" w:rsidRDefault="004738CE" w:rsidP="00124BF1">
            <w:pPr>
              <w:ind w:left="113" w:right="113"/>
              <w:jc w:val="left"/>
              <w:rPr>
                <w:sz w:val="18"/>
                <w:highlight w:val="lightGray"/>
                <w:u w:val="single"/>
              </w:rPr>
            </w:pPr>
          </w:p>
          <w:p w:rsidR="004738CE" w:rsidRPr="00110D83" w:rsidRDefault="004738CE" w:rsidP="00124BF1">
            <w:pPr>
              <w:ind w:left="113" w:right="113"/>
              <w:jc w:val="center"/>
              <w:rPr>
                <w:sz w:val="18"/>
                <w:highlight w:val="lightGray"/>
                <w:u w:val="single"/>
              </w:rPr>
            </w:pPr>
          </w:p>
          <w:p w:rsidR="004738CE" w:rsidRPr="00110D83" w:rsidRDefault="004738CE" w:rsidP="00124BF1">
            <w:pPr>
              <w:ind w:left="113" w:right="113"/>
              <w:jc w:val="center"/>
              <w:rPr>
                <w:sz w:val="18"/>
                <w:highlight w:val="lightGray"/>
                <w:u w:val="single"/>
              </w:rPr>
            </w:pPr>
          </w:p>
          <w:p w:rsidR="004738CE" w:rsidRPr="00110D83" w:rsidRDefault="004738CE" w:rsidP="00124BF1">
            <w:pPr>
              <w:ind w:left="113" w:right="113"/>
              <w:jc w:val="center"/>
              <w:rPr>
                <w:sz w:val="18"/>
                <w:highlight w:val="lightGray"/>
                <w:u w:val="single"/>
              </w:rPr>
            </w:pPr>
          </w:p>
          <w:p w:rsidR="004738CE" w:rsidRPr="00110D83" w:rsidRDefault="004738CE" w:rsidP="00124BF1">
            <w:pPr>
              <w:ind w:left="113" w:right="113"/>
              <w:jc w:val="center"/>
              <w:rPr>
                <w:sz w:val="18"/>
                <w:highlight w:val="lightGray"/>
                <w:u w:val="single"/>
              </w:rPr>
            </w:pPr>
          </w:p>
        </w:tc>
        <w:tc>
          <w:tcPr>
            <w:tcW w:w="2410" w:type="dxa"/>
            <w:tcBorders>
              <w:bottom w:val="single" w:sz="4" w:space="0" w:color="auto"/>
            </w:tcBorders>
            <w:shd w:val="clear" w:color="auto" w:fill="auto"/>
          </w:tcPr>
          <w:p w:rsidR="004738CE" w:rsidRPr="00110D83" w:rsidRDefault="004738CE" w:rsidP="00124BF1">
            <w:pPr>
              <w:jc w:val="left"/>
              <w:rPr>
                <w:sz w:val="18"/>
                <w:highlight w:val="lightGray"/>
                <w:u w:val="single"/>
              </w:rPr>
            </w:pPr>
          </w:p>
        </w:tc>
        <w:tc>
          <w:tcPr>
            <w:tcW w:w="1134" w:type="dxa"/>
            <w:tcBorders>
              <w:bottom w:val="single" w:sz="4" w:space="0" w:color="auto"/>
            </w:tcBorders>
            <w:shd w:val="clear" w:color="auto" w:fill="auto"/>
            <w:vAlign w:val="center"/>
          </w:tcPr>
          <w:p w:rsidR="004738CE" w:rsidRPr="00110D83" w:rsidRDefault="004738CE" w:rsidP="00124BF1">
            <w:pPr>
              <w:jc w:val="center"/>
              <w:rPr>
                <w:sz w:val="18"/>
                <w:highlight w:val="lightGray"/>
                <w:u w:val="single"/>
              </w:rPr>
            </w:pPr>
            <w:r w:rsidRPr="00110D83">
              <w:rPr>
                <w:sz w:val="18"/>
                <w:highlight w:val="lightGray"/>
                <w:u w:val="single"/>
              </w:rPr>
              <w:t>Number of entries or groups</w:t>
            </w:r>
          </w:p>
        </w:tc>
        <w:tc>
          <w:tcPr>
            <w:tcW w:w="1417" w:type="dxa"/>
            <w:tcBorders>
              <w:bottom w:val="single" w:sz="4" w:space="0" w:color="auto"/>
            </w:tcBorders>
            <w:shd w:val="clear" w:color="auto" w:fill="auto"/>
            <w:vAlign w:val="center"/>
          </w:tcPr>
          <w:p w:rsidR="004738CE" w:rsidRPr="00110D83" w:rsidRDefault="004738CE" w:rsidP="00124BF1">
            <w:pPr>
              <w:jc w:val="center"/>
              <w:rPr>
                <w:sz w:val="18"/>
                <w:highlight w:val="lightGray"/>
                <w:u w:val="single"/>
              </w:rPr>
            </w:pPr>
            <w:r w:rsidRPr="00110D83">
              <w:rPr>
                <w:sz w:val="18"/>
                <w:highlight w:val="lightGray"/>
                <w:u w:val="single"/>
              </w:rPr>
              <w:t>Example</w:t>
            </w:r>
          </w:p>
        </w:tc>
        <w:tc>
          <w:tcPr>
            <w:tcW w:w="2943" w:type="dxa"/>
            <w:tcBorders>
              <w:bottom w:val="single" w:sz="4" w:space="0" w:color="auto"/>
            </w:tcBorders>
            <w:shd w:val="clear" w:color="auto" w:fill="auto"/>
          </w:tcPr>
          <w:p w:rsidR="004738CE" w:rsidRPr="00110D83" w:rsidRDefault="004738CE" w:rsidP="00124BF1">
            <w:pPr>
              <w:jc w:val="center"/>
              <w:rPr>
                <w:sz w:val="18"/>
                <w:highlight w:val="lightGray"/>
                <w:u w:val="single"/>
              </w:rPr>
            </w:pPr>
            <w:r w:rsidRPr="00110D83">
              <w:rPr>
                <w:sz w:val="18"/>
                <w:highlight w:val="lightGray"/>
                <w:u w:val="single"/>
              </w:rPr>
              <w:t>Use</w:t>
            </w:r>
          </w:p>
        </w:tc>
      </w:tr>
      <w:tr w:rsidR="004738CE" w:rsidRPr="00110D83" w:rsidTr="00124BF1">
        <w:tc>
          <w:tcPr>
            <w:tcW w:w="709" w:type="dxa"/>
            <w:vMerge w:val="restart"/>
            <w:tcBorders>
              <w:top w:val="single" w:sz="4" w:space="0" w:color="auto"/>
            </w:tcBorders>
            <w:shd w:val="clear" w:color="auto" w:fill="auto"/>
            <w:textDirection w:val="btLr"/>
          </w:tcPr>
          <w:p w:rsidR="004738CE" w:rsidRPr="00110D83" w:rsidRDefault="004738CE" w:rsidP="00124BF1">
            <w:pPr>
              <w:ind w:left="113" w:right="113"/>
              <w:jc w:val="center"/>
              <w:rPr>
                <w:sz w:val="18"/>
                <w:highlight w:val="lightGray"/>
                <w:u w:val="single"/>
              </w:rPr>
            </w:pPr>
            <w:r w:rsidRPr="00110D83">
              <w:rPr>
                <w:sz w:val="18"/>
                <w:highlight w:val="lightGray"/>
                <w:u w:val="single"/>
              </w:rPr>
              <w:t>level of precision</w:t>
            </w:r>
          </w:p>
          <w:p w:rsidR="004738CE" w:rsidRPr="00110D83" w:rsidRDefault="004738CE" w:rsidP="00124BF1">
            <w:pPr>
              <w:ind w:left="113" w:right="113"/>
              <w:jc w:val="center"/>
              <w:rPr>
                <w:sz w:val="18"/>
                <w:highlight w:val="lightGray"/>
                <w:u w:val="single"/>
              </w:rPr>
            </w:pPr>
            <w:r w:rsidRPr="00110D83">
              <w:rPr>
                <w:sz w:val="18"/>
                <w:highlight w:val="lightGray"/>
                <w:u w:val="single"/>
              </w:rPr>
              <w:t>low                         high</w:t>
            </w:r>
          </w:p>
        </w:tc>
        <w:tc>
          <w:tcPr>
            <w:tcW w:w="2410" w:type="dxa"/>
            <w:tcBorders>
              <w:top w:val="single" w:sz="4" w:space="0" w:color="auto"/>
            </w:tcBorders>
            <w:shd w:val="clear" w:color="auto" w:fill="auto"/>
            <w:vAlign w:val="center"/>
          </w:tcPr>
          <w:p w:rsidR="004738CE" w:rsidRPr="00110D83" w:rsidRDefault="004738CE" w:rsidP="00124BF1">
            <w:pPr>
              <w:spacing w:before="120"/>
              <w:jc w:val="left"/>
              <w:rPr>
                <w:sz w:val="18"/>
                <w:highlight w:val="lightGray"/>
                <w:u w:val="single"/>
              </w:rPr>
            </w:pPr>
            <w:r w:rsidRPr="00110D83">
              <w:rPr>
                <w:sz w:val="18"/>
                <w:highlight w:val="lightGray"/>
                <w:u w:val="single"/>
              </w:rPr>
              <w:t>RHS Colour Chart Number</w:t>
            </w:r>
          </w:p>
        </w:tc>
        <w:tc>
          <w:tcPr>
            <w:tcW w:w="1134" w:type="dxa"/>
            <w:tcBorders>
              <w:top w:val="single" w:sz="4" w:space="0" w:color="auto"/>
            </w:tcBorders>
            <w:shd w:val="clear" w:color="auto" w:fill="auto"/>
            <w:vAlign w:val="center"/>
          </w:tcPr>
          <w:p w:rsidR="004738CE" w:rsidRPr="00110D83" w:rsidRDefault="004738CE" w:rsidP="00124BF1">
            <w:pPr>
              <w:spacing w:before="120"/>
              <w:jc w:val="center"/>
              <w:rPr>
                <w:sz w:val="18"/>
                <w:highlight w:val="lightGray"/>
                <w:u w:val="single"/>
              </w:rPr>
            </w:pPr>
            <w:r w:rsidRPr="00110D83">
              <w:rPr>
                <w:sz w:val="18"/>
                <w:highlight w:val="lightGray"/>
                <w:u w:val="single"/>
              </w:rPr>
              <w:t>920</w:t>
            </w:r>
          </w:p>
        </w:tc>
        <w:tc>
          <w:tcPr>
            <w:tcW w:w="1417" w:type="dxa"/>
            <w:tcBorders>
              <w:top w:val="single" w:sz="4" w:space="0" w:color="auto"/>
            </w:tcBorders>
            <w:shd w:val="clear" w:color="auto" w:fill="auto"/>
            <w:vAlign w:val="center"/>
          </w:tcPr>
          <w:p w:rsidR="004738CE" w:rsidRPr="00110D83" w:rsidRDefault="004738CE" w:rsidP="00124BF1">
            <w:pPr>
              <w:spacing w:before="120"/>
              <w:jc w:val="center"/>
              <w:rPr>
                <w:sz w:val="18"/>
                <w:highlight w:val="lightGray"/>
                <w:u w:val="single"/>
              </w:rPr>
            </w:pPr>
            <w:r w:rsidRPr="00110D83">
              <w:rPr>
                <w:sz w:val="18"/>
                <w:highlight w:val="lightGray"/>
                <w:u w:val="single"/>
              </w:rPr>
              <w:t>49A</w:t>
            </w:r>
          </w:p>
        </w:tc>
        <w:tc>
          <w:tcPr>
            <w:tcW w:w="2943" w:type="dxa"/>
            <w:tcBorders>
              <w:top w:val="single" w:sz="4" w:space="0" w:color="auto"/>
            </w:tcBorders>
            <w:shd w:val="clear" w:color="auto" w:fill="auto"/>
            <w:vAlign w:val="center"/>
          </w:tcPr>
          <w:p w:rsidR="004738CE" w:rsidRPr="00110D83" w:rsidRDefault="004738CE" w:rsidP="00124BF1">
            <w:pPr>
              <w:spacing w:before="120"/>
              <w:jc w:val="left"/>
              <w:rPr>
                <w:sz w:val="18"/>
                <w:highlight w:val="lightGray"/>
                <w:u w:val="single"/>
              </w:rPr>
            </w:pPr>
            <w:r w:rsidRPr="00110D83">
              <w:rPr>
                <w:sz w:val="18"/>
                <w:highlight w:val="lightGray"/>
                <w:u w:val="single"/>
              </w:rPr>
              <w:t>Used for precise description of colors of plant parts.</w:t>
            </w:r>
          </w:p>
        </w:tc>
      </w:tr>
      <w:tr w:rsidR="004738CE" w:rsidRPr="00110D83" w:rsidTr="00124BF1">
        <w:trPr>
          <w:trHeight w:val="350"/>
        </w:trPr>
        <w:tc>
          <w:tcPr>
            <w:tcW w:w="709" w:type="dxa"/>
            <w:vMerge/>
            <w:shd w:val="clear" w:color="auto" w:fill="auto"/>
            <w:vAlign w:val="center"/>
          </w:tcPr>
          <w:p w:rsidR="004738CE" w:rsidRPr="00110D83" w:rsidRDefault="004738CE" w:rsidP="00124BF1">
            <w:pPr>
              <w:jc w:val="center"/>
              <w:rPr>
                <w:sz w:val="18"/>
                <w:highlight w:val="lightGray"/>
                <w:u w:val="single"/>
              </w:rPr>
            </w:pPr>
          </w:p>
        </w:tc>
        <w:tc>
          <w:tcPr>
            <w:tcW w:w="2410" w:type="dxa"/>
            <w:shd w:val="clear" w:color="auto" w:fill="auto"/>
            <w:vAlign w:val="center"/>
          </w:tcPr>
          <w:p w:rsidR="004738CE" w:rsidRPr="00110D83" w:rsidRDefault="004738CE" w:rsidP="00124BF1">
            <w:pPr>
              <w:spacing w:before="120"/>
              <w:jc w:val="left"/>
              <w:rPr>
                <w:sz w:val="18"/>
                <w:highlight w:val="lightGray"/>
                <w:u w:val="single"/>
              </w:rPr>
            </w:pPr>
            <w:r w:rsidRPr="00110D83">
              <w:rPr>
                <w:sz w:val="18"/>
                <w:highlight w:val="lightGray"/>
                <w:u w:val="single"/>
              </w:rPr>
              <w:t>RHS Colour Name</w:t>
            </w:r>
          </w:p>
        </w:tc>
        <w:tc>
          <w:tcPr>
            <w:tcW w:w="1134" w:type="dxa"/>
            <w:shd w:val="clear" w:color="auto" w:fill="auto"/>
            <w:vAlign w:val="center"/>
          </w:tcPr>
          <w:p w:rsidR="004738CE" w:rsidRPr="00110D83" w:rsidRDefault="004738CE" w:rsidP="00124BF1">
            <w:pPr>
              <w:spacing w:before="120"/>
              <w:jc w:val="center"/>
              <w:rPr>
                <w:sz w:val="18"/>
                <w:highlight w:val="lightGray"/>
                <w:u w:val="single"/>
              </w:rPr>
            </w:pPr>
            <w:r w:rsidRPr="00110D83">
              <w:rPr>
                <w:sz w:val="18"/>
                <w:highlight w:val="lightGray"/>
                <w:u w:val="single"/>
              </w:rPr>
              <w:t>190</w:t>
            </w:r>
          </w:p>
        </w:tc>
        <w:tc>
          <w:tcPr>
            <w:tcW w:w="1417" w:type="dxa"/>
            <w:shd w:val="clear" w:color="auto" w:fill="auto"/>
            <w:vAlign w:val="center"/>
          </w:tcPr>
          <w:p w:rsidR="004738CE" w:rsidRPr="00110D83" w:rsidRDefault="004738CE" w:rsidP="00124BF1">
            <w:pPr>
              <w:spacing w:before="120"/>
              <w:jc w:val="center"/>
              <w:rPr>
                <w:sz w:val="18"/>
                <w:highlight w:val="lightGray"/>
                <w:u w:val="single"/>
              </w:rPr>
            </w:pPr>
            <w:r w:rsidRPr="00110D83">
              <w:rPr>
                <w:sz w:val="18"/>
                <w:highlight w:val="lightGray"/>
                <w:u w:val="single"/>
              </w:rPr>
              <w:t>Strong Pink</w:t>
            </w:r>
          </w:p>
        </w:tc>
        <w:tc>
          <w:tcPr>
            <w:tcW w:w="2943" w:type="dxa"/>
            <w:shd w:val="clear" w:color="auto" w:fill="auto"/>
            <w:vAlign w:val="center"/>
          </w:tcPr>
          <w:p w:rsidR="004738CE" w:rsidRPr="00110D83" w:rsidRDefault="004738CE" w:rsidP="00124BF1">
            <w:pPr>
              <w:spacing w:before="120"/>
              <w:jc w:val="left"/>
              <w:rPr>
                <w:sz w:val="18"/>
                <w:highlight w:val="lightGray"/>
                <w:u w:val="single"/>
              </w:rPr>
            </w:pPr>
            <w:r w:rsidRPr="00110D83">
              <w:rPr>
                <w:sz w:val="18"/>
                <w:highlight w:val="lightGray"/>
                <w:u w:val="single"/>
              </w:rPr>
              <w:t>not used for UPOV purposes</w:t>
            </w:r>
          </w:p>
        </w:tc>
      </w:tr>
      <w:tr w:rsidR="004738CE" w:rsidRPr="00110D83" w:rsidTr="00124BF1">
        <w:tc>
          <w:tcPr>
            <w:tcW w:w="709" w:type="dxa"/>
            <w:vMerge/>
            <w:shd w:val="clear" w:color="auto" w:fill="auto"/>
            <w:vAlign w:val="center"/>
          </w:tcPr>
          <w:p w:rsidR="004738CE" w:rsidRPr="00110D83" w:rsidRDefault="004738CE" w:rsidP="00124BF1">
            <w:pPr>
              <w:jc w:val="center"/>
              <w:rPr>
                <w:sz w:val="18"/>
                <w:highlight w:val="lightGray"/>
                <w:u w:val="single"/>
              </w:rPr>
            </w:pPr>
          </w:p>
        </w:tc>
        <w:tc>
          <w:tcPr>
            <w:tcW w:w="2410" w:type="dxa"/>
            <w:shd w:val="clear" w:color="auto" w:fill="auto"/>
            <w:vAlign w:val="center"/>
          </w:tcPr>
          <w:p w:rsidR="004738CE" w:rsidRPr="00110D83" w:rsidRDefault="004738CE" w:rsidP="00124BF1">
            <w:pPr>
              <w:jc w:val="left"/>
              <w:rPr>
                <w:sz w:val="18"/>
                <w:highlight w:val="lightGray"/>
                <w:u w:val="single"/>
              </w:rPr>
            </w:pPr>
            <w:r w:rsidRPr="00110D83">
              <w:rPr>
                <w:sz w:val="18"/>
                <w:highlight w:val="lightGray"/>
                <w:u w:val="single"/>
              </w:rPr>
              <w:t>UPOV Color Name</w:t>
            </w:r>
          </w:p>
        </w:tc>
        <w:tc>
          <w:tcPr>
            <w:tcW w:w="1134" w:type="dxa"/>
            <w:shd w:val="clear" w:color="auto" w:fill="auto"/>
            <w:vAlign w:val="center"/>
          </w:tcPr>
          <w:p w:rsidR="004738CE" w:rsidRPr="00110D83" w:rsidRDefault="004738CE" w:rsidP="00124BF1">
            <w:pPr>
              <w:jc w:val="center"/>
              <w:rPr>
                <w:sz w:val="18"/>
                <w:highlight w:val="lightGray"/>
                <w:u w:val="single"/>
              </w:rPr>
            </w:pPr>
            <w:r w:rsidRPr="00110D83">
              <w:rPr>
                <w:sz w:val="18"/>
                <w:highlight w:val="lightGray"/>
                <w:u w:val="single"/>
              </w:rPr>
              <w:t>73</w:t>
            </w:r>
          </w:p>
        </w:tc>
        <w:tc>
          <w:tcPr>
            <w:tcW w:w="1417" w:type="dxa"/>
            <w:shd w:val="clear" w:color="auto" w:fill="auto"/>
            <w:vAlign w:val="center"/>
          </w:tcPr>
          <w:p w:rsidR="004738CE" w:rsidRPr="00110D83" w:rsidRDefault="004738CE" w:rsidP="00124BF1">
            <w:pPr>
              <w:jc w:val="center"/>
              <w:rPr>
                <w:sz w:val="18"/>
                <w:highlight w:val="lightGray"/>
                <w:u w:val="single"/>
              </w:rPr>
            </w:pPr>
            <w:r w:rsidRPr="00110D83">
              <w:rPr>
                <w:sz w:val="18"/>
                <w:highlight w:val="lightGray"/>
                <w:u w:val="single"/>
              </w:rPr>
              <w:t>Pink</w:t>
            </w:r>
            <w:r w:rsidRPr="00110D83">
              <w:rPr>
                <w:sz w:val="18"/>
                <w:highlight w:val="lightGray"/>
                <w:u w:val="single"/>
              </w:rPr>
              <w:br/>
            </w:r>
            <w:r w:rsidRPr="00110D83">
              <w:rPr>
                <w:sz w:val="18"/>
                <w:szCs w:val="16"/>
                <w:highlight w:val="lightGray"/>
                <w:u w:val="single"/>
              </w:rPr>
              <w:t>(group 29)</w:t>
            </w:r>
          </w:p>
        </w:tc>
        <w:tc>
          <w:tcPr>
            <w:tcW w:w="2943" w:type="dxa"/>
            <w:shd w:val="clear" w:color="auto" w:fill="auto"/>
            <w:vAlign w:val="center"/>
          </w:tcPr>
          <w:p w:rsidR="004738CE" w:rsidRPr="00110D83" w:rsidRDefault="004738CE" w:rsidP="00124BF1">
            <w:pPr>
              <w:jc w:val="left"/>
              <w:rPr>
                <w:sz w:val="18"/>
                <w:highlight w:val="lightGray"/>
                <w:u w:val="single"/>
              </w:rPr>
            </w:pPr>
          </w:p>
          <w:p w:rsidR="004738CE" w:rsidRPr="00110D83" w:rsidRDefault="004738CE" w:rsidP="00124BF1">
            <w:pPr>
              <w:jc w:val="left"/>
              <w:rPr>
                <w:sz w:val="18"/>
                <w:highlight w:val="lightGray"/>
                <w:u w:val="single"/>
              </w:rPr>
            </w:pPr>
            <w:r w:rsidRPr="00110D83">
              <w:rPr>
                <w:sz w:val="18"/>
                <w:highlight w:val="lightGray"/>
                <w:u w:val="single"/>
              </w:rPr>
              <w:t xml:space="preserve">Used in the variety description to translate the RHS Colour Chart number into a color name. </w:t>
            </w:r>
          </w:p>
        </w:tc>
      </w:tr>
      <w:tr w:rsidR="004738CE" w:rsidRPr="00110D83" w:rsidTr="00124BF1">
        <w:tc>
          <w:tcPr>
            <w:tcW w:w="709" w:type="dxa"/>
            <w:vMerge/>
            <w:shd w:val="clear" w:color="auto" w:fill="auto"/>
            <w:vAlign w:val="center"/>
          </w:tcPr>
          <w:p w:rsidR="004738CE" w:rsidRPr="00110D83" w:rsidRDefault="004738CE" w:rsidP="00124BF1">
            <w:pPr>
              <w:jc w:val="center"/>
              <w:rPr>
                <w:sz w:val="18"/>
                <w:highlight w:val="lightGray"/>
                <w:u w:val="single"/>
              </w:rPr>
            </w:pPr>
          </w:p>
        </w:tc>
        <w:tc>
          <w:tcPr>
            <w:tcW w:w="2410" w:type="dxa"/>
            <w:shd w:val="clear" w:color="auto" w:fill="auto"/>
            <w:vAlign w:val="center"/>
          </w:tcPr>
          <w:p w:rsidR="004738CE" w:rsidRPr="00110D83" w:rsidRDefault="004738CE" w:rsidP="00124BF1">
            <w:pPr>
              <w:spacing w:before="120"/>
              <w:jc w:val="left"/>
              <w:rPr>
                <w:sz w:val="18"/>
                <w:highlight w:val="lightGray"/>
                <w:u w:val="single"/>
              </w:rPr>
            </w:pPr>
            <w:r w:rsidRPr="00110D83">
              <w:rPr>
                <w:sz w:val="18"/>
                <w:highlight w:val="lightGray"/>
                <w:u w:val="single"/>
              </w:rPr>
              <w:t>RHS Color Group</w:t>
            </w:r>
            <w:r w:rsidRPr="00110D83">
              <w:rPr>
                <w:sz w:val="18"/>
                <w:highlight w:val="lightGray"/>
                <w:u w:val="single"/>
              </w:rPr>
              <w:br/>
              <w:t>(heading on each sheet)</w:t>
            </w:r>
          </w:p>
        </w:tc>
        <w:tc>
          <w:tcPr>
            <w:tcW w:w="1134" w:type="dxa"/>
            <w:shd w:val="clear" w:color="auto" w:fill="auto"/>
            <w:vAlign w:val="center"/>
          </w:tcPr>
          <w:p w:rsidR="004738CE" w:rsidRPr="00110D83" w:rsidRDefault="004738CE" w:rsidP="00124BF1">
            <w:pPr>
              <w:spacing w:before="120"/>
              <w:jc w:val="center"/>
              <w:rPr>
                <w:sz w:val="18"/>
                <w:highlight w:val="lightGray"/>
                <w:u w:val="single"/>
              </w:rPr>
            </w:pPr>
            <w:r w:rsidRPr="00110D83">
              <w:rPr>
                <w:sz w:val="18"/>
                <w:highlight w:val="lightGray"/>
                <w:u w:val="single"/>
              </w:rPr>
              <w:t>29</w:t>
            </w:r>
          </w:p>
        </w:tc>
        <w:tc>
          <w:tcPr>
            <w:tcW w:w="1417" w:type="dxa"/>
            <w:shd w:val="clear" w:color="auto" w:fill="auto"/>
            <w:vAlign w:val="center"/>
          </w:tcPr>
          <w:p w:rsidR="004738CE" w:rsidRPr="00110D83" w:rsidRDefault="004738CE" w:rsidP="00124BF1">
            <w:pPr>
              <w:spacing w:before="120"/>
              <w:jc w:val="center"/>
              <w:rPr>
                <w:sz w:val="18"/>
                <w:highlight w:val="lightGray"/>
                <w:u w:val="single"/>
              </w:rPr>
            </w:pPr>
            <w:r w:rsidRPr="00110D83">
              <w:rPr>
                <w:sz w:val="18"/>
                <w:highlight w:val="lightGray"/>
                <w:u w:val="single"/>
              </w:rPr>
              <w:t>Red Group</w:t>
            </w:r>
          </w:p>
        </w:tc>
        <w:tc>
          <w:tcPr>
            <w:tcW w:w="2943" w:type="dxa"/>
            <w:shd w:val="clear" w:color="auto" w:fill="auto"/>
            <w:vAlign w:val="center"/>
          </w:tcPr>
          <w:p w:rsidR="004738CE" w:rsidRPr="00110D83" w:rsidRDefault="004738CE" w:rsidP="00124BF1">
            <w:pPr>
              <w:spacing w:before="120"/>
              <w:jc w:val="left"/>
              <w:rPr>
                <w:sz w:val="18"/>
                <w:u w:val="single"/>
              </w:rPr>
            </w:pPr>
            <w:r w:rsidRPr="00110D83">
              <w:rPr>
                <w:sz w:val="18"/>
                <w:highlight w:val="lightGray"/>
                <w:u w:val="single"/>
              </w:rPr>
              <w:t>not used for UPOV purposes</w:t>
            </w:r>
          </w:p>
        </w:tc>
      </w:tr>
    </w:tbl>
    <w:p w:rsidR="004738CE" w:rsidRPr="00320A4C" w:rsidRDefault="004738CE" w:rsidP="004738CE">
      <w:pPr>
        <w:tabs>
          <w:tab w:val="left" w:pos="567"/>
          <w:tab w:val="left" w:pos="1134"/>
        </w:tabs>
        <w:ind w:right="567"/>
        <w:rPr>
          <w:u w:val="single"/>
        </w:rPr>
      </w:pPr>
    </w:p>
    <w:p w:rsidR="004738CE" w:rsidRPr="00320A4C" w:rsidRDefault="004738CE" w:rsidP="004738CE">
      <w:pPr>
        <w:tabs>
          <w:tab w:val="left" w:pos="567"/>
          <w:tab w:val="left" w:pos="1134"/>
        </w:tabs>
      </w:pPr>
    </w:p>
    <w:p w:rsidR="004738CE" w:rsidRPr="00320A4C" w:rsidRDefault="004738CE" w:rsidP="004738CE">
      <w:pPr>
        <w:tabs>
          <w:tab w:val="left" w:pos="567"/>
          <w:tab w:val="left" w:pos="1134"/>
        </w:tabs>
      </w:pPr>
      <w:r w:rsidRPr="00320A4C">
        <w:rPr>
          <w:highlight w:val="lightGray"/>
          <w:u w:val="single"/>
        </w:rPr>
        <w:t>1.</w:t>
      </w:r>
      <w:r w:rsidRPr="00110D83">
        <w:rPr>
          <w:strike/>
          <w:highlight w:val="lightGray"/>
        </w:rPr>
        <w:t>2</w:t>
      </w:r>
      <w:r>
        <w:rPr>
          <w:highlight w:val="lightGray"/>
          <w:u w:val="single"/>
        </w:rPr>
        <w:t xml:space="preserve"> </w:t>
      </w:r>
      <w:r w:rsidRPr="00320A4C">
        <w:rPr>
          <w:highlight w:val="lightGray"/>
          <w:u w:val="single"/>
        </w:rPr>
        <w:t>3</w:t>
      </w:r>
      <w:r w:rsidRPr="00320A4C">
        <w:tab/>
      </w:r>
      <w:r w:rsidRPr="00320A4C">
        <w:rPr>
          <w:highlight w:val="lightGray"/>
          <w:u w:val="single"/>
        </w:rPr>
        <w:t>In the editions one to five (1966 until 2007)</w:t>
      </w:r>
      <w:r w:rsidRPr="00320A4C">
        <w:rPr>
          <w:u w:val="single"/>
        </w:rPr>
        <w:t xml:space="preserve"> </w:t>
      </w:r>
      <w:r w:rsidRPr="00110D83">
        <w:rPr>
          <w:strike/>
          <w:highlight w:val="lightGray"/>
        </w:rPr>
        <w:t>T</w:t>
      </w:r>
      <w:r w:rsidRPr="00110D83">
        <w:rPr>
          <w:highlight w:val="lightGray"/>
          <w:u w:val="single"/>
        </w:rPr>
        <w:t>t</w:t>
      </w:r>
      <w:r w:rsidRPr="00320A4C">
        <w:t>he RHS Colour Chart contain</w:t>
      </w:r>
      <w:r w:rsidRPr="00320A4C">
        <w:rPr>
          <w:highlight w:val="lightGray"/>
          <w:u w:val="single"/>
        </w:rPr>
        <w:t>ed</w:t>
      </w:r>
      <w:r w:rsidRPr="00110D83">
        <w:rPr>
          <w:strike/>
          <w:highlight w:val="lightGray"/>
        </w:rPr>
        <w:t>s</w:t>
      </w:r>
      <w:r w:rsidRPr="00320A4C">
        <w:t xml:space="preserve"> up to 896 colors, which </w:t>
      </w:r>
      <w:r w:rsidRPr="00110D83">
        <w:rPr>
          <w:strike/>
          <w:highlight w:val="lightGray"/>
        </w:rPr>
        <w:t>are</w:t>
      </w:r>
      <w:r>
        <w:t xml:space="preserve"> </w:t>
      </w:r>
      <w:r w:rsidRPr="00110D83">
        <w:rPr>
          <w:highlight w:val="lightGray"/>
          <w:u w:val="single"/>
        </w:rPr>
        <w:t>were</w:t>
      </w:r>
      <w:r w:rsidRPr="00320A4C">
        <w:t xml:space="preserve"> divided into 23 “groups” to name the colors.  However, for UPOV purposes, this initial grouping seemed unable to name the colors in variety descriptions in a sufficiently precise way.  Therefore, UPOV has identified </w:t>
      </w:r>
      <w:r w:rsidRPr="00110D83">
        <w:rPr>
          <w:strike/>
          <w:highlight w:val="lightGray"/>
        </w:rPr>
        <w:t>50</w:t>
      </w:r>
      <w:r>
        <w:t xml:space="preserve"> </w:t>
      </w:r>
      <w:r w:rsidRPr="00110D83">
        <w:rPr>
          <w:highlight w:val="lightGray"/>
          <w:u w:val="single"/>
        </w:rPr>
        <w:t>its own</w:t>
      </w:r>
      <w:r w:rsidRPr="00320A4C">
        <w:t xml:space="preserve"> color </w:t>
      </w:r>
      <w:r w:rsidRPr="00110D83">
        <w:rPr>
          <w:highlight w:val="lightGray"/>
          <w:u w:val="single"/>
        </w:rPr>
        <w:t>name</w:t>
      </w:r>
      <w:r w:rsidRPr="00320A4C">
        <w:t xml:space="preserve"> “groups”</w:t>
      </w:r>
      <w:r>
        <w:t xml:space="preserve"> </w:t>
      </w:r>
      <w:r w:rsidRPr="00110D83">
        <w:rPr>
          <w:strike/>
          <w:highlight w:val="lightGray"/>
        </w:rPr>
        <w:t>which are presented in this document.</w:t>
      </w:r>
    </w:p>
    <w:p w:rsidR="004738CE" w:rsidRPr="00320A4C" w:rsidRDefault="004738CE" w:rsidP="004738CE">
      <w:pPr>
        <w:ind w:right="567"/>
      </w:pPr>
    </w:p>
    <w:p w:rsidR="004738CE" w:rsidRPr="00320A4C" w:rsidRDefault="004738CE" w:rsidP="004738CE">
      <w:pPr>
        <w:tabs>
          <w:tab w:val="left" w:pos="567"/>
          <w:tab w:val="left" w:pos="1134"/>
        </w:tabs>
        <w:rPr>
          <w:highlight w:val="lightGray"/>
          <w:u w:val="single"/>
        </w:rPr>
      </w:pPr>
      <w:r w:rsidRPr="00320A4C">
        <w:rPr>
          <w:highlight w:val="lightGray"/>
          <w:u w:val="single"/>
        </w:rPr>
        <w:t>1.4</w:t>
      </w:r>
      <w:r w:rsidRPr="00320A4C">
        <w:rPr>
          <w:highlight w:val="lightGray"/>
          <w:u w:val="single"/>
        </w:rPr>
        <w:tab/>
        <w:t>In the sixth edition (2015) of the RHS Colour Chart for the first time each patch has a color name. However, these color names do not always reflect the color similarity of the patches and therefore it seemed not appropriate to use these names for UPOV purposes.</w:t>
      </w:r>
    </w:p>
    <w:p w:rsidR="004738CE" w:rsidRPr="00320A4C" w:rsidRDefault="004738CE" w:rsidP="004738CE">
      <w:pPr>
        <w:ind w:right="567"/>
        <w:rPr>
          <w:highlight w:val="lightGray"/>
          <w:u w:val="single"/>
        </w:rPr>
      </w:pPr>
    </w:p>
    <w:p w:rsidR="004738CE" w:rsidRPr="00320A4C" w:rsidRDefault="004738CE" w:rsidP="004738CE">
      <w:pPr>
        <w:tabs>
          <w:tab w:val="left" w:pos="567"/>
          <w:tab w:val="left" w:pos="1134"/>
        </w:tabs>
      </w:pPr>
      <w:r w:rsidRPr="00320A4C">
        <w:rPr>
          <w:highlight w:val="lightGray"/>
          <w:u w:val="single"/>
        </w:rPr>
        <w:t>1.5</w:t>
      </w:r>
      <w:r w:rsidRPr="00320A4C">
        <w:rPr>
          <w:highlight w:val="lightGray"/>
          <w:u w:val="single"/>
        </w:rPr>
        <w:tab/>
        <w:t>On the basis of the sixth edition of the RHS Colour Chart UPOV has identified 73 color “groups” which are presented in this document.  For naming of the RHS Colour Charts in the editions one to five (1966 to 2007), see Annex II</w:t>
      </w:r>
      <w:r w:rsidRPr="00EE58CE">
        <w:rPr>
          <w:highlight w:val="lightGray"/>
          <w:u w:val="single"/>
        </w:rPr>
        <w:t xml:space="preserve"> </w:t>
      </w:r>
      <w:r w:rsidRPr="00B72B15">
        <w:rPr>
          <w:highlight w:val="lightGray"/>
          <w:u w:val="single"/>
        </w:rPr>
        <w:t xml:space="preserve">to Subsection 3 </w:t>
      </w:r>
      <w:r w:rsidRPr="00320A4C">
        <w:rPr>
          <w:highlight w:val="lightGray"/>
          <w:u w:val="single"/>
        </w:rPr>
        <w:t>to this document.</w:t>
      </w:r>
      <w:r w:rsidRPr="00320A4C">
        <w:t xml:space="preserve">  It is important to note that these color “groups” were not created for the purpose of grouping varieties for DUS trials and should not be used for that purpose. Information on the grouping of varieties for DUS trials can be found in document </w:t>
      </w:r>
      <w:hyperlink r:id="rId27" w:history="1">
        <w:r w:rsidRPr="00350D5F">
          <w:rPr>
            <w:rStyle w:val="Hyperlink"/>
            <w:highlight w:val="lightGray"/>
          </w:rPr>
          <w:t>TGP/9</w:t>
        </w:r>
      </w:hyperlink>
      <w:r w:rsidRPr="00110D83">
        <w:rPr>
          <w:strike/>
          <w:highlight w:val="lightGray"/>
        </w:rPr>
        <w:t>/1</w:t>
      </w:r>
      <w:r w:rsidRPr="00320A4C">
        <w:t xml:space="preserve"> "Examining Distinctness".</w:t>
      </w:r>
    </w:p>
    <w:p w:rsidR="004738CE" w:rsidRPr="00320A4C" w:rsidRDefault="004738CE" w:rsidP="004738CE">
      <w:pPr>
        <w:tabs>
          <w:tab w:val="left" w:pos="567"/>
          <w:tab w:val="left" w:pos="1134"/>
        </w:tabs>
      </w:pPr>
    </w:p>
    <w:p w:rsidR="004738CE" w:rsidRPr="00320A4C" w:rsidRDefault="004738CE" w:rsidP="004738CE">
      <w:pPr>
        <w:tabs>
          <w:tab w:val="left" w:pos="567"/>
          <w:tab w:val="left" w:pos="1134"/>
          <w:tab w:val="left" w:pos="8707"/>
          <w:tab w:val="right" w:pos="8931"/>
        </w:tabs>
      </w:pPr>
      <w:r w:rsidRPr="00320A4C">
        <w:rPr>
          <w:highlight w:val="lightGray"/>
          <w:u w:val="single"/>
        </w:rPr>
        <w:t>1.</w:t>
      </w:r>
      <w:r w:rsidRPr="00110D83">
        <w:rPr>
          <w:strike/>
          <w:highlight w:val="lightGray"/>
        </w:rPr>
        <w:t xml:space="preserve">3 </w:t>
      </w:r>
      <w:r w:rsidRPr="00320A4C">
        <w:rPr>
          <w:highlight w:val="lightGray"/>
          <w:u w:val="single"/>
        </w:rPr>
        <w:t>6</w:t>
      </w:r>
      <w:r w:rsidRPr="00320A4C">
        <w:tab/>
        <w:t>The names used for the</w:t>
      </w:r>
      <w:r>
        <w:t xml:space="preserve"> </w:t>
      </w:r>
      <w:r w:rsidRPr="00110D83">
        <w:rPr>
          <w:strike/>
          <w:highlight w:val="lightGray"/>
        </w:rPr>
        <w:t>50</w:t>
      </w:r>
      <w:r w:rsidRPr="00320A4C">
        <w:t xml:space="preserve"> </w:t>
      </w:r>
      <w:r w:rsidRPr="00320A4C">
        <w:rPr>
          <w:highlight w:val="lightGray"/>
          <w:u w:val="single"/>
        </w:rPr>
        <w:t>73</w:t>
      </w:r>
      <w:r w:rsidRPr="00320A4C">
        <w:t xml:space="preserve"> UPOV Color Groups consist of either the [pure color] / [color hue</w:t>
      </w:r>
      <w:r>
        <w:t>] (e.g. </w:t>
      </w:r>
      <w:r w:rsidRPr="00320A4C">
        <w:t xml:space="preserve">yellow, orange, red), a combination of two [pure colors] / [color hues] (e.g. yellow orange, orange pink, purple red), or a combination of the [pure color(s)] / [color hue(s)] with “light” or </w:t>
      </w:r>
      <w:r>
        <w:t>“dark” (e.g. light yellow, dark </w:t>
      </w:r>
      <w:r w:rsidRPr="00320A4C">
        <w:t>pink red).</w:t>
      </w:r>
    </w:p>
    <w:p w:rsidR="004738CE" w:rsidRDefault="004738CE" w:rsidP="004738CE">
      <w:pPr>
        <w:tabs>
          <w:tab w:val="left" w:pos="567"/>
          <w:tab w:val="left" w:pos="1134"/>
          <w:tab w:val="left" w:pos="8707"/>
          <w:tab w:val="right" w:pos="8931"/>
        </w:tabs>
      </w:pPr>
    </w:p>
    <w:p w:rsidR="004738CE" w:rsidRPr="00263E37" w:rsidRDefault="004738CE" w:rsidP="004738CE">
      <w:pPr>
        <w:ind w:right="-1"/>
        <w:rPr>
          <w:strike/>
        </w:rPr>
      </w:pPr>
      <w:r w:rsidRPr="00263E37">
        <w:rPr>
          <w:strike/>
          <w:highlight w:val="lightGray"/>
        </w:rPr>
        <w:t>1.4</w:t>
      </w:r>
      <w:r w:rsidRPr="00263E37">
        <w:rPr>
          <w:strike/>
          <w:highlight w:val="lightGray"/>
        </w:rPr>
        <w:tab/>
        <w:t>The color names in this document can be used with different editions of the RHS Colour Chart. The 1986 version of the RHS Colour Chart was used for the initial grouping and naming. In the 1995 edition no new charts were added.  The additional charts in the 2001 edition (marked with "N") and in the 2007 edition (marked with "NN") have been integrated into the existing groups.</w:t>
      </w:r>
    </w:p>
    <w:p w:rsidR="004738CE" w:rsidRPr="00320A4C" w:rsidRDefault="004738CE" w:rsidP="004738CE">
      <w:pPr>
        <w:tabs>
          <w:tab w:val="left" w:pos="567"/>
          <w:tab w:val="left" w:pos="1134"/>
          <w:tab w:val="left" w:pos="8707"/>
          <w:tab w:val="right" w:pos="8931"/>
        </w:tabs>
      </w:pPr>
    </w:p>
    <w:p w:rsidR="004738CE" w:rsidRPr="00320A4C" w:rsidRDefault="004738CE" w:rsidP="004738CE">
      <w:pPr>
        <w:tabs>
          <w:tab w:val="left" w:pos="567"/>
          <w:tab w:val="left" w:pos="1134"/>
          <w:tab w:val="left" w:pos="8707"/>
          <w:tab w:val="right" w:pos="8931"/>
        </w:tabs>
      </w:pPr>
    </w:p>
    <w:p w:rsidR="004738CE" w:rsidRPr="00320A4C" w:rsidRDefault="004738CE" w:rsidP="004738CE">
      <w:bookmarkStart w:id="27" w:name="_Toc237835589"/>
      <w:bookmarkStart w:id="28" w:name="_Toc260229576"/>
      <w:bookmarkStart w:id="29" w:name="_Toc285808908"/>
      <w:bookmarkStart w:id="30" w:name="_Toc288580711"/>
      <w:bookmarkStart w:id="31" w:name="_Toc311045813"/>
      <w:r w:rsidRPr="00320A4C">
        <w:t>2.</w:t>
      </w:r>
      <w:r w:rsidRPr="00320A4C">
        <w:tab/>
        <w:t>Example for the use of the UPOV Color Names in a variety description</w:t>
      </w:r>
      <w:bookmarkEnd w:id="27"/>
      <w:bookmarkEnd w:id="28"/>
      <w:bookmarkEnd w:id="29"/>
      <w:bookmarkEnd w:id="30"/>
      <w:bookmarkEnd w:id="31"/>
    </w:p>
    <w:p w:rsidR="004738CE" w:rsidRPr="00320A4C" w:rsidRDefault="004738CE" w:rsidP="004738CE"/>
    <w:p w:rsidR="004738CE" w:rsidRPr="00320A4C" w:rsidRDefault="004738CE" w:rsidP="004738CE">
      <w:pPr>
        <w:numPr>
          <w:ilvl w:val="1"/>
          <w:numId w:val="4"/>
        </w:numPr>
      </w:pPr>
      <w:r w:rsidRPr="00320A4C">
        <w:t xml:space="preserve">If in Test Guidelines a characteristic is described by using the RHS colour chart, it is not obvious which color the plant part has, because it is only asked to indicate the RHS colour chart reference number, e.g. </w:t>
      </w:r>
    </w:p>
    <w:p w:rsidR="004738CE" w:rsidRPr="00320A4C" w:rsidRDefault="004738CE" w:rsidP="004738CE"/>
    <w:p w:rsidR="004738CE" w:rsidRPr="00320A4C" w:rsidRDefault="004738CE" w:rsidP="004738CE">
      <w:pPr>
        <w:ind w:left="709"/>
        <w:jc w:val="left"/>
      </w:pPr>
      <w:r w:rsidRPr="00320A4C">
        <w:rPr>
          <w:i/>
        </w:rPr>
        <w:t>Flower: main color of upper side</w:t>
      </w:r>
      <w:r w:rsidRPr="00320A4C">
        <w:rPr>
          <w:i/>
        </w:rPr>
        <w:br/>
        <w:t>RHS colour chart (indicate reference number)</w:t>
      </w:r>
    </w:p>
    <w:p w:rsidR="004738CE" w:rsidRPr="00320A4C" w:rsidRDefault="004738CE" w:rsidP="004738CE"/>
    <w:p w:rsidR="004738CE" w:rsidRPr="00320A4C" w:rsidRDefault="004738CE" w:rsidP="004738CE">
      <w:r w:rsidRPr="00320A4C">
        <w:t>2.2</w:t>
      </w:r>
      <w:r w:rsidRPr="00320A4C">
        <w:tab/>
        <w:t xml:space="preserve">For the variety description, it is useful to translate the RHS colour chart number into a color name and to fill this name into the column “state of expression”. The color name can be found in </w:t>
      </w:r>
      <w:r w:rsidRPr="00320A4C">
        <w:rPr>
          <w:strike/>
        </w:rPr>
        <w:t>the appendix to this document</w:t>
      </w:r>
      <w:r w:rsidRPr="00110D83">
        <w:t xml:space="preserve"> </w:t>
      </w:r>
      <w:r w:rsidRPr="00110D83">
        <w:rPr>
          <w:highlight w:val="lightGray"/>
          <w:u w:val="single"/>
        </w:rPr>
        <w:t>appendix I to Annex I</w:t>
      </w:r>
      <w:r w:rsidRPr="00320A4C">
        <w:t xml:space="preserve">, in which the RHS Colors are listed according to the UPOV Color Group to which they belong:  e.g. RHS 46C belongs to group </w:t>
      </w:r>
      <w:r w:rsidRPr="00263E37">
        <w:rPr>
          <w:strike/>
          <w:highlight w:val="lightGray"/>
        </w:rPr>
        <w:t>21</w:t>
      </w:r>
      <w:r w:rsidRPr="00263E37">
        <w:t xml:space="preserve"> </w:t>
      </w:r>
      <w:r w:rsidRPr="00263E37">
        <w:rPr>
          <w:highlight w:val="lightGray"/>
          <w:u w:val="single"/>
        </w:rPr>
        <w:t>35</w:t>
      </w:r>
      <w:r w:rsidRPr="00263E37">
        <w:t xml:space="preserve"> “</w:t>
      </w:r>
      <w:r w:rsidRPr="00263E37">
        <w:rPr>
          <w:highlight w:val="lightGray"/>
          <w:u w:val="single"/>
        </w:rPr>
        <w:t>medium</w:t>
      </w:r>
      <w:r w:rsidRPr="00263E37">
        <w:t xml:space="preserve"> </w:t>
      </w:r>
      <w:r w:rsidRPr="00320A4C">
        <w:t xml:space="preserve">red”, RHS N 74B belongs to group </w:t>
      </w:r>
      <w:r w:rsidRPr="00263E37">
        <w:rPr>
          <w:strike/>
          <w:highlight w:val="lightGray"/>
        </w:rPr>
        <w:t>27</w:t>
      </w:r>
      <w:r w:rsidRPr="00263E37">
        <w:t xml:space="preserve"> </w:t>
      </w:r>
      <w:r w:rsidRPr="00263E37">
        <w:rPr>
          <w:highlight w:val="lightGray"/>
          <w:u w:val="single"/>
        </w:rPr>
        <w:t>42</w:t>
      </w:r>
      <w:r w:rsidRPr="00263E37">
        <w:t xml:space="preserve"> “</w:t>
      </w:r>
      <w:r w:rsidRPr="00263E37">
        <w:rPr>
          <w:highlight w:val="lightGray"/>
          <w:u w:val="single"/>
        </w:rPr>
        <w:t>medium</w:t>
      </w:r>
      <w:r w:rsidRPr="00263E37">
        <w:t xml:space="preserve"> </w:t>
      </w:r>
      <w:r w:rsidRPr="00320A4C">
        <w:t xml:space="preserve">purple” and RHS N 57A belongs to group </w:t>
      </w:r>
      <w:r w:rsidRPr="00263E37">
        <w:rPr>
          <w:strike/>
          <w:highlight w:val="lightGray"/>
        </w:rPr>
        <w:t>23</w:t>
      </w:r>
      <w:r w:rsidRPr="00263E37">
        <w:t xml:space="preserve"> </w:t>
      </w:r>
      <w:r w:rsidRPr="00263E37">
        <w:rPr>
          <w:highlight w:val="lightGray"/>
          <w:u w:val="single"/>
        </w:rPr>
        <w:t>37</w:t>
      </w:r>
      <w:r w:rsidRPr="00263E37">
        <w:t xml:space="preserve"> “</w:t>
      </w:r>
      <w:r w:rsidRPr="00263E37">
        <w:rPr>
          <w:highlight w:val="lightGray"/>
          <w:u w:val="single"/>
        </w:rPr>
        <w:t>medium</w:t>
      </w:r>
      <w:r w:rsidRPr="00263E37">
        <w:t xml:space="preserve"> </w:t>
      </w:r>
      <w:r w:rsidRPr="00320A4C">
        <w:t xml:space="preserve">purple red” </w:t>
      </w:r>
      <w:r w:rsidRPr="00110D83">
        <w:rPr>
          <w:highlight w:val="lightGray"/>
          <w:u w:val="single"/>
        </w:rPr>
        <w:t>(Sixth edition (2015) of the RHS Colour Chart)</w:t>
      </w:r>
      <w:r w:rsidRPr="00320A4C">
        <w:t>.</w:t>
      </w:r>
    </w:p>
    <w:p w:rsidR="004738CE" w:rsidRPr="00320A4C" w:rsidRDefault="004738CE" w:rsidP="004738CE">
      <w:pPr>
        <w:keepNext/>
        <w:spacing w:before="180" w:after="180"/>
        <w:rPr>
          <w:i/>
        </w:rPr>
      </w:pPr>
      <w:r w:rsidRPr="00320A4C">
        <w:rPr>
          <w:i/>
        </w:rPr>
        <w:lastRenderedPageBreak/>
        <w:t>Example:</w:t>
      </w:r>
    </w:p>
    <w:p w:rsidR="004738CE" w:rsidRPr="00320A4C" w:rsidRDefault="004738CE" w:rsidP="004738CE">
      <w:pPr>
        <w:keepNext/>
      </w:pPr>
      <w:r w:rsidRPr="00320A4C">
        <w:t>2.3</w:t>
      </w:r>
      <w:r w:rsidRPr="00320A4C">
        <w:tab/>
        <w:t>Part of a variety description for New Guinea Impatiens (TG/196/2 Rev.)</w:t>
      </w:r>
    </w:p>
    <w:p w:rsidR="004738CE" w:rsidRPr="00320A4C" w:rsidRDefault="004738CE" w:rsidP="004738CE">
      <w:pPr>
        <w:keepNext/>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839"/>
        <w:gridCol w:w="1134"/>
        <w:gridCol w:w="992"/>
      </w:tblGrid>
      <w:tr w:rsidR="004738CE" w:rsidRPr="00320A4C" w:rsidTr="00124BF1">
        <w:trPr>
          <w:cantSplit/>
        </w:trPr>
        <w:tc>
          <w:tcPr>
            <w:tcW w:w="517" w:type="dxa"/>
          </w:tcPr>
          <w:p w:rsidR="004738CE" w:rsidRPr="00320A4C" w:rsidRDefault="004738CE" w:rsidP="00124BF1">
            <w:pPr>
              <w:pStyle w:val="upov"/>
              <w:keepNext/>
              <w:spacing w:before="20" w:after="20"/>
              <w:jc w:val="left"/>
              <w:rPr>
                <w:rFonts w:cs="Arial"/>
                <w:b/>
                <w:lang w:val="en-US"/>
              </w:rPr>
            </w:pPr>
            <w:r w:rsidRPr="00320A4C">
              <w:rPr>
                <w:rFonts w:cs="Arial"/>
                <w:b/>
                <w:lang w:val="en-US"/>
              </w:rPr>
              <w:t>No.</w:t>
            </w:r>
          </w:p>
        </w:tc>
        <w:tc>
          <w:tcPr>
            <w:tcW w:w="4940" w:type="dxa"/>
          </w:tcPr>
          <w:p w:rsidR="004738CE" w:rsidRPr="00320A4C" w:rsidRDefault="004738CE" w:rsidP="00124BF1">
            <w:pPr>
              <w:pStyle w:val="merkmald"/>
              <w:keepNext/>
              <w:spacing w:before="20" w:after="20"/>
              <w:rPr>
                <w:rFonts w:cs="Arial"/>
                <w:lang w:val="en-US"/>
              </w:rPr>
            </w:pPr>
            <w:r w:rsidRPr="00320A4C">
              <w:rPr>
                <w:rFonts w:cs="Arial"/>
                <w:lang w:val="en-US"/>
              </w:rPr>
              <w:t>Characteristic</w:t>
            </w:r>
          </w:p>
        </w:tc>
        <w:tc>
          <w:tcPr>
            <w:tcW w:w="2973" w:type="dxa"/>
            <w:gridSpan w:val="2"/>
          </w:tcPr>
          <w:p w:rsidR="004738CE" w:rsidRPr="00320A4C" w:rsidRDefault="004738CE" w:rsidP="00124BF1">
            <w:pPr>
              <w:keepNext/>
              <w:spacing w:before="20" w:after="20"/>
              <w:rPr>
                <w:rFonts w:cs="Arial"/>
              </w:rPr>
            </w:pPr>
            <w:r w:rsidRPr="00320A4C">
              <w:rPr>
                <w:rFonts w:cs="Arial"/>
              </w:rPr>
              <w:t>State of expression</w:t>
            </w:r>
          </w:p>
        </w:tc>
        <w:tc>
          <w:tcPr>
            <w:tcW w:w="992" w:type="dxa"/>
          </w:tcPr>
          <w:p w:rsidR="004738CE" w:rsidRPr="00320A4C" w:rsidRDefault="004738CE" w:rsidP="00124BF1">
            <w:pPr>
              <w:pStyle w:val="farbe"/>
              <w:keepNext/>
              <w:spacing w:before="20" w:after="20"/>
              <w:jc w:val="center"/>
              <w:rPr>
                <w:rFonts w:cs="Arial"/>
                <w:b/>
                <w:lang w:val="en-US"/>
              </w:rPr>
            </w:pPr>
            <w:r w:rsidRPr="00320A4C">
              <w:rPr>
                <w:rFonts w:cs="Arial"/>
                <w:b/>
                <w:lang w:val="en-US"/>
              </w:rPr>
              <w:t>Note</w:t>
            </w:r>
          </w:p>
        </w:tc>
      </w:tr>
      <w:tr w:rsidR="004738CE" w:rsidRPr="00320A4C" w:rsidTr="00124BF1">
        <w:trPr>
          <w:cantSplit/>
        </w:trPr>
        <w:tc>
          <w:tcPr>
            <w:tcW w:w="517" w:type="dxa"/>
          </w:tcPr>
          <w:p w:rsidR="004738CE" w:rsidRPr="00320A4C" w:rsidRDefault="004738CE" w:rsidP="00124BF1">
            <w:pPr>
              <w:pStyle w:val="upov"/>
              <w:keepNext/>
              <w:spacing w:before="20" w:after="20"/>
              <w:jc w:val="left"/>
              <w:rPr>
                <w:rFonts w:cs="Arial"/>
                <w:lang w:val="en-US"/>
              </w:rPr>
            </w:pPr>
            <w:r w:rsidRPr="00320A4C">
              <w:rPr>
                <w:rFonts w:cs="Arial"/>
                <w:lang w:val="en-US"/>
              </w:rPr>
              <w:t>20</w:t>
            </w:r>
          </w:p>
        </w:tc>
        <w:tc>
          <w:tcPr>
            <w:tcW w:w="4940" w:type="dxa"/>
          </w:tcPr>
          <w:p w:rsidR="004738CE" w:rsidRPr="00320A4C" w:rsidRDefault="004738CE" w:rsidP="00124BF1">
            <w:pPr>
              <w:pStyle w:val="merkmale"/>
              <w:keepNext/>
              <w:spacing w:before="20" w:after="20"/>
              <w:rPr>
                <w:rFonts w:cs="Arial"/>
                <w:sz w:val="18"/>
                <w:szCs w:val="18"/>
                <w:lang w:val="en-US"/>
              </w:rPr>
            </w:pPr>
            <w:r w:rsidRPr="00320A4C">
              <w:rPr>
                <w:rFonts w:cs="Arial"/>
                <w:sz w:val="18"/>
                <w:szCs w:val="18"/>
                <w:lang w:val="en-US"/>
              </w:rPr>
              <w:t>Flower: main color of upper side</w:t>
            </w:r>
          </w:p>
        </w:tc>
        <w:tc>
          <w:tcPr>
            <w:tcW w:w="1839" w:type="dxa"/>
          </w:tcPr>
          <w:p w:rsidR="004738CE" w:rsidRPr="00320A4C" w:rsidRDefault="004738CE" w:rsidP="00124BF1">
            <w:pPr>
              <w:keepNext/>
              <w:spacing w:before="20" w:after="20"/>
              <w:rPr>
                <w:rFonts w:cs="Arial"/>
                <w:sz w:val="18"/>
                <w:szCs w:val="18"/>
              </w:rPr>
            </w:pPr>
            <w:r w:rsidRPr="009857CD">
              <w:rPr>
                <w:rFonts w:cs="Arial"/>
                <w:sz w:val="18"/>
                <w:szCs w:val="18"/>
                <w:highlight w:val="lightGray"/>
                <w:u w:val="single"/>
              </w:rPr>
              <w:t>medium</w:t>
            </w:r>
            <w:r w:rsidRPr="00320A4C">
              <w:rPr>
                <w:rFonts w:cs="Arial"/>
                <w:sz w:val="18"/>
                <w:szCs w:val="18"/>
              </w:rPr>
              <w:t xml:space="preserve"> red</w:t>
            </w:r>
          </w:p>
        </w:tc>
        <w:tc>
          <w:tcPr>
            <w:tcW w:w="1134" w:type="dxa"/>
          </w:tcPr>
          <w:p w:rsidR="004738CE" w:rsidRPr="00320A4C" w:rsidRDefault="004738CE" w:rsidP="00124BF1">
            <w:pPr>
              <w:keepNext/>
              <w:spacing w:before="20" w:after="20"/>
              <w:rPr>
                <w:rFonts w:cs="Arial"/>
                <w:b/>
                <w:sz w:val="18"/>
                <w:szCs w:val="18"/>
              </w:rPr>
            </w:pPr>
            <w:r w:rsidRPr="00320A4C">
              <w:rPr>
                <w:rFonts w:cs="Arial"/>
                <w:sz w:val="18"/>
                <w:szCs w:val="18"/>
              </w:rPr>
              <w:t>RHS 46C</w:t>
            </w:r>
          </w:p>
        </w:tc>
        <w:tc>
          <w:tcPr>
            <w:tcW w:w="992" w:type="dxa"/>
          </w:tcPr>
          <w:p w:rsidR="004738CE" w:rsidRPr="00320A4C" w:rsidRDefault="004738CE" w:rsidP="00124BF1">
            <w:pPr>
              <w:pStyle w:val="farbe"/>
              <w:keepNext/>
              <w:spacing w:before="20" w:after="20"/>
              <w:rPr>
                <w:rFonts w:cs="Arial"/>
                <w:lang w:val="en-US"/>
              </w:rPr>
            </w:pPr>
          </w:p>
        </w:tc>
      </w:tr>
      <w:tr w:rsidR="004738CE" w:rsidRPr="00320A4C" w:rsidTr="00124BF1">
        <w:trPr>
          <w:cantSplit/>
        </w:trPr>
        <w:tc>
          <w:tcPr>
            <w:tcW w:w="517" w:type="dxa"/>
          </w:tcPr>
          <w:p w:rsidR="004738CE" w:rsidRPr="00320A4C" w:rsidRDefault="004738CE" w:rsidP="00124BF1">
            <w:pPr>
              <w:pStyle w:val="upov"/>
              <w:keepNext/>
              <w:spacing w:before="20" w:after="20"/>
              <w:jc w:val="left"/>
              <w:rPr>
                <w:rFonts w:cs="Arial"/>
                <w:lang w:val="en-US"/>
              </w:rPr>
            </w:pPr>
            <w:r w:rsidRPr="00320A4C">
              <w:rPr>
                <w:rFonts w:cs="Arial"/>
                <w:lang w:val="en-US"/>
              </w:rPr>
              <w:t>21</w:t>
            </w:r>
          </w:p>
        </w:tc>
        <w:tc>
          <w:tcPr>
            <w:tcW w:w="4940" w:type="dxa"/>
          </w:tcPr>
          <w:p w:rsidR="004738CE" w:rsidRPr="00320A4C" w:rsidRDefault="004738CE" w:rsidP="00124BF1">
            <w:pPr>
              <w:pStyle w:val="merkmale"/>
              <w:keepNext/>
              <w:spacing w:before="20" w:after="20"/>
              <w:rPr>
                <w:rFonts w:cs="Arial"/>
                <w:sz w:val="18"/>
                <w:szCs w:val="18"/>
                <w:lang w:val="en-US"/>
              </w:rPr>
            </w:pPr>
            <w:r w:rsidRPr="00320A4C">
              <w:rPr>
                <w:rFonts w:cs="Arial"/>
                <w:sz w:val="18"/>
                <w:szCs w:val="18"/>
                <w:u w:val="single"/>
                <w:lang w:val="en-US"/>
              </w:rPr>
              <w:t>Varieties with bi- or multicolored flowers only:</w:t>
            </w:r>
            <w:r w:rsidRPr="00320A4C">
              <w:rPr>
                <w:rFonts w:cs="Arial"/>
                <w:sz w:val="18"/>
                <w:szCs w:val="18"/>
                <w:lang w:val="en-US"/>
              </w:rPr>
              <w:t xml:space="preserve"> </w:t>
            </w:r>
            <w:r w:rsidRPr="00320A4C">
              <w:rPr>
                <w:rFonts w:cs="Arial"/>
                <w:sz w:val="18"/>
                <w:szCs w:val="18"/>
                <w:lang w:val="en-US"/>
              </w:rPr>
              <w:br/>
              <w:t>Flower: secondary color of upper side</w:t>
            </w:r>
          </w:p>
        </w:tc>
        <w:tc>
          <w:tcPr>
            <w:tcW w:w="1839" w:type="dxa"/>
          </w:tcPr>
          <w:p w:rsidR="004738CE" w:rsidRPr="00320A4C" w:rsidRDefault="004738CE" w:rsidP="00124BF1">
            <w:pPr>
              <w:keepNext/>
              <w:spacing w:before="20" w:after="20"/>
              <w:rPr>
                <w:rFonts w:cs="Arial"/>
                <w:sz w:val="18"/>
                <w:szCs w:val="18"/>
              </w:rPr>
            </w:pPr>
            <w:r w:rsidRPr="00320A4C">
              <w:rPr>
                <w:rFonts w:cs="Arial"/>
                <w:sz w:val="18"/>
                <w:szCs w:val="18"/>
              </w:rPr>
              <w:br/>
            </w:r>
            <w:r w:rsidRPr="009857CD">
              <w:rPr>
                <w:rFonts w:cs="Arial"/>
                <w:sz w:val="18"/>
                <w:szCs w:val="18"/>
                <w:highlight w:val="lightGray"/>
                <w:u w:val="single"/>
              </w:rPr>
              <w:t>medium</w:t>
            </w:r>
            <w:r w:rsidRPr="00320A4C">
              <w:rPr>
                <w:rFonts w:cs="Arial"/>
                <w:sz w:val="18"/>
                <w:szCs w:val="18"/>
              </w:rPr>
              <w:t xml:space="preserve"> purple</w:t>
            </w:r>
          </w:p>
        </w:tc>
        <w:tc>
          <w:tcPr>
            <w:tcW w:w="1134" w:type="dxa"/>
          </w:tcPr>
          <w:p w:rsidR="004738CE" w:rsidRPr="00320A4C" w:rsidRDefault="004738CE" w:rsidP="00124BF1">
            <w:pPr>
              <w:keepNext/>
              <w:spacing w:before="20" w:after="20"/>
              <w:rPr>
                <w:rFonts w:cs="Arial"/>
                <w:b/>
                <w:snapToGrid w:val="0"/>
                <w:sz w:val="18"/>
                <w:szCs w:val="18"/>
              </w:rPr>
            </w:pPr>
          </w:p>
          <w:p w:rsidR="004738CE" w:rsidRPr="00320A4C" w:rsidRDefault="004738CE" w:rsidP="00124BF1">
            <w:pPr>
              <w:keepNext/>
              <w:spacing w:before="20" w:after="20"/>
              <w:rPr>
                <w:rFonts w:cs="Arial"/>
                <w:b/>
                <w:sz w:val="18"/>
                <w:szCs w:val="18"/>
              </w:rPr>
            </w:pPr>
            <w:r w:rsidRPr="00320A4C">
              <w:rPr>
                <w:rFonts w:cs="Arial"/>
                <w:sz w:val="18"/>
                <w:szCs w:val="18"/>
              </w:rPr>
              <w:t>RHS N 74B</w:t>
            </w:r>
          </w:p>
        </w:tc>
        <w:tc>
          <w:tcPr>
            <w:tcW w:w="992" w:type="dxa"/>
          </w:tcPr>
          <w:p w:rsidR="004738CE" w:rsidRPr="00320A4C" w:rsidRDefault="004738CE" w:rsidP="00124BF1">
            <w:pPr>
              <w:pStyle w:val="farbe"/>
              <w:keepNext/>
              <w:spacing w:before="20" w:after="20"/>
              <w:rPr>
                <w:rFonts w:cs="Arial"/>
                <w:lang w:val="en-US"/>
              </w:rPr>
            </w:pPr>
          </w:p>
        </w:tc>
      </w:tr>
      <w:tr w:rsidR="004738CE" w:rsidRPr="00320A4C" w:rsidTr="00124BF1">
        <w:trPr>
          <w:cantSplit/>
        </w:trPr>
        <w:tc>
          <w:tcPr>
            <w:tcW w:w="517" w:type="dxa"/>
          </w:tcPr>
          <w:p w:rsidR="004738CE" w:rsidRPr="00320A4C" w:rsidRDefault="004738CE" w:rsidP="00124BF1">
            <w:pPr>
              <w:pStyle w:val="upov"/>
              <w:keepNext/>
              <w:spacing w:before="20" w:after="20"/>
              <w:jc w:val="left"/>
              <w:rPr>
                <w:rFonts w:cs="Arial"/>
                <w:lang w:val="en-US"/>
              </w:rPr>
            </w:pPr>
            <w:r w:rsidRPr="00320A4C">
              <w:rPr>
                <w:rFonts w:cs="Arial"/>
                <w:lang w:val="en-US"/>
              </w:rPr>
              <w:t>22</w:t>
            </w:r>
          </w:p>
        </w:tc>
        <w:tc>
          <w:tcPr>
            <w:tcW w:w="4940" w:type="dxa"/>
          </w:tcPr>
          <w:p w:rsidR="004738CE" w:rsidRPr="00320A4C" w:rsidRDefault="004738CE" w:rsidP="00124BF1">
            <w:pPr>
              <w:pStyle w:val="merkmale"/>
              <w:keepNext/>
              <w:spacing w:before="20" w:after="20"/>
              <w:rPr>
                <w:rFonts w:cs="Arial"/>
                <w:sz w:val="18"/>
                <w:szCs w:val="18"/>
                <w:lang w:val="en-US"/>
              </w:rPr>
            </w:pPr>
            <w:r w:rsidRPr="00320A4C">
              <w:rPr>
                <w:rFonts w:cs="Arial"/>
                <w:sz w:val="18"/>
                <w:szCs w:val="18"/>
                <w:u w:val="single"/>
                <w:lang w:val="en-US"/>
              </w:rPr>
              <w:t>Varieties with bi- or multicolored flowers only:</w:t>
            </w:r>
            <w:r w:rsidRPr="00320A4C">
              <w:rPr>
                <w:rFonts w:cs="Arial"/>
                <w:sz w:val="18"/>
                <w:szCs w:val="18"/>
                <w:lang w:val="en-US"/>
              </w:rPr>
              <w:br/>
              <w:t>Flower: distribution of secondary color</w:t>
            </w:r>
          </w:p>
        </w:tc>
        <w:tc>
          <w:tcPr>
            <w:tcW w:w="2973" w:type="dxa"/>
            <w:gridSpan w:val="2"/>
          </w:tcPr>
          <w:p w:rsidR="004738CE" w:rsidRPr="00320A4C" w:rsidRDefault="004738CE" w:rsidP="00124BF1">
            <w:pPr>
              <w:keepNext/>
              <w:spacing w:before="20" w:after="20"/>
              <w:rPr>
                <w:rFonts w:cs="Arial"/>
                <w:sz w:val="18"/>
                <w:szCs w:val="18"/>
              </w:rPr>
            </w:pPr>
            <w:r w:rsidRPr="00320A4C">
              <w:rPr>
                <w:rFonts w:cs="Arial"/>
                <w:sz w:val="18"/>
                <w:szCs w:val="18"/>
              </w:rPr>
              <w:br/>
              <w:t>mainly on upper petal</w:t>
            </w:r>
          </w:p>
        </w:tc>
        <w:tc>
          <w:tcPr>
            <w:tcW w:w="992" w:type="dxa"/>
          </w:tcPr>
          <w:p w:rsidR="004738CE" w:rsidRPr="00320A4C" w:rsidRDefault="004738CE" w:rsidP="00124BF1">
            <w:pPr>
              <w:pStyle w:val="note"/>
              <w:keepNext/>
              <w:spacing w:before="20" w:after="20"/>
              <w:rPr>
                <w:rFonts w:cs="Arial"/>
                <w:lang w:val="en-US"/>
              </w:rPr>
            </w:pPr>
            <w:r w:rsidRPr="00320A4C">
              <w:rPr>
                <w:rFonts w:cs="Arial"/>
                <w:lang w:val="en-US"/>
              </w:rPr>
              <w:br/>
              <w:t>1</w:t>
            </w:r>
          </w:p>
        </w:tc>
      </w:tr>
      <w:tr w:rsidR="004738CE" w:rsidRPr="00320A4C" w:rsidTr="00124BF1">
        <w:trPr>
          <w:cantSplit/>
        </w:trPr>
        <w:tc>
          <w:tcPr>
            <w:tcW w:w="517" w:type="dxa"/>
          </w:tcPr>
          <w:p w:rsidR="004738CE" w:rsidRPr="00320A4C" w:rsidRDefault="004738CE" w:rsidP="00124BF1">
            <w:pPr>
              <w:pStyle w:val="upov"/>
              <w:keepNext/>
              <w:spacing w:before="20" w:after="20"/>
              <w:jc w:val="left"/>
              <w:rPr>
                <w:rFonts w:cs="Arial"/>
                <w:lang w:val="en-US"/>
              </w:rPr>
            </w:pPr>
            <w:r w:rsidRPr="00320A4C">
              <w:rPr>
                <w:rFonts w:cs="Arial"/>
                <w:lang w:val="en-US"/>
              </w:rPr>
              <w:t>23</w:t>
            </w:r>
          </w:p>
        </w:tc>
        <w:tc>
          <w:tcPr>
            <w:tcW w:w="4940" w:type="dxa"/>
          </w:tcPr>
          <w:p w:rsidR="004738CE" w:rsidRPr="00320A4C" w:rsidRDefault="004738CE" w:rsidP="00124BF1">
            <w:pPr>
              <w:pStyle w:val="merkmale"/>
              <w:keepNext/>
              <w:spacing w:before="20" w:after="20"/>
              <w:rPr>
                <w:rFonts w:cs="Arial"/>
                <w:sz w:val="18"/>
                <w:szCs w:val="18"/>
                <w:lang w:val="en-US"/>
              </w:rPr>
            </w:pPr>
            <w:r w:rsidRPr="00320A4C">
              <w:rPr>
                <w:rFonts w:cs="Arial"/>
                <w:sz w:val="18"/>
                <w:szCs w:val="18"/>
                <w:lang w:val="en-US"/>
              </w:rPr>
              <w:t>Flower: eye zone</w:t>
            </w:r>
          </w:p>
        </w:tc>
        <w:tc>
          <w:tcPr>
            <w:tcW w:w="2973" w:type="dxa"/>
            <w:gridSpan w:val="2"/>
          </w:tcPr>
          <w:p w:rsidR="004738CE" w:rsidRPr="00320A4C" w:rsidRDefault="004738CE" w:rsidP="00124BF1">
            <w:pPr>
              <w:keepNext/>
              <w:spacing w:before="20" w:after="20"/>
              <w:rPr>
                <w:rFonts w:cs="Arial"/>
                <w:sz w:val="18"/>
                <w:szCs w:val="18"/>
              </w:rPr>
            </w:pPr>
            <w:r w:rsidRPr="00320A4C">
              <w:rPr>
                <w:rFonts w:cs="Arial"/>
                <w:sz w:val="18"/>
                <w:szCs w:val="18"/>
              </w:rPr>
              <w:t>present</w:t>
            </w:r>
          </w:p>
        </w:tc>
        <w:tc>
          <w:tcPr>
            <w:tcW w:w="992" w:type="dxa"/>
          </w:tcPr>
          <w:p w:rsidR="004738CE" w:rsidRPr="00320A4C" w:rsidRDefault="004738CE" w:rsidP="00124BF1">
            <w:pPr>
              <w:pStyle w:val="note"/>
              <w:keepNext/>
              <w:spacing w:before="20" w:after="20"/>
              <w:rPr>
                <w:rFonts w:cs="Arial"/>
                <w:lang w:val="en-US"/>
              </w:rPr>
            </w:pPr>
            <w:r w:rsidRPr="00320A4C">
              <w:rPr>
                <w:rFonts w:cs="Arial"/>
                <w:lang w:val="en-US"/>
              </w:rPr>
              <w:t>9</w:t>
            </w:r>
          </w:p>
        </w:tc>
      </w:tr>
      <w:tr w:rsidR="004738CE" w:rsidRPr="00320A4C" w:rsidTr="00124BF1">
        <w:trPr>
          <w:cantSplit/>
        </w:trPr>
        <w:tc>
          <w:tcPr>
            <w:tcW w:w="517" w:type="dxa"/>
          </w:tcPr>
          <w:p w:rsidR="004738CE" w:rsidRPr="00320A4C" w:rsidRDefault="004738CE" w:rsidP="00124BF1">
            <w:pPr>
              <w:pStyle w:val="upov"/>
              <w:keepNext/>
              <w:spacing w:before="20" w:after="20"/>
              <w:jc w:val="left"/>
              <w:rPr>
                <w:rFonts w:cs="Arial"/>
                <w:lang w:val="en-US"/>
              </w:rPr>
            </w:pPr>
            <w:r w:rsidRPr="00320A4C">
              <w:rPr>
                <w:rFonts w:cs="Arial"/>
                <w:lang w:val="en-US"/>
              </w:rPr>
              <w:t>24</w:t>
            </w:r>
          </w:p>
        </w:tc>
        <w:tc>
          <w:tcPr>
            <w:tcW w:w="4940" w:type="dxa"/>
          </w:tcPr>
          <w:p w:rsidR="004738CE" w:rsidRPr="00320A4C" w:rsidRDefault="004738CE" w:rsidP="00124BF1">
            <w:pPr>
              <w:pStyle w:val="merkmale"/>
              <w:keepNext/>
              <w:spacing w:before="20" w:after="20"/>
              <w:rPr>
                <w:rFonts w:cs="Arial"/>
                <w:sz w:val="18"/>
                <w:szCs w:val="18"/>
                <w:lang w:val="en-US"/>
              </w:rPr>
            </w:pPr>
            <w:r w:rsidRPr="00320A4C">
              <w:rPr>
                <w:rFonts w:cs="Arial"/>
                <w:sz w:val="18"/>
                <w:szCs w:val="18"/>
                <w:lang w:val="en-US"/>
              </w:rPr>
              <w:t>Flower: size of eye zone</w:t>
            </w:r>
          </w:p>
        </w:tc>
        <w:tc>
          <w:tcPr>
            <w:tcW w:w="2973" w:type="dxa"/>
            <w:gridSpan w:val="2"/>
          </w:tcPr>
          <w:p w:rsidR="004738CE" w:rsidRPr="00320A4C" w:rsidRDefault="004738CE" w:rsidP="00124BF1">
            <w:pPr>
              <w:keepNext/>
              <w:spacing w:before="20" w:after="20"/>
              <w:rPr>
                <w:rFonts w:cs="Arial"/>
                <w:sz w:val="18"/>
                <w:szCs w:val="18"/>
              </w:rPr>
            </w:pPr>
            <w:r w:rsidRPr="00320A4C">
              <w:rPr>
                <w:rFonts w:cs="Arial"/>
                <w:sz w:val="18"/>
                <w:szCs w:val="18"/>
              </w:rPr>
              <w:t>large</w:t>
            </w:r>
          </w:p>
        </w:tc>
        <w:tc>
          <w:tcPr>
            <w:tcW w:w="992" w:type="dxa"/>
          </w:tcPr>
          <w:p w:rsidR="004738CE" w:rsidRPr="00320A4C" w:rsidRDefault="004738CE" w:rsidP="00124BF1">
            <w:pPr>
              <w:pStyle w:val="note"/>
              <w:keepNext/>
              <w:spacing w:before="20" w:after="20"/>
              <w:rPr>
                <w:rFonts w:cs="Arial"/>
                <w:lang w:val="en-US"/>
              </w:rPr>
            </w:pPr>
            <w:r w:rsidRPr="00320A4C">
              <w:rPr>
                <w:rFonts w:cs="Arial"/>
                <w:lang w:val="en-US"/>
              </w:rPr>
              <w:t>7</w:t>
            </w:r>
          </w:p>
        </w:tc>
      </w:tr>
      <w:tr w:rsidR="004738CE" w:rsidRPr="00320A4C" w:rsidTr="00124BF1">
        <w:trPr>
          <w:cantSplit/>
        </w:trPr>
        <w:tc>
          <w:tcPr>
            <w:tcW w:w="517" w:type="dxa"/>
          </w:tcPr>
          <w:p w:rsidR="004738CE" w:rsidRPr="00320A4C" w:rsidRDefault="004738CE" w:rsidP="00124BF1">
            <w:pPr>
              <w:pStyle w:val="upov"/>
              <w:keepNext/>
              <w:spacing w:before="20" w:after="20"/>
              <w:jc w:val="left"/>
              <w:rPr>
                <w:rFonts w:cs="Arial"/>
                <w:lang w:val="en-US"/>
              </w:rPr>
            </w:pPr>
            <w:r w:rsidRPr="00320A4C">
              <w:rPr>
                <w:rFonts w:cs="Arial"/>
                <w:lang w:val="en-US"/>
              </w:rPr>
              <w:t>25</w:t>
            </w:r>
          </w:p>
        </w:tc>
        <w:tc>
          <w:tcPr>
            <w:tcW w:w="4940" w:type="dxa"/>
          </w:tcPr>
          <w:p w:rsidR="004738CE" w:rsidRPr="00320A4C" w:rsidRDefault="004738CE" w:rsidP="00124BF1">
            <w:pPr>
              <w:pStyle w:val="merkmale"/>
              <w:keepNext/>
              <w:spacing w:before="20" w:after="20"/>
              <w:rPr>
                <w:rFonts w:cs="Arial"/>
                <w:sz w:val="18"/>
                <w:szCs w:val="18"/>
                <w:lang w:val="en-US"/>
              </w:rPr>
            </w:pPr>
            <w:r w:rsidRPr="00320A4C">
              <w:rPr>
                <w:rFonts w:cs="Arial"/>
                <w:sz w:val="18"/>
                <w:szCs w:val="18"/>
                <w:lang w:val="en-US"/>
              </w:rPr>
              <w:t>Flower: main color of eye zone</w:t>
            </w:r>
          </w:p>
        </w:tc>
        <w:tc>
          <w:tcPr>
            <w:tcW w:w="1839" w:type="dxa"/>
          </w:tcPr>
          <w:p w:rsidR="004738CE" w:rsidRPr="00320A4C" w:rsidRDefault="004738CE" w:rsidP="00124BF1">
            <w:pPr>
              <w:keepNext/>
              <w:spacing w:before="20" w:after="20"/>
              <w:rPr>
                <w:rFonts w:cs="Arial"/>
                <w:sz w:val="18"/>
                <w:szCs w:val="18"/>
              </w:rPr>
            </w:pPr>
            <w:r w:rsidRPr="009857CD">
              <w:rPr>
                <w:rFonts w:cs="Arial"/>
                <w:sz w:val="18"/>
                <w:szCs w:val="18"/>
                <w:highlight w:val="lightGray"/>
                <w:u w:val="single"/>
              </w:rPr>
              <w:t>medium</w:t>
            </w:r>
            <w:r w:rsidRPr="00320A4C">
              <w:rPr>
                <w:rFonts w:cs="Arial"/>
                <w:sz w:val="18"/>
                <w:szCs w:val="18"/>
              </w:rPr>
              <w:t xml:space="preserve"> purple red</w:t>
            </w:r>
          </w:p>
        </w:tc>
        <w:tc>
          <w:tcPr>
            <w:tcW w:w="1134" w:type="dxa"/>
          </w:tcPr>
          <w:p w:rsidR="004738CE" w:rsidRPr="00320A4C" w:rsidRDefault="004738CE" w:rsidP="00124BF1">
            <w:pPr>
              <w:pStyle w:val="farbe"/>
              <w:keepNext/>
              <w:spacing w:before="20" w:after="20"/>
              <w:rPr>
                <w:rFonts w:cs="Arial"/>
                <w:lang w:val="en-US"/>
              </w:rPr>
            </w:pPr>
            <w:r w:rsidRPr="00320A4C">
              <w:rPr>
                <w:rFonts w:cs="Arial"/>
                <w:lang w:val="en-US"/>
              </w:rPr>
              <w:t>RHS N 57A</w:t>
            </w:r>
          </w:p>
        </w:tc>
        <w:tc>
          <w:tcPr>
            <w:tcW w:w="992" w:type="dxa"/>
          </w:tcPr>
          <w:p w:rsidR="004738CE" w:rsidRPr="00320A4C" w:rsidRDefault="004738CE" w:rsidP="00124BF1">
            <w:pPr>
              <w:pStyle w:val="farbe"/>
              <w:keepNext/>
              <w:spacing w:before="20" w:after="20"/>
              <w:rPr>
                <w:rFonts w:cs="Arial"/>
                <w:lang w:val="en-US"/>
              </w:rPr>
            </w:pPr>
          </w:p>
        </w:tc>
      </w:tr>
    </w:tbl>
    <w:p w:rsidR="004738CE" w:rsidRPr="00320A4C" w:rsidRDefault="004738CE" w:rsidP="004738CE">
      <w:pPr>
        <w:tabs>
          <w:tab w:val="left" w:pos="567"/>
          <w:tab w:val="left" w:pos="1134"/>
          <w:tab w:val="left" w:pos="8707"/>
          <w:tab w:val="right" w:pos="8931"/>
        </w:tabs>
      </w:pPr>
    </w:p>
    <w:p w:rsidR="004738CE" w:rsidRPr="00320A4C" w:rsidRDefault="004738CE" w:rsidP="004738CE">
      <w:pPr>
        <w:tabs>
          <w:tab w:val="left" w:pos="567"/>
          <w:tab w:val="left" w:pos="1134"/>
          <w:tab w:val="left" w:pos="8707"/>
          <w:tab w:val="right" w:pos="8931"/>
        </w:tabs>
      </w:pPr>
    </w:p>
    <w:p w:rsidR="004738CE" w:rsidRPr="00320A4C" w:rsidRDefault="004738CE" w:rsidP="004738CE">
      <w:pPr>
        <w:keepNext/>
      </w:pPr>
      <w:bookmarkStart w:id="32" w:name="_Toc237835590"/>
      <w:bookmarkStart w:id="33" w:name="_Toc260229577"/>
      <w:bookmarkStart w:id="34" w:name="_Toc285808909"/>
      <w:bookmarkStart w:id="35" w:name="_Toc288580712"/>
      <w:bookmarkStart w:id="36" w:name="_Toc311045814"/>
      <w:r w:rsidRPr="00320A4C">
        <w:t>3.</w:t>
      </w:r>
      <w:r w:rsidRPr="00320A4C">
        <w:tab/>
        <w:t>UPOV Color Groups</w:t>
      </w:r>
      <w:bookmarkEnd w:id="32"/>
      <w:bookmarkEnd w:id="33"/>
      <w:bookmarkEnd w:id="34"/>
      <w:bookmarkEnd w:id="35"/>
      <w:bookmarkEnd w:id="36"/>
      <w:r w:rsidRPr="009857CD">
        <w:rPr>
          <w:u w:val="single"/>
        </w:rPr>
        <w:t xml:space="preserve"> </w:t>
      </w:r>
      <w:r w:rsidRPr="009857CD">
        <w:rPr>
          <w:highlight w:val="lightGray"/>
          <w:u w:val="single"/>
        </w:rPr>
        <w:t>(Sixth edition (2015) of the RHS Colour Chart)</w:t>
      </w:r>
    </w:p>
    <w:p w:rsidR="004738CE" w:rsidRPr="00320A4C" w:rsidRDefault="004738CE" w:rsidP="004738CE">
      <w:pPr>
        <w:keepNext/>
      </w:pPr>
    </w:p>
    <w:p w:rsidR="004738CE" w:rsidRPr="00320A4C" w:rsidRDefault="004738CE" w:rsidP="004738CE">
      <w:pPr>
        <w:keepNext/>
        <w:tabs>
          <w:tab w:val="left" w:pos="567"/>
          <w:tab w:val="left" w:pos="1134"/>
          <w:tab w:val="left" w:pos="8707"/>
          <w:tab w:val="right" w:pos="8931"/>
        </w:tabs>
      </w:pPr>
      <w:r w:rsidRPr="00320A4C">
        <w:t>3.1</w:t>
      </w:r>
      <w:r w:rsidRPr="00320A4C">
        <w:tab/>
        <w:t>The</w:t>
      </w:r>
      <w:r>
        <w:t xml:space="preserve"> </w:t>
      </w:r>
      <w:r w:rsidRPr="00A63AE7">
        <w:rPr>
          <w:strike/>
          <w:highlight w:val="lightGray"/>
        </w:rPr>
        <w:t>50</w:t>
      </w:r>
      <w:r w:rsidRPr="00320A4C">
        <w:t xml:space="preserve"> </w:t>
      </w:r>
      <w:r w:rsidRPr="00DB233C">
        <w:rPr>
          <w:highlight w:val="lightGray"/>
          <w:u w:val="single"/>
        </w:rPr>
        <w:t>73</w:t>
      </w:r>
      <w:r w:rsidRPr="00320A4C">
        <w:t xml:space="preserve"> UPOV Color Groups are as follows:</w:t>
      </w:r>
    </w:p>
    <w:p w:rsidR="004738CE" w:rsidRDefault="004738CE" w:rsidP="004738CE">
      <w:pPr>
        <w:keepNext/>
        <w:tabs>
          <w:tab w:val="left" w:pos="567"/>
          <w:tab w:val="left" w:pos="1134"/>
          <w:tab w:val="left" w:pos="8707"/>
          <w:tab w:val="right" w:pos="8931"/>
        </w:tabs>
      </w:pPr>
    </w:p>
    <w:p w:rsidR="004738CE" w:rsidRPr="00320A4C" w:rsidRDefault="004738CE" w:rsidP="004738CE">
      <w:pPr>
        <w:keepNext/>
        <w:tabs>
          <w:tab w:val="left" w:pos="567"/>
          <w:tab w:val="left" w:pos="1134"/>
          <w:tab w:val="left" w:pos="8707"/>
          <w:tab w:val="right" w:pos="8931"/>
        </w:tabs>
      </w:pPr>
    </w:p>
    <w:tbl>
      <w:tblPr>
        <w:tblW w:w="9920" w:type="dxa"/>
        <w:tblInd w:w="-112" w:type="dxa"/>
        <w:tblLayout w:type="fixed"/>
        <w:tblCellMar>
          <w:left w:w="28" w:type="dxa"/>
          <w:right w:w="28" w:type="dxa"/>
        </w:tblCellMar>
        <w:tblLook w:val="04A0" w:firstRow="1" w:lastRow="0" w:firstColumn="1" w:lastColumn="0" w:noHBand="0" w:noVBand="1"/>
      </w:tblPr>
      <w:tblGrid>
        <w:gridCol w:w="1105"/>
        <w:gridCol w:w="2126"/>
        <w:gridCol w:w="1984"/>
        <w:gridCol w:w="2268"/>
        <w:gridCol w:w="2437"/>
      </w:tblGrid>
      <w:tr w:rsidR="004738CE" w:rsidRPr="00320A4C" w:rsidTr="00124BF1">
        <w:trPr>
          <w:tblHeader/>
        </w:trPr>
        <w:tc>
          <w:tcPr>
            <w:tcW w:w="1105" w:type="dxa"/>
            <w:tcBorders>
              <w:top w:val="single" w:sz="4" w:space="0" w:color="auto"/>
              <w:bottom w:val="single" w:sz="4" w:space="0" w:color="auto"/>
            </w:tcBorders>
          </w:tcPr>
          <w:p w:rsidR="004738CE" w:rsidRPr="00DB233C" w:rsidRDefault="004738CE" w:rsidP="00124BF1">
            <w:pPr>
              <w:spacing w:before="60" w:after="60"/>
              <w:jc w:val="center"/>
              <w:rPr>
                <w:rFonts w:cs="Arial"/>
                <w:snapToGrid w:val="0"/>
                <w:sz w:val="18"/>
                <w:szCs w:val="18"/>
                <w:highlight w:val="lightGray"/>
              </w:rPr>
            </w:pPr>
            <w:r w:rsidRPr="00DB233C">
              <w:rPr>
                <w:rFonts w:cs="Arial"/>
                <w:snapToGrid w:val="0"/>
                <w:sz w:val="18"/>
                <w:szCs w:val="18"/>
                <w:highlight w:val="lightGray"/>
              </w:rPr>
              <w:t xml:space="preserve">UPOV </w:t>
            </w:r>
            <w:r w:rsidRPr="00DB233C">
              <w:rPr>
                <w:rFonts w:cs="Arial"/>
                <w:snapToGrid w:val="0"/>
                <w:sz w:val="18"/>
                <w:szCs w:val="18"/>
                <w:highlight w:val="lightGray"/>
              </w:rPr>
              <w:br/>
              <w:t>Group No.</w:t>
            </w:r>
          </w:p>
        </w:tc>
        <w:tc>
          <w:tcPr>
            <w:tcW w:w="2126" w:type="dxa"/>
            <w:tcBorders>
              <w:top w:val="single" w:sz="4" w:space="0" w:color="auto"/>
              <w:bottom w:val="single" w:sz="4" w:space="0" w:color="auto"/>
            </w:tcBorders>
            <w:vAlign w:val="center"/>
          </w:tcPr>
          <w:p w:rsidR="004738CE" w:rsidRPr="00DB233C" w:rsidRDefault="004738CE" w:rsidP="00124BF1">
            <w:pPr>
              <w:spacing w:before="60" w:after="60"/>
              <w:jc w:val="left"/>
              <w:rPr>
                <w:rFonts w:cs="Arial"/>
                <w:snapToGrid w:val="0"/>
                <w:sz w:val="18"/>
                <w:szCs w:val="18"/>
                <w:highlight w:val="lightGray"/>
              </w:rPr>
            </w:pPr>
            <w:r w:rsidRPr="00DB233C">
              <w:rPr>
                <w:rFonts w:cs="Arial"/>
                <w:sz w:val="18"/>
                <w:szCs w:val="18"/>
                <w:highlight w:val="lightGray"/>
              </w:rPr>
              <w:t>English</w:t>
            </w:r>
          </w:p>
        </w:tc>
        <w:tc>
          <w:tcPr>
            <w:tcW w:w="1984" w:type="dxa"/>
            <w:tcBorders>
              <w:top w:val="single" w:sz="4" w:space="0" w:color="auto"/>
              <w:bottom w:val="single" w:sz="4" w:space="0" w:color="auto"/>
            </w:tcBorders>
            <w:vAlign w:val="center"/>
          </w:tcPr>
          <w:p w:rsidR="004738CE" w:rsidRPr="00DB233C" w:rsidRDefault="004738CE" w:rsidP="00124BF1">
            <w:pPr>
              <w:spacing w:before="60" w:after="60"/>
              <w:jc w:val="left"/>
              <w:rPr>
                <w:rFonts w:cs="Arial"/>
                <w:sz w:val="18"/>
                <w:szCs w:val="18"/>
                <w:highlight w:val="lightGray"/>
                <w:lang w:val="fr-FR"/>
              </w:rPr>
            </w:pPr>
            <w:r w:rsidRPr="00DB233C">
              <w:rPr>
                <w:rFonts w:cs="Arial"/>
                <w:sz w:val="18"/>
                <w:szCs w:val="18"/>
                <w:highlight w:val="lightGray"/>
                <w:lang w:val="fr-FR"/>
              </w:rPr>
              <w:t>français</w:t>
            </w:r>
          </w:p>
        </w:tc>
        <w:tc>
          <w:tcPr>
            <w:tcW w:w="2268" w:type="dxa"/>
            <w:tcBorders>
              <w:top w:val="single" w:sz="4" w:space="0" w:color="auto"/>
              <w:bottom w:val="single" w:sz="4" w:space="0" w:color="auto"/>
            </w:tcBorders>
            <w:vAlign w:val="center"/>
          </w:tcPr>
          <w:p w:rsidR="004738CE" w:rsidRPr="00DB233C" w:rsidRDefault="004738CE" w:rsidP="00124BF1">
            <w:pPr>
              <w:spacing w:before="60" w:after="60"/>
              <w:jc w:val="left"/>
              <w:rPr>
                <w:rFonts w:cs="Arial"/>
                <w:snapToGrid w:val="0"/>
                <w:sz w:val="18"/>
                <w:szCs w:val="18"/>
                <w:highlight w:val="lightGray"/>
                <w:lang w:val="de-DE"/>
              </w:rPr>
            </w:pPr>
            <w:r w:rsidRPr="00DB233C">
              <w:rPr>
                <w:rFonts w:cs="Arial"/>
                <w:snapToGrid w:val="0"/>
                <w:sz w:val="18"/>
                <w:szCs w:val="18"/>
                <w:highlight w:val="lightGray"/>
                <w:lang w:val="de-DE"/>
              </w:rPr>
              <w:t>deutsch</w:t>
            </w:r>
          </w:p>
        </w:tc>
        <w:tc>
          <w:tcPr>
            <w:tcW w:w="2437" w:type="dxa"/>
            <w:tcBorders>
              <w:top w:val="single" w:sz="4" w:space="0" w:color="auto"/>
              <w:bottom w:val="single" w:sz="4" w:space="0" w:color="auto"/>
            </w:tcBorders>
            <w:vAlign w:val="center"/>
          </w:tcPr>
          <w:p w:rsidR="004738CE" w:rsidRPr="00DB233C" w:rsidRDefault="004738CE" w:rsidP="00124BF1">
            <w:pPr>
              <w:spacing w:before="60" w:after="60"/>
              <w:jc w:val="left"/>
              <w:rPr>
                <w:rFonts w:cs="Arial"/>
                <w:sz w:val="18"/>
                <w:szCs w:val="18"/>
                <w:highlight w:val="lightGray"/>
                <w:lang w:val="es-ES_tradnl"/>
              </w:rPr>
            </w:pPr>
            <w:r w:rsidRPr="00DB233C">
              <w:rPr>
                <w:rFonts w:cs="Arial"/>
                <w:sz w:val="18"/>
                <w:szCs w:val="18"/>
                <w:highlight w:val="lightGray"/>
                <w:lang w:val="es-ES_tradnl"/>
              </w:rPr>
              <w:t>español</w:t>
            </w:r>
          </w:p>
        </w:tc>
      </w:tr>
      <w:tr w:rsidR="004738CE" w:rsidRPr="00320A4C" w:rsidTr="00124BF1">
        <w:tc>
          <w:tcPr>
            <w:tcW w:w="1105" w:type="dxa"/>
            <w:tcBorders>
              <w:top w:val="single" w:sz="4" w:space="0" w:color="auto"/>
            </w:tcBorders>
          </w:tcPr>
          <w:p w:rsidR="004738CE" w:rsidRPr="00DB233C" w:rsidRDefault="004738CE" w:rsidP="00124BF1">
            <w:pPr>
              <w:jc w:val="center"/>
              <w:rPr>
                <w:rFonts w:cs="Arial"/>
                <w:sz w:val="18"/>
                <w:szCs w:val="18"/>
                <w:highlight w:val="lightGray"/>
              </w:rPr>
            </w:pPr>
            <w:r w:rsidRPr="00DB233C">
              <w:rPr>
                <w:rFonts w:cs="Arial"/>
                <w:sz w:val="18"/>
                <w:szCs w:val="18"/>
                <w:highlight w:val="lightGray"/>
              </w:rPr>
              <w:t>1</w:t>
            </w:r>
          </w:p>
        </w:tc>
        <w:tc>
          <w:tcPr>
            <w:tcW w:w="2126" w:type="dxa"/>
            <w:tcBorders>
              <w:top w:val="single" w:sz="4" w:space="0" w:color="auto"/>
            </w:tcBorders>
          </w:tcPr>
          <w:p w:rsidR="004738CE" w:rsidRPr="00DB233C" w:rsidRDefault="004738CE" w:rsidP="00124BF1">
            <w:pPr>
              <w:jc w:val="left"/>
              <w:rPr>
                <w:rFonts w:cs="Arial"/>
                <w:sz w:val="18"/>
                <w:szCs w:val="18"/>
                <w:highlight w:val="lightGray"/>
              </w:rPr>
            </w:pPr>
            <w:r w:rsidRPr="00DB233C">
              <w:rPr>
                <w:rFonts w:cs="Arial"/>
                <w:sz w:val="18"/>
                <w:szCs w:val="18"/>
                <w:highlight w:val="lightGray"/>
              </w:rPr>
              <w:t>white</w:t>
            </w:r>
          </w:p>
        </w:tc>
        <w:tc>
          <w:tcPr>
            <w:tcW w:w="1984" w:type="dxa"/>
            <w:tcBorders>
              <w:top w:val="single" w:sz="4" w:space="0" w:color="auto"/>
            </w:tcBorders>
          </w:tcPr>
          <w:p w:rsidR="004738CE" w:rsidRPr="00DB233C" w:rsidRDefault="004738CE" w:rsidP="00124BF1">
            <w:pPr>
              <w:rPr>
                <w:sz w:val="18"/>
                <w:szCs w:val="18"/>
                <w:highlight w:val="lightGray"/>
                <w:lang w:val="fr-FR"/>
              </w:rPr>
            </w:pPr>
            <w:r w:rsidRPr="00DB233C">
              <w:rPr>
                <w:sz w:val="18"/>
                <w:szCs w:val="18"/>
                <w:highlight w:val="lightGray"/>
                <w:lang w:val="fr-FR"/>
              </w:rPr>
              <w:t>blanc</w:t>
            </w:r>
          </w:p>
        </w:tc>
        <w:tc>
          <w:tcPr>
            <w:tcW w:w="2268" w:type="dxa"/>
            <w:tcBorders>
              <w:top w:val="single" w:sz="4" w:space="0" w:color="auto"/>
            </w:tcBorders>
          </w:tcPr>
          <w:p w:rsidR="004738CE" w:rsidRPr="00DB233C" w:rsidRDefault="004738CE" w:rsidP="00124BF1">
            <w:pPr>
              <w:rPr>
                <w:sz w:val="18"/>
                <w:szCs w:val="18"/>
                <w:highlight w:val="lightGray"/>
                <w:lang w:val="de-DE"/>
              </w:rPr>
            </w:pPr>
            <w:r w:rsidRPr="00DB233C">
              <w:rPr>
                <w:sz w:val="18"/>
                <w:szCs w:val="18"/>
                <w:highlight w:val="lightGray"/>
                <w:lang w:val="de-DE"/>
              </w:rPr>
              <w:t>weiß</w:t>
            </w:r>
          </w:p>
        </w:tc>
        <w:tc>
          <w:tcPr>
            <w:tcW w:w="2437" w:type="dxa"/>
            <w:tcBorders>
              <w:top w:val="single" w:sz="4" w:space="0" w:color="auto"/>
            </w:tcBorders>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blanco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2</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green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vert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hellgrün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verde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3</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green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vert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mittelgrün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verde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4</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green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vert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dunkelgrün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verde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5</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yellow green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vert-jaune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hellgelbgrün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verde amarillento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6</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yellow green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vert-jaune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mittelgelbgrün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verde amarillento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7</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grey green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vert-gris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hellgraugrün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verde grisáceo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8</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grey green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vert-gris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mittelgraugrün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verde grisáceo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9</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grey green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vert-gris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dunkelgraugrün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verde grisáceo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10</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blue green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vert-bleu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hellblaugrün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verde azulado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11</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blue green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vert-bleu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mittelblaugrün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verde azulado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12</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blue green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vert-bleu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dunkelblaugrün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verde azulado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13</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brown green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vert-brun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hellbraungrün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verde amarronado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14</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brown green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vert-brun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mittelbraungrün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verde amarronado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15</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brown green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vert-brun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dunkelbraungrün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verde amarronado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16</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yellow</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jaune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hellgelb</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amarillo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17</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yellow</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jaune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mittelgelb</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amarillo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18</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yellow</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jaune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dunkelgelb</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amarillo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19</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yellow orange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orange-jaune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hellgelborange</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naranja amarillento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20</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yellow orange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orange-jaune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mittelgelborange</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naranja amarillento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21</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yellow orange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orange-jaune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dunkelgelborange</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naranja amarillento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22</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orange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orange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hellorange</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naranja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23</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orange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orange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mittelorange</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naranja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24</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orange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orange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dunkelorange</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naranja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25</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orange pink</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rose orangé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hellorangerosa</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rosa anaranjado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26</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orange pink</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rose orangé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mittelorangerosa</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rosa anaranjado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27</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red pink</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rose-rouge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hellrotrosa</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rosa rojizo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28</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red pink</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rose-rouge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mittelrotrosa</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rosa rojizo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29</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pink</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rose</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rosa</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rosa</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30</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blue pink</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rose-bleu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hellblaurosa</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rosa azulado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31</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blue pink</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rose-bleu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mittelblaurosa</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rosa azulado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32</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blue pink</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rose-bleu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dunkelblaurosa</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rosa azulado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33</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orange red</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rouge orangé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orangerot</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rojo anaranjado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34</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red</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rouge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hellrot</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rojo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35</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red</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rouge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mittelrot</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rojo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36</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red</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rouge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dunkelrot</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rojo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37</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purple red</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rouge-pourpre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mittelpurpurrot</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rojo púrpura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38</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purple red</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rouge-pourpre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dunkelpurpurrot</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rojo púrpura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39</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brown red</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rouge-brun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braunrot</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rojo amarronado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40</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brown purple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pourpre-brun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mittelbraunpurpurn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púrpura amarronado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41</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brown purple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pourpre-brun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dunkelbraunpurpurn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púrpura amarronado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42</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purple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pourpre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mittelpurpurn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púrpura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43</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purple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pourpre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dunkelpurpurn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púrpura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44</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violet</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violet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hellviolett</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violeta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lastRenderedPageBreak/>
              <w:t>45</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violet</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violet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mittelviolett</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violeta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46</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violet</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violet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dunkelviolett</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violeta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47</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blue violet</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violet-bleu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hellblauviolett</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violeta azulado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48</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blue violet</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violet-bleu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mittelblauviolett</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violeta azulado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49</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blue violet</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violet-bleu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dunkelblauviolett</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violeta azulado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50</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violet blue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bleu-violet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hellviolettblau</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azul violáceo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51</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violet blue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bleu-violet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mittelviolettblau</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azul violáceo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52</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violet blue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bleu-violet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dunkelviolettblau</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azul violáceo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53</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blue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bleu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hellblau</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azul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54</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blue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bleu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mittelblau</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azul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55</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blue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bleu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dunkelblau</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azul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56</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green blue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bleu-vert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hellgrünblau</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azul verdoso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57</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green blue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bleu-vert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mittelgrünblau</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azul verdoso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58</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green blue</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bleu-vert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dunkelgrünblau</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azul verdoso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59</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 xml:space="preserve">light brown  </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 xml:space="preserve">brun clair  </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hellbraun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 xml:space="preserve">marrón claro  </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60</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brown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brun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mittelbraun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marrón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61</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brown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brun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dunkelbraun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marrón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62</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yellow brown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brun-jaune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hellgelbbraun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marrón amarillento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63</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yellow brown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brun-jaune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mittelgelbbraun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marrón amarillento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64</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orange brown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brun orangé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orangebraun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marrón anaranjado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65</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grey brown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brun-gris</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graubraun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marrón grisáceo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66</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light green brown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brun-vert clair</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hellgrünbraun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marrón verdoso claro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67</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medium green brown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brun-vert moyen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mittelgrünbraun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marrón verdoso medio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68</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dark green brown</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brun-vert foncé</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dunkelgrünbraun</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marrón verdoso oscuro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69</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yellow grey</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gris-jaune</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gelbgrau</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gris amarillento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70</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brown grey</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gris-brun</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braungrau</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gris amarronado</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71</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purple grey</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gris-pourpre</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purpurgrau</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gris púrpura</w:t>
            </w:r>
          </w:p>
        </w:tc>
      </w:tr>
      <w:tr w:rsidR="004738CE" w:rsidRPr="00320A4C" w:rsidTr="00124BF1">
        <w:tc>
          <w:tcPr>
            <w:tcW w:w="1105" w:type="dxa"/>
          </w:tcPr>
          <w:p w:rsidR="004738CE" w:rsidRPr="00DB233C" w:rsidRDefault="004738CE" w:rsidP="00124BF1">
            <w:pPr>
              <w:jc w:val="center"/>
              <w:rPr>
                <w:rFonts w:cs="Arial"/>
                <w:sz w:val="18"/>
                <w:szCs w:val="18"/>
                <w:highlight w:val="lightGray"/>
              </w:rPr>
            </w:pPr>
            <w:r w:rsidRPr="00DB233C">
              <w:rPr>
                <w:rFonts w:cs="Arial"/>
                <w:sz w:val="18"/>
                <w:szCs w:val="18"/>
                <w:highlight w:val="lightGray"/>
              </w:rPr>
              <w:t>72</w:t>
            </w:r>
          </w:p>
        </w:tc>
        <w:tc>
          <w:tcPr>
            <w:tcW w:w="2126" w:type="dxa"/>
          </w:tcPr>
          <w:p w:rsidR="004738CE" w:rsidRPr="00DB233C" w:rsidRDefault="004738CE" w:rsidP="00124BF1">
            <w:pPr>
              <w:jc w:val="left"/>
              <w:rPr>
                <w:rFonts w:cs="Arial"/>
                <w:sz w:val="18"/>
                <w:szCs w:val="18"/>
                <w:highlight w:val="lightGray"/>
              </w:rPr>
            </w:pPr>
            <w:r w:rsidRPr="00DB233C">
              <w:rPr>
                <w:rFonts w:cs="Arial"/>
                <w:sz w:val="18"/>
                <w:szCs w:val="18"/>
                <w:highlight w:val="lightGray"/>
              </w:rPr>
              <w:t>grey</w:t>
            </w:r>
          </w:p>
        </w:tc>
        <w:tc>
          <w:tcPr>
            <w:tcW w:w="1984" w:type="dxa"/>
          </w:tcPr>
          <w:p w:rsidR="004738CE" w:rsidRPr="00DB233C" w:rsidRDefault="004738CE" w:rsidP="00124BF1">
            <w:pPr>
              <w:rPr>
                <w:sz w:val="18"/>
                <w:szCs w:val="18"/>
                <w:highlight w:val="lightGray"/>
                <w:lang w:val="fr-FR"/>
              </w:rPr>
            </w:pPr>
            <w:r w:rsidRPr="00DB233C">
              <w:rPr>
                <w:sz w:val="18"/>
                <w:szCs w:val="18"/>
                <w:highlight w:val="lightGray"/>
                <w:lang w:val="fr-FR"/>
              </w:rPr>
              <w:t>gris</w:t>
            </w:r>
          </w:p>
        </w:tc>
        <w:tc>
          <w:tcPr>
            <w:tcW w:w="2268" w:type="dxa"/>
          </w:tcPr>
          <w:p w:rsidR="004738CE" w:rsidRPr="00DB233C" w:rsidRDefault="004738CE" w:rsidP="00124BF1">
            <w:pPr>
              <w:rPr>
                <w:sz w:val="18"/>
                <w:szCs w:val="18"/>
                <w:highlight w:val="lightGray"/>
                <w:lang w:val="de-DE"/>
              </w:rPr>
            </w:pPr>
            <w:r w:rsidRPr="00DB233C">
              <w:rPr>
                <w:sz w:val="18"/>
                <w:szCs w:val="18"/>
                <w:highlight w:val="lightGray"/>
                <w:lang w:val="de-DE"/>
              </w:rPr>
              <w:t>grau</w:t>
            </w:r>
          </w:p>
        </w:tc>
        <w:tc>
          <w:tcPr>
            <w:tcW w:w="2437" w:type="dxa"/>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gris</w:t>
            </w:r>
          </w:p>
        </w:tc>
      </w:tr>
      <w:tr w:rsidR="004738CE" w:rsidRPr="00320A4C" w:rsidTr="00124BF1">
        <w:tc>
          <w:tcPr>
            <w:tcW w:w="1105" w:type="dxa"/>
            <w:tcBorders>
              <w:bottom w:val="single" w:sz="4" w:space="0" w:color="auto"/>
            </w:tcBorders>
          </w:tcPr>
          <w:p w:rsidR="004738CE" w:rsidRPr="00DB233C" w:rsidRDefault="004738CE" w:rsidP="00124BF1">
            <w:pPr>
              <w:jc w:val="center"/>
              <w:rPr>
                <w:rFonts w:cs="Arial"/>
                <w:sz w:val="18"/>
                <w:szCs w:val="18"/>
                <w:highlight w:val="lightGray"/>
              </w:rPr>
            </w:pPr>
            <w:r w:rsidRPr="00DB233C">
              <w:rPr>
                <w:rFonts w:cs="Arial"/>
                <w:sz w:val="18"/>
                <w:szCs w:val="18"/>
                <w:highlight w:val="lightGray"/>
              </w:rPr>
              <w:t>73</w:t>
            </w:r>
          </w:p>
        </w:tc>
        <w:tc>
          <w:tcPr>
            <w:tcW w:w="2126" w:type="dxa"/>
            <w:tcBorders>
              <w:bottom w:val="single" w:sz="4" w:space="0" w:color="auto"/>
            </w:tcBorders>
          </w:tcPr>
          <w:p w:rsidR="004738CE" w:rsidRPr="00DB233C" w:rsidRDefault="004738CE" w:rsidP="00124BF1">
            <w:pPr>
              <w:jc w:val="left"/>
              <w:rPr>
                <w:rFonts w:cs="Arial"/>
                <w:sz w:val="18"/>
                <w:szCs w:val="18"/>
                <w:highlight w:val="lightGray"/>
              </w:rPr>
            </w:pPr>
            <w:r w:rsidRPr="00DB233C">
              <w:rPr>
                <w:rFonts w:cs="Arial"/>
                <w:sz w:val="18"/>
                <w:szCs w:val="18"/>
                <w:highlight w:val="lightGray"/>
              </w:rPr>
              <w:t>black</w:t>
            </w:r>
          </w:p>
        </w:tc>
        <w:tc>
          <w:tcPr>
            <w:tcW w:w="1984" w:type="dxa"/>
            <w:tcBorders>
              <w:bottom w:val="single" w:sz="4" w:space="0" w:color="auto"/>
            </w:tcBorders>
          </w:tcPr>
          <w:p w:rsidR="004738CE" w:rsidRPr="00DB233C" w:rsidRDefault="004738CE" w:rsidP="00124BF1">
            <w:pPr>
              <w:rPr>
                <w:sz w:val="18"/>
                <w:szCs w:val="18"/>
                <w:highlight w:val="lightGray"/>
                <w:lang w:val="fr-FR"/>
              </w:rPr>
            </w:pPr>
            <w:r w:rsidRPr="00DB233C">
              <w:rPr>
                <w:sz w:val="18"/>
                <w:szCs w:val="18"/>
                <w:highlight w:val="lightGray"/>
                <w:lang w:val="fr-FR"/>
              </w:rPr>
              <w:t>noir</w:t>
            </w:r>
          </w:p>
        </w:tc>
        <w:tc>
          <w:tcPr>
            <w:tcW w:w="2268" w:type="dxa"/>
            <w:tcBorders>
              <w:bottom w:val="single" w:sz="4" w:space="0" w:color="auto"/>
            </w:tcBorders>
          </w:tcPr>
          <w:p w:rsidR="004738CE" w:rsidRPr="00DB233C" w:rsidRDefault="004738CE" w:rsidP="00124BF1">
            <w:pPr>
              <w:rPr>
                <w:sz w:val="18"/>
                <w:szCs w:val="18"/>
                <w:highlight w:val="lightGray"/>
                <w:lang w:val="de-DE"/>
              </w:rPr>
            </w:pPr>
            <w:r w:rsidRPr="00DB233C">
              <w:rPr>
                <w:sz w:val="18"/>
                <w:szCs w:val="18"/>
                <w:highlight w:val="lightGray"/>
                <w:lang w:val="de-DE"/>
              </w:rPr>
              <w:t>schwarz</w:t>
            </w:r>
          </w:p>
        </w:tc>
        <w:tc>
          <w:tcPr>
            <w:tcW w:w="2437" w:type="dxa"/>
            <w:tcBorders>
              <w:bottom w:val="single" w:sz="4" w:space="0" w:color="auto"/>
            </w:tcBorders>
          </w:tcPr>
          <w:p w:rsidR="004738CE" w:rsidRPr="00DB233C" w:rsidRDefault="004738CE" w:rsidP="00124BF1">
            <w:pPr>
              <w:jc w:val="left"/>
              <w:rPr>
                <w:rFonts w:cs="Arial"/>
                <w:sz w:val="18"/>
                <w:szCs w:val="18"/>
                <w:highlight w:val="lightGray"/>
                <w:lang w:val="es-ES_tradnl"/>
              </w:rPr>
            </w:pPr>
            <w:r w:rsidRPr="00DB233C">
              <w:rPr>
                <w:rFonts w:cs="Arial"/>
                <w:sz w:val="18"/>
                <w:szCs w:val="18"/>
                <w:highlight w:val="lightGray"/>
                <w:lang w:val="es-ES_tradnl"/>
              </w:rPr>
              <w:t>negro</w:t>
            </w:r>
          </w:p>
        </w:tc>
      </w:tr>
    </w:tbl>
    <w:p w:rsidR="004738CE" w:rsidRDefault="004738CE" w:rsidP="004738CE"/>
    <w:p w:rsidR="004738CE" w:rsidRPr="00320A4C" w:rsidRDefault="004738CE" w:rsidP="004738CE"/>
    <w:p w:rsidR="004738CE" w:rsidRPr="00320A4C" w:rsidRDefault="004738CE" w:rsidP="004738CE">
      <w:r w:rsidRPr="00320A4C">
        <w:t>3.2</w:t>
      </w:r>
      <w:r w:rsidRPr="00320A4C">
        <w:tab/>
        <w:t xml:space="preserve">The appendices to </w:t>
      </w:r>
      <w:r w:rsidRPr="00DB233C">
        <w:rPr>
          <w:strike/>
          <w:highlight w:val="lightGray"/>
        </w:rPr>
        <w:t>this document</w:t>
      </w:r>
      <w:r w:rsidRPr="00320A4C">
        <w:t xml:space="preserve"> </w:t>
      </w:r>
      <w:r w:rsidRPr="00DB233C">
        <w:rPr>
          <w:highlight w:val="lightGray"/>
          <w:u w:val="single"/>
        </w:rPr>
        <w:t>Annex I</w:t>
      </w:r>
      <w:r w:rsidRPr="00DB233C">
        <w:rPr>
          <w:u w:val="single"/>
        </w:rPr>
        <w:t xml:space="preserve"> </w:t>
      </w:r>
      <w:r w:rsidRPr="00320A4C">
        <w:t xml:space="preserve">allocate the colors in the </w:t>
      </w:r>
      <w:r w:rsidRPr="00DB233C">
        <w:rPr>
          <w:highlight w:val="lightGray"/>
          <w:u w:val="single"/>
        </w:rPr>
        <w:t>sixth edition (2015) of the</w:t>
      </w:r>
      <w:r w:rsidRPr="00320A4C">
        <w:t xml:space="preserve"> RHS Colour Chart to the appropriate UPOV Color Groups as follows:</w:t>
      </w:r>
    </w:p>
    <w:p w:rsidR="004738CE" w:rsidRPr="00320A4C" w:rsidRDefault="004738CE" w:rsidP="004738CE"/>
    <w:p w:rsidR="004738CE" w:rsidRPr="00D9341E" w:rsidRDefault="004738CE" w:rsidP="004738CE">
      <w:pPr>
        <w:ind w:left="1985" w:hanging="1276"/>
      </w:pPr>
      <w:r w:rsidRPr="00D9341E">
        <w:t>Appendix I:</w:t>
      </w:r>
      <w:r w:rsidRPr="00D9341E">
        <w:tab/>
      </w:r>
      <w:r w:rsidRPr="00D9341E">
        <w:rPr>
          <w:strike/>
          <w:highlight w:val="lightGray"/>
        </w:rPr>
        <w:t>Allocation of UPOV Color Groups for each RHS Color in RHS Reference order</w:t>
      </w:r>
      <w:r w:rsidRPr="00D9341E">
        <w:t xml:space="preserve"> </w:t>
      </w:r>
      <w:r w:rsidRPr="00D9341E">
        <w:rPr>
          <w:highlight w:val="lightGray"/>
          <w:u w:val="single"/>
        </w:rPr>
        <w:t>UPOV Color Groups According to RHS Colour Chart Reference (2015 Edition)</w:t>
      </w:r>
    </w:p>
    <w:p w:rsidR="004738CE" w:rsidRPr="00320A4C" w:rsidRDefault="004738CE" w:rsidP="004738CE">
      <w:pPr>
        <w:ind w:left="1985" w:hanging="1276"/>
        <w:rPr>
          <w:highlight w:val="yellow"/>
        </w:rPr>
      </w:pPr>
    </w:p>
    <w:p w:rsidR="004738CE" w:rsidRPr="00320A4C" w:rsidRDefault="004738CE" w:rsidP="004738CE">
      <w:pPr>
        <w:ind w:left="1985" w:hanging="1276"/>
      </w:pPr>
      <w:r w:rsidRPr="00320A4C">
        <w:t>Appendix  II:</w:t>
      </w:r>
      <w:r w:rsidRPr="00320A4C">
        <w:tab/>
        <w:t xml:space="preserve">RHS Colors Contained in each UPOV Color Group </w:t>
      </w:r>
      <w:r w:rsidRPr="00D9341E">
        <w:rPr>
          <w:highlight w:val="lightGray"/>
          <w:u w:val="single"/>
        </w:rPr>
        <w:t xml:space="preserve">(Sixth Edition (2015) of the </w:t>
      </w:r>
      <w:r>
        <w:rPr>
          <w:highlight w:val="lightGray"/>
          <w:u w:val="single"/>
        </w:rPr>
        <w:t>RHS </w:t>
      </w:r>
      <w:r w:rsidRPr="00D9341E">
        <w:rPr>
          <w:highlight w:val="lightGray"/>
          <w:u w:val="single"/>
        </w:rPr>
        <w:t>Colour Chart)</w:t>
      </w:r>
    </w:p>
    <w:p w:rsidR="004738CE" w:rsidRDefault="004738CE" w:rsidP="004738CE">
      <w:pPr>
        <w:ind w:left="1985" w:hanging="1276"/>
      </w:pPr>
    </w:p>
    <w:p w:rsidR="004738CE" w:rsidRPr="00320A4C" w:rsidRDefault="004738CE" w:rsidP="004738CE">
      <w:pPr>
        <w:ind w:left="1985" w:hanging="1276"/>
      </w:pPr>
    </w:p>
    <w:p w:rsidR="004738CE" w:rsidRPr="003E00A5" w:rsidRDefault="004738CE" w:rsidP="004738CE">
      <w:pPr>
        <w:rPr>
          <w:highlight w:val="lightGray"/>
          <w:u w:val="single"/>
        </w:rPr>
      </w:pPr>
      <w:r w:rsidRPr="003E00A5">
        <w:rPr>
          <w:highlight w:val="lightGray"/>
          <w:u w:val="single"/>
        </w:rPr>
        <w:t>3.3</w:t>
      </w:r>
      <w:r w:rsidRPr="003E00A5">
        <w:rPr>
          <w:highlight w:val="lightGray"/>
          <w:u w:val="single"/>
        </w:rPr>
        <w:tab/>
        <w:t>Annex II presents the UPOV Color Groups allocated to the previous editions of the RHS Colour Chart (1986, 1995, 2001 and 2007).  The appendices to Annex II allocate the colors in the previous editions of the RHS Colour Chart to the appropriate UPOV Color Groups as follows:</w:t>
      </w:r>
    </w:p>
    <w:p w:rsidR="004738CE" w:rsidRPr="003E00A5" w:rsidRDefault="004738CE" w:rsidP="004738CE">
      <w:pPr>
        <w:rPr>
          <w:highlight w:val="lightGray"/>
          <w:u w:val="single"/>
        </w:rPr>
      </w:pPr>
    </w:p>
    <w:p w:rsidR="004738CE" w:rsidRPr="003E00A5" w:rsidRDefault="004738CE" w:rsidP="004738CE">
      <w:pPr>
        <w:ind w:left="1985" w:hanging="1276"/>
        <w:rPr>
          <w:highlight w:val="lightGray"/>
          <w:u w:val="single"/>
        </w:rPr>
      </w:pPr>
      <w:r w:rsidRPr="003E00A5">
        <w:rPr>
          <w:highlight w:val="lightGray"/>
          <w:u w:val="single"/>
        </w:rPr>
        <w:t>Appendix I:</w:t>
      </w:r>
      <w:r w:rsidRPr="003E00A5">
        <w:rPr>
          <w:highlight w:val="lightGray"/>
          <w:u w:val="single"/>
        </w:rPr>
        <w:tab/>
        <w:t>UPOV Color Groups According to Previous Editions of the RHS Colour Chart Reference (1986, 1995, 2001 and 2007 Editions)</w:t>
      </w:r>
    </w:p>
    <w:p w:rsidR="004738CE" w:rsidRPr="003E00A5" w:rsidRDefault="004738CE" w:rsidP="004738CE">
      <w:pPr>
        <w:ind w:left="1985" w:hanging="1276"/>
        <w:rPr>
          <w:highlight w:val="lightGray"/>
          <w:u w:val="single"/>
        </w:rPr>
      </w:pPr>
    </w:p>
    <w:p w:rsidR="004738CE" w:rsidRPr="00097994" w:rsidRDefault="004738CE" w:rsidP="004738CE">
      <w:pPr>
        <w:ind w:left="1985" w:hanging="1276"/>
        <w:rPr>
          <w:u w:val="single"/>
        </w:rPr>
      </w:pPr>
      <w:r w:rsidRPr="003E00A5">
        <w:rPr>
          <w:highlight w:val="lightGray"/>
          <w:u w:val="single"/>
        </w:rPr>
        <w:t>Appendix  II:</w:t>
      </w:r>
      <w:r w:rsidRPr="003E00A5">
        <w:rPr>
          <w:highlight w:val="lightGray"/>
          <w:u w:val="single"/>
        </w:rPr>
        <w:tab/>
        <w:t>RHS Colors Contained in each UPOV Color Group (1986, 1995, 2001 and 2007 Editions of the RHS Colour Chart)</w:t>
      </w:r>
    </w:p>
    <w:p w:rsidR="004738CE" w:rsidRPr="00766F9F" w:rsidRDefault="004738CE" w:rsidP="004738CE">
      <w:pPr>
        <w:jc w:val="right"/>
      </w:pPr>
    </w:p>
    <w:p w:rsidR="004311D1" w:rsidRPr="00766F9F" w:rsidRDefault="004311D1" w:rsidP="004311D1">
      <w:pPr>
        <w:jc w:val="right"/>
      </w:pPr>
    </w:p>
    <w:p w:rsidR="004311D1" w:rsidRPr="00656F51" w:rsidRDefault="004311D1" w:rsidP="004311D1">
      <w:pPr>
        <w:jc w:val="right"/>
      </w:pPr>
    </w:p>
    <w:p w:rsidR="004311D1" w:rsidRPr="00656F51" w:rsidRDefault="004311D1" w:rsidP="004311D1">
      <w:pPr>
        <w:jc w:val="right"/>
      </w:pPr>
    </w:p>
    <w:p w:rsidR="004311D1" w:rsidRPr="00F74858" w:rsidRDefault="004311D1" w:rsidP="004311D1">
      <w:pPr>
        <w:jc w:val="right"/>
      </w:pPr>
      <w:r w:rsidRPr="00F74858">
        <w:t>[Annex IV follows]</w:t>
      </w:r>
    </w:p>
    <w:p w:rsidR="004311D1" w:rsidRPr="00ED3CF8" w:rsidRDefault="004311D1" w:rsidP="004311D1">
      <w:pPr>
        <w:spacing w:before="120"/>
      </w:pPr>
    </w:p>
    <w:p w:rsidR="004311D1" w:rsidRPr="00ED3CF8" w:rsidRDefault="004311D1" w:rsidP="004311D1">
      <w:pPr>
        <w:sectPr w:rsidR="004311D1" w:rsidRPr="00ED3CF8" w:rsidSect="00921FFF">
          <w:headerReference w:type="even" r:id="rId28"/>
          <w:headerReference w:type="default" r:id="rId29"/>
          <w:footerReference w:type="even" r:id="rId30"/>
          <w:footerReference w:type="default" r:id="rId31"/>
          <w:headerReference w:type="first" r:id="rId32"/>
          <w:footerReference w:type="first" r:id="rId33"/>
          <w:endnotePr>
            <w:numFmt w:val="lowerLetter"/>
          </w:endnotePr>
          <w:pgSz w:w="11906" w:h="16838" w:code="9"/>
          <w:pgMar w:top="510" w:right="1134" w:bottom="1134" w:left="1134" w:header="510" w:footer="624" w:gutter="0"/>
          <w:pgNumType w:start="1"/>
          <w:cols w:space="720"/>
          <w:titlePg/>
        </w:sectPr>
      </w:pPr>
    </w:p>
    <w:p w:rsidR="004738CE" w:rsidRDefault="004738CE" w:rsidP="004738CE">
      <w:pPr>
        <w:jc w:val="center"/>
        <w:rPr>
          <w:rFonts w:cs="Arial"/>
          <w:caps/>
          <w:lang w:eastAsia="ja-JP"/>
        </w:rPr>
      </w:pPr>
      <w:r>
        <w:rPr>
          <w:rFonts w:cs="Arial"/>
          <w:caps/>
          <w:lang w:eastAsia="ja-JP"/>
        </w:rPr>
        <w:lastRenderedPageBreak/>
        <w:t xml:space="preserve">REVISIONS TO </w:t>
      </w:r>
      <w:r w:rsidRPr="004C115B">
        <w:rPr>
          <w:rFonts w:cs="Arial"/>
          <w:caps/>
          <w:lang w:eastAsia="ja-JP"/>
        </w:rPr>
        <w:t>Document TGP/</w:t>
      </w:r>
      <w:r>
        <w:rPr>
          <w:rFonts w:cs="Arial"/>
          <w:caps/>
          <w:lang w:eastAsia="ja-JP"/>
        </w:rPr>
        <w:t>15</w:t>
      </w:r>
      <w:r w:rsidRPr="004C115B">
        <w:rPr>
          <w:rFonts w:cs="Arial"/>
          <w:caps/>
          <w:lang w:eastAsia="ja-JP"/>
        </w:rPr>
        <w:t xml:space="preserve"> </w:t>
      </w:r>
      <w:r>
        <w:rPr>
          <w:rFonts w:cs="Arial"/>
          <w:caps/>
          <w:lang w:eastAsia="ja-JP"/>
        </w:rPr>
        <w:t>“</w:t>
      </w:r>
      <w:r w:rsidRPr="00E320FB">
        <w:rPr>
          <w:rFonts w:cs="Arial"/>
          <w:caps/>
          <w:lang w:eastAsia="ja-JP"/>
        </w:rPr>
        <w:t>Guidance on the Use of Biochemical and Molecular Markers in the Examination of Distinctness, Uniformity and Stability (DUS)</w:t>
      </w:r>
      <w:r>
        <w:rPr>
          <w:rFonts w:cs="Arial"/>
          <w:caps/>
          <w:lang w:eastAsia="ja-JP"/>
        </w:rPr>
        <w:t>”</w:t>
      </w:r>
    </w:p>
    <w:p w:rsidR="004738CE" w:rsidRDefault="004738CE" w:rsidP="004738CE">
      <w:pPr>
        <w:rPr>
          <w:sz w:val="18"/>
        </w:rPr>
      </w:pPr>
    </w:p>
    <w:p w:rsidR="004738CE" w:rsidRDefault="004738CE" w:rsidP="004738CE">
      <w:pPr>
        <w:rPr>
          <w:sz w:val="18"/>
        </w:rPr>
      </w:pPr>
    </w:p>
    <w:p w:rsidR="004738CE" w:rsidRDefault="004738CE" w:rsidP="004738CE">
      <w:pPr>
        <w:rPr>
          <w:rFonts w:cs="Arial"/>
        </w:rPr>
      </w:pPr>
      <w:r w:rsidRPr="00824357">
        <w:t>The TC</w:t>
      </w:r>
      <w:r>
        <w:t>, at its fifty-fifth session,</w:t>
      </w:r>
      <w:r w:rsidRPr="00824357">
        <w:t xml:space="preserve"> </w:t>
      </w:r>
      <w:r w:rsidRPr="00447F85">
        <w:t xml:space="preserve">agreed that </w:t>
      </w:r>
      <w:r>
        <w:t xml:space="preserve">a </w:t>
      </w:r>
      <w:r w:rsidRPr="0073049B">
        <w:t>new example “Characteristic-specific marker with incomplete information on state of expression”</w:t>
      </w:r>
      <w:r w:rsidRPr="00447F85">
        <w:t xml:space="preserve"> should be included in document TGP/15, as amended by the TC-EDC</w:t>
      </w:r>
      <w:r>
        <w:t>, and</w:t>
      </w:r>
      <w:r w:rsidRPr="0073049B">
        <w:t xml:space="preserve"> noted that the new example would become a second example of model “Characteristic-specific molecular markers” in document TGP/15.</w:t>
      </w:r>
      <w:r>
        <w:rPr>
          <w:rFonts w:cs="Arial"/>
        </w:rPr>
        <w:t xml:space="preserve"> </w:t>
      </w:r>
    </w:p>
    <w:p w:rsidR="004738CE" w:rsidRDefault="004738CE" w:rsidP="004738CE">
      <w:pPr>
        <w:rPr>
          <w:rFonts w:cs="Arial"/>
        </w:rPr>
      </w:pPr>
    </w:p>
    <w:p w:rsidR="004738CE" w:rsidRDefault="004738CE" w:rsidP="004738CE">
      <w:pPr>
        <w:rPr>
          <w:rFonts w:cs="Arial"/>
        </w:rPr>
      </w:pPr>
      <w:r w:rsidRPr="0073049B">
        <w:t xml:space="preserve">The TC agreed that model “Genetic selection of similar varieties for the first growing cycle” should be presented in document TGP/15 as a second example of model “Combining phenotypic and molecular distances in the management of variety collections”.  The TC agreed that the terminology on different “Models” should be </w:t>
      </w:r>
      <w:r>
        <w:t xml:space="preserve">reviewed in the document </w:t>
      </w:r>
      <w:r>
        <w:rPr>
          <w:rFonts w:cs="Arial"/>
        </w:rPr>
        <w:t>(</w:t>
      </w:r>
      <w:r w:rsidRPr="00505F83">
        <w:rPr>
          <w:rFonts w:cs="Arial"/>
        </w:rPr>
        <w:t>see document</w:t>
      </w:r>
      <w:r>
        <w:rPr>
          <w:rFonts w:cs="Arial"/>
        </w:rPr>
        <w:t xml:space="preserve"> </w:t>
      </w:r>
      <w:hyperlink r:id="rId34" w:history="1">
        <w:r>
          <w:rPr>
            <w:spacing w:val="-2"/>
          </w:rPr>
          <w:t>TC/55/25</w:t>
        </w:r>
        <w:r w:rsidRPr="00986672">
          <w:rPr>
            <w:spacing w:val="-2"/>
          </w:rPr>
          <w:t> Corr.</w:t>
        </w:r>
      </w:hyperlink>
      <w:r>
        <w:rPr>
          <w:spacing w:val="-2"/>
        </w:rPr>
        <w:t xml:space="preserve"> “Report”</w:t>
      </w:r>
      <w:r w:rsidRPr="00505F83">
        <w:rPr>
          <w:rFonts w:cs="Arial"/>
        </w:rPr>
        <w:t xml:space="preserve">, paragraphs </w:t>
      </w:r>
      <w:r>
        <w:rPr>
          <w:rFonts w:cs="Arial"/>
        </w:rPr>
        <w:t>163</w:t>
      </w:r>
      <w:r w:rsidRPr="00505F83">
        <w:rPr>
          <w:rFonts w:cs="Arial"/>
        </w:rPr>
        <w:t xml:space="preserve"> </w:t>
      </w:r>
      <w:r>
        <w:rPr>
          <w:rFonts w:cs="Arial"/>
        </w:rPr>
        <w:t>to 165</w:t>
      </w:r>
      <w:r w:rsidRPr="00505F83">
        <w:rPr>
          <w:rFonts w:cs="Arial"/>
        </w:rPr>
        <w:t>)</w:t>
      </w:r>
      <w:r w:rsidRPr="00824357">
        <w:rPr>
          <w:rFonts w:cs="Arial"/>
        </w:rPr>
        <w:t>.</w:t>
      </w:r>
    </w:p>
    <w:p w:rsidR="004738CE" w:rsidRDefault="004738CE" w:rsidP="004738CE">
      <w:pPr>
        <w:rPr>
          <w:rFonts w:cs="Arial"/>
        </w:rPr>
      </w:pPr>
    </w:p>
    <w:p w:rsidR="004738CE" w:rsidRDefault="004738CE" w:rsidP="004738CE">
      <w:r>
        <w:t>On the above basis, the following revision of document TGP/15 “</w:t>
      </w:r>
      <w:r w:rsidRPr="00E320FB">
        <w:rPr>
          <w:rFonts w:cs="Arial"/>
          <w:lang w:eastAsia="ja-JP"/>
        </w:rPr>
        <w:t xml:space="preserve">Guidance on the use of biochemical and molecular markers in the examination of distinctness, uniformity and stability </w:t>
      </w:r>
      <w:r w:rsidRPr="00E320FB">
        <w:rPr>
          <w:rFonts w:cs="Arial"/>
          <w:caps/>
          <w:lang w:eastAsia="ja-JP"/>
        </w:rPr>
        <w:t>(DUS)</w:t>
      </w:r>
      <w:r>
        <w:t>” is proposed for adoption by the Council at its fifty-fourth ordinary session, to be held in Geneva on October 30, 2020, subject to approval by the CAJ, at its seventy-seventh session, to be held in Geneva on October 28, 2020 (</w:t>
      </w:r>
      <w:r w:rsidRPr="00D858C4">
        <w:rPr>
          <w:strike/>
          <w:highlight w:val="lightGray"/>
        </w:rPr>
        <w:t>highlighting and strikethrough</w:t>
      </w:r>
      <w:r>
        <w:t xml:space="preserve"> for deletions and </w:t>
      </w:r>
      <w:r w:rsidRPr="00D858C4">
        <w:rPr>
          <w:highlight w:val="lightGray"/>
          <w:u w:val="single"/>
        </w:rPr>
        <w:t>highlighting and underline</w:t>
      </w:r>
      <w:r>
        <w:t xml:space="preserve"> for addition):</w:t>
      </w:r>
    </w:p>
    <w:p w:rsidR="004738CE" w:rsidRDefault="004738CE" w:rsidP="004738CE">
      <w:pPr>
        <w:rPr>
          <w:sz w:val="18"/>
        </w:rPr>
      </w:pPr>
    </w:p>
    <w:p w:rsidR="004738CE" w:rsidRDefault="004738CE" w:rsidP="004738CE">
      <w:pPr>
        <w:rPr>
          <w:sz w:val="18"/>
        </w:rPr>
      </w:pPr>
    </w:p>
    <w:p w:rsidR="004738CE" w:rsidRPr="00F43370" w:rsidRDefault="004738CE" w:rsidP="004738CE">
      <w:pPr>
        <w:rPr>
          <w:u w:val="single"/>
        </w:rPr>
      </w:pPr>
      <w:r w:rsidRPr="00F43370">
        <w:rPr>
          <w:u w:val="single"/>
        </w:rPr>
        <w:t>Extract of:  TABLE OF CONTENTS</w:t>
      </w:r>
    </w:p>
    <w:p w:rsidR="004738CE" w:rsidRPr="00F43370" w:rsidRDefault="004738CE" w:rsidP="004738CE"/>
    <w:p w:rsidR="004738CE" w:rsidRPr="00F43370" w:rsidRDefault="004738CE" w:rsidP="004738CE">
      <w:pPr>
        <w:tabs>
          <w:tab w:val="left" w:pos="567"/>
          <w:tab w:val="right" w:leader="dot" w:pos="9639"/>
        </w:tabs>
        <w:spacing w:after="120"/>
        <w:ind w:right="397"/>
      </w:pPr>
      <w:r w:rsidRPr="00F43370">
        <w:t>1.</w:t>
      </w:r>
      <w:r w:rsidRPr="00F43370">
        <w:tab/>
        <w:t>INTRODUCTION</w:t>
      </w:r>
      <w:r w:rsidRPr="00F43370">
        <w:tab/>
        <w:t>3</w:t>
      </w:r>
    </w:p>
    <w:p w:rsidR="004738CE" w:rsidRPr="00F43370" w:rsidRDefault="004738CE" w:rsidP="004738CE">
      <w:pPr>
        <w:tabs>
          <w:tab w:val="left" w:pos="567"/>
          <w:tab w:val="right" w:leader="dot" w:pos="9639"/>
        </w:tabs>
        <w:spacing w:after="120"/>
        <w:ind w:right="397"/>
      </w:pPr>
      <w:r w:rsidRPr="00F43370">
        <w:t>2.</w:t>
      </w:r>
      <w:r w:rsidRPr="00F43370">
        <w:tab/>
        <w:t>APPLICATION MODELS</w:t>
      </w:r>
      <w:r w:rsidRPr="00F43370">
        <w:tab/>
        <w:t>3</w:t>
      </w:r>
    </w:p>
    <w:p w:rsidR="004738CE" w:rsidRPr="00F43370" w:rsidRDefault="004738CE" w:rsidP="004738CE">
      <w:pPr>
        <w:tabs>
          <w:tab w:val="left" w:pos="1134"/>
          <w:tab w:val="right" w:leader="dot" w:pos="9639"/>
        </w:tabs>
        <w:spacing w:after="120"/>
        <w:ind w:left="1134" w:right="397" w:hanging="567"/>
      </w:pPr>
      <w:r w:rsidRPr="00F43370">
        <w:t>2.1</w:t>
      </w:r>
      <w:r w:rsidRPr="00F43370">
        <w:tab/>
        <w:t>Characteristic-Specific Molecular Markers (see Annex I)</w:t>
      </w:r>
      <w:r w:rsidRPr="00F43370">
        <w:tab/>
        <w:t>3</w:t>
      </w:r>
    </w:p>
    <w:p w:rsidR="004738CE" w:rsidRPr="00F43370" w:rsidRDefault="004738CE" w:rsidP="004738CE">
      <w:pPr>
        <w:tabs>
          <w:tab w:val="left" w:pos="1134"/>
          <w:tab w:val="right" w:leader="dot" w:pos="9639"/>
        </w:tabs>
        <w:spacing w:after="120"/>
        <w:ind w:left="1134" w:right="397" w:hanging="567"/>
      </w:pPr>
      <w:r w:rsidRPr="00F43370">
        <w:t>2.2</w:t>
      </w:r>
      <w:r w:rsidRPr="00F43370">
        <w:tab/>
        <w:t>Combining Phenotypic and Molecular Distances in the Management of Variety Collections (see Annex II)</w:t>
      </w:r>
      <w:r w:rsidRPr="00F43370">
        <w:tab/>
        <w:t>4</w:t>
      </w:r>
    </w:p>
    <w:p w:rsidR="004738CE" w:rsidRPr="00F43370" w:rsidRDefault="004738CE" w:rsidP="004738CE">
      <w:pPr>
        <w:tabs>
          <w:tab w:val="left" w:pos="567"/>
          <w:tab w:val="right" w:leader="dot" w:pos="9639"/>
        </w:tabs>
        <w:spacing w:after="120"/>
        <w:ind w:left="1418" w:right="397"/>
        <w:rPr>
          <w:i/>
          <w:sz w:val="18"/>
        </w:rPr>
      </w:pPr>
      <w:r w:rsidRPr="00F43370">
        <w:rPr>
          <w:i/>
          <w:sz w:val="18"/>
          <w:highlight w:val="lightGray"/>
          <w:u w:val="single"/>
        </w:rPr>
        <w:t>Example 1:  Parent lines in Maize (see Annex II, example 1)</w:t>
      </w:r>
      <w:r w:rsidRPr="00F43370">
        <w:rPr>
          <w:i/>
          <w:sz w:val="18"/>
        </w:rPr>
        <w:tab/>
        <w:t>4</w:t>
      </w:r>
    </w:p>
    <w:p w:rsidR="004738CE" w:rsidRPr="00F43370" w:rsidRDefault="004738CE" w:rsidP="004738CE">
      <w:pPr>
        <w:tabs>
          <w:tab w:val="left" w:pos="567"/>
          <w:tab w:val="right" w:leader="dot" w:pos="9639"/>
        </w:tabs>
        <w:spacing w:after="120"/>
        <w:ind w:left="1418" w:right="397"/>
        <w:rPr>
          <w:i/>
          <w:sz w:val="18"/>
        </w:rPr>
      </w:pPr>
      <w:r w:rsidRPr="00F43370">
        <w:rPr>
          <w:i/>
          <w:strike/>
          <w:sz w:val="18"/>
          <w:highlight w:val="lightGray"/>
        </w:rPr>
        <w:t>2.3</w:t>
      </w:r>
      <w:r w:rsidRPr="00F43370">
        <w:rPr>
          <w:i/>
          <w:sz w:val="18"/>
          <w:highlight w:val="lightGray"/>
        </w:rPr>
        <w:t xml:space="preserve">  </w:t>
      </w:r>
      <w:r w:rsidRPr="00F43370">
        <w:rPr>
          <w:i/>
          <w:sz w:val="18"/>
          <w:highlight w:val="lightGray"/>
          <w:u w:val="single"/>
        </w:rPr>
        <w:t>Example 2:</w:t>
      </w:r>
      <w:r w:rsidRPr="00F43370">
        <w:rPr>
          <w:i/>
          <w:sz w:val="18"/>
          <w:highlight w:val="lightGray"/>
        </w:rPr>
        <w:t xml:space="preserve"> </w:t>
      </w:r>
      <w:r w:rsidRPr="00F43370">
        <w:rPr>
          <w:i/>
          <w:sz w:val="18"/>
        </w:rPr>
        <w:t xml:space="preserve">Genetic Selection of Similar Varieties for the First Growing Cycle </w:t>
      </w:r>
      <w:r w:rsidRPr="00AC503E">
        <w:rPr>
          <w:i/>
          <w:sz w:val="18"/>
        </w:rPr>
        <w:t xml:space="preserve">(see </w:t>
      </w:r>
      <w:r w:rsidRPr="00AC503E">
        <w:rPr>
          <w:i/>
          <w:strike/>
          <w:sz w:val="18"/>
          <w:highlight w:val="lightGray"/>
        </w:rPr>
        <w:t>Annex III</w:t>
      </w:r>
      <w:r w:rsidRPr="00F43370">
        <w:rPr>
          <w:i/>
          <w:sz w:val="18"/>
          <w:highlight w:val="lightGray"/>
          <w:u w:val="single"/>
        </w:rPr>
        <w:t xml:space="preserve"> Annex II, example 2)</w:t>
      </w:r>
      <w:r w:rsidRPr="00F43370">
        <w:rPr>
          <w:i/>
          <w:sz w:val="18"/>
        </w:rPr>
        <w:tab/>
        <w:t>4</w:t>
      </w:r>
    </w:p>
    <w:p w:rsidR="004738CE" w:rsidRPr="00A25E6C" w:rsidRDefault="004738CE" w:rsidP="004738CE">
      <w:pPr>
        <w:tabs>
          <w:tab w:val="left" w:pos="1980"/>
        </w:tabs>
        <w:rPr>
          <w:rFonts w:cs="Arial"/>
          <w:snapToGrid w:val="0"/>
        </w:rPr>
      </w:pPr>
    </w:p>
    <w:p w:rsidR="004738CE" w:rsidRPr="00A25E6C" w:rsidRDefault="004738CE" w:rsidP="004738CE">
      <w:pPr>
        <w:tabs>
          <w:tab w:val="left" w:pos="1134"/>
          <w:tab w:val="left" w:pos="1985"/>
        </w:tabs>
        <w:spacing w:after="120"/>
        <w:ind w:left="1134" w:hanging="1134"/>
        <w:rPr>
          <w:rFonts w:cs="Arial"/>
          <w:snapToGrid w:val="0"/>
        </w:rPr>
      </w:pPr>
      <w:r w:rsidRPr="00A25E6C">
        <w:rPr>
          <w:rFonts w:cs="Arial"/>
          <w:snapToGrid w:val="0"/>
        </w:rPr>
        <w:t>ANNEX I</w:t>
      </w:r>
      <w:r w:rsidRPr="00A25E6C">
        <w:rPr>
          <w:rFonts w:cs="Arial"/>
          <w:snapToGrid w:val="0"/>
        </w:rPr>
        <w:tab/>
        <w:t>MODEL:</w:t>
      </w:r>
      <w:r w:rsidRPr="00A25E6C">
        <w:rPr>
          <w:rFonts w:cs="Arial"/>
          <w:snapToGrid w:val="0"/>
        </w:rPr>
        <w:tab/>
        <w:t>CHARACTERISTIC-SPECIFIC MOLECULAR MARKERS</w:t>
      </w:r>
    </w:p>
    <w:p w:rsidR="004738CE" w:rsidRDefault="004738CE" w:rsidP="004738CE">
      <w:pPr>
        <w:spacing w:after="120"/>
        <w:ind w:left="2410" w:hanging="1276"/>
        <w:jc w:val="left"/>
        <w:rPr>
          <w:rFonts w:cs="Arial"/>
          <w:snapToGrid w:val="0"/>
          <w:sz w:val="18"/>
          <w:szCs w:val="18"/>
        </w:rPr>
      </w:pPr>
      <w:r w:rsidRPr="00A25E6C">
        <w:rPr>
          <w:rFonts w:cs="Arial"/>
          <w:snapToGrid w:val="0"/>
          <w:sz w:val="18"/>
          <w:szCs w:val="18"/>
        </w:rPr>
        <w:t>EXAMPLE</w:t>
      </w:r>
      <w:r>
        <w:rPr>
          <w:rFonts w:cs="Arial"/>
          <w:snapToGrid w:val="0"/>
          <w:sz w:val="18"/>
          <w:szCs w:val="18"/>
        </w:rPr>
        <w:t xml:space="preserve"> </w:t>
      </w:r>
      <w:r w:rsidRPr="00C517C6">
        <w:rPr>
          <w:rFonts w:cs="Arial"/>
          <w:snapToGrid w:val="0"/>
          <w:sz w:val="18"/>
          <w:szCs w:val="18"/>
          <w:highlight w:val="lightGray"/>
          <w:u w:val="single"/>
        </w:rPr>
        <w:t>1</w:t>
      </w:r>
      <w:r w:rsidRPr="00A25E6C">
        <w:rPr>
          <w:rFonts w:cs="Arial"/>
          <w:snapToGrid w:val="0"/>
          <w:sz w:val="18"/>
          <w:szCs w:val="18"/>
        </w:rPr>
        <w:t>:</w:t>
      </w:r>
      <w:r>
        <w:rPr>
          <w:rFonts w:cs="Arial"/>
          <w:snapToGrid w:val="0"/>
          <w:sz w:val="18"/>
          <w:szCs w:val="18"/>
        </w:rPr>
        <w:tab/>
      </w:r>
      <w:r w:rsidRPr="00A25E6C">
        <w:rPr>
          <w:rFonts w:cs="Arial"/>
          <w:snapToGrid w:val="0"/>
          <w:sz w:val="18"/>
          <w:szCs w:val="18"/>
        </w:rPr>
        <w:t>GENE SPECIFIC MARKER FOR HERBICIDE TOLERANCE</w:t>
      </w:r>
    </w:p>
    <w:p w:rsidR="004738CE" w:rsidRPr="00C517C6" w:rsidRDefault="004738CE" w:rsidP="004738CE">
      <w:pPr>
        <w:spacing w:after="120"/>
        <w:ind w:left="2410" w:hanging="1276"/>
        <w:jc w:val="left"/>
        <w:rPr>
          <w:rFonts w:cs="Arial"/>
          <w:snapToGrid w:val="0"/>
          <w:sz w:val="18"/>
          <w:szCs w:val="18"/>
          <w:u w:val="single"/>
        </w:rPr>
      </w:pPr>
      <w:r w:rsidRPr="00C517C6">
        <w:rPr>
          <w:rFonts w:cs="Arial"/>
          <w:snapToGrid w:val="0"/>
          <w:sz w:val="18"/>
          <w:szCs w:val="18"/>
          <w:highlight w:val="lightGray"/>
          <w:u w:val="single"/>
        </w:rPr>
        <w:t>EXAMPLE 2:</w:t>
      </w:r>
      <w:r w:rsidRPr="00C517C6">
        <w:rPr>
          <w:rFonts w:cs="Arial"/>
          <w:snapToGrid w:val="0"/>
          <w:sz w:val="18"/>
          <w:szCs w:val="18"/>
          <w:highlight w:val="lightGray"/>
          <w:u w:val="single"/>
        </w:rPr>
        <w:tab/>
        <w:t>GENE SPECIFIC MARKER WITH INCOMPLETE INFORMATION ON STATE OF EXPRESSION FOR DISEASE RESISTANCE IN TOMATO</w:t>
      </w:r>
    </w:p>
    <w:p w:rsidR="004738CE" w:rsidRPr="00A25E6C" w:rsidRDefault="004738CE" w:rsidP="004738CE">
      <w:pPr>
        <w:tabs>
          <w:tab w:val="left" w:pos="1980"/>
        </w:tabs>
        <w:jc w:val="left"/>
        <w:rPr>
          <w:rFonts w:cs="Arial"/>
          <w:snapToGrid w:val="0"/>
        </w:rPr>
      </w:pPr>
    </w:p>
    <w:p w:rsidR="004738CE" w:rsidRPr="00A25E6C" w:rsidRDefault="004738CE" w:rsidP="004738CE">
      <w:pPr>
        <w:tabs>
          <w:tab w:val="left" w:pos="1134"/>
          <w:tab w:val="left" w:pos="1985"/>
        </w:tabs>
        <w:spacing w:after="120"/>
        <w:ind w:left="1985" w:hanging="1985"/>
        <w:rPr>
          <w:rFonts w:cs="Arial"/>
          <w:snapToGrid w:val="0"/>
        </w:rPr>
      </w:pPr>
      <w:r w:rsidRPr="00A25E6C">
        <w:rPr>
          <w:rFonts w:cs="Arial"/>
          <w:snapToGrid w:val="0"/>
        </w:rPr>
        <w:t>ANNEX II</w:t>
      </w:r>
      <w:r w:rsidRPr="00A25E6C">
        <w:rPr>
          <w:rFonts w:cs="Arial"/>
          <w:snapToGrid w:val="0"/>
        </w:rPr>
        <w:tab/>
        <w:t>MODEL:</w:t>
      </w:r>
      <w:r w:rsidRPr="00A25E6C">
        <w:rPr>
          <w:rFonts w:cs="Arial"/>
          <w:snapToGrid w:val="0"/>
        </w:rPr>
        <w:tab/>
        <w:t>COMBINING PHENOTYPIC AND MOLECULAR DISTANCES IN THE MANAGEMENT OF VARIETY COLLECTIONS</w:t>
      </w:r>
    </w:p>
    <w:p w:rsidR="004738CE" w:rsidRDefault="004738CE" w:rsidP="004738CE">
      <w:pPr>
        <w:spacing w:after="120"/>
        <w:ind w:left="2410" w:hanging="1276"/>
        <w:jc w:val="left"/>
        <w:rPr>
          <w:rFonts w:cs="Arial"/>
          <w:snapToGrid w:val="0"/>
          <w:sz w:val="18"/>
          <w:szCs w:val="18"/>
        </w:rPr>
      </w:pPr>
      <w:r>
        <w:rPr>
          <w:rFonts w:cs="Arial"/>
          <w:snapToGrid w:val="0"/>
          <w:sz w:val="18"/>
          <w:szCs w:val="18"/>
        </w:rPr>
        <w:t xml:space="preserve">EXAMPLE </w:t>
      </w:r>
      <w:r w:rsidRPr="00C517C6">
        <w:rPr>
          <w:rFonts w:cs="Arial"/>
          <w:snapToGrid w:val="0"/>
          <w:sz w:val="18"/>
          <w:szCs w:val="18"/>
          <w:highlight w:val="lightGray"/>
          <w:u w:val="single"/>
        </w:rPr>
        <w:t>1</w:t>
      </w:r>
      <w:r>
        <w:rPr>
          <w:rFonts w:cs="Arial"/>
          <w:snapToGrid w:val="0"/>
          <w:sz w:val="18"/>
          <w:szCs w:val="18"/>
        </w:rPr>
        <w:t>:</w:t>
      </w:r>
      <w:r>
        <w:rPr>
          <w:rFonts w:cs="Arial"/>
          <w:snapToGrid w:val="0"/>
          <w:sz w:val="18"/>
          <w:szCs w:val="18"/>
        </w:rPr>
        <w:tab/>
      </w:r>
      <w:r w:rsidRPr="0099781E">
        <w:rPr>
          <w:rFonts w:cs="Arial"/>
          <w:snapToGrid w:val="0"/>
          <w:sz w:val="18"/>
          <w:szCs w:val="18"/>
        </w:rPr>
        <w:t>PARENT LINES IN MAIZE</w:t>
      </w:r>
    </w:p>
    <w:p w:rsidR="004738CE" w:rsidRPr="00923B86" w:rsidRDefault="004738CE" w:rsidP="004738CE">
      <w:pPr>
        <w:spacing w:after="120"/>
        <w:ind w:left="2410" w:hanging="1276"/>
        <w:jc w:val="left"/>
        <w:rPr>
          <w:rFonts w:cs="Arial"/>
          <w:snapToGrid w:val="0"/>
          <w:sz w:val="18"/>
          <w:szCs w:val="18"/>
          <w:u w:val="single"/>
        </w:rPr>
      </w:pPr>
      <w:r w:rsidRPr="00923B86">
        <w:rPr>
          <w:rFonts w:cs="Arial"/>
          <w:snapToGrid w:val="0"/>
          <w:sz w:val="18"/>
          <w:szCs w:val="18"/>
          <w:highlight w:val="lightGray"/>
          <w:u w:val="single"/>
        </w:rPr>
        <w:t>EXAMPLE 2:</w:t>
      </w:r>
      <w:r w:rsidRPr="00923B86">
        <w:rPr>
          <w:rFonts w:cs="Arial"/>
          <w:snapToGrid w:val="0"/>
          <w:sz w:val="18"/>
          <w:szCs w:val="18"/>
          <w:highlight w:val="lightGray"/>
          <w:u w:val="single"/>
        </w:rPr>
        <w:tab/>
        <w:t>GENETIC SELECTION OF SIMILAR VARIETIES FOR THE FIRST GROWING CYCLE: FRENCH BEAN</w:t>
      </w:r>
    </w:p>
    <w:p w:rsidR="004738CE" w:rsidRDefault="004738CE" w:rsidP="004738CE">
      <w:pPr>
        <w:tabs>
          <w:tab w:val="left" w:pos="1980"/>
        </w:tabs>
        <w:jc w:val="left"/>
        <w:rPr>
          <w:rFonts w:cs="Arial"/>
          <w:snapToGrid w:val="0"/>
        </w:rPr>
      </w:pPr>
    </w:p>
    <w:p w:rsidR="004738CE" w:rsidRPr="00C517C6" w:rsidRDefault="004738CE" w:rsidP="004738CE">
      <w:pPr>
        <w:tabs>
          <w:tab w:val="left" w:pos="1134"/>
          <w:tab w:val="left" w:pos="1980"/>
        </w:tabs>
        <w:spacing w:after="120"/>
        <w:ind w:left="1985" w:hanging="1985"/>
        <w:rPr>
          <w:rFonts w:cs="Arial"/>
          <w:strike/>
          <w:snapToGrid w:val="0"/>
          <w:highlight w:val="lightGray"/>
        </w:rPr>
      </w:pPr>
      <w:r w:rsidRPr="00C517C6">
        <w:rPr>
          <w:rFonts w:cs="Arial"/>
          <w:strike/>
          <w:snapToGrid w:val="0"/>
          <w:highlight w:val="lightGray"/>
        </w:rPr>
        <w:t>ANNEX III</w:t>
      </w:r>
      <w:r w:rsidRPr="00C517C6">
        <w:rPr>
          <w:rFonts w:cs="Arial"/>
          <w:strike/>
          <w:snapToGrid w:val="0"/>
          <w:highlight w:val="lightGray"/>
        </w:rPr>
        <w:tab/>
        <w:t>MODEL:</w:t>
      </w:r>
      <w:r w:rsidRPr="00C517C6">
        <w:rPr>
          <w:rFonts w:cs="Arial"/>
          <w:strike/>
          <w:snapToGrid w:val="0"/>
          <w:highlight w:val="lightGray"/>
        </w:rPr>
        <w:tab/>
        <w:t>GENETIC SELECTION OF SIMILAR VARIETIES FOR THE FIRST GROWING CYCLE</w:t>
      </w:r>
    </w:p>
    <w:p w:rsidR="004738CE" w:rsidRPr="0099781E" w:rsidRDefault="004738CE" w:rsidP="004738CE">
      <w:pPr>
        <w:tabs>
          <w:tab w:val="left" w:pos="2127"/>
        </w:tabs>
        <w:spacing w:after="120"/>
        <w:ind w:left="2127" w:hanging="993"/>
        <w:jc w:val="left"/>
        <w:rPr>
          <w:rFonts w:cs="Arial"/>
          <w:strike/>
          <w:snapToGrid w:val="0"/>
          <w:sz w:val="18"/>
          <w:szCs w:val="18"/>
        </w:rPr>
      </w:pPr>
      <w:r w:rsidRPr="00C517C6">
        <w:rPr>
          <w:rFonts w:cs="Arial"/>
          <w:strike/>
          <w:snapToGrid w:val="0"/>
          <w:sz w:val="18"/>
          <w:szCs w:val="18"/>
          <w:highlight w:val="lightGray"/>
        </w:rPr>
        <w:t>EXAMPLE:</w:t>
      </w:r>
      <w:r w:rsidRPr="00C517C6">
        <w:rPr>
          <w:rFonts w:cs="Arial"/>
          <w:strike/>
          <w:snapToGrid w:val="0"/>
          <w:sz w:val="18"/>
          <w:szCs w:val="18"/>
          <w:highlight w:val="lightGray"/>
        </w:rPr>
        <w:tab/>
        <w:t>FRENCH BEAN</w:t>
      </w:r>
    </w:p>
    <w:p w:rsidR="004738CE" w:rsidRPr="0065651F" w:rsidRDefault="004738CE" w:rsidP="004738CE"/>
    <w:p w:rsidR="004738CE" w:rsidRPr="0065651F" w:rsidRDefault="004738CE" w:rsidP="004738CE"/>
    <w:p w:rsidR="004738CE" w:rsidRDefault="004738CE" w:rsidP="004738CE">
      <w:pPr>
        <w:jc w:val="left"/>
        <w:rPr>
          <w:u w:val="single"/>
        </w:rPr>
      </w:pPr>
      <w:r>
        <w:rPr>
          <w:u w:val="single"/>
        </w:rPr>
        <w:br w:type="page"/>
      </w:r>
    </w:p>
    <w:p w:rsidR="004738CE" w:rsidRPr="0065651F" w:rsidRDefault="004738CE" w:rsidP="004738CE">
      <w:pPr>
        <w:rPr>
          <w:u w:val="single"/>
        </w:rPr>
      </w:pPr>
      <w:r w:rsidRPr="00F43370">
        <w:rPr>
          <w:u w:val="single"/>
        </w:rPr>
        <w:lastRenderedPageBreak/>
        <w:t xml:space="preserve">Extract of:  </w:t>
      </w:r>
      <w:r w:rsidRPr="0065651F">
        <w:rPr>
          <w:u w:val="single"/>
        </w:rPr>
        <w:t>2.</w:t>
      </w:r>
      <w:r>
        <w:rPr>
          <w:u w:val="single"/>
        </w:rPr>
        <w:t xml:space="preserve">  </w:t>
      </w:r>
      <w:r w:rsidRPr="0065651F">
        <w:rPr>
          <w:u w:val="single"/>
        </w:rPr>
        <w:t>APPLICATION MODELS</w:t>
      </w:r>
    </w:p>
    <w:p w:rsidR="004738CE" w:rsidRPr="0065651F" w:rsidRDefault="004738CE" w:rsidP="004738CE"/>
    <w:p w:rsidR="004738CE" w:rsidRPr="001C5740" w:rsidRDefault="004738CE" w:rsidP="004738CE">
      <w:r>
        <w:t>2.1.1</w:t>
      </w:r>
      <w:r>
        <w:tab/>
      </w:r>
      <w:r w:rsidRPr="001C5740">
        <w:t>[…]</w:t>
      </w:r>
    </w:p>
    <w:p w:rsidR="004738CE" w:rsidRPr="001C5740" w:rsidRDefault="004738CE" w:rsidP="004738CE"/>
    <w:p w:rsidR="004738CE" w:rsidRPr="001B40EE" w:rsidRDefault="004738CE" w:rsidP="004738CE">
      <w:pPr>
        <w:ind w:firstLine="567"/>
        <w:rPr>
          <w:rFonts w:cs="Arial"/>
        </w:rPr>
      </w:pPr>
      <w:r w:rsidRPr="00876655">
        <w:rPr>
          <w:rFonts w:cs="Arial"/>
        </w:rPr>
        <w:t>(e)</w:t>
      </w:r>
      <w:r w:rsidRPr="00876655">
        <w:rPr>
          <w:rFonts w:cs="Arial"/>
        </w:rPr>
        <w:tab/>
        <w:t xml:space="preserve">markers linked to different regulatory elements for the same gene conferring expression of the same </w:t>
      </w:r>
      <w:r w:rsidRPr="00876655">
        <w:rPr>
          <w:rFonts w:cs="Arial"/>
          <w:snapToGrid w:val="0"/>
        </w:rPr>
        <w:t>characteristic</w:t>
      </w:r>
      <w:r w:rsidRPr="00876655">
        <w:rPr>
          <w:rFonts w:cs="Arial"/>
        </w:rPr>
        <w:t xml:space="preserve"> are different methods for examining the same characteristic</w:t>
      </w:r>
      <w:r w:rsidRPr="001B40EE">
        <w:rPr>
          <w:rFonts w:cs="Arial"/>
          <w:strike/>
          <w:highlight w:val="lightGray"/>
        </w:rPr>
        <w:t>:  </w:t>
      </w:r>
      <w:r>
        <w:rPr>
          <w:rFonts w:cs="Arial"/>
          <w:strike/>
        </w:rPr>
        <w:t xml:space="preserve"> </w:t>
      </w:r>
      <w:r w:rsidRPr="00A92677">
        <w:rPr>
          <w:rFonts w:cs="Arial"/>
          <w:highlight w:val="lightGray"/>
          <w:u w:val="single"/>
        </w:rPr>
        <w:t>.</w:t>
      </w:r>
    </w:p>
    <w:p w:rsidR="004738CE" w:rsidRPr="001B40EE" w:rsidRDefault="004738CE" w:rsidP="004738CE">
      <w:pPr>
        <w:ind w:firstLine="567"/>
        <w:rPr>
          <w:rFonts w:cs="Arial"/>
          <w:u w:val="single"/>
        </w:rPr>
      </w:pPr>
    </w:p>
    <w:p w:rsidR="004738CE" w:rsidRDefault="004738CE" w:rsidP="004738CE">
      <w:r w:rsidRPr="001346F9">
        <w:rPr>
          <w:rFonts w:cs="Arial"/>
          <w:highlight w:val="lightGray"/>
          <w:u w:val="single"/>
        </w:rPr>
        <w:t>2.1.2</w:t>
      </w:r>
      <w:r w:rsidRPr="001B40EE">
        <w:rPr>
          <w:rFonts w:cs="Arial"/>
        </w:rPr>
        <w:tab/>
        <w:t xml:space="preserve">Annex I to this document </w:t>
      </w:r>
      <w:r w:rsidRPr="001B40EE">
        <w:rPr>
          <w:rFonts w:cs="Arial"/>
          <w:strike/>
          <w:highlight w:val="lightGray"/>
        </w:rPr>
        <w:t>“Gene Specific Marker for Herbicide Tolerance”</w:t>
      </w:r>
      <w:r w:rsidRPr="001B40EE">
        <w:rPr>
          <w:rFonts w:cs="Arial"/>
          <w:highlight w:val="lightGray"/>
        </w:rPr>
        <w:t xml:space="preserve"> </w:t>
      </w:r>
      <w:r w:rsidRPr="001B40EE">
        <w:rPr>
          <w:rFonts w:cs="Arial"/>
        </w:rPr>
        <w:t xml:space="preserve">provides </w:t>
      </w:r>
      <w:r w:rsidRPr="001B40EE">
        <w:rPr>
          <w:rFonts w:cs="Arial"/>
          <w:strike/>
          <w:highlight w:val="lightGray"/>
        </w:rPr>
        <w:t>an</w:t>
      </w:r>
      <w:r w:rsidRPr="001B40EE">
        <w:rPr>
          <w:rFonts w:cs="Arial"/>
        </w:rPr>
        <w:t xml:space="preserve"> example</w:t>
      </w:r>
      <w:r w:rsidRPr="001B40EE">
        <w:rPr>
          <w:rFonts w:cs="Arial"/>
          <w:highlight w:val="lightGray"/>
          <w:u w:val="single"/>
        </w:rPr>
        <w:t>s</w:t>
      </w:r>
      <w:r w:rsidRPr="001B40EE">
        <w:rPr>
          <w:rFonts w:cs="Arial"/>
        </w:rPr>
        <w:t xml:space="preserve"> of the use of </w:t>
      </w:r>
      <w:r w:rsidRPr="001B40EE">
        <w:t>characteristic-specific molecular markers.</w:t>
      </w:r>
    </w:p>
    <w:p w:rsidR="004738CE" w:rsidRDefault="004738CE" w:rsidP="004738CE">
      <w:pPr>
        <w:ind w:firstLine="567"/>
      </w:pPr>
    </w:p>
    <w:p w:rsidR="004738CE" w:rsidRPr="00A07606" w:rsidRDefault="004738CE" w:rsidP="004738CE">
      <w:pPr>
        <w:rPr>
          <w:rFonts w:cs="Arial"/>
        </w:rPr>
      </w:pPr>
      <w:r w:rsidRPr="00A07606">
        <w:rPr>
          <w:rFonts w:cs="Arial"/>
        </w:rPr>
        <w:t>2.1.</w:t>
      </w:r>
      <w:r w:rsidRPr="00B60930">
        <w:rPr>
          <w:rFonts w:cs="Arial"/>
          <w:highlight w:val="lightGray"/>
          <w:u w:val="single"/>
        </w:rPr>
        <w:t>3</w:t>
      </w:r>
      <w:r w:rsidRPr="00A07606">
        <w:rPr>
          <w:rFonts w:cs="Arial"/>
        </w:rPr>
        <w:tab/>
        <w:t xml:space="preserve">It is a matter for the relevant authority to consider if the assumptions are met when </w:t>
      </w:r>
      <w:r w:rsidRPr="00B60930">
        <w:rPr>
          <w:rFonts w:cs="Arial"/>
        </w:rPr>
        <w:t>applying the model and example</w:t>
      </w:r>
      <w:r w:rsidRPr="00AA2FB0">
        <w:rPr>
          <w:rFonts w:cs="Arial"/>
          <w:highlight w:val="lightGray"/>
          <w:u w:val="single"/>
        </w:rPr>
        <w:t>s</w:t>
      </w:r>
      <w:r w:rsidRPr="00B60930">
        <w:rPr>
          <w:rFonts w:cs="Arial"/>
        </w:rPr>
        <w:t>, as presented in Annex I of this document.</w:t>
      </w:r>
    </w:p>
    <w:p w:rsidR="004738CE" w:rsidRPr="00A07606" w:rsidRDefault="004738CE" w:rsidP="004738CE">
      <w:pPr>
        <w:rPr>
          <w:rFonts w:cs="Arial"/>
        </w:rPr>
      </w:pPr>
    </w:p>
    <w:p w:rsidR="004738CE" w:rsidRPr="00630112" w:rsidRDefault="004738CE" w:rsidP="004738CE">
      <w:pPr>
        <w:rPr>
          <w:rFonts w:cs="Arial"/>
        </w:rPr>
      </w:pPr>
      <w:r w:rsidRPr="00A07606">
        <w:rPr>
          <w:rFonts w:cs="Arial"/>
        </w:rPr>
        <w:t>2.1.</w:t>
      </w:r>
      <w:r w:rsidRPr="00B60930">
        <w:rPr>
          <w:rFonts w:cs="Arial"/>
          <w:highlight w:val="lightGray"/>
          <w:u w:val="single"/>
        </w:rPr>
        <w:t>4</w:t>
      </w:r>
      <w:r w:rsidRPr="00A07606">
        <w:rPr>
          <w:rFonts w:cs="Arial"/>
        </w:rPr>
        <w:t>.</w:t>
      </w:r>
      <w:r w:rsidRPr="00A07606">
        <w:rPr>
          <w:rFonts w:cs="Arial"/>
        </w:rPr>
        <w:tab/>
      </w:r>
      <w:r w:rsidRPr="00A07606">
        <w:t xml:space="preserve">In order to include a method based on </w:t>
      </w:r>
      <w:r w:rsidRPr="00B60930">
        <w:t>the model in</w:t>
      </w:r>
      <w:r w:rsidRPr="00A07606">
        <w:t xml:space="preserve"> Annex I of this document in Test Guidelines the relevant Technical Working Party and the TC would need to agree that the requirement for reliability of the link</w:t>
      </w:r>
      <w:r w:rsidRPr="003F29C8">
        <w:t xml:space="preserve"> between the gene and the expression of the characteristic was satisfied</w:t>
      </w:r>
      <w:r w:rsidRPr="003F29C8">
        <w:rPr>
          <w:rFonts w:cs="Arial"/>
        </w:rPr>
        <w:t>.</w:t>
      </w:r>
    </w:p>
    <w:p w:rsidR="004738CE" w:rsidRPr="00F43370" w:rsidRDefault="004738CE" w:rsidP="004738CE"/>
    <w:p w:rsidR="004738CE" w:rsidRDefault="004738CE" w:rsidP="004738CE">
      <w:pPr>
        <w:ind w:left="567" w:hanging="567"/>
        <w:rPr>
          <w:b/>
        </w:rPr>
      </w:pPr>
      <w:bookmarkStart w:id="37" w:name="_Toc311473362"/>
      <w:bookmarkStart w:id="38" w:name="_Toc41498953"/>
      <w:r w:rsidRPr="0065651F">
        <w:rPr>
          <w:b/>
        </w:rPr>
        <w:t>2.2</w:t>
      </w:r>
      <w:r w:rsidRPr="0065651F">
        <w:rPr>
          <w:b/>
        </w:rPr>
        <w:tab/>
        <w:t>Combining Phenotypic and Molecular Distances in the Management of Variety Collections (see Annex</w:t>
      </w:r>
      <w:r w:rsidRPr="0065651F">
        <w:rPr>
          <w:b/>
          <w:bCs/>
          <w:lang w:val="en-GB"/>
        </w:rPr>
        <w:t> II</w:t>
      </w:r>
      <w:r w:rsidRPr="0065651F">
        <w:rPr>
          <w:b/>
        </w:rPr>
        <w:t>)</w:t>
      </w:r>
      <w:bookmarkEnd w:id="37"/>
      <w:bookmarkEnd w:id="38"/>
    </w:p>
    <w:p w:rsidR="004738CE" w:rsidRPr="0065651F" w:rsidRDefault="004738CE" w:rsidP="004738CE">
      <w:pPr>
        <w:ind w:left="567" w:hanging="567"/>
        <w:rPr>
          <w:b/>
        </w:rPr>
      </w:pPr>
    </w:p>
    <w:p w:rsidR="004738CE" w:rsidRPr="0065651F" w:rsidRDefault="004738CE" w:rsidP="004738CE">
      <w:pPr>
        <w:rPr>
          <w:u w:val="single"/>
        </w:rPr>
      </w:pPr>
      <w:bookmarkStart w:id="39" w:name="_Toc41498954"/>
      <w:r w:rsidRPr="0065651F">
        <w:rPr>
          <w:highlight w:val="lightGray"/>
          <w:u w:val="single"/>
        </w:rPr>
        <w:t>Example 1:  Parent lines in Maize (see Annex II, example 1)</w:t>
      </w:r>
      <w:bookmarkEnd w:id="39"/>
    </w:p>
    <w:p w:rsidR="004738CE" w:rsidRDefault="004738CE" w:rsidP="004738CE"/>
    <w:p w:rsidR="004738CE" w:rsidRDefault="004738CE" w:rsidP="004738CE">
      <w:r w:rsidRPr="00FE1AEB">
        <w:t>2.2.1</w:t>
      </w:r>
      <w:r w:rsidRPr="00FE1AEB">
        <w:tab/>
      </w:r>
      <w:r>
        <w:t>[xxx]</w:t>
      </w:r>
    </w:p>
    <w:p w:rsidR="004738CE" w:rsidRDefault="004738CE" w:rsidP="004738CE"/>
    <w:p w:rsidR="004738CE" w:rsidRDefault="004738CE" w:rsidP="004738CE"/>
    <w:p w:rsidR="004738CE" w:rsidRDefault="004738CE" w:rsidP="004738CE">
      <w:pPr>
        <w:rPr>
          <w:highlight w:val="lightGray"/>
        </w:rPr>
      </w:pPr>
      <w:bookmarkStart w:id="40" w:name="_Toc41498955"/>
      <w:r w:rsidRPr="0065651F">
        <w:rPr>
          <w:strike/>
          <w:highlight w:val="lightGray"/>
        </w:rPr>
        <w:t>2.</w:t>
      </w:r>
      <w:r>
        <w:rPr>
          <w:strike/>
          <w:highlight w:val="lightGray"/>
        </w:rPr>
        <w:t xml:space="preserve">3  </w:t>
      </w:r>
      <w:r w:rsidRPr="0065651F">
        <w:rPr>
          <w:highlight w:val="lightGray"/>
          <w:u w:val="single"/>
        </w:rPr>
        <w:t>Example 2:</w:t>
      </w:r>
      <w:r w:rsidRPr="0065651F">
        <w:t xml:space="preserve"> Genetic Selection of Similar Varieties for the First Growing Cycle (see </w:t>
      </w:r>
      <w:r w:rsidRPr="0065651F">
        <w:rPr>
          <w:strike/>
          <w:highlight w:val="lightGray"/>
        </w:rPr>
        <w:t xml:space="preserve">Annex III </w:t>
      </w:r>
      <w:r w:rsidRPr="0065651F">
        <w:rPr>
          <w:highlight w:val="lightGray"/>
          <w:u w:val="single"/>
        </w:rPr>
        <w:t>Annex II, example 2</w:t>
      </w:r>
      <w:r w:rsidRPr="0065651F">
        <w:rPr>
          <w:highlight w:val="lightGray"/>
        </w:rPr>
        <w:t>)</w:t>
      </w:r>
      <w:bookmarkEnd w:id="40"/>
    </w:p>
    <w:p w:rsidR="004738CE" w:rsidRPr="0065651F" w:rsidRDefault="004738CE" w:rsidP="004738CE">
      <w:pPr>
        <w:rPr>
          <w:highlight w:val="lightGray"/>
        </w:rPr>
      </w:pPr>
    </w:p>
    <w:p w:rsidR="004738CE" w:rsidRPr="00B20E7C" w:rsidRDefault="004738CE" w:rsidP="004738CE">
      <w:r w:rsidRPr="00C517C6">
        <w:rPr>
          <w:strike/>
          <w:highlight w:val="lightGray"/>
        </w:rPr>
        <w:t>2.3.1</w:t>
      </w:r>
      <w:r>
        <w:t xml:space="preserve"> </w:t>
      </w:r>
      <w:r w:rsidRPr="00C517C6">
        <w:rPr>
          <w:highlight w:val="lightGray"/>
          <w:u w:val="single"/>
        </w:rPr>
        <w:t>2.2.4</w:t>
      </w:r>
      <w:r w:rsidRPr="00B20E7C">
        <w:t xml:space="preserve"> </w:t>
      </w:r>
      <w:r w:rsidRPr="00B20E7C">
        <w:tab/>
        <w:t>This approach involves a step to check for genetic similarity before the first growing cycle.</w:t>
      </w:r>
    </w:p>
    <w:p w:rsidR="004738CE" w:rsidRPr="00B20E7C" w:rsidRDefault="004738CE" w:rsidP="004738CE"/>
    <w:p w:rsidR="004738CE" w:rsidRPr="00B20E7C" w:rsidRDefault="004738CE" w:rsidP="004738CE">
      <w:r w:rsidRPr="00C517C6">
        <w:rPr>
          <w:strike/>
          <w:highlight w:val="lightGray"/>
        </w:rPr>
        <w:t>2.3.2</w:t>
      </w:r>
      <w:r>
        <w:t xml:space="preserve"> </w:t>
      </w:r>
      <w:r w:rsidRPr="00C517C6">
        <w:rPr>
          <w:highlight w:val="lightGray"/>
          <w:u w:val="single"/>
        </w:rPr>
        <w:t>2.2.</w:t>
      </w:r>
      <w:r>
        <w:rPr>
          <w:highlight w:val="lightGray"/>
          <w:u w:val="single"/>
        </w:rPr>
        <w:t>5</w:t>
      </w:r>
      <w:r w:rsidRPr="00B20E7C">
        <w:tab/>
        <w:t>In cases where the minimum duration of tests is normally two growing cycles, a selection of similar varieties in the variety collection for comparison with candidate varieties in the first growing cycle is made according to genetic similarity. As a next step, the information provided by the applicant in the Technical Questionnaire (TQ) is used to see if some of the genetically similar varieties do not have to be compared in a growing trial because of differences in DUS characteristics.</w:t>
      </w:r>
    </w:p>
    <w:p w:rsidR="004738CE" w:rsidRPr="00B20E7C" w:rsidRDefault="004738CE" w:rsidP="004738CE"/>
    <w:p w:rsidR="004738CE" w:rsidRPr="00B20E7C" w:rsidRDefault="004738CE" w:rsidP="004738CE">
      <w:r w:rsidRPr="00C517C6">
        <w:rPr>
          <w:strike/>
          <w:highlight w:val="lightGray"/>
        </w:rPr>
        <w:t>2.3.3</w:t>
      </w:r>
      <w:r>
        <w:t xml:space="preserve"> </w:t>
      </w:r>
      <w:r w:rsidRPr="00C517C6">
        <w:rPr>
          <w:highlight w:val="lightGray"/>
          <w:u w:val="single"/>
        </w:rPr>
        <w:t>2.2.6</w:t>
      </w:r>
      <w:r w:rsidRPr="00B20E7C">
        <w:tab/>
        <w:t xml:space="preserve">On the basis of the variety description of DUS characteristics produced in the first growing cycle, a further search is made of varieties in the variety collection to identify any similar varieties that were not compared in the first growing cycle and which should be compared with the candidate variety in the second growing cycle. </w:t>
      </w:r>
    </w:p>
    <w:p w:rsidR="004738CE" w:rsidRPr="00B20E7C" w:rsidRDefault="004738CE" w:rsidP="004738CE"/>
    <w:p w:rsidR="004738CE" w:rsidRPr="00FE1AEB" w:rsidRDefault="004738CE" w:rsidP="004738CE">
      <w:r w:rsidRPr="00C517C6">
        <w:rPr>
          <w:strike/>
          <w:highlight w:val="lightGray"/>
        </w:rPr>
        <w:t>2.3.4</w:t>
      </w:r>
      <w:r>
        <w:t xml:space="preserve"> </w:t>
      </w:r>
      <w:r w:rsidRPr="00C517C6">
        <w:rPr>
          <w:highlight w:val="lightGray"/>
          <w:u w:val="single"/>
        </w:rPr>
        <w:t>2.2.</w:t>
      </w:r>
      <w:r>
        <w:rPr>
          <w:highlight w:val="lightGray"/>
          <w:u w:val="single"/>
        </w:rPr>
        <w:t>7</w:t>
      </w:r>
      <w:r w:rsidRPr="00B20E7C">
        <w:tab/>
      </w:r>
      <w:r w:rsidRPr="00C517C6">
        <w:rPr>
          <w:strike/>
          <w:highlight w:val="lightGray"/>
        </w:rPr>
        <w:t>Annex III</w:t>
      </w:r>
      <w:r w:rsidRPr="00B20E7C">
        <w:t xml:space="preserve"> </w:t>
      </w:r>
      <w:r w:rsidRPr="00C0251D">
        <w:rPr>
          <w:highlight w:val="lightGray"/>
          <w:u w:val="single"/>
        </w:rPr>
        <w:t>Example 2 in Annex II</w:t>
      </w:r>
      <w:r>
        <w:t xml:space="preserve"> </w:t>
      </w:r>
      <w:r w:rsidRPr="00B20E7C">
        <w:t xml:space="preserve">to this document </w:t>
      </w:r>
      <w:r w:rsidRPr="00163FFB">
        <w:rPr>
          <w:strike/>
          <w:highlight w:val="lightGray"/>
        </w:rPr>
        <w:t>“Genetic Selection of Similar Varieties for the First Growing Cycle”</w:t>
      </w:r>
      <w:r w:rsidRPr="00B20E7C">
        <w:t xml:space="preserve"> provides </w:t>
      </w:r>
      <w:r w:rsidRPr="00C517C6">
        <w:t>an example of the genetic selection of similar varieties for the first growing cycle.</w:t>
      </w:r>
    </w:p>
    <w:p w:rsidR="004738CE" w:rsidRPr="0065651F" w:rsidRDefault="004738CE" w:rsidP="004738CE"/>
    <w:p w:rsidR="004738CE" w:rsidRPr="0065651F" w:rsidRDefault="004738CE" w:rsidP="004738CE"/>
    <w:p w:rsidR="004738CE" w:rsidRDefault="004738CE" w:rsidP="004738CE">
      <w:pPr>
        <w:jc w:val="left"/>
        <w:rPr>
          <w:snapToGrid w:val="0"/>
          <w:highlight w:val="lightGray"/>
        </w:rPr>
      </w:pPr>
      <w:r>
        <w:rPr>
          <w:snapToGrid w:val="0"/>
          <w:highlight w:val="lightGray"/>
        </w:rPr>
        <w:br w:type="page"/>
      </w:r>
    </w:p>
    <w:p w:rsidR="004738CE" w:rsidRPr="00905926" w:rsidRDefault="004738CE" w:rsidP="004738CE">
      <w:pPr>
        <w:pBdr>
          <w:top w:val="single" w:sz="4" w:space="1" w:color="auto"/>
          <w:left w:val="single" w:sz="4" w:space="4" w:color="auto"/>
          <w:bottom w:val="single" w:sz="4" w:space="1" w:color="auto"/>
          <w:right w:val="single" w:sz="4" w:space="4" w:color="auto"/>
        </w:pBdr>
        <w:jc w:val="center"/>
        <w:rPr>
          <w:snapToGrid w:val="0"/>
          <w:color w:val="000000"/>
          <w:highlight w:val="lightGray"/>
        </w:rPr>
      </w:pPr>
      <w:r w:rsidRPr="00905926">
        <w:rPr>
          <w:snapToGrid w:val="0"/>
          <w:highlight w:val="lightGray"/>
        </w:rPr>
        <w:lastRenderedPageBreak/>
        <w:t xml:space="preserve">MODEL:  </w:t>
      </w:r>
      <w:r w:rsidRPr="00905926">
        <w:rPr>
          <w:snapToGrid w:val="0"/>
          <w:color w:val="000000"/>
          <w:highlight w:val="lightGray"/>
        </w:rPr>
        <w:t>CHARACTERISTIC-SPECIFIC MOLECULAR MARKERS</w:t>
      </w:r>
    </w:p>
    <w:p w:rsidR="004738CE" w:rsidRPr="00905926" w:rsidRDefault="004738CE" w:rsidP="004738CE">
      <w:pPr>
        <w:jc w:val="center"/>
        <w:rPr>
          <w:highlight w:val="lightGray"/>
        </w:rPr>
      </w:pPr>
    </w:p>
    <w:p w:rsidR="004738CE" w:rsidRPr="00905926" w:rsidRDefault="004738CE" w:rsidP="004738CE">
      <w:pPr>
        <w:jc w:val="center"/>
        <w:rPr>
          <w:highlight w:val="lightGray"/>
        </w:rPr>
      </w:pPr>
    </w:p>
    <w:p w:rsidR="004738CE" w:rsidRPr="00936880" w:rsidRDefault="004738CE" w:rsidP="004738CE">
      <w:pPr>
        <w:spacing w:after="160" w:line="259" w:lineRule="auto"/>
        <w:jc w:val="center"/>
        <w:rPr>
          <w:rFonts w:eastAsia="Calibri" w:cs="Arial"/>
          <w:highlight w:val="lightGray"/>
          <w:u w:val="single"/>
          <w:lang w:val="en-GB"/>
        </w:rPr>
      </w:pPr>
      <w:r w:rsidRPr="00936880">
        <w:rPr>
          <w:rFonts w:eastAsia="Calibri" w:cs="Arial"/>
          <w:highlight w:val="lightGray"/>
          <w:u w:val="single"/>
          <w:lang w:val="en-GB"/>
        </w:rPr>
        <w:t>EXAMPLE 2:  GENE SPECIFIC MARKER WITH INCOMPLETE INFORMATION ON STATE OF EXPRESSION FOR DISEASE RESISTANCE IN TOMATO</w:t>
      </w:r>
    </w:p>
    <w:p w:rsidR="004738CE" w:rsidRPr="00936880" w:rsidRDefault="004738CE" w:rsidP="004738CE">
      <w:pPr>
        <w:spacing w:after="160" w:line="259" w:lineRule="auto"/>
        <w:jc w:val="center"/>
        <w:rPr>
          <w:rFonts w:eastAsia="Calibri" w:cs="Arial"/>
          <w:i/>
          <w:iCs/>
          <w:highlight w:val="lightGray"/>
          <w:u w:val="single"/>
          <w:lang w:val="en-GB"/>
        </w:rPr>
      </w:pPr>
      <w:r w:rsidRPr="00936880">
        <w:rPr>
          <w:rFonts w:eastAsia="Calibri" w:cs="Arial"/>
          <w:i/>
          <w:iCs/>
          <w:highlight w:val="lightGray"/>
          <w:u w:val="single"/>
          <w:lang w:val="en-GB"/>
        </w:rPr>
        <w:t>prepared by experts from The Netherlands</w:t>
      </w:r>
    </w:p>
    <w:p w:rsidR="004738CE" w:rsidRPr="00936880" w:rsidRDefault="004738CE" w:rsidP="004738CE">
      <w:pPr>
        <w:autoSpaceDE w:val="0"/>
        <w:autoSpaceDN w:val="0"/>
        <w:adjustRightInd w:val="0"/>
        <w:rPr>
          <w:rFonts w:eastAsia="Calibri" w:cs="Arial"/>
          <w:highlight w:val="lightGray"/>
          <w:u w:val="single"/>
          <w:lang w:val="en-GB"/>
        </w:rPr>
      </w:pPr>
    </w:p>
    <w:p w:rsidR="004738CE" w:rsidRPr="00936880" w:rsidRDefault="004738CE" w:rsidP="004738CE">
      <w:pPr>
        <w:autoSpaceDE w:val="0"/>
        <w:autoSpaceDN w:val="0"/>
        <w:adjustRightInd w:val="0"/>
        <w:rPr>
          <w:rFonts w:eastAsia="Calibri" w:cs="Arial"/>
          <w:highlight w:val="lightGray"/>
          <w:u w:val="single"/>
          <w:lang w:val="en-GB"/>
        </w:rPr>
      </w:pPr>
      <w:r w:rsidRPr="00936880">
        <w:rPr>
          <w:rFonts w:eastAsia="Calibri" w:cs="Arial"/>
          <w:highlight w:val="lightGray"/>
          <w:u w:val="single"/>
          <w:lang w:val="en-GB"/>
        </w:rPr>
        <w:t>Example</w:t>
      </w:r>
    </w:p>
    <w:p w:rsidR="004738CE" w:rsidRPr="00936880" w:rsidRDefault="004738CE" w:rsidP="004738CE">
      <w:pPr>
        <w:autoSpaceDE w:val="0"/>
        <w:autoSpaceDN w:val="0"/>
        <w:adjustRightInd w:val="0"/>
        <w:rPr>
          <w:rFonts w:eastAsia="Calibri" w:cs="Arial"/>
          <w:highlight w:val="lightGray"/>
          <w:u w:val="single"/>
          <w:lang w:val="en-GB"/>
        </w:rPr>
      </w:pPr>
    </w:p>
    <w:p w:rsidR="004738CE" w:rsidRPr="00936880" w:rsidRDefault="004738CE" w:rsidP="004738CE">
      <w:pPr>
        <w:autoSpaceDE w:val="0"/>
        <w:autoSpaceDN w:val="0"/>
        <w:adjustRightInd w:val="0"/>
        <w:rPr>
          <w:rFonts w:eastAsia="Calibri" w:cs="Arial"/>
          <w:szCs w:val="18"/>
          <w:highlight w:val="lightGray"/>
          <w:u w:val="single"/>
          <w:lang w:val="en-GB"/>
        </w:rPr>
      </w:pPr>
      <w:r w:rsidRPr="00936880">
        <w:rPr>
          <w:rFonts w:eastAsia="Calibri" w:cs="Arial"/>
          <w:highlight w:val="lightGray"/>
          <w:u w:val="single"/>
          <w:lang w:val="en-GB"/>
        </w:rPr>
        <w:t>1.</w:t>
      </w:r>
      <w:r w:rsidRPr="00936880">
        <w:rPr>
          <w:rFonts w:eastAsia="Calibri" w:cs="Arial"/>
          <w:highlight w:val="lightGray"/>
          <w:u w:val="single"/>
          <w:lang w:val="en-GB"/>
        </w:rPr>
        <w:tab/>
        <w:t xml:space="preserve">Resistance to Tomato mosaic virus (ToMV) Strain 0 in Tomato is conferred by </w:t>
      </w:r>
      <w:r w:rsidRPr="00936880">
        <w:rPr>
          <w:rFonts w:eastAsia="Calibri" w:cs="Arial"/>
          <w:szCs w:val="18"/>
          <w:highlight w:val="lightGray"/>
          <w:u w:val="single"/>
          <w:lang w:val="en-GB"/>
        </w:rPr>
        <w:t xml:space="preserve">the presence of allele </w:t>
      </w:r>
      <w:r w:rsidRPr="00936880">
        <w:rPr>
          <w:rFonts w:eastAsia="Calibri" w:cs="Arial"/>
          <w:i/>
          <w:szCs w:val="18"/>
          <w:highlight w:val="lightGray"/>
          <w:u w:val="single"/>
          <w:lang w:val="en-GB"/>
        </w:rPr>
        <w:t xml:space="preserve">Tm1 </w:t>
      </w:r>
      <w:r w:rsidRPr="00936880">
        <w:rPr>
          <w:rFonts w:eastAsia="Calibri" w:cs="Arial"/>
          <w:szCs w:val="18"/>
          <w:highlight w:val="lightGray"/>
          <w:u w:val="single"/>
          <w:lang w:val="en-GB"/>
        </w:rPr>
        <w:t>from gene Tm1</w:t>
      </w:r>
      <w:r w:rsidRPr="00936880">
        <w:rPr>
          <w:rFonts w:eastAsia="Calibri" w:cs="Arial"/>
          <w:i/>
          <w:szCs w:val="18"/>
          <w:highlight w:val="lightGray"/>
          <w:u w:val="single"/>
          <w:lang w:val="en-GB"/>
        </w:rPr>
        <w:t xml:space="preserve"> </w:t>
      </w:r>
      <w:r w:rsidRPr="00936880">
        <w:rPr>
          <w:rFonts w:eastAsia="Calibri" w:cs="Arial"/>
          <w:szCs w:val="18"/>
          <w:highlight w:val="lightGray"/>
          <w:u w:val="single"/>
          <w:lang w:val="en-GB"/>
        </w:rPr>
        <w:t xml:space="preserve">or alleles </w:t>
      </w:r>
      <w:r w:rsidRPr="00936880">
        <w:rPr>
          <w:rFonts w:eastAsia="Calibri" w:cs="Arial"/>
          <w:i/>
          <w:szCs w:val="18"/>
          <w:highlight w:val="lightGray"/>
          <w:u w:val="single"/>
          <w:lang w:val="en-GB"/>
        </w:rPr>
        <w:t xml:space="preserve">Tm2 </w:t>
      </w:r>
      <w:r w:rsidRPr="00936880">
        <w:rPr>
          <w:rFonts w:eastAsia="Calibri" w:cs="Arial"/>
          <w:szCs w:val="18"/>
          <w:highlight w:val="lightGray"/>
          <w:u w:val="single"/>
          <w:lang w:val="en-GB"/>
        </w:rPr>
        <w:t xml:space="preserve">or </w:t>
      </w:r>
      <w:r w:rsidRPr="00936880">
        <w:rPr>
          <w:rFonts w:eastAsia="Calibri" w:cs="Arial"/>
          <w:i/>
          <w:szCs w:val="18"/>
          <w:highlight w:val="lightGray"/>
          <w:u w:val="single"/>
          <w:lang w:val="en-GB"/>
        </w:rPr>
        <w:t>Tm2</w:t>
      </w:r>
      <w:r w:rsidRPr="00936880">
        <w:rPr>
          <w:rFonts w:eastAsia="Calibri" w:cs="Arial"/>
          <w:i/>
          <w:szCs w:val="18"/>
          <w:highlight w:val="lightGray"/>
          <w:u w:val="single"/>
          <w:vertAlign w:val="superscript"/>
          <w:lang w:val="en-GB"/>
        </w:rPr>
        <w:t xml:space="preserve">2  </w:t>
      </w:r>
      <w:r w:rsidRPr="00936880">
        <w:rPr>
          <w:rFonts w:eastAsia="Calibri" w:cs="Arial"/>
          <w:szCs w:val="18"/>
          <w:highlight w:val="lightGray"/>
          <w:u w:val="single"/>
          <w:lang w:val="en-GB"/>
        </w:rPr>
        <w:t>from gene Tm2.</w:t>
      </w:r>
    </w:p>
    <w:p w:rsidR="004738CE" w:rsidRPr="00936880" w:rsidRDefault="004738CE" w:rsidP="004738CE">
      <w:pPr>
        <w:autoSpaceDE w:val="0"/>
        <w:autoSpaceDN w:val="0"/>
        <w:adjustRightInd w:val="0"/>
        <w:rPr>
          <w:rFonts w:eastAsia="Calibri" w:cs="Arial"/>
          <w:szCs w:val="18"/>
          <w:highlight w:val="lightGray"/>
          <w:u w:val="single"/>
          <w:lang w:val="en-GB"/>
        </w:rPr>
      </w:pPr>
    </w:p>
    <w:p w:rsidR="004738CE" w:rsidRPr="00936880" w:rsidRDefault="004738CE" w:rsidP="004738CE">
      <w:pPr>
        <w:autoSpaceDE w:val="0"/>
        <w:autoSpaceDN w:val="0"/>
        <w:adjustRightInd w:val="0"/>
        <w:rPr>
          <w:rFonts w:eastAsia="Calibri" w:cs="Arial"/>
          <w:highlight w:val="lightGray"/>
          <w:u w:val="single"/>
          <w:lang w:val="en-GB"/>
        </w:rPr>
      </w:pPr>
      <w:r w:rsidRPr="00936880">
        <w:rPr>
          <w:rFonts w:eastAsia="Calibri" w:cs="Arial"/>
          <w:highlight w:val="lightGray"/>
          <w:u w:val="single"/>
          <w:lang w:val="en-GB"/>
        </w:rPr>
        <w:t>2.</w:t>
      </w:r>
      <w:r w:rsidRPr="00936880">
        <w:rPr>
          <w:rFonts w:eastAsia="Calibri" w:cs="Arial"/>
          <w:highlight w:val="lightGray"/>
          <w:u w:val="single"/>
          <w:lang w:val="en-GB"/>
        </w:rPr>
        <w:tab/>
        <w:t xml:space="preserve">A single marker identifies the presence of resistance alleles </w:t>
      </w:r>
      <w:r w:rsidRPr="00936880">
        <w:rPr>
          <w:rFonts w:eastAsia="Calibri" w:cs="Arial"/>
          <w:i/>
          <w:highlight w:val="lightGray"/>
          <w:u w:val="single"/>
          <w:lang w:val="en-GB"/>
        </w:rPr>
        <w:t>Tm2</w:t>
      </w:r>
      <w:r w:rsidRPr="00936880">
        <w:rPr>
          <w:rFonts w:eastAsia="Calibri" w:cs="Arial"/>
          <w:highlight w:val="lightGray"/>
          <w:u w:val="single"/>
          <w:lang w:val="en-GB"/>
        </w:rPr>
        <w:t xml:space="preserve"> and </w:t>
      </w:r>
      <w:r w:rsidRPr="00936880">
        <w:rPr>
          <w:rFonts w:eastAsia="Calibri" w:cs="Arial"/>
          <w:i/>
          <w:highlight w:val="lightGray"/>
          <w:u w:val="single"/>
          <w:lang w:val="en-GB"/>
        </w:rPr>
        <w:t>Tm2</w:t>
      </w:r>
      <w:r w:rsidRPr="00936880">
        <w:rPr>
          <w:rFonts w:eastAsia="Calibri" w:cs="Arial"/>
          <w:i/>
          <w:highlight w:val="lightGray"/>
          <w:u w:val="single"/>
          <w:vertAlign w:val="superscript"/>
          <w:lang w:val="en-GB"/>
        </w:rPr>
        <w:t>2</w:t>
      </w:r>
      <w:r w:rsidRPr="00936880">
        <w:rPr>
          <w:rFonts w:eastAsia="Calibri" w:cs="Arial"/>
          <w:highlight w:val="lightGray"/>
          <w:u w:val="single"/>
          <w:lang w:val="en-GB"/>
        </w:rPr>
        <w:t xml:space="preserve"> and the susceptible allele </w:t>
      </w:r>
      <w:r w:rsidRPr="00936880">
        <w:rPr>
          <w:rFonts w:eastAsia="Calibri" w:cs="Arial"/>
          <w:i/>
          <w:highlight w:val="lightGray"/>
          <w:u w:val="single"/>
          <w:lang w:val="en-GB"/>
        </w:rPr>
        <w:t>tm2</w:t>
      </w:r>
      <w:r w:rsidRPr="00936880">
        <w:rPr>
          <w:rFonts w:eastAsia="Calibri" w:cs="Arial"/>
          <w:highlight w:val="lightGray"/>
          <w:u w:val="single"/>
          <w:lang w:val="en-GB"/>
        </w:rPr>
        <w:t xml:space="preserve">.  Marker </w:t>
      </w:r>
      <w:r w:rsidRPr="00936880">
        <w:rPr>
          <w:rFonts w:eastAsia="Calibri" w:cs="Arial"/>
          <w:i/>
          <w:highlight w:val="lightGray"/>
          <w:u w:val="single"/>
          <w:lang w:val="en-GB"/>
        </w:rPr>
        <w:t>Tm2/2</w:t>
      </w:r>
      <w:r w:rsidRPr="00936880">
        <w:rPr>
          <w:rFonts w:eastAsia="Calibri" w:cs="Arial"/>
          <w:i/>
          <w:highlight w:val="lightGray"/>
          <w:u w:val="single"/>
          <w:vertAlign w:val="superscript"/>
          <w:lang w:val="en-GB"/>
        </w:rPr>
        <w:t>2</w:t>
      </w:r>
      <w:r w:rsidRPr="00936880">
        <w:rPr>
          <w:rFonts w:eastAsia="Calibri" w:cs="Arial"/>
          <w:highlight w:val="lightGray"/>
          <w:u w:val="single"/>
          <w:lang w:val="en-GB"/>
        </w:rPr>
        <w:t xml:space="preserve"> is positioned in the protein coding sequence.</w:t>
      </w:r>
    </w:p>
    <w:p w:rsidR="004738CE" w:rsidRPr="00936880" w:rsidRDefault="004738CE" w:rsidP="004738CE">
      <w:pPr>
        <w:autoSpaceDE w:val="0"/>
        <w:autoSpaceDN w:val="0"/>
        <w:adjustRightInd w:val="0"/>
        <w:rPr>
          <w:rFonts w:eastAsia="Calibri" w:cs="Arial"/>
          <w:highlight w:val="lightGray"/>
          <w:u w:val="single"/>
          <w:lang w:val="en-GB"/>
        </w:rPr>
      </w:pPr>
    </w:p>
    <w:p w:rsidR="004738CE" w:rsidRPr="00936880" w:rsidRDefault="004738CE" w:rsidP="004738CE">
      <w:pPr>
        <w:autoSpaceDE w:val="0"/>
        <w:autoSpaceDN w:val="0"/>
        <w:adjustRightInd w:val="0"/>
        <w:rPr>
          <w:rFonts w:eastAsia="Calibri" w:cs="Arial"/>
          <w:highlight w:val="lightGray"/>
          <w:u w:val="single"/>
          <w:lang w:val="en-GB"/>
        </w:rPr>
      </w:pPr>
      <w:r w:rsidRPr="00936880">
        <w:rPr>
          <w:rFonts w:eastAsia="Calibri" w:cs="Arial"/>
          <w:highlight w:val="lightGray"/>
          <w:u w:val="single"/>
          <w:lang w:val="en-GB"/>
        </w:rPr>
        <w:t>3.</w:t>
      </w:r>
      <w:r w:rsidRPr="00936880">
        <w:rPr>
          <w:rFonts w:eastAsia="Calibri" w:cs="Arial"/>
          <w:highlight w:val="lightGray"/>
          <w:u w:val="single"/>
          <w:lang w:val="en-GB"/>
        </w:rPr>
        <w:tab/>
        <w:t xml:space="preserve">A variety will be resistant to ToMV Strain 0 if resistance allele </w:t>
      </w:r>
      <w:r w:rsidRPr="00936880">
        <w:rPr>
          <w:rFonts w:eastAsia="Calibri" w:cs="Arial"/>
          <w:i/>
          <w:highlight w:val="lightGray"/>
          <w:u w:val="single"/>
          <w:lang w:val="en-GB"/>
        </w:rPr>
        <w:t xml:space="preserve">Tm2 </w:t>
      </w:r>
      <w:r w:rsidRPr="00936880">
        <w:rPr>
          <w:rFonts w:eastAsia="Calibri" w:cs="Arial"/>
          <w:highlight w:val="lightGray"/>
          <w:u w:val="single"/>
          <w:lang w:val="en-GB"/>
        </w:rPr>
        <w:t xml:space="preserve">or resistance allele </w:t>
      </w:r>
      <w:r w:rsidRPr="00936880">
        <w:rPr>
          <w:rFonts w:eastAsia="Calibri" w:cs="Arial"/>
          <w:i/>
          <w:highlight w:val="lightGray"/>
          <w:u w:val="single"/>
          <w:lang w:val="en-GB"/>
        </w:rPr>
        <w:t>Tm2</w:t>
      </w:r>
      <w:r w:rsidRPr="00936880">
        <w:rPr>
          <w:rFonts w:eastAsia="Calibri" w:cs="Arial"/>
          <w:i/>
          <w:highlight w:val="lightGray"/>
          <w:u w:val="single"/>
          <w:vertAlign w:val="superscript"/>
          <w:lang w:val="en-GB"/>
        </w:rPr>
        <w:t>2</w:t>
      </w:r>
      <w:r w:rsidRPr="00936880">
        <w:rPr>
          <w:rFonts w:eastAsia="Calibri" w:cs="Arial"/>
          <w:highlight w:val="lightGray"/>
          <w:u w:val="single"/>
          <w:lang w:val="en-GB"/>
        </w:rPr>
        <w:t xml:space="preserve"> is present.  </w:t>
      </w:r>
    </w:p>
    <w:p w:rsidR="004738CE" w:rsidRPr="00936880" w:rsidRDefault="004738CE" w:rsidP="004738CE">
      <w:pPr>
        <w:autoSpaceDE w:val="0"/>
        <w:autoSpaceDN w:val="0"/>
        <w:adjustRightInd w:val="0"/>
        <w:rPr>
          <w:rFonts w:eastAsia="Calibri" w:cs="Arial"/>
          <w:highlight w:val="lightGray"/>
          <w:u w:val="single"/>
          <w:lang w:val="en-GB"/>
        </w:rPr>
      </w:pPr>
    </w:p>
    <w:p w:rsidR="004738CE" w:rsidRPr="00936880" w:rsidRDefault="004738CE" w:rsidP="004738CE">
      <w:pPr>
        <w:autoSpaceDE w:val="0"/>
        <w:autoSpaceDN w:val="0"/>
        <w:adjustRightInd w:val="0"/>
        <w:rPr>
          <w:rFonts w:eastAsia="Calibri" w:cs="Arial"/>
          <w:highlight w:val="lightGray"/>
          <w:u w:val="single"/>
          <w:lang w:val="en-GB"/>
        </w:rPr>
      </w:pPr>
      <w:r w:rsidRPr="00936880">
        <w:rPr>
          <w:rFonts w:eastAsia="Calibri" w:cs="Arial"/>
          <w:highlight w:val="lightGray"/>
          <w:u w:val="single"/>
          <w:lang w:val="en-GB"/>
        </w:rPr>
        <w:t>4.</w:t>
      </w:r>
      <w:r w:rsidRPr="00936880">
        <w:rPr>
          <w:rFonts w:eastAsia="Calibri" w:cs="Arial"/>
          <w:highlight w:val="lightGray"/>
          <w:u w:val="single"/>
          <w:lang w:val="en-GB"/>
        </w:rPr>
        <w:tab/>
        <w:t xml:space="preserve">A variety with homozygous allele </w:t>
      </w:r>
      <w:r w:rsidRPr="00936880">
        <w:rPr>
          <w:rFonts w:eastAsia="Calibri" w:cs="Arial"/>
          <w:i/>
          <w:highlight w:val="lightGray"/>
          <w:u w:val="single"/>
          <w:lang w:val="en-GB"/>
        </w:rPr>
        <w:t>tm2</w:t>
      </w:r>
      <w:r w:rsidRPr="00936880">
        <w:rPr>
          <w:rFonts w:eastAsia="Calibri" w:cs="Arial"/>
          <w:highlight w:val="lightGray"/>
          <w:u w:val="single"/>
          <w:lang w:val="en-GB"/>
        </w:rPr>
        <w:t xml:space="preserve"> will be susceptible to ToMV Strain 0 unless resistance is coded by resistance allele </w:t>
      </w:r>
      <w:r w:rsidRPr="00936880">
        <w:rPr>
          <w:rFonts w:eastAsia="Calibri" w:cs="Arial"/>
          <w:i/>
          <w:highlight w:val="lightGray"/>
          <w:u w:val="single"/>
          <w:lang w:val="en-GB"/>
        </w:rPr>
        <w:t>Tm1</w:t>
      </w:r>
      <w:r w:rsidRPr="00936880">
        <w:rPr>
          <w:rFonts w:eastAsia="Calibri" w:cs="Arial"/>
          <w:highlight w:val="lightGray"/>
          <w:u w:val="single"/>
          <w:lang w:val="en-GB"/>
        </w:rPr>
        <w:t xml:space="preserve">.  In this case, resistance to ToMV Strain 0 cannot be assessed by a DNA marker test because there is no reliable marker for gene Tm1.  </w:t>
      </w:r>
    </w:p>
    <w:p w:rsidR="004738CE" w:rsidRPr="00936880" w:rsidRDefault="004738CE" w:rsidP="004738CE">
      <w:pPr>
        <w:autoSpaceDE w:val="0"/>
        <w:autoSpaceDN w:val="0"/>
        <w:adjustRightInd w:val="0"/>
        <w:rPr>
          <w:rFonts w:eastAsia="Calibri" w:cs="Arial"/>
          <w:highlight w:val="lightGray"/>
          <w:u w:val="single"/>
        </w:rPr>
      </w:pPr>
    </w:p>
    <w:p w:rsidR="004738CE" w:rsidRPr="00936880" w:rsidRDefault="004738CE" w:rsidP="004738CE">
      <w:pPr>
        <w:keepNext/>
        <w:autoSpaceDE w:val="0"/>
        <w:autoSpaceDN w:val="0"/>
        <w:adjustRightInd w:val="0"/>
        <w:jc w:val="center"/>
        <w:rPr>
          <w:rFonts w:eastAsia="Calibri" w:cs="Arial"/>
          <w:highlight w:val="lightGray"/>
          <w:u w:val="single"/>
          <w:lang w:val="en-GB"/>
        </w:rPr>
      </w:pPr>
      <w:r w:rsidRPr="00936880">
        <w:rPr>
          <w:rFonts w:eastAsia="Calibri" w:cs="Arial"/>
          <w:highlight w:val="lightGray"/>
          <w:u w:val="single"/>
          <w:lang w:val="en-GB"/>
        </w:rPr>
        <w:t>Table 1:  Schematic overview of resistance to Tomato mosaic virus and resistance alleles:</w:t>
      </w:r>
    </w:p>
    <w:p w:rsidR="004738CE" w:rsidRPr="00936880" w:rsidRDefault="004738CE" w:rsidP="004738CE">
      <w:pPr>
        <w:keepNext/>
        <w:autoSpaceDE w:val="0"/>
        <w:autoSpaceDN w:val="0"/>
        <w:adjustRightInd w:val="0"/>
        <w:rPr>
          <w:rFonts w:eastAsia="Calibri" w:cs="Arial"/>
          <w:szCs w:val="19"/>
          <w:highlight w:val="lightGray"/>
          <w:u w:val="single"/>
          <w:lang w:val="en-GB"/>
        </w:rPr>
      </w:pPr>
    </w:p>
    <w:tbl>
      <w:tblPr>
        <w:tblStyle w:val="TableGrid"/>
        <w:tblW w:w="8505" w:type="dxa"/>
        <w:tblInd w:w="562" w:type="dxa"/>
        <w:tblLayout w:type="fixed"/>
        <w:tblLook w:val="04A0" w:firstRow="1" w:lastRow="0" w:firstColumn="1" w:lastColumn="0" w:noHBand="0" w:noVBand="1"/>
      </w:tblPr>
      <w:tblGrid>
        <w:gridCol w:w="1701"/>
        <w:gridCol w:w="1985"/>
        <w:gridCol w:w="2977"/>
        <w:gridCol w:w="1842"/>
      </w:tblGrid>
      <w:tr w:rsidR="004738CE" w:rsidRPr="00936880" w:rsidTr="00124BF1">
        <w:tc>
          <w:tcPr>
            <w:tcW w:w="1701" w:type="dxa"/>
            <w:vAlign w:val="center"/>
          </w:tcPr>
          <w:p w:rsidR="004738CE" w:rsidRPr="00936880" w:rsidRDefault="004738CE" w:rsidP="00124BF1">
            <w:pPr>
              <w:keepNext/>
              <w:autoSpaceDE w:val="0"/>
              <w:autoSpaceDN w:val="0"/>
              <w:adjustRightInd w:val="0"/>
              <w:jc w:val="left"/>
              <w:rPr>
                <w:rFonts w:cs="Arial"/>
                <w:szCs w:val="19"/>
                <w:highlight w:val="lightGray"/>
                <w:u w:val="single"/>
              </w:rPr>
            </w:pPr>
            <w:r w:rsidRPr="00936880">
              <w:rPr>
                <w:rFonts w:cs="Arial"/>
                <w:szCs w:val="19"/>
                <w:highlight w:val="lightGray"/>
                <w:u w:val="single"/>
              </w:rPr>
              <w:t>Genetic background</w:t>
            </w:r>
          </w:p>
        </w:tc>
        <w:tc>
          <w:tcPr>
            <w:tcW w:w="1985" w:type="dxa"/>
            <w:vAlign w:val="center"/>
          </w:tcPr>
          <w:p w:rsidR="004738CE" w:rsidRPr="00936880" w:rsidRDefault="004738CE" w:rsidP="00124BF1">
            <w:pPr>
              <w:keepNext/>
              <w:autoSpaceDE w:val="0"/>
              <w:autoSpaceDN w:val="0"/>
              <w:adjustRightInd w:val="0"/>
              <w:jc w:val="left"/>
              <w:rPr>
                <w:rFonts w:cs="Arial"/>
                <w:i/>
                <w:szCs w:val="19"/>
                <w:highlight w:val="lightGray"/>
                <w:u w:val="single"/>
              </w:rPr>
            </w:pPr>
            <w:r w:rsidRPr="00936880">
              <w:rPr>
                <w:rFonts w:cs="Arial"/>
                <w:i/>
                <w:szCs w:val="19"/>
                <w:highlight w:val="lightGray"/>
                <w:u w:val="single"/>
              </w:rPr>
              <w:t xml:space="preserve">tm2/tm2 </w:t>
            </w:r>
          </w:p>
          <w:p w:rsidR="004738CE" w:rsidRPr="00936880" w:rsidRDefault="004738CE" w:rsidP="00124BF1">
            <w:pPr>
              <w:keepNext/>
              <w:autoSpaceDE w:val="0"/>
              <w:autoSpaceDN w:val="0"/>
              <w:adjustRightInd w:val="0"/>
              <w:jc w:val="left"/>
              <w:rPr>
                <w:rFonts w:cs="Arial"/>
                <w:szCs w:val="19"/>
                <w:highlight w:val="lightGray"/>
                <w:u w:val="single"/>
              </w:rPr>
            </w:pPr>
          </w:p>
          <w:p w:rsidR="004738CE" w:rsidRPr="00936880" w:rsidRDefault="004738CE" w:rsidP="00124BF1">
            <w:pPr>
              <w:keepNext/>
              <w:autoSpaceDE w:val="0"/>
              <w:autoSpaceDN w:val="0"/>
              <w:adjustRightInd w:val="0"/>
              <w:jc w:val="left"/>
              <w:rPr>
                <w:rFonts w:cs="Arial"/>
                <w:szCs w:val="19"/>
                <w:highlight w:val="lightGray"/>
                <w:u w:val="single"/>
              </w:rPr>
            </w:pPr>
            <w:r w:rsidRPr="00936880">
              <w:rPr>
                <w:rFonts w:cs="Arial"/>
                <w:szCs w:val="19"/>
                <w:highlight w:val="lightGray"/>
                <w:u w:val="single"/>
              </w:rPr>
              <w:t xml:space="preserve">and </w:t>
            </w:r>
          </w:p>
          <w:p w:rsidR="004738CE" w:rsidRPr="00936880" w:rsidRDefault="004738CE" w:rsidP="00124BF1">
            <w:pPr>
              <w:keepNext/>
              <w:autoSpaceDE w:val="0"/>
              <w:autoSpaceDN w:val="0"/>
              <w:adjustRightInd w:val="0"/>
              <w:jc w:val="left"/>
              <w:rPr>
                <w:rFonts w:cs="Arial"/>
                <w:szCs w:val="19"/>
                <w:highlight w:val="lightGray"/>
                <w:u w:val="single"/>
              </w:rPr>
            </w:pPr>
          </w:p>
          <w:p w:rsidR="004738CE" w:rsidRPr="00936880" w:rsidRDefault="004738CE" w:rsidP="00124BF1">
            <w:pPr>
              <w:keepNext/>
              <w:autoSpaceDE w:val="0"/>
              <w:autoSpaceDN w:val="0"/>
              <w:adjustRightInd w:val="0"/>
              <w:jc w:val="left"/>
              <w:rPr>
                <w:rFonts w:cs="Arial"/>
                <w:i/>
                <w:szCs w:val="19"/>
                <w:highlight w:val="lightGray"/>
                <w:u w:val="single"/>
              </w:rPr>
            </w:pPr>
            <w:r w:rsidRPr="00936880">
              <w:rPr>
                <w:rFonts w:cs="Arial"/>
                <w:i/>
                <w:szCs w:val="19"/>
                <w:highlight w:val="lightGray"/>
                <w:u w:val="single"/>
              </w:rPr>
              <w:t>tm1/tm1</w:t>
            </w:r>
          </w:p>
          <w:p w:rsidR="004738CE" w:rsidRPr="00936880" w:rsidRDefault="004738CE" w:rsidP="00124BF1">
            <w:pPr>
              <w:keepNext/>
              <w:autoSpaceDE w:val="0"/>
              <w:autoSpaceDN w:val="0"/>
              <w:adjustRightInd w:val="0"/>
              <w:jc w:val="left"/>
              <w:rPr>
                <w:rFonts w:cs="Arial"/>
                <w:szCs w:val="19"/>
                <w:highlight w:val="lightGray"/>
                <w:u w:val="single"/>
              </w:rPr>
            </w:pPr>
          </w:p>
        </w:tc>
        <w:tc>
          <w:tcPr>
            <w:tcW w:w="2977" w:type="dxa"/>
            <w:vAlign w:val="center"/>
          </w:tcPr>
          <w:p w:rsidR="004738CE" w:rsidRPr="00936880" w:rsidRDefault="004738CE" w:rsidP="00124BF1">
            <w:pPr>
              <w:keepNext/>
              <w:autoSpaceDE w:val="0"/>
              <w:autoSpaceDN w:val="0"/>
              <w:adjustRightInd w:val="0"/>
              <w:jc w:val="left"/>
              <w:rPr>
                <w:rFonts w:cs="Arial"/>
                <w:szCs w:val="19"/>
                <w:highlight w:val="lightGray"/>
                <w:u w:val="single"/>
              </w:rPr>
            </w:pPr>
            <w:r w:rsidRPr="00936880">
              <w:rPr>
                <w:rFonts w:cs="Arial"/>
                <w:i/>
                <w:szCs w:val="19"/>
                <w:highlight w:val="lightGray"/>
                <w:u w:val="single"/>
              </w:rPr>
              <w:t>Tm2/Tm2 or Tm2</w:t>
            </w:r>
            <w:r w:rsidRPr="00936880">
              <w:rPr>
                <w:rFonts w:cs="Arial"/>
                <w:i/>
                <w:szCs w:val="19"/>
                <w:highlight w:val="lightGray"/>
                <w:u w:val="single"/>
                <w:vertAlign w:val="superscript"/>
              </w:rPr>
              <w:t>2</w:t>
            </w:r>
            <w:r w:rsidRPr="00936880">
              <w:rPr>
                <w:rFonts w:cs="Arial"/>
                <w:i/>
                <w:szCs w:val="19"/>
                <w:highlight w:val="lightGray"/>
                <w:u w:val="single"/>
              </w:rPr>
              <w:t>/Tm2</w:t>
            </w:r>
            <w:r w:rsidRPr="00936880">
              <w:rPr>
                <w:rFonts w:cs="Arial"/>
                <w:i/>
                <w:szCs w:val="19"/>
                <w:highlight w:val="lightGray"/>
                <w:u w:val="single"/>
                <w:vertAlign w:val="superscript"/>
              </w:rPr>
              <w:t>2</w:t>
            </w:r>
            <w:r w:rsidRPr="00936880">
              <w:rPr>
                <w:rFonts w:cs="Arial"/>
                <w:szCs w:val="19"/>
                <w:highlight w:val="lightGray"/>
                <w:u w:val="single"/>
              </w:rPr>
              <w:t xml:space="preserve"> or </w:t>
            </w:r>
            <w:r w:rsidRPr="00936880">
              <w:rPr>
                <w:rFonts w:cs="Arial"/>
                <w:i/>
                <w:szCs w:val="19"/>
                <w:highlight w:val="lightGray"/>
                <w:u w:val="single"/>
              </w:rPr>
              <w:t>Tm2</w:t>
            </w:r>
            <w:r w:rsidRPr="00936880">
              <w:rPr>
                <w:rFonts w:cs="Arial"/>
                <w:i/>
                <w:szCs w:val="19"/>
                <w:highlight w:val="lightGray"/>
                <w:u w:val="single"/>
                <w:vertAlign w:val="superscript"/>
              </w:rPr>
              <w:t>2</w:t>
            </w:r>
            <w:r w:rsidRPr="00936880">
              <w:rPr>
                <w:rFonts w:cs="Arial"/>
                <w:i/>
                <w:szCs w:val="19"/>
                <w:highlight w:val="lightGray"/>
                <w:u w:val="single"/>
              </w:rPr>
              <w:t>/Tm2</w:t>
            </w:r>
            <w:r w:rsidRPr="00936880">
              <w:rPr>
                <w:rFonts w:cs="Arial"/>
                <w:szCs w:val="19"/>
                <w:highlight w:val="lightGray"/>
                <w:u w:val="single"/>
              </w:rPr>
              <w:t xml:space="preserve"> or </w:t>
            </w:r>
          </w:p>
          <w:p w:rsidR="004738CE" w:rsidRPr="00936880" w:rsidRDefault="004738CE" w:rsidP="00124BF1">
            <w:pPr>
              <w:keepNext/>
              <w:autoSpaceDE w:val="0"/>
              <w:autoSpaceDN w:val="0"/>
              <w:adjustRightInd w:val="0"/>
              <w:jc w:val="left"/>
              <w:rPr>
                <w:rFonts w:cs="Arial"/>
                <w:i/>
                <w:szCs w:val="19"/>
                <w:highlight w:val="lightGray"/>
                <w:u w:val="single"/>
              </w:rPr>
            </w:pPr>
            <w:r w:rsidRPr="00936880">
              <w:rPr>
                <w:rFonts w:cs="Arial"/>
                <w:i/>
                <w:szCs w:val="19"/>
                <w:highlight w:val="lightGray"/>
                <w:u w:val="single"/>
              </w:rPr>
              <w:t>Tm2/tm2 or Tm2</w:t>
            </w:r>
            <w:r w:rsidRPr="00936880">
              <w:rPr>
                <w:rFonts w:cs="Arial"/>
                <w:i/>
                <w:szCs w:val="19"/>
                <w:highlight w:val="lightGray"/>
                <w:u w:val="single"/>
                <w:vertAlign w:val="superscript"/>
              </w:rPr>
              <w:t>2</w:t>
            </w:r>
            <w:r w:rsidRPr="00936880">
              <w:rPr>
                <w:rFonts w:cs="Arial"/>
                <w:i/>
                <w:szCs w:val="19"/>
                <w:highlight w:val="lightGray"/>
                <w:u w:val="single"/>
              </w:rPr>
              <w:t>/tm2</w:t>
            </w:r>
          </w:p>
          <w:p w:rsidR="004738CE" w:rsidRPr="00936880" w:rsidRDefault="004738CE" w:rsidP="00124BF1">
            <w:pPr>
              <w:keepNext/>
              <w:autoSpaceDE w:val="0"/>
              <w:autoSpaceDN w:val="0"/>
              <w:adjustRightInd w:val="0"/>
              <w:jc w:val="left"/>
              <w:rPr>
                <w:rFonts w:cs="Arial"/>
                <w:szCs w:val="19"/>
                <w:highlight w:val="lightGray"/>
                <w:u w:val="single"/>
              </w:rPr>
            </w:pPr>
          </w:p>
          <w:p w:rsidR="004738CE" w:rsidRPr="00936880" w:rsidRDefault="004738CE" w:rsidP="00124BF1">
            <w:pPr>
              <w:keepNext/>
              <w:autoSpaceDE w:val="0"/>
              <w:autoSpaceDN w:val="0"/>
              <w:adjustRightInd w:val="0"/>
              <w:jc w:val="left"/>
              <w:rPr>
                <w:rFonts w:cs="Arial"/>
                <w:szCs w:val="19"/>
                <w:highlight w:val="lightGray"/>
                <w:u w:val="single"/>
              </w:rPr>
            </w:pPr>
            <w:r w:rsidRPr="00936880">
              <w:rPr>
                <w:rFonts w:cs="Arial"/>
                <w:szCs w:val="19"/>
                <w:highlight w:val="lightGray"/>
                <w:u w:val="single"/>
              </w:rPr>
              <w:t xml:space="preserve">and </w:t>
            </w:r>
          </w:p>
          <w:p w:rsidR="004738CE" w:rsidRPr="00936880" w:rsidRDefault="004738CE" w:rsidP="00124BF1">
            <w:pPr>
              <w:keepNext/>
              <w:autoSpaceDE w:val="0"/>
              <w:autoSpaceDN w:val="0"/>
              <w:adjustRightInd w:val="0"/>
              <w:jc w:val="left"/>
              <w:rPr>
                <w:rFonts w:cs="Arial"/>
                <w:szCs w:val="19"/>
                <w:highlight w:val="lightGray"/>
                <w:u w:val="single"/>
              </w:rPr>
            </w:pPr>
          </w:p>
          <w:p w:rsidR="004738CE" w:rsidRPr="00936880" w:rsidRDefault="004738CE" w:rsidP="00124BF1">
            <w:pPr>
              <w:keepNext/>
              <w:autoSpaceDE w:val="0"/>
              <w:autoSpaceDN w:val="0"/>
              <w:adjustRightInd w:val="0"/>
              <w:spacing w:before="60"/>
              <w:jc w:val="left"/>
              <w:rPr>
                <w:rFonts w:cs="Arial"/>
                <w:szCs w:val="19"/>
                <w:highlight w:val="lightGray"/>
                <w:u w:val="single"/>
              </w:rPr>
            </w:pPr>
            <w:r w:rsidRPr="00936880">
              <w:rPr>
                <w:rFonts w:cs="Arial"/>
                <w:i/>
                <w:szCs w:val="19"/>
                <w:highlight w:val="lightGray"/>
                <w:u w:val="single"/>
              </w:rPr>
              <w:t>Tm1/Tm1</w:t>
            </w:r>
            <w:r w:rsidRPr="00936880">
              <w:rPr>
                <w:rFonts w:cs="Arial"/>
                <w:szCs w:val="19"/>
                <w:highlight w:val="lightGray"/>
                <w:u w:val="single"/>
              </w:rPr>
              <w:t xml:space="preserve"> or </w:t>
            </w:r>
            <w:r w:rsidRPr="00936880">
              <w:rPr>
                <w:rFonts w:cs="Arial"/>
                <w:i/>
                <w:szCs w:val="19"/>
                <w:highlight w:val="lightGray"/>
                <w:u w:val="single"/>
              </w:rPr>
              <w:t>Tm1/tm1</w:t>
            </w:r>
            <w:r w:rsidRPr="00936880">
              <w:rPr>
                <w:rFonts w:cs="Arial"/>
                <w:szCs w:val="19"/>
                <w:highlight w:val="lightGray"/>
                <w:u w:val="single"/>
              </w:rPr>
              <w:t xml:space="preserve"> or </w:t>
            </w:r>
            <w:r w:rsidRPr="00936880">
              <w:rPr>
                <w:rFonts w:cs="Arial"/>
                <w:i/>
                <w:szCs w:val="19"/>
                <w:highlight w:val="lightGray"/>
                <w:u w:val="single"/>
              </w:rPr>
              <w:t>tm1/tm1</w:t>
            </w:r>
          </w:p>
        </w:tc>
        <w:tc>
          <w:tcPr>
            <w:tcW w:w="1842" w:type="dxa"/>
            <w:vAlign w:val="center"/>
          </w:tcPr>
          <w:p w:rsidR="004738CE" w:rsidRPr="00936880" w:rsidRDefault="004738CE" w:rsidP="00124BF1">
            <w:pPr>
              <w:keepNext/>
              <w:autoSpaceDE w:val="0"/>
              <w:autoSpaceDN w:val="0"/>
              <w:adjustRightInd w:val="0"/>
              <w:jc w:val="left"/>
              <w:rPr>
                <w:rFonts w:cs="Arial"/>
                <w:i/>
                <w:szCs w:val="19"/>
                <w:highlight w:val="lightGray"/>
                <w:u w:val="single"/>
              </w:rPr>
            </w:pPr>
            <w:r w:rsidRPr="00936880">
              <w:rPr>
                <w:rFonts w:cs="Arial"/>
                <w:i/>
                <w:szCs w:val="19"/>
                <w:highlight w:val="lightGray"/>
                <w:u w:val="single"/>
              </w:rPr>
              <w:t xml:space="preserve">tm2/tm2 </w:t>
            </w:r>
          </w:p>
          <w:p w:rsidR="004738CE" w:rsidRPr="00936880" w:rsidRDefault="004738CE" w:rsidP="00124BF1">
            <w:pPr>
              <w:keepNext/>
              <w:autoSpaceDE w:val="0"/>
              <w:autoSpaceDN w:val="0"/>
              <w:adjustRightInd w:val="0"/>
              <w:jc w:val="left"/>
              <w:rPr>
                <w:rFonts w:cs="Arial"/>
                <w:szCs w:val="19"/>
                <w:highlight w:val="lightGray"/>
                <w:u w:val="single"/>
              </w:rPr>
            </w:pPr>
          </w:p>
          <w:p w:rsidR="004738CE" w:rsidRPr="00936880" w:rsidRDefault="004738CE" w:rsidP="00124BF1">
            <w:pPr>
              <w:keepNext/>
              <w:autoSpaceDE w:val="0"/>
              <w:autoSpaceDN w:val="0"/>
              <w:adjustRightInd w:val="0"/>
              <w:jc w:val="left"/>
              <w:rPr>
                <w:rFonts w:cs="Arial"/>
                <w:szCs w:val="19"/>
                <w:highlight w:val="lightGray"/>
                <w:u w:val="single"/>
              </w:rPr>
            </w:pPr>
            <w:r w:rsidRPr="00936880">
              <w:rPr>
                <w:rFonts w:cs="Arial"/>
                <w:szCs w:val="19"/>
                <w:highlight w:val="lightGray"/>
                <w:u w:val="single"/>
              </w:rPr>
              <w:t>and</w:t>
            </w:r>
          </w:p>
          <w:p w:rsidR="004738CE" w:rsidRPr="00936880" w:rsidRDefault="004738CE" w:rsidP="00124BF1">
            <w:pPr>
              <w:keepNext/>
              <w:autoSpaceDE w:val="0"/>
              <w:autoSpaceDN w:val="0"/>
              <w:adjustRightInd w:val="0"/>
              <w:jc w:val="left"/>
              <w:rPr>
                <w:rFonts w:cs="Arial"/>
                <w:szCs w:val="19"/>
                <w:highlight w:val="lightGray"/>
                <w:u w:val="single"/>
              </w:rPr>
            </w:pPr>
          </w:p>
          <w:p w:rsidR="004738CE" w:rsidRPr="00936880" w:rsidRDefault="004738CE" w:rsidP="00124BF1">
            <w:pPr>
              <w:keepNext/>
              <w:autoSpaceDE w:val="0"/>
              <w:autoSpaceDN w:val="0"/>
              <w:adjustRightInd w:val="0"/>
              <w:jc w:val="left"/>
              <w:rPr>
                <w:rFonts w:cs="Arial"/>
                <w:i/>
                <w:szCs w:val="19"/>
                <w:highlight w:val="lightGray"/>
                <w:u w:val="single"/>
              </w:rPr>
            </w:pPr>
            <w:r w:rsidRPr="00936880">
              <w:rPr>
                <w:rFonts w:cs="Arial"/>
                <w:i/>
                <w:szCs w:val="19"/>
                <w:highlight w:val="lightGray"/>
                <w:u w:val="single"/>
              </w:rPr>
              <w:t>Tm1/Tm1</w:t>
            </w:r>
            <w:r w:rsidRPr="00936880">
              <w:rPr>
                <w:rFonts w:cs="Arial"/>
                <w:szCs w:val="19"/>
                <w:highlight w:val="lightGray"/>
                <w:u w:val="single"/>
              </w:rPr>
              <w:t xml:space="preserve"> or </w:t>
            </w:r>
            <w:r w:rsidRPr="00936880">
              <w:rPr>
                <w:rFonts w:cs="Arial"/>
                <w:i/>
                <w:szCs w:val="19"/>
                <w:highlight w:val="lightGray"/>
                <w:u w:val="single"/>
              </w:rPr>
              <w:t xml:space="preserve">Tm1/tm1 </w:t>
            </w:r>
          </w:p>
        </w:tc>
      </w:tr>
      <w:tr w:rsidR="004738CE" w:rsidRPr="00936880" w:rsidTr="00124BF1">
        <w:trPr>
          <w:trHeight w:val="606"/>
        </w:trPr>
        <w:tc>
          <w:tcPr>
            <w:tcW w:w="1701" w:type="dxa"/>
            <w:vAlign w:val="center"/>
          </w:tcPr>
          <w:p w:rsidR="004738CE" w:rsidRPr="00936880" w:rsidRDefault="004738CE" w:rsidP="00124BF1">
            <w:pPr>
              <w:autoSpaceDE w:val="0"/>
              <w:autoSpaceDN w:val="0"/>
              <w:adjustRightInd w:val="0"/>
              <w:jc w:val="left"/>
              <w:rPr>
                <w:rFonts w:cs="Arial"/>
                <w:szCs w:val="19"/>
                <w:highlight w:val="lightGray"/>
                <w:u w:val="single"/>
              </w:rPr>
            </w:pPr>
            <w:r w:rsidRPr="00936880">
              <w:rPr>
                <w:rFonts w:cs="Arial"/>
                <w:szCs w:val="19"/>
                <w:highlight w:val="lightGray"/>
                <w:u w:val="single"/>
              </w:rPr>
              <w:t xml:space="preserve">Marker </w:t>
            </w:r>
            <w:r w:rsidRPr="00936880">
              <w:rPr>
                <w:rFonts w:cs="Arial"/>
                <w:i/>
                <w:szCs w:val="19"/>
                <w:highlight w:val="lightGray"/>
                <w:u w:val="single"/>
              </w:rPr>
              <w:t>Tm2/2</w:t>
            </w:r>
            <w:r w:rsidRPr="00936880">
              <w:rPr>
                <w:rFonts w:cs="Arial"/>
                <w:i/>
                <w:szCs w:val="19"/>
                <w:highlight w:val="lightGray"/>
                <w:u w:val="single"/>
                <w:vertAlign w:val="superscript"/>
              </w:rPr>
              <w:t>2</w:t>
            </w:r>
          </w:p>
        </w:tc>
        <w:tc>
          <w:tcPr>
            <w:tcW w:w="1985" w:type="dxa"/>
            <w:vAlign w:val="center"/>
          </w:tcPr>
          <w:p w:rsidR="004738CE" w:rsidRPr="00936880" w:rsidRDefault="004738CE" w:rsidP="00124BF1">
            <w:pPr>
              <w:autoSpaceDE w:val="0"/>
              <w:autoSpaceDN w:val="0"/>
              <w:adjustRightInd w:val="0"/>
              <w:jc w:val="left"/>
              <w:rPr>
                <w:rFonts w:cs="Arial"/>
                <w:szCs w:val="19"/>
                <w:highlight w:val="lightGray"/>
                <w:u w:val="single"/>
              </w:rPr>
            </w:pPr>
            <w:r w:rsidRPr="00936880">
              <w:rPr>
                <w:rFonts w:cs="Arial"/>
                <w:szCs w:val="19"/>
                <w:highlight w:val="lightGray"/>
                <w:u w:val="single"/>
              </w:rPr>
              <w:t>susceptible allele</w:t>
            </w:r>
          </w:p>
        </w:tc>
        <w:tc>
          <w:tcPr>
            <w:tcW w:w="2977" w:type="dxa"/>
            <w:vAlign w:val="center"/>
          </w:tcPr>
          <w:p w:rsidR="004738CE" w:rsidRPr="00936880" w:rsidRDefault="004738CE" w:rsidP="00124BF1">
            <w:pPr>
              <w:autoSpaceDE w:val="0"/>
              <w:autoSpaceDN w:val="0"/>
              <w:adjustRightInd w:val="0"/>
              <w:jc w:val="left"/>
              <w:rPr>
                <w:rFonts w:cs="Arial"/>
                <w:szCs w:val="19"/>
                <w:highlight w:val="lightGray"/>
                <w:u w:val="single"/>
              </w:rPr>
            </w:pPr>
            <w:r w:rsidRPr="00936880">
              <w:rPr>
                <w:rFonts w:cs="Arial"/>
                <w:szCs w:val="19"/>
                <w:highlight w:val="lightGray"/>
                <w:u w:val="single"/>
              </w:rPr>
              <w:t>resistant allele</w:t>
            </w:r>
          </w:p>
        </w:tc>
        <w:tc>
          <w:tcPr>
            <w:tcW w:w="1842" w:type="dxa"/>
            <w:vAlign w:val="center"/>
          </w:tcPr>
          <w:p w:rsidR="004738CE" w:rsidRPr="00936880" w:rsidRDefault="004738CE" w:rsidP="00124BF1">
            <w:pPr>
              <w:autoSpaceDE w:val="0"/>
              <w:autoSpaceDN w:val="0"/>
              <w:adjustRightInd w:val="0"/>
              <w:jc w:val="left"/>
              <w:rPr>
                <w:rFonts w:cs="Arial"/>
                <w:szCs w:val="19"/>
                <w:highlight w:val="lightGray"/>
                <w:u w:val="single"/>
              </w:rPr>
            </w:pPr>
            <w:r w:rsidRPr="00936880">
              <w:rPr>
                <w:rFonts w:cs="Arial"/>
                <w:szCs w:val="19"/>
                <w:highlight w:val="lightGray"/>
                <w:u w:val="single"/>
              </w:rPr>
              <w:t>susceptible allele</w:t>
            </w:r>
          </w:p>
        </w:tc>
      </w:tr>
      <w:tr w:rsidR="004738CE" w:rsidRPr="00936880" w:rsidTr="00124BF1">
        <w:trPr>
          <w:trHeight w:val="558"/>
        </w:trPr>
        <w:tc>
          <w:tcPr>
            <w:tcW w:w="1701" w:type="dxa"/>
            <w:vAlign w:val="center"/>
          </w:tcPr>
          <w:p w:rsidR="004738CE" w:rsidRPr="00936880" w:rsidRDefault="004738CE" w:rsidP="00124BF1">
            <w:pPr>
              <w:autoSpaceDE w:val="0"/>
              <w:autoSpaceDN w:val="0"/>
              <w:adjustRightInd w:val="0"/>
              <w:spacing w:before="120" w:after="120"/>
              <w:jc w:val="left"/>
              <w:rPr>
                <w:rFonts w:cs="Arial"/>
                <w:szCs w:val="19"/>
                <w:highlight w:val="lightGray"/>
                <w:u w:val="single"/>
              </w:rPr>
            </w:pPr>
            <w:r w:rsidRPr="00936880">
              <w:rPr>
                <w:rFonts w:cs="Arial"/>
                <w:szCs w:val="19"/>
                <w:highlight w:val="lightGray"/>
                <w:u w:val="single"/>
              </w:rPr>
              <w:t>Resistance to ToMV - Strain 0</w:t>
            </w:r>
          </w:p>
        </w:tc>
        <w:tc>
          <w:tcPr>
            <w:tcW w:w="1985" w:type="dxa"/>
            <w:vAlign w:val="center"/>
          </w:tcPr>
          <w:p w:rsidR="004738CE" w:rsidRPr="00936880" w:rsidRDefault="004738CE" w:rsidP="00124BF1">
            <w:pPr>
              <w:autoSpaceDE w:val="0"/>
              <w:autoSpaceDN w:val="0"/>
              <w:adjustRightInd w:val="0"/>
              <w:jc w:val="left"/>
              <w:rPr>
                <w:rFonts w:cs="Arial"/>
                <w:szCs w:val="19"/>
                <w:highlight w:val="lightGray"/>
                <w:u w:val="single"/>
              </w:rPr>
            </w:pPr>
            <w:r w:rsidRPr="00936880">
              <w:rPr>
                <w:rFonts w:cs="Arial"/>
                <w:szCs w:val="19"/>
                <w:highlight w:val="lightGray"/>
                <w:u w:val="single"/>
              </w:rPr>
              <w:t>absent</w:t>
            </w:r>
          </w:p>
        </w:tc>
        <w:tc>
          <w:tcPr>
            <w:tcW w:w="2977" w:type="dxa"/>
            <w:vAlign w:val="center"/>
          </w:tcPr>
          <w:p w:rsidR="004738CE" w:rsidRPr="00936880" w:rsidRDefault="004738CE" w:rsidP="00124BF1">
            <w:pPr>
              <w:autoSpaceDE w:val="0"/>
              <w:autoSpaceDN w:val="0"/>
              <w:adjustRightInd w:val="0"/>
              <w:jc w:val="left"/>
              <w:rPr>
                <w:rFonts w:cs="Arial"/>
                <w:szCs w:val="19"/>
                <w:highlight w:val="lightGray"/>
                <w:u w:val="single"/>
              </w:rPr>
            </w:pPr>
            <w:r w:rsidRPr="00936880">
              <w:rPr>
                <w:rFonts w:cs="Arial"/>
                <w:szCs w:val="19"/>
                <w:highlight w:val="lightGray"/>
                <w:u w:val="single"/>
              </w:rPr>
              <w:t>present</w:t>
            </w:r>
          </w:p>
        </w:tc>
        <w:tc>
          <w:tcPr>
            <w:tcW w:w="1842" w:type="dxa"/>
            <w:vAlign w:val="center"/>
          </w:tcPr>
          <w:p w:rsidR="004738CE" w:rsidRPr="00936880" w:rsidRDefault="004738CE" w:rsidP="00124BF1">
            <w:pPr>
              <w:autoSpaceDE w:val="0"/>
              <w:autoSpaceDN w:val="0"/>
              <w:adjustRightInd w:val="0"/>
              <w:jc w:val="left"/>
              <w:rPr>
                <w:rFonts w:cs="Arial"/>
                <w:szCs w:val="19"/>
                <w:highlight w:val="lightGray"/>
                <w:u w:val="single"/>
              </w:rPr>
            </w:pPr>
            <w:r w:rsidRPr="00936880">
              <w:rPr>
                <w:rFonts w:cs="Arial"/>
                <w:szCs w:val="19"/>
                <w:highlight w:val="lightGray"/>
                <w:u w:val="single"/>
              </w:rPr>
              <w:t>present</w:t>
            </w:r>
          </w:p>
        </w:tc>
      </w:tr>
    </w:tbl>
    <w:p w:rsidR="004738CE" w:rsidRPr="00936880" w:rsidRDefault="004738CE" w:rsidP="004738CE">
      <w:pPr>
        <w:autoSpaceDE w:val="0"/>
        <w:autoSpaceDN w:val="0"/>
        <w:adjustRightInd w:val="0"/>
        <w:rPr>
          <w:rFonts w:eastAsia="Calibri" w:cs="Arial"/>
          <w:highlight w:val="lightGray"/>
          <w:u w:val="single"/>
          <w:lang w:val="en-GB"/>
        </w:rPr>
      </w:pPr>
    </w:p>
    <w:p w:rsidR="004738CE" w:rsidRPr="00936880" w:rsidRDefault="004738CE" w:rsidP="004738CE">
      <w:pPr>
        <w:autoSpaceDE w:val="0"/>
        <w:autoSpaceDN w:val="0"/>
        <w:adjustRightInd w:val="0"/>
        <w:rPr>
          <w:rFonts w:eastAsia="Calibri" w:cs="Arial"/>
          <w:highlight w:val="lightGray"/>
          <w:u w:val="single"/>
          <w:lang w:val="en-GB"/>
        </w:rPr>
      </w:pPr>
      <w:r w:rsidRPr="00936880">
        <w:rPr>
          <w:rFonts w:eastAsia="Calibri" w:cs="Arial"/>
          <w:highlight w:val="lightGray"/>
          <w:u w:val="single"/>
          <w:lang w:val="en-GB"/>
        </w:rPr>
        <w:t>5.</w:t>
      </w:r>
      <w:r w:rsidRPr="00936880">
        <w:rPr>
          <w:rFonts w:eastAsia="Calibri" w:cs="Arial"/>
          <w:highlight w:val="lightGray"/>
          <w:u w:val="single"/>
          <w:lang w:val="en-GB"/>
        </w:rPr>
        <w:tab/>
        <w:t xml:space="preserve">If a variety is claimed to be resistant to ToMV Strain 0, the DNA marker test may be performed.  In cases where the resistance is based on the presence of the allele </w:t>
      </w:r>
      <w:r w:rsidRPr="00936880">
        <w:rPr>
          <w:rFonts w:eastAsia="Calibri" w:cs="Arial"/>
          <w:i/>
          <w:highlight w:val="lightGray"/>
          <w:u w:val="single"/>
          <w:lang w:val="en-GB"/>
        </w:rPr>
        <w:t xml:space="preserve">Tm2 </w:t>
      </w:r>
      <w:r w:rsidRPr="00936880">
        <w:rPr>
          <w:rFonts w:eastAsia="Calibri" w:cs="Arial"/>
          <w:highlight w:val="lightGray"/>
          <w:u w:val="single"/>
          <w:lang w:val="en-GB"/>
        </w:rPr>
        <w:t xml:space="preserve">or </w:t>
      </w:r>
      <w:r w:rsidRPr="00936880">
        <w:rPr>
          <w:rFonts w:eastAsia="Calibri" w:cs="Arial"/>
          <w:i/>
          <w:highlight w:val="lightGray"/>
          <w:u w:val="single"/>
          <w:lang w:val="en-GB"/>
        </w:rPr>
        <w:t>Tm2</w:t>
      </w:r>
      <w:r w:rsidRPr="00936880">
        <w:rPr>
          <w:rFonts w:eastAsia="Calibri" w:cs="Arial"/>
          <w:i/>
          <w:highlight w:val="lightGray"/>
          <w:u w:val="single"/>
          <w:vertAlign w:val="superscript"/>
          <w:lang w:val="en-GB"/>
        </w:rPr>
        <w:t>2</w:t>
      </w:r>
      <w:r w:rsidRPr="00936880">
        <w:rPr>
          <w:rFonts w:eastAsia="Calibri" w:cs="Arial"/>
          <w:i/>
          <w:highlight w:val="lightGray"/>
          <w:u w:val="single"/>
          <w:lang w:val="en-GB"/>
        </w:rPr>
        <w:t xml:space="preserve">, </w:t>
      </w:r>
      <w:r w:rsidRPr="00936880">
        <w:rPr>
          <w:rFonts w:eastAsia="Calibri" w:cs="Arial"/>
          <w:highlight w:val="lightGray"/>
          <w:u w:val="single"/>
          <w:lang w:val="en-GB"/>
        </w:rPr>
        <w:t>the</w:t>
      </w:r>
      <w:r w:rsidRPr="00936880">
        <w:rPr>
          <w:rFonts w:eastAsia="Calibri" w:cs="Arial"/>
          <w:i/>
          <w:highlight w:val="lightGray"/>
          <w:u w:val="single"/>
          <w:lang w:val="en-GB"/>
        </w:rPr>
        <w:t xml:space="preserve"> </w:t>
      </w:r>
      <w:r w:rsidRPr="00936880">
        <w:rPr>
          <w:rFonts w:eastAsia="Calibri" w:cs="Arial"/>
          <w:highlight w:val="lightGray"/>
          <w:u w:val="single"/>
          <w:lang w:val="en-GB"/>
        </w:rPr>
        <w:t>DNA marker test could replace the traditional bioassay.</w:t>
      </w:r>
    </w:p>
    <w:p w:rsidR="004738CE" w:rsidRPr="00936880" w:rsidRDefault="004738CE" w:rsidP="004738CE">
      <w:pPr>
        <w:autoSpaceDE w:val="0"/>
        <w:autoSpaceDN w:val="0"/>
        <w:adjustRightInd w:val="0"/>
        <w:rPr>
          <w:rFonts w:eastAsia="Calibri" w:cs="Arial"/>
          <w:highlight w:val="lightGray"/>
          <w:u w:val="single"/>
          <w:lang w:val="en-GB"/>
        </w:rPr>
      </w:pPr>
    </w:p>
    <w:p w:rsidR="004738CE" w:rsidRPr="00936880" w:rsidRDefault="004738CE" w:rsidP="004738CE">
      <w:pPr>
        <w:autoSpaceDE w:val="0"/>
        <w:autoSpaceDN w:val="0"/>
        <w:adjustRightInd w:val="0"/>
        <w:rPr>
          <w:rFonts w:eastAsia="Calibri" w:cs="Arial"/>
          <w:u w:val="single"/>
          <w:lang w:val="en-GB"/>
        </w:rPr>
      </w:pPr>
      <w:r w:rsidRPr="00936880">
        <w:rPr>
          <w:rFonts w:eastAsia="Calibri" w:cs="Arial"/>
          <w:highlight w:val="lightGray"/>
          <w:u w:val="single"/>
          <w:lang w:val="en-GB"/>
        </w:rPr>
        <w:t>6.</w:t>
      </w:r>
      <w:r w:rsidRPr="00936880">
        <w:rPr>
          <w:rFonts w:eastAsia="Calibri" w:cs="Arial"/>
          <w:highlight w:val="lightGray"/>
          <w:u w:val="single"/>
          <w:lang w:val="en-GB"/>
        </w:rPr>
        <w:tab/>
        <w:t>If the DNA marker test does not confirm the resistance claim or if the variety is claimed to be susceptible, a bioassay must be performed.</w:t>
      </w:r>
    </w:p>
    <w:p w:rsidR="004738CE" w:rsidRDefault="004738CE" w:rsidP="004738CE"/>
    <w:p w:rsidR="004311D1" w:rsidRDefault="004311D1" w:rsidP="004311D1">
      <w:pPr>
        <w:jc w:val="left"/>
      </w:pPr>
    </w:p>
    <w:p w:rsidR="004311D1" w:rsidRDefault="004311D1" w:rsidP="004311D1">
      <w:pPr>
        <w:jc w:val="right"/>
      </w:pPr>
      <w:r w:rsidRPr="00F74858">
        <w:t>[</w:t>
      </w:r>
      <w:r>
        <w:t xml:space="preserve">End of </w:t>
      </w:r>
      <w:r w:rsidRPr="00F74858">
        <w:t xml:space="preserve">Annex </w:t>
      </w:r>
      <w:r>
        <w:t>IV and of document</w:t>
      </w:r>
      <w:r w:rsidRPr="00F74858">
        <w:t>]</w:t>
      </w:r>
    </w:p>
    <w:p w:rsidR="004311D1" w:rsidRDefault="004311D1" w:rsidP="004311D1">
      <w:pPr>
        <w:tabs>
          <w:tab w:val="left" w:pos="567"/>
          <w:tab w:val="left" w:pos="1701"/>
        </w:tabs>
      </w:pPr>
    </w:p>
    <w:p w:rsidR="00B570F7" w:rsidRPr="004311D1" w:rsidRDefault="00B570F7" w:rsidP="004311D1">
      <w:bookmarkStart w:id="41" w:name="_GoBack"/>
      <w:bookmarkEnd w:id="41"/>
    </w:p>
    <w:sectPr w:rsidR="00B570F7" w:rsidRPr="004311D1" w:rsidSect="004311D1">
      <w:headerReference w:type="default" r:id="rId35"/>
      <w:headerReference w:type="first" r:id="rId36"/>
      <w:footerReference w:type="first" r:id="rId37"/>
      <w:endnotePr>
        <w:numFmt w:val="lowerLetter"/>
      </w:endnotePr>
      <w:pgSz w:w="11907" w:h="16840" w:code="9"/>
      <w:pgMar w:top="510" w:right="1134" w:bottom="1134" w:left="1134" w:header="510"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FF6" w:rsidRDefault="009E6FF6" w:rsidP="00B1009B">
      <w:r>
        <w:separator/>
      </w:r>
    </w:p>
  </w:endnote>
  <w:endnote w:type="continuationSeparator" w:id="0">
    <w:p w:rsidR="009E6FF6" w:rsidRDefault="009E6FF6" w:rsidP="00B1009B">
      <w:r>
        <w:continuationSeparator/>
      </w:r>
    </w:p>
  </w:endnote>
  <w:endnote w:id="1">
    <w:p w:rsidR="009E6FF6" w:rsidRPr="009E6FF6" w:rsidRDefault="009E6FF6" w:rsidP="00CD7067">
      <w:pPr>
        <w:pStyle w:val="EndnoteText"/>
        <w:tabs>
          <w:tab w:val="left" w:pos="284"/>
        </w:tabs>
        <w:ind w:left="0" w:firstLine="0"/>
        <w:rPr>
          <w:highlight w:val="yellow"/>
          <w:u w:val="single"/>
        </w:rPr>
      </w:pPr>
      <w:r w:rsidRPr="009E6FF6">
        <w:rPr>
          <w:rStyle w:val="EndnoteReference"/>
          <w:highlight w:val="yellow"/>
          <w:u w:val="single"/>
        </w:rPr>
        <w:endnoteRef/>
      </w:r>
      <w:r w:rsidRPr="009E6FF6">
        <w:rPr>
          <w:highlight w:val="yellow"/>
          <w:u w:val="single"/>
        </w:rPr>
        <w:t xml:space="preserve"> </w:t>
      </w:r>
      <w:r w:rsidRPr="009E6FF6">
        <w:rPr>
          <w:highlight w:val="yellow"/>
          <w:u w:val="single"/>
        </w:rPr>
        <w:tab/>
        <w:t>On September 1, 2020, France requested to change “</w:t>
      </w:r>
      <w:hyperlink r:id="rId1" w:history="1">
        <w:r w:rsidR="00624DE1" w:rsidRPr="007272A6">
          <w:rPr>
            <w:rStyle w:val="Hyperlink"/>
            <w:highlight w:val="yellow"/>
          </w:rPr>
          <w:t>christophe.chevalier@geves.fr</w:t>
        </w:r>
      </w:hyperlink>
      <w:r w:rsidRPr="009E6FF6">
        <w:rPr>
          <w:highlight w:val="yellow"/>
          <w:u w:val="single"/>
        </w:rPr>
        <w:t>” by “</w:t>
      </w:r>
      <w:hyperlink r:id="rId2" w:history="1">
        <w:r w:rsidR="00624DE1" w:rsidRPr="007272A6">
          <w:rPr>
            <w:rStyle w:val="Hyperlink"/>
            <w:highlight w:val="yellow"/>
          </w:rPr>
          <w:t>christelle.lavaud@geves.fr</w:t>
        </w:r>
      </w:hyperlink>
      <w:r w:rsidRPr="009E6FF6">
        <w:rPr>
          <w:highlight w:val="yellow"/>
          <w:u w:val="single"/>
        </w:rPr>
        <w:t xml:space="preserve">“. </w:t>
      </w:r>
      <w:r w:rsidR="00624DE1">
        <w:rPr>
          <w:highlight w:val="yellow"/>
          <w:u w:val="single"/>
        </w:rPr>
        <w:t xml:space="preserve"> </w:t>
      </w:r>
      <w:r w:rsidRPr="009E6FF6">
        <w:rPr>
          <w:highlight w:val="yellow"/>
          <w:u w:val="single"/>
        </w:rPr>
        <w:t>Document  UPOV/INF/16/9 Draft 2 reflects the requested change.</w:t>
      </w:r>
    </w:p>
  </w:endnote>
  <w:endnote w:id="2">
    <w:p w:rsidR="009E6FF6" w:rsidRPr="009E6FF6" w:rsidRDefault="009E6FF6" w:rsidP="00CD7067">
      <w:pPr>
        <w:pStyle w:val="EndnoteText"/>
        <w:tabs>
          <w:tab w:val="left" w:pos="284"/>
        </w:tabs>
        <w:ind w:left="0" w:firstLine="0"/>
        <w:rPr>
          <w:highlight w:val="yellow"/>
          <w:u w:val="single"/>
        </w:rPr>
      </w:pPr>
      <w:r w:rsidRPr="009E6FF6">
        <w:rPr>
          <w:rStyle w:val="EndnoteReference"/>
          <w:highlight w:val="yellow"/>
          <w:u w:val="single"/>
        </w:rPr>
        <w:endnoteRef/>
      </w:r>
      <w:r w:rsidRPr="009E6FF6">
        <w:rPr>
          <w:highlight w:val="yellow"/>
          <w:u w:val="single"/>
        </w:rPr>
        <w:t xml:space="preserve"> </w:t>
      </w:r>
      <w:r w:rsidRPr="009E6FF6">
        <w:rPr>
          <w:highlight w:val="yellow"/>
          <w:u w:val="single"/>
        </w:rPr>
        <w:tab/>
        <w:t xml:space="preserve">Document UPOV/INF-EXN/14 Draft 2, reflects changes resulting from the procedure of consideration of documents by correspondence (see Circular E-20/094 of July 23, 2020). </w:t>
      </w:r>
    </w:p>
  </w:endnote>
  <w:endnote w:id="3">
    <w:p w:rsidR="009E6FF6" w:rsidRDefault="009E6FF6" w:rsidP="00CD7067">
      <w:pPr>
        <w:pStyle w:val="EndnoteText"/>
        <w:tabs>
          <w:tab w:val="left" w:pos="284"/>
        </w:tabs>
        <w:ind w:left="0" w:firstLine="0"/>
      </w:pPr>
      <w:r w:rsidRPr="009E6FF6">
        <w:rPr>
          <w:rStyle w:val="EndnoteReference"/>
          <w:highlight w:val="yellow"/>
          <w:u w:val="single"/>
        </w:rPr>
        <w:endnoteRef/>
      </w:r>
      <w:r w:rsidRPr="009E6FF6">
        <w:rPr>
          <w:highlight w:val="yellow"/>
          <w:u w:val="single"/>
        </w:rPr>
        <w:t xml:space="preserve"> </w:t>
      </w:r>
      <w:r w:rsidRPr="009E6FF6">
        <w:rPr>
          <w:highlight w:val="yellow"/>
          <w:u w:val="single"/>
        </w:rPr>
        <w:tab/>
        <w:t xml:space="preserve">Comments received on </w:t>
      </w:r>
      <w:r w:rsidRPr="009E6FF6">
        <w:rPr>
          <w:rFonts w:cs="Arial"/>
          <w:highlight w:val="yellow"/>
          <w:u w:val="single"/>
          <w:lang w:eastAsia="fr-FR"/>
        </w:rPr>
        <w:t xml:space="preserve">Document UPOV/EXN/DEN/1 Draft 4, in reply to Circular E-20/122 of August 21, 2020, </w:t>
      </w:r>
      <w:r w:rsidRPr="009E6FF6">
        <w:rPr>
          <w:highlight w:val="yellow"/>
          <w:u w:val="single"/>
        </w:rPr>
        <w:t>were not of straightforward nature and, therefore, this document would not be proposed for adoption by the Council in 2020.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rsidP="00921FFF">
    <w:pPr>
      <w:pStyle w:val="Footer"/>
    </w:pPr>
    <w:r>
      <w:rPr>
        <w:noProof/>
      </w:rPr>
      <mc:AlternateContent>
        <mc:Choice Requires="wps">
          <w:drawing>
            <wp:anchor distT="558800" distB="0" distL="114300" distR="114300" simplePos="0" relativeHeight="251664384" behindDoc="0" locked="0" layoutInCell="0" allowOverlap="1" wp14:anchorId="2363BE47" wp14:editId="44875F24">
              <wp:simplePos x="0" y="0"/>
              <wp:positionH relativeFrom="margin">
                <wp:align>center</wp:align>
              </wp:positionH>
              <wp:positionV relativeFrom="bottomMargin">
                <wp:posOffset>558800</wp:posOffset>
              </wp:positionV>
              <wp:extent cx="7620000" cy="317500"/>
              <wp:effectExtent l="0" t="0" r="0" b="6350"/>
              <wp:wrapNone/>
              <wp:docPr id="21"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6FF6" w:rsidRDefault="009E6FF6" w:rsidP="00921FFF">
                          <w:pPr>
                            <w:jc w:val="center"/>
                          </w:pPr>
                          <w:r w:rsidRPr="0074473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63BE47"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KDtqA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" o:allowincell="f" filled="f" stroked="f" strokeweight=".5pt">
              <v:path arrowok="t"/>
              <v:textbox>
                <w:txbxContent>
                  <w:p w:rsidR="009E6FF6" w:rsidRDefault="009E6FF6" w:rsidP="00921FFF">
                    <w:pPr>
                      <w:jc w:val="center"/>
                    </w:pPr>
                    <w:r w:rsidRPr="00744730">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Pr="008A4430" w:rsidRDefault="009E6FF6" w:rsidP="008A4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rsidP="00921F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pPr>
      <w:pStyle w:val="Footer"/>
    </w:pPr>
    <w:r>
      <w:rPr>
        <w:noProof/>
      </w:rPr>
      <mc:AlternateContent>
        <mc:Choice Requires="wps">
          <w:drawing>
            <wp:anchor distT="558800" distB="0" distL="114300" distR="114300" simplePos="0" relativeHeight="251659264" behindDoc="0" locked="0" layoutInCell="0" allowOverlap="1" wp14:anchorId="42DDE204" wp14:editId="55347FA7">
              <wp:simplePos x="0" y="0"/>
              <wp:positionH relativeFrom="margin">
                <wp:align>center</wp:align>
              </wp:positionH>
              <wp:positionV relativeFrom="bottomMargin">
                <wp:posOffset>558800</wp:posOffset>
              </wp:positionV>
              <wp:extent cx="7620000" cy="317500"/>
              <wp:effectExtent l="0" t="0" r="0" b="6350"/>
              <wp:wrapNone/>
              <wp:docPr id="5"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6FF6" w:rsidRDefault="009E6FF6" w:rsidP="00921FFF">
                          <w:pPr>
                            <w:jc w:val="center"/>
                          </w:pPr>
                          <w:r w:rsidRPr="0074473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DDE204" id="_x0000_t202" coordsize="21600,21600" o:spt="202" path="m,l,21600r21600,l21600,xe">
              <v:stroke joinstyle="miter"/>
              <v:path gradientshapeok="t" o:connecttype="rect"/>
            </v:shapetype>
            <v:shape id="TITUSF2footer" o:spid="_x0000_s1029"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wr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iRLEaJVrfrR9Xi2E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8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TX2wrqgIAAGQFAAAOAAAAAAAAAAAAAAAA&#10;AC4CAABkcnMvZTJvRG9jLnhtbFBLAQItABQABgAIAAAAIQDN8vMo2gAAAAgBAAAPAAAAAAAAAAAA&#10;AAAAAAQFAABkcnMvZG93bnJldi54bWxQSwUGAAAAAAQABADzAAAACwYAAAAA&#10;" o:allowincell="f" filled="f" stroked="f" strokeweight=".5pt">
              <v:path arrowok="t"/>
              <v:textbox>
                <w:txbxContent>
                  <w:p w:rsidR="009E6FF6" w:rsidRDefault="009E6FF6" w:rsidP="00921FFF">
                    <w:pPr>
                      <w:jc w:val="center"/>
                    </w:pPr>
                    <w:r w:rsidRPr="00744730">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rsidP="00921FF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pPr>
      <w:pStyle w:val="Footer"/>
    </w:pPr>
    <w:r>
      <w:rPr>
        <w:noProof/>
      </w:rPr>
      <mc:AlternateContent>
        <mc:Choice Requires="wps">
          <w:drawing>
            <wp:anchor distT="558800" distB="0" distL="114300" distR="114300" simplePos="0" relativeHeight="251661312" behindDoc="0" locked="0" layoutInCell="0" allowOverlap="1" wp14:anchorId="720C4677" wp14:editId="5BF82875">
              <wp:simplePos x="0" y="0"/>
              <wp:positionH relativeFrom="margin">
                <wp:align>center</wp:align>
              </wp:positionH>
              <wp:positionV relativeFrom="bottomMargin">
                <wp:posOffset>558800</wp:posOffset>
              </wp:positionV>
              <wp:extent cx="7620000" cy="317500"/>
              <wp:effectExtent l="0" t="0" r="0" b="6350"/>
              <wp:wrapNone/>
              <wp:docPr id="8" name="TITUSF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6FF6" w:rsidRDefault="009E6FF6" w:rsidP="00921FFF">
                          <w:pPr>
                            <w:jc w:val="center"/>
                          </w:pPr>
                          <w:r w:rsidRPr="0074473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0C4677" id="_x0000_t202" coordsize="21600,21600" o:spt="202" path="m,l,21600r21600,l21600,xe">
              <v:stroke joinstyle="miter"/>
              <v:path gradientshapeok="t" o:connecttype="rect"/>
            </v:shapetype>
            <v:shape id="TITUSF3footer" o:spid="_x0000_s1031"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e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GN+94GpAgAAZAUAAA4AAAAAAAAAAAAAAAAA&#10;LgIAAGRycy9lMm9Eb2MueG1sUEsBAi0AFAAGAAgAAAAhAM3y8yjaAAAACAEAAA8AAAAAAAAAAAAA&#10;AAAAAwUAAGRycy9kb3ducmV2LnhtbFBLBQYAAAAABAAEAPMAAAAKBgAAAAA=&#10;" o:allowincell="f" filled="f" stroked="f" strokeweight=".5pt">
              <v:path arrowok="t"/>
              <v:textbox>
                <w:txbxContent>
                  <w:p w:rsidR="009E6FF6" w:rsidRDefault="009E6FF6" w:rsidP="00921FFF">
                    <w:pPr>
                      <w:jc w:val="center"/>
                    </w:pPr>
                    <w:r w:rsidRPr="00744730">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rsidP="00921FF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FF6" w:rsidRDefault="009E6FF6" w:rsidP="00B1009B">
      <w:r>
        <w:separator/>
      </w:r>
    </w:p>
  </w:footnote>
  <w:footnote w:type="continuationSeparator" w:id="0">
    <w:p w:rsidR="009E6FF6" w:rsidRDefault="009E6FF6" w:rsidP="00B1009B">
      <w:r>
        <w:continuationSeparator/>
      </w:r>
    </w:p>
  </w:footnote>
  <w:footnote w:id="1">
    <w:p w:rsidR="009E6FF6" w:rsidRDefault="009E6FF6" w:rsidP="00A3789C">
      <w:pPr>
        <w:pStyle w:val="FootnoteText"/>
      </w:pPr>
      <w:r>
        <w:rPr>
          <w:rStyle w:val="FootnoteReference"/>
        </w:rPr>
        <w:footnoteRef/>
      </w:r>
      <w:r>
        <w:t xml:space="preserve"> </w:t>
      </w:r>
      <w:r>
        <w:tab/>
        <w:t>T</w:t>
      </w:r>
      <w:r w:rsidRPr="00EB1338">
        <w:t>he procedure for consideration of</w:t>
      </w:r>
      <w:r>
        <w:t xml:space="preserve"> documents by correspondence is</w:t>
      </w:r>
      <w:r w:rsidRPr="00EB1338">
        <w:t xml:space="preserve"> provided in Circular E-20/094 of July 23, 2020 </w:t>
      </w:r>
      <w:r>
        <w:t>(available at the TC/56, CAJ/77 and C/54</w:t>
      </w:r>
      <w:r w:rsidRPr="00EB1338">
        <w:t xml:space="preserve"> webpage</w:t>
      </w:r>
      <w:r>
        <w: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Pr="00C5280D" w:rsidRDefault="009E6FF6" w:rsidP="00921FFF">
    <w:pPr>
      <w:pStyle w:val="Header"/>
      <w:rPr>
        <w:rStyle w:val="PageNumber"/>
        <w:lang w:val="en-US"/>
      </w:rPr>
    </w:pPr>
    <w:r>
      <w:rPr>
        <w:rStyle w:val="PageNumber"/>
        <w:lang w:val="en-US"/>
      </w:rPr>
      <w:t>C/54/3</w:t>
    </w:r>
  </w:p>
  <w:p w:rsidR="009E6FF6" w:rsidRPr="00C5280D" w:rsidRDefault="009E6FF6" w:rsidP="00921FFF">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9E6FF6" w:rsidRPr="00C5280D" w:rsidRDefault="009E6FF6" w:rsidP="00921FFF"/>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Pr="009E6FF6" w:rsidRDefault="009E6FF6" w:rsidP="00921FFF">
    <w:pPr>
      <w:jc w:val="center"/>
      <w:rPr>
        <w:lang w:val="fr-CH"/>
      </w:rPr>
    </w:pPr>
    <w:r w:rsidRPr="009E6FF6">
      <w:rPr>
        <w:lang w:val="fr-CH"/>
      </w:rPr>
      <w:t xml:space="preserve">C/54/3 </w:t>
    </w:r>
    <w:r w:rsidRPr="009E6FF6">
      <w:rPr>
        <w:highlight w:val="yellow"/>
        <w:u w:val="single"/>
        <w:lang w:val="fr-CH"/>
      </w:rPr>
      <w:t>Rev.</w:t>
    </w:r>
  </w:p>
  <w:p w:rsidR="009E6FF6" w:rsidRPr="009E6FF6" w:rsidRDefault="009E6FF6" w:rsidP="00921FFF">
    <w:pPr>
      <w:pStyle w:val="Header"/>
      <w:rPr>
        <w:lang w:val="fr-CH"/>
      </w:rPr>
    </w:pPr>
    <w:r w:rsidRPr="009E6FF6">
      <w:rPr>
        <w:lang w:val="fr-CH"/>
      </w:rPr>
      <w:t xml:space="preserve">Annex III, page </w:t>
    </w:r>
    <w:r w:rsidRPr="00E320FB">
      <w:rPr>
        <w:rStyle w:val="PageNumber"/>
        <w:lang w:val="en-US"/>
      </w:rPr>
      <w:fldChar w:fldCharType="begin"/>
    </w:r>
    <w:r w:rsidRPr="009E6FF6">
      <w:rPr>
        <w:rStyle w:val="PageNumber"/>
        <w:lang w:val="fr-CH"/>
      </w:rPr>
      <w:instrText xml:space="preserve"> PAGE </w:instrText>
    </w:r>
    <w:r w:rsidRPr="00E320FB">
      <w:rPr>
        <w:rStyle w:val="PageNumber"/>
        <w:lang w:val="en-US"/>
      </w:rPr>
      <w:fldChar w:fldCharType="separate"/>
    </w:r>
    <w:r w:rsidR="00CD7067">
      <w:rPr>
        <w:rStyle w:val="PageNumber"/>
        <w:noProof/>
        <w:lang w:val="fr-CH"/>
      </w:rPr>
      <w:t>4</w:t>
    </w:r>
    <w:r w:rsidRPr="00E320FB">
      <w:rPr>
        <w:rStyle w:val="PageNumber"/>
        <w:lang w:val="en-US"/>
      </w:rPr>
      <w:fldChar w:fldCharType="end"/>
    </w:r>
  </w:p>
  <w:p w:rsidR="009E6FF6" w:rsidRPr="009E6FF6" w:rsidRDefault="009E6FF6" w:rsidP="00921FFF">
    <w:pP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rsidP="00921FFF">
    <w:pPr>
      <w:jc w:val="center"/>
      <w:rPr>
        <w:lang w:val="pt-PT"/>
      </w:rPr>
    </w:pPr>
    <w:r>
      <w:rPr>
        <w:lang w:val="pt-PT"/>
      </w:rPr>
      <w:t xml:space="preserve">C/54/3 </w:t>
    </w:r>
    <w:r w:rsidRPr="009E6FF6">
      <w:rPr>
        <w:highlight w:val="yellow"/>
        <w:u w:val="single"/>
        <w:lang w:val="pt-PT"/>
      </w:rPr>
      <w:t>Rev.</w:t>
    </w:r>
  </w:p>
  <w:p w:rsidR="009E6FF6" w:rsidRDefault="009E6FF6" w:rsidP="00921FFF">
    <w:pPr>
      <w:jc w:val="center"/>
      <w:rPr>
        <w:lang w:val="pt-PT"/>
      </w:rPr>
    </w:pPr>
  </w:p>
  <w:p w:rsidR="009E6FF6" w:rsidRPr="003757EE" w:rsidRDefault="009E6FF6" w:rsidP="00921FFF">
    <w:pPr>
      <w:jc w:val="center"/>
      <w:rPr>
        <w:lang w:val="pt-PT"/>
      </w:rPr>
    </w:pPr>
    <w:r w:rsidRPr="00C42DED">
      <w:rPr>
        <w:lang w:val="pt-PT"/>
      </w:rPr>
      <w:t>ANNEX III</w:t>
    </w:r>
  </w:p>
  <w:p w:rsidR="009E6FF6" w:rsidRPr="003757EE" w:rsidRDefault="009E6FF6" w:rsidP="00921FFF">
    <w:pPr>
      <w:jc w:val="center"/>
      <w:rPr>
        <w:lang w:val="pt-PT"/>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Pr="009E6FF6" w:rsidRDefault="009E6FF6" w:rsidP="00921FFF">
    <w:pPr>
      <w:jc w:val="center"/>
      <w:rPr>
        <w:lang w:val="fr-CH"/>
      </w:rPr>
    </w:pPr>
    <w:r w:rsidRPr="009E6FF6">
      <w:rPr>
        <w:lang w:val="fr-CH"/>
      </w:rPr>
      <w:t xml:space="preserve">C/54/3 </w:t>
    </w:r>
    <w:r w:rsidRPr="009E6FF6">
      <w:rPr>
        <w:highlight w:val="yellow"/>
        <w:u w:val="single"/>
        <w:lang w:val="fr-CH"/>
      </w:rPr>
      <w:t>Rev.</w:t>
    </w:r>
  </w:p>
  <w:p w:rsidR="009E6FF6" w:rsidRPr="009E6FF6" w:rsidRDefault="009E6FF6" w:rsidP="00921FFF">
    <w:pPr>
      <w:pStyle w:val="Header"/>
      <w:rPr>
        <w:lang w:val="fr-CH"/>
      </w:rPr>
    </w:pPr>
    <w:r w:rsidRPr="009E6FF6">
      <w:rPr>
        <w:lang w:val="fr-CH"/>
      </w:rPr>
      <w:t xml:space="preserve">Annex IV, page </w:t>
    </w:r>
    <w:r w:rsidRPr="00E320FB">
      <w:rPr>
        <w:rStyle w:val="PageNumber"/>
        <w:lang w:val="en-US"/>
      </w:rPr>
      <w:fldChar w:fldCharType="begin"/>
    </w:r>
    <w:r w:rsidRPr="009E6FF6">
      <w:rPr>
        <w:rStyle w:val="PageNumber"/>
        <w:lang w:val="fr-CH"/>
      </w:rPr>
      <w:instrText xml:space="preserve"> PAGE </w:instrText>
    </w:r>
    <w:r w:rsidRPr="00E320FB">
      <w:rPr>
        <w:rStyle w:val="PageNumber"/>
        <w:lang w:val="en-US"/>
      </w:rPr>
      <w:fldChar w:fldCharType="separate"/>
    </w:r>
    <w:r w:rsidR="00CD7067">
      <w:rPr>
        <w:rStyle w:val="PageNumber"/>
        <w:noProof/>
        <w:lang w:val="fr-CH"/>
      </w:rPr>
      <w:t>2</w:t>
    </w:r>
    <w:r w:rsidRPr="00E320FB">
      <w:rPr>
        <w:rStyle w:val="PageNumber"/>
        <w:lang w:val="en-US"/>
      </w:rPr>
      <w:fldChar w:fldCharType="end"/>
    </w:r>
  </w:p>
  <w:p w:rsidR="009E6FF6" w:rsidRPr="009E6FF6" w:rsidRDefault="009E6FF6" w:rsidP="00921FFF">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rsidP="009E6FF6">
    <w:pPr>
      <w:jc w:val="center"/>
      <w:rPr>
        <w:lang w:val="pt-PT"/>
      </w:rPr>
    </w:pPr>
    <w:r>
      <w:rPr>
        <w:lang w:val="pt-PT"/>
      </w:rPr>
      <w:t xml:space="preserve">C/54/3 </w:t>
    </w:r>
    <w:r w:rsidRPr="009E6FF6">
      <w:rPr>
        <w:highlight w:val="yellow"/>
        <w:u w:val="single"/>
        <w:lang w:val="pt-PT"/>
      </w:rPr>
      <w:t>Rev.</w:t>
    </w:r>
  </w:p>
  <w:p w:rsidR="009E6FF6" w:rsidRDefault="009E6FF6" w:rsidP="00921FFF">
    <w:pPr>
      <w:jc w:val="center"/>
      <w:rPr>
        <w:lang w:val="pt-PT"/>
      </w:rPr>
    </w:pPr>
  </w:p>
  <w:p w:rsidR="009E6FF6" w:rsidRPr="003757EE" w:rsidRDefault="009E6FF6" w:rsidP="00921FFF">
    <w:pPr>
      <w:jc w:val="center"/>
      <w:rPr>
        <w:lang w:val="pt-PT"/>
      </w:rPr>
    </w:pPr>
    <w:r w:rsidRPr="00C42DED">
      <w:rPr>
        <w:lang w:val="pt-PT"/>
      </w:rPr>
      <w:t>ANNEX IV</w:t>
    </w:r>
  </w:p>
  <w:p w:rsidR="009E6FF6" w:rsidRPr="003757EE" w:rsidRDefault="009E6FF6" w:rsidP="00921FFF">
    <w:pPr>
      <w:jc w:val="cente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Pr="00C5280D" w:rsidRDefault="009E6FF6" w:rsidP="00921FFF">
    <w:pPr>
      <w:pStyle w:val="Header"/>
      <w:rPr>
        <w:rStyle w:val="PageNumber"/>
        <w:lang w:val="en-US"/>
      </w:rPr>
    </w:pPr>
    <w:r>
      <w:rPr>
        <w:rStyle w:val="PageNumber"/>
        <w:lang w:val="en-US"/>
      </w:rPr>
      <w:t xml:space="preserve">C/54/3 </w:t>
    </w:r>
    <w:r w:rsidRPr="009E6FF6">
      <w:rPr>
        <w:rStyle w:val="PageNumber"/>
        <w:highlight w:val="yellow"/>
        <w:u w:val="single"/>
        <w:lang w:val="en-US"/>
      </w:rPr>
      <w:t>Rev.</w:t>
    </w:r>
  </w:p>
  <w:p w:rsidR="009E6FF6" w:rsidRPr="00C5280D" w:rsidRDefault="009E6FF6" w:rsidP="00921FFF">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D7067">
      <w:rPr>
        <w:rStyle w:val="PageNumber"/>
        <w:noProof/>
        <w:lang w:val="en-US"/>
      </w:rPr>
      <w:t>5</w:t>
    </w:r>
    <w:r w:rsidRPr="00C5280D">
      <w:rPr>
        <w:rStyle w:val="PageNumber"/>
        <w:lang w:val="en-US"/>
      </w:rPr>
      <w:fldChar w:fldCharType="end"/>
    </w:r>
  </w:p>
  <w:p w:rsidR="009E6FF6" w:rsidRPr="00C5280D" w:rsidRDefault="009E6FF6" w:rsidP="00921FF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rsidP="00921FFF">
    <w:pPr>
      <w:jc w:val="center"/>
      <w:rPr>
        <w:lang w:val="pt-PT"/>
      </w:rPr>
    </w:pPr>
    <w:r>
      <w:rPr>
        <w:noProof/>
      </w:rPr>
      <mc:AlternateContent>
        <mc:Choice Requires="wps">
          <w:drawing>
            <wp:anchor distT="558800" distB="0" distL="114300" distR="114300" simplePos="0" relativeHeight="251665408" behindDoc="0" locked="0" layoutInCell="0" allowOverlap="1" wp14:anchorId="5C02CB04" wp14:editId="72333F41">
              <wp:simplePos x="0" y="0"/>
              <wp:positionH relativeFrom="margin">
                <wp:align>center</wp:align>
              </wp:positionH>
              <wp:positionV relativeFrom="bottomMargin">
                <wp:posOffset>558800</wp:posOffset>
              </wp:positionV>
              <wp:extent cx="7620000" cy="317500"/>
              <wp:effectExtent l="0" t="0" r="0" b="6350"/>
              <wp:wrapNone/>
              <wp:docPr id="22"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6FF6" w:rsidRDefault="009E6FF6" w:rsidP="00921FFF">
                          <w:pPr>
                            <w:jc w:val="center"/>
                          </w:pPr>
                          <w:r w:rsidRPr="0074473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02CB04"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540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o+DTiKsCAABlBQAADgAAAAAAAAAAAAAA&#10;AAAuAgAAZHJzL2Uyb0RvYy54bWxQSwECLQAUAAYACAAAACEAzfLzKNoAAAAIAQAADwAAAAAAAAAA&#10;AAAAAAAFBQAAZHJzL2Rvd25yZXYueG1sUEsFBgAAAAAEAAQA8wAAAAwGAAAAAA==&#10;" o:allowincell="f" filled="f" stroked="f" strokeweight=".5pt">
              <v:path arrowok="t"/>
              <v:textbox>
                <w:txbxContent>
                  <w:p w:rsidR="009E6FF6" w:rsidRDefault="009E6FF6" w:rsidP="00921FFF">
                    <w:pPr>
                      <w:jc w:val="center"/>
                    </w:pPr>
                    <w:r w:rsidRPr="00744730">
                      <w:rPr>
                        <w:color w:val="000000"/>
                        <w:sz w:val="17"/>
                      </w:rPr>
                      <w:t>WIPO FOR OFFICIAL USE ONLY</w:t>
                    </w:r>
                  </w:p>
                </w:txbxContent>
              </v:textbox>
              <w10:wrap anchorx="margin" anchory="margin"/>
            </v:shape>
          </w:pict>
        </mc:Fallback>
      </mc:AlternateContent>
    </w:r>
    <w:r>
      <w:rPr>
        <w:lang w:val="pt-PT"/>
      </w:rPr>
      <w:t>C/54/3</w:t>
    </w:r>
  </w:p>
  <w:p w:rsidR="009E6FF6" w:rsidRPr="00E320FB" w:rsidRDefault="009E6FF6" w:rsidP="00921FFF">
    <w:pPr>
      <w:pStyle w:val="Header"/>
      <w:rPr>
        <w:lang w:val="en-US"/>
      </w:rPr>
    </w:pPr>
    <w:r w:rsidRPr="00E320FB">
      <w:rPr>
        <w:lang w:val="en-US"/>
      </w:rPr>
      <w:t>Annex I</w:t>
    </w:r>
    <w:r>
      <w:rPr>
        <w:lang w:val="en-US"/>
      </w:rPr>
      <w:t xml:space="preserve">,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Pr>
        <w:rStyle w:val="PageNumber"/>
        <w:noProof/>
        <w:lang w:val="en-US"/>
      </w:rPr>
      <w:t>3</w:t>
    </w:r>
    <w:r w:rsidRPr="00E320FB">
      <w:rPr>
        <w:rStyle w:val="PageNumber"/>
        <w:lang w:val="en-US"/>
      </w:rPr>
      <w:fldChar w:fldCharType="end"/>
    </w:r>
  </w:p>
  <w:p w:rsidR="009E6FF6" w:rsidRPr="00E320FB" w:rsidRDefault="009E6FF6" w:rsidP="00921FF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rsidP="00921FFF">
    <w:pPr>
      <w:jc w:val="center"/>
      <w:rPr>
        <w:lang w:val="pt-PT"/>
      </w:rPr>
    </w:pPr>
    <w:r>
      <w:rPr>
        <w:noProof/>
      </w:rPr>
      <mc:AlternateContent>
        <mc:Choice Requires="wps">
          <w:drawing>
            <wp:anchor distT="558800" distB="0" distL="114300" distR="114300" simplePos="0" relativeHeight="251660288" behindDoc="0" locked="0" layoutInCell="0" allowOverlap="1" wp14:anchorId="330E828C" wp14:editId="4EB2F7EB">
              <wp:simplePos x="0" y="0"/>
              <wp:positionH relativeFrom="margin">
                <wp:align>center</wp:align>
              </wp:positionH>
              <wp:positionV relativeFrom="bottomMargin">
                <wp:posOffset>558800</wp:posOffset>
              </wp:positionV>
              <wp:extent cx="7620000" cy="317500"/>
              <wp:effectExtent l="0" t="0" r="0" b="6350"/>
              <wp:wrapNone/>
              <wp:docPr id="6"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6FF6" w:rsidRDefault="009E6FF6" w:rsidP="00921FFF">
                          <w:pPr>
                            <w:jc w:val="center"/>
                          </w:pPr>
                          <w:r w:rsidRPr="0074473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0E828C" id="_x0000_t202" coordsize="21600,21600" o:spt="202" path="m,l,21600r21600,l21600,xe">
              <v:stroke joinstyle="miter"/>
              <v:path gradientshapeok="t" o:connecttype="rect"/>
            </v:shapetype>
            <v:shape id="TITUSO2footer" o:spid="_x0000_s1028"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I9Q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DrQj1CpAgAAZAUAAA4AAAAAAAAAAAAAAAAA&#10;LgIAAGRycy9lMm9Eb2MueG1sUEsBAi0AFAAGAAgAAAAhAM3y8yjaAAAACAEAAA8AAAAAAAAAAAAA&#10;AAAAAwUAAGRycy9kb3ducmV2LnhtbFBLBQYAAAAABAAEAPMAAAAKBgAAAAA=&#10;" o:allowincell="f" filled="f" stroked="f" strokeweight=".5pt">
              <v:path arrowok="t"/>
              <v:textbox>
                <w:txbxContent>
                  <w:p w:rsidR="009E6FF6" w:rsidRDefault="009E6FF6" w:rsidP="00921FFF">
                    <w:pPr>
                      <w:jc w:val="center"/>
                    </w:pPr>
                    <w:r w:rsidRPr="00744730">
                      <w:rPr>
                        <w:color w:val="000000"/>
                        <w:sz w:val="17"/>
                      </w:rPr>
                      <w:t>WIPO FOR OFFICIAL USE ONLY</w:t>
                    </w:r>
                  </w:p>
                </w:txbxContent>
              </v:textbox>
              <w10:wrap anchorx="margin" anchory="margin"/>
            </v:shape>
          </w:pict>
        </mc:Fallback>
      </mc:AlternateContent>
    </w:r>
    <w:r>
      <w:rPr>
        <w:lang w:val="pt-PT"/>
      </w:rPr>
      <w:t xml:space="preserve">C/54/3 </w:t>
    </w:r>
    <w:r w:rsidRPr="009E6FF6">
      <w:rPr>
        <w:highlight w:val="yellow"/>
        <w:u w:val="single"/>
        <w:lang w:val="pt-PT"/>
      </w:rPr>
      <w:t>Rev.</w:t>
    </w:r>
  </w:p>
  <w:p w:rsidR="009E6FF6" w:rsidRPr="00E320FB" w:rsidRDefault="009E6FF6" w:rsidP="00921FFF">
    <w:pPr>
      <w:pStyle w:val="Header"/>
      <w:rPr>
        <w:lang w:val="en-US"/>
      </w:rPr>
    </w:pPr>
    <w:r w:rsidRPr="00E320FB">
      <w:rPr>
        <w:lang w:val="en-US"/>
      </w:rPr>
      <w:t>Annex I</w:t>
    </w:r>
    <w:r>
      <w:rPr>
        <w:lang w:val="en-US"/>
      </w:rPr>
      <w:t xml:space="preserve">,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sidR="00CD7067">
      <w:rPr>
        <w:rStyle w:val="PageNumber"/>
        <w:noProof/>
        <w:lang w:val="en-US"/>
      </w:rPr>
      <w:t>3</w:t>
    </w:r>
    <w:r w:rsidRPr="00E320FB">
      <w:rPr>
        <w:rStyle w:val="PageNumber"/>
        <w:lang w:val="en-US"/>
      </w:rPr>
      <w:fldChar w:fldCharType="end"/>
    </w:r>
  </w:p>
  <w:p w:rsidR="009E6FF6" w:rsidRPr="00E320FB" w:rsidRDefault="009E6FF6" w:rsidP="00921FF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rsidP="00921FFF">
    <w:pPr>
      <w:jc w:val="center"/>
      <w:rPr>
        <w:lang w:val="pt-PT"/>
      </w:rPr>
    </w:pPr>
    <w:r>
      <w:rPr>
        <w:lang w:val="pt-PT"/>
      </w:rPr>
      <w:t xml:space="preserve">C/54/3 </w:t>
    </w:r>
    <w:r w:rsidRPr="009E6FF6">
      <w:rPr>
        <w:highlight w:val="yellow"/>
        <w:u w:val="single"/>
        <w:lang w:val="pt-PT"/>
      </w:rPr>
      <w:t>Rev.</w:t>
    </w:r>
  </w:p>
  <w:p w:rsidR="009E6FF6" w:rsidRDefault="009E6FF6" w:rsidP="00921FFF">
    <w:pPr>
      <w:jc w:val="center"/>
      <w:rPr>
        <w:lang w:val="pt-PT"/>
      </w:rPr>
    </w:pPr>
  </w:p>
  <w:p w:rsidR="009E6FF6" w:rsidRPr="003757EE" w:rsidRDefault="009E6FF6" w:rsidP="00921FFF">
    <w:pPr>
      <w:jc w:val="center"/>
      <w:rPr>
        <w:lang w:val="pt-PT"/>
      </w:rPr>
    </w:pPr>
    <w:r w:rsidRPr="00C42DED">
      <w:rPr>
        <w:lang w:val="pt-PT"/>
      </w:rPr>
      <w:t>ANNEX I</w:t>
    </w:r>
  </w:p>
  <w:p w:rsidR="009E6FF6" w:rsidRPr="003757EE" w:rsidRDefault="009E6FF6" w:rsidP="00921FFF">
    <w:pPr>
      <w:jc w:val="center"/>
      <w:rPr>
        <w:lang w:val="pt-P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rsidP="00921FFF">
    <w:pPr>
      <w:jc w:val="center"/>
      <w:rPr>
        <w:lang w:val="pt-PT"/>
      </w:rPr>
    </w:pPr>
    <w:r>
      <w:rPr>
        <w:noProof/>
      </w:rPr>
      <mc:AlternateContent>
        <mc:Choice Requires="wps">
          <w:drawing>
            <wp:anchor distT="558800" distB="0" distL="114300" distR="114300" simplePos="0" relativeHeight="251666432" behindDoc="0" locked="0" layoutInCell="0" allowOverlap="1" wp14:anchorId="5A121F74" wp14:editId="044D93AA">
              <wp:simplePos x="0" y="0"/>
              <wp:positionH relativeFrom="margin">
                <wp:align>center</wp:align>
              </wp:positionH>
              <wp:positionV relativeFrom="bottomMargin">
                <wp:posOffset>558800</wp:posOffset>
              </wp:positionV>
              <wp:extent cx="7620000" cy="317500"/>
              <wp:effectExtent l="0" t="0" r="0" b="6350"/>
              <wp:wrapNone/>
              <wp:docPr id="23"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6FF6" w:rsidRDefault="009E6FF6" w:rsidP="00921FFF">
                          <w:pPr>
                            <w:jc w:val="center"/>
                          </w:pPr>
                          <w:r w:rsidRPr="0074473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121F74" id="_x0000_t202" coordsize="21600,21600" o:spt="202" path="m,l,21600r21600,l21600,xe">
              <v:stroke joinstyle="miter"/>
              <v:path gradientshapeok="t" o:connecttype="rect"/>
            </v:shapetype>
            <v:shape id="TITUSE3footer" o:spid="_x0000_s1030"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Xak4mqsCAABlBQAADgAAAAAAAAAAAAAA&#10;AAAuAgAAZHJzL2Uyb0RvYy54bWxQSwECLQAUAAYACAAAACEAzfLzKNoAAAAIAQAADwAAAAAAAAAA&#10;AAAAAAAFBQAAZHJzL2Rvd25yZXYueG1sUEsFBgAAAAAEAAQA8wAAAAwGAAAAAA==&#10;" o:allowincell="f" filled="f" stroked="f" strokeweight=".5pt">
              <v:path arrowok="t"/>
              <v:textbox>
                <w:txbxContent>
                  <w:p w:rsidR="009E6FF6" w:rsidRDefault="009E6FF6" w:rsidP="00921FFF">
                    <w:pPr>
                      <w:jc w:val="center"/>
                    </w:pPr>
                    <w:r w:rsidRPr="00744730">
                      <w:rPr>
                        <w:color w:val="000000"/>
                        <w:sz w:val="17"/>
                      </w:rPr>
                      <w:t>WIPO FOR OFFICIAL USE ONLY</w:t>
                    </w:r>
                  </w:p>
                </w:txbxContent>
              </v:textbox>
              <w10:wrap anchorx="margin" anchory="margin"/>
            </v:shape>
          </w:pict>
        </mc:Fallback>
      </mc:AlternateContent>
    </w:r>
    <w:r>
      <w:rPr>
        <w:lang w:val="pt-PT"/>
      </w:rPr>
      <w:t>C/54/3</w:t>
    </w:r>
  </w:p>
  <w:p w:rsidR="009E6FF6" w:rsidRPr="00E320FB" w:rsidRDefault="009E6FF6" w:rsidP="00921FFF">
    <w:pPr>
      <w:pStyle w:val="Header"/>
      <w:rPr>
        <w:lang w:val="en-US"/>
      </w:rPr>
    </w:pPr>
    <w:r w:rsidRPr="00E320FB">
      <w:rPr>
        <w:lang w:val="en-US"/>
      </w:rPr>
      <w:t xml:space="preserve">Annex </w:t>
    </w:r>
    <w:r>
      <w:rPr>
        <w:lang w:val="en-US"/>
      </w:rPr>
      <w:t>I</w:t>
    </w:r>
    <w:r w:rsidRPr="00E320FB">
      <w:rPr>
        <w:lang w:val="en-US"/>
      </w:rPr>
      <w:t>I</w:t>
    </w:r>
    <w:r>
      <w:rPr>
        <w:lang w:val="en-US"/>
      </w:rPr>
      <w:t xml:space="preserve">,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Pr>
        <w:rStyle w:val="PageNumber"/>
        <w:noProof/>
        <w:lang w:val="en-US"/>
      </w:rPr>
      <w:t>3</w:t>
    </w:r>
    <w:r w:rsidRPr="00E320FB">
      <w:rPr>
        <w:rStyle w:val="PageNumber"/>
        <w:lang w:val="en-US"/>
      </w:rPr>
      <w:fldChar w:fldCharType="end"/>
    </w:r>
  </w:p>
  <w:p w:rsidR="009E6FF6" w:rsidRPr="00E320FB" w:rsidRDefault="009E6FF6" w:rsidP="00921FF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Pr="009E6FF6" w:rsidRDefault="009E6FF6" w:rsidP="00921FFF">
    <w:pPr>
      <w:jc w:val="center"/>
      <w:rPr>
        <w:lang w:val="fr-CH"/>
      </w:rPr>
    </w:pPr>
    <w:r w:rsidRPr="009E6FF6">
      <w:rPr>
        <w:lang w:val="fr-CH"/>
      </w:rPr>
      <w:t xml:space="preserve">C/54/3 </w:t>
    </w:r>
    <w:r w:rsidRPr="009E6FF6">
      <w:rPr>
        <w:highlight w:val="yellow"/>
        <w:u w:val="single"/>
        <w:lang w:val="fr-CH"/>
      </w:rPr>
      <w:t>Rev.</w:t>
    </w:r>
  </w:p>
  <w:p w:rsidR="009E6FF6" w:rsidRPr="009E6FF6" w:rsidRDefault="009E6FF6" w:rsidP="00921FFF">
    <w:pPr>
      <w:pStyle w:val="Header"/>
      <w:rPr>
        <w:lang w:val="fr-CH"/>
      </w:rPr>
    </w:pPr>
    <w:r w:rsidRPr="009E6FF6">
      <w:rPr>
        <w:lang w:val="fr-CH"/>
      </w:rPr>
      <w:t xml:space="preserve">Annex II, page </w:t>
    </w:r>
    <w:r w:rsidRPr="00E320FB">
      <w:rPr>
        <w:rStyle w:val="PageNumber"/>
        <w:lang w:val="en-US"/>
      </w:rPr>
      <w:fldChar w:fldCharType="begin"/>
    </w:r>
    <w:r w:rsidRPr="009E6FF6">
      <w:rPr>
        <w:rStyle w:val="PageNumber"/>
        <w:lang w:val="fr-CH"/>
      </w:rPr>
      <w:instrText xml:space="preserve"> PAGE </w:instrText>
    </w:r>
    <w:r w:rsidRPr="00E320FB">
      <w:rPr>
        <w:rStyle w:val="PageNumber"/>
        <w:lang w:val="en-US"/>
      </w:rPr>
      <w:fldChar w:fldCharType="separate"/>
    </w:r>
    <w:r w:rsidR="00CD7067">
      <w:rPr>
        <w:rStyle w:val="PageNumber"/>
        <w:noProof/>
        <w:lang w:val="fr-CH"/>
      </w:rPr>
      <w:t>4</w:t>
    </w:r>
    <w:r w:rsidRPr="00E320FB">
      <w:rPr>
        <w:rStyle w:val="PageNumber"/>
        <w:lang w:val="en-US"/>
      </w:rPr>
      <w:fldChar w:fldCharType="end"/>
    </w:r>
  </w:p>
  <w:p w:rsidR="009E6FF6" w:rsidRPr="009E6FF6" w:rsidRDefault="009E6FF6" w:rsidP="00921FFF">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rsidP="00921FFF">
    <w:pPr>
      <w:jc w:val="center"/>
      <w:rPr>
        <w:lang w:val="pt-PT"/>
      </w:rPr>
    </w:pPr>
    <w:r>
      <w:rPr>
        <w:lang w:val="pt-PT"/>
      </w:rPr>
      <w:t xml:space="preserve">C/54/3 </w:t>
    </w:r>
    <w:r w:rsidRPr="009E6FF6">
      <w:rPr>
        <w:highlight w:val="yellow"/>
        <w:u w:val="single"/>
        <w:lang w:val="pt-PT"/>
      </w:rPr>
      <w:t>Rev.</w:t>
    </w:r>
  </w:p>
  <w:p w:rsidR="009E6FF6" w:rsidRDefault="009E6FF6" w:rsidP="00921FFF">
    <w:pPr>
      <w:jc w:val="center"/>
      <w:rPr>
        <w:lang w:val="pt-PT"/>
      </w:rPr>
    </w:pPr>
  </w:p>
  <w:p w:rsidR="009E6FF6" w:rsidRPr="003757EE" w:rsidRDefault="009E6FF6" w:rsidP="00921FFF">
    <w:pPr>
      <w:jc w:val="center"/>
      <w:rPr>
        <w:lang w:val="pt-PT"/>
      </w:rPr>
    </w:pPr>
    <w:r w:rsidRPr="00C42DED">
      <w:rPr>
        <w:lang w:val="pt-PT"/>
      </w:rPr>
      <w:t>ANNEX II</w:t>
    </w:r>
  </w:p>
  <w:p w:rsidR="009E6FF6" w:rsidRPr="003757EE" w:rsidRDefault="009E6FF6" w:rsidP="00921FFF">
    <w:pPr>
      <w:jc w:val="center"/>
      <w:rPr>
        <w:lang w:val="pt-PT"/>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FF6" w:rsidRDefault="009E6FF6" w:rsidP="00921FFF">
    <w:pPr>
      <w:jc w:val="center"/>
      <w:rPr>
        <w:lang w:val="pt-PT"/>
      </w:rPr>
    </w:pPr>
    <w:r>
      <w:rPr>
        <w:noProof/>
      </w:rPr>
      <mc:AlternateContent>
        <mc:Choice Requires="wps">
          <w:drawing>
            <wp:anchor distT="558800" distB="0" distL="114300" distR="114300" simplePos="0" relativeHeight="251669504" behindDoc="0" locked="0" layoutInCell="0" allowOverlap="1" wp14:anchorId="5A34F9A1" wp14:editId="3D596942">
              <wp:simplePos x="0" y="0"/>
              <wp:positionH relativeFrom="margin">
                <wp:align>center</wp:align>
              </wp:positionH>
              <wp:positionV relativeFrom="bottomMargin">
                <wp:posOffset>558800</wp:posOffset>
              </wp:positionV>
              <wp:extent cx="7620000" cy="317500"/>
              <wp:effectExtent l="0" t="0" r="0" b="6350"/>
              <wp:wrapNone/>
              <wp:docPr id="26"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E6FF6" w:rsidRDefault="009E6FF6" w:rsidP="00921FFF">
                          <w:pPr>
                            <w:jc w:val="center"/>
                          </w:pPr>
                          <w:r w:rsidRPr="00744730">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A34F9A1" id="_x0000_t202" coordsize="21600,21600" o:spt="202" path="m,l,21600r21600,l21600,xe">
              <v:stroke joinstyle="miter"/>
              <v:path gradientshapeok="t" o:connecttype="rect"/>
            </v:shapetype>
            <v:shape id="TITUSE4footer" o:spid="_x0000_s1032"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YT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4jhmE6sCAABlBQAADgAAAAAAAAAAAAAA&#10;AAAuAgAAZHJzL2Uyb0RvYy54bWxQSwECLQAUAAYACAAAACEAzfLzKNoAAAAIAQAADwAAAAAAAAAA&#10;AAAAAAAFBQAAZHJzL2Rvd25yZXYueG1sUEsFBgAAAAAEAAQA8wAAAAwGAAAAAA==&#10;" o:allowincell="f" filled="f" stroked="f" strokeweight=".5pt">
              <v:path arrowok="t"/>
              <v:textbox>
                <w:txbxContent>
                  <w:p w:rsidR="009E6FF6" w:rsidRDefault="009E6FF6" w:rsidP="00921FFF">
                    <w:pPr>
                      <w:jc w:val="center"/>
                    </w:pPr>
                    <w:r w:rsidRPr="00744730">
                      <w:rPr>
                        <w:color w:val="000000"/>
                        <w:sz w:val="17"/>
                      </w:rPr>
                      <w:t>WIPO FOR OFFICIAL USE ONLY</w:t>
                    </w:r>
                  </w:p>
                </w:txbxContent>
              </v:textbox>
              <w10:wrap anchorx="margin" anchory="margin"/>
            </v:shape>
          </w:pict>
        </mc:Fallback>
      </mc:AlternateContent>
    </w:r>
    <w:r>
      <w:rPr>
        <w:lang w:val="pt-PT"/>
      </w:rPr>
      <w:t>C/54/3</w:t>
    </w:r>
  </w:p>
  <w:p w:rsidR="009E6FF6" w:rsidRPr="00E320FB" w:rsidRDefault="009E6FF6" w:rsidP="00921FFF">
    <w:pPr>
      <w:pStyle w:val="Header"/>
      <w:rPr>
        <w:lang w:val="en-US"/>
      </w:rPr>
    </w:pPr>
    <w:r w:rsidRPr="00E320FB">
      <w:rPr>
        <w:lang w:val="en-US"/>
      </w:rPr>
      <w:t xml:space="preserve">Annex </w:t>
    </w:r>
    <w:r>
      <w:rPr>
        <w:lang w:val="en-US"/>
      </w:rPr>
      <w:t>II</w:t>
    </w:r>
    <w:r w:rsidRPr="00E320FB">
      <w:rPr>
        <w:lang w:val="en-US"/>
      </w:rPr>
      <w:t>I</w:t>
    </w:r>
    <w:r>
      <w:rPr>
        <w:lang w:val="en-US"/>
      </w:rPr>
      <w:t xml:space="preserve">, </w:t>
    </w:r>
    <w:r w:rsidRPr="00E320FB">
      <w:rPr>
        <w:lang w:val="en-US"/>
      </w:rPr>
      <w:t xml:space="preserve">page </w:t>
    </w:r>
    <w:r w:rsidRPr="00E320FB">
      <w:rPr>
        <w:rStyle w:val="PageNumber"/>
        <w:lang w:val="en-US"/>
      </w:rPr>
      <w:fldChar w:fldCharType="begin"/>
    </w:r>
    <w:r w:rsidRPr="00E320FB">
      <w:rPr>
        <w:rStyle w:val="PageNumber"/>
        <w:lang w:val="en-US"/>
      </w:rPr>
      <w:instrText xml:space="preserve"> PAGE </w:instrText>
    </w:r>
    <w:r w:rsidRPr="00E320FB">
      <w:rPr>
        <w:rStyle w:val="PageNumber"/>
        <w:lang w:val="en-US"/>
      </w:rPr>
      <w:fldChar w:fldCharType="separate"/>
    </w:r>
    <w:r>
      <w:rPr>
        <w:rStyle w:val="PageNumber"/>
        <w:noProof/>
        <w:lang w:val="en-US"/>
      </w:rPr>
      <w:t>3</w:t>
    </w:r>
    <w:r w:rsidRPr="00E320FB">
      <w:rPr>
        <w:rStyle w:val="PageNumber"/>
        <w:lang w:val="en-US"/>
      </w:rPr>
      <w:fldChar w:fldCharType="end"/>
    </w:r>
  </w:p>
  <w:p w:rsidR="009E6FF6" w:rsidRPr="00E320FB" w:rsidRDefault="009E6FF6" w:rsidP="00921FF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9320C13"/>
    <w:multiLevelType w:val="hybridMultilevel"/>
    <w:tmpl w:val="709CB438"/>
    <w:lvl w:ilvl="0" w:tplc="81F4D74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4"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6"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2"/>
  </w:num>
  <w:num w:numId="5">
    <w:abstractNumId w:val="5"/>
  </w:num>
  <w:num w:numId="6">
    <w:abstractNumId w:val="4"/>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numFmt w:val="lowerLette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D1"/>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0962"/>
    <w:rsid w:val="000215D1"/>
    <w:rsid w:val="00023EDE"/>
    <w:rsid w:val="000240FC"/>
    <w:rsid w:val="00025909"/>
    <w:rsid w:val="000267B9"/>
    <w:rsid w:val="00026914"/>
    <w:rsid w:val="000271F8"/>
    <w:rsid w:val="00027E91"/>
    <w:rsid w:val="0003057A"/>
    <w:rsid w:val="00031095"/>
    <w:rsid w:val="000313D2"/>
    <w:rsid w:val="000315F4"/>
    <w:rsid w:val="00032099"/>
    <w:rsid w:val="00032C02"/>
    <w:rsid w:val="00035038"/>
    <w:rsid w:val="000351A2"/>
    <w:rsid w:val="00035844"/>
    <w:rsid w:val="00035D04"/>
    <w:rsid w:val="00036210"/>
    <w:rsid w:val="000362B4"/>
    <w:rsid w:val="0003732E"/>
    <w:rsid w:val="00040547"/>
    <w:rsid w:val="0004179D"/>
    <w:rsid w:val="00043776"/>
    <w:rsid w:val="00044035"/>
    <w:rsid w:val="00044D9F"/>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476"/>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147E"/>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57B5"/>
    <w:rsid w:val="001166FC"/>
    <w:rsid w:val="00120461"/>
    <w:rsid w:val="00121DD0"/>
    <w:rsid w:val="00122F6C"/>
    <w:rsid w:val="001235D1"/>
    <w:rsid w:val="0012379B"/>
    <w:rsid w:val="001237F6"/>
    <w:rsid w:val="00124BF1"/>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5BEF"/>
    <w:rsid w:val="00146636"/>
    <w:rsid w:val="00147567"/>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67FB1"/>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87F14"/>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1D9D"/>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1FAE"/>
    <w:rsid w:val="001E2652"/>
    <w:rsid w:val="001E276E"/>
    <w:rsid w:val="001E4948"/>
    <w:rsid w:val="001E525D"/>
    <w:rsid w:val="001E603B"/>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868"/>
    <w:rsid w:val="002A29A5"/>
    <w:rsid w:val="002A2A4E"/>
    <w:rsid w:val="002A3501"/>
    <w:rsid w:val="002A3646"/>
    <w:rsid w:val="002A3D46"/>
    <w:rsid w:val="002A56B5"/>
    <w:rsid w:val="002A5A71"/>
    <w:rsid w:val="002A5ECE"/>
    <w:rsid w:val="002A60E6"/>
    <w:rsid w:val="002A7756"/>
    <w:rsid w:val="002B13C3"/>
    <w:rsid w:val="002B1694"/>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11F"/>
    <w:rsid w:val="002D4388"/>
    <w:rsid w:val="002D5C64"/>
    <w:rsid w:val="002D6048"/>
    <w:rsid w:val="002D790E"/>
    <w:rsid w:val="002E0B31"/>
    <w:rsid w:val="002E1869"/>
    <w:rsid w:val="002E1F19"/>
    <w:rsid w:val="002E216C"/>
    <w:rsid w:val="002E3CF7"/>
    <w:rsid w:val="002E4C89"/>
    <w:rsid w:val="002E5AE4"/>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4FA"/>
    <w:rsid w:val="003077CA"/>
    <w:rsid w:val="00307AC6"/>
    <w:rsid w:val="0031187D"/>
    <w:rsid w:val="00312454"/>
    <w:rsid w:val="003127A5"/>
    <w:rsid w:val="00313CE1"/>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4F20"/>
    <w:rsid w:val="003458C7"/>
    <w:rsid w:val="00345907"/>
    <w:rsid w:val="00347FC6"/>
    <w:rsid w:val="00350C7F"/>
    <w:rsid w:val="003510E5"/>
    <w:rsid w:val="00351280"/>
    <w:rsid w:val="00352499"/>
    <w:rsid w:val="003526C7"/>
    <w:rsid w:val="003526EA"/>
    <w:rsid w:val="00354B79"/>
    <w:rsid w:val="0035506D"/>
    <w:rsid w:val="0035533A"/>
    <w:rsid w:val="00360576"/>
    <w:rsid w:val="00361388"/>
    <w:rsid w:val="003624A3"/>
    <w:rsid w:val="00362DFB"/>
    <w:rsid w:val="00364A91"/>
    <w:rsid w:val="00364D90"/>
    <w:rsid w:val="0036502F"/>
    <w:rsid w:val="0036717D"/>
    <w:rsid w:val="003677C6"/>
    <w:rsid w:val="00367CB8"/>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9F7"/>
    <w:rsid w:val="00381DEE"/>
    <w:rsid w:val="00382B96"/>
    <w:rsid w:val="003839BE"/>
    <w:rsid w:val="00383CA3"/>
    <w:rsid w:val="003868FD"/>
    <w:rsid w:val="0038748A"/>
    <w:rsid w:val="003911C4"/>
    <w:rsid w:val="003911FB"/>
    <w:rsid w:val="00391411"/>
    <w:rsid w:val="00391A76"/>
    <w:rsid w:val="00394208"/>
    <w:rsid w:val="00394E36"/>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5BD9"/>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4A66"/>
    <w:rsid w:val="00425EA8"/>
    <w:rsid w:val="00430280"/>
    <w:rsid w:val="004311D1"/>
    <w:rsid w:val="00431391"/>
    <w:rsid w:val="004316B8"/>
    <w:rsid w:val="004318F5"/>
    <w:rsid w:val="00431CE0"/>
    <w:rsid w:val="004338B2"/>
    <w:rsid w:val="0043434D"/>
    <w:rsid w:val="00434FEF"/>
    <w:rsid w:val="0043551C"/>
    <w:rsid w:val="004366E0"/>
    <w:rsid w:val="004401FC"/>
    <w:rsid w:val="004404AA"/>
    <w:rsid w:val="00441B83"/>
    <w:rsid w:val="0044274A"/>
    <w:rsid w:val="0044276D"/>
    <w:rsid w:val="00443537"/>
    <w:rsid w:val="00443CED"/>
    <w:rsid w:val="00444B28"/>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6784D"/>
    <w:rsid w:val="00470205"/>
    <w:rsid w:val="0047118A"/>
    <w:rsid w:val="00472A58"/>
    <w:rsid w:val="00473812"/>
    <w:rsid w:val="004738CE"/>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1A0D"/>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8F"/>
    <w:rsid w:val="004D2ACE"/>
    <w:rsid w:val="004D2BC3"/>
    <w:rsid w:val="004D2D37"/>
    <w:rsid w:val="004D3822"/>
    <w:rsid w:val="004D56F6"/>
    <w:rsid w:val="004D58D5"/>
    <w:rsid w:val="004D6051"/>
    <w:rsid w:val="004D6C61"/>
    <w:rsid w:val="004D6ED5"/>
    <w:rsid w:val="004D7637"/>
    <w:rsid w:val="004D7A17"/>
    <w:rsid w:val="004E0C17"/>
    <w:rsid w:val="004E19B8"/>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2895"/>
    <w:rsid w:val="005035AA"/>
    <w:rsid w:val="0050486A"/>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2855"/>
    <w:rsid w:val="00532BE6"/>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0BE7"/>
    <w:rsid w:val="005513DF"/>
    <w:rsid w:val="00552A3B"/>
    <w:rsid w:val="00553312"/>
    <w:rsid w:val="00555C87"/>
    <w:rsid w:val="005572B4"/>
    <w:rsid w:val="005576D1"/>
    <w:rsid w:val="0056008B"/>
    <w:rsid w:val="00562F40"/>
    <w:rsid w:val="0056302B"/>
    <w:rsid w:val="00566214"/>
    <w:rsid w:val="0056728C"/>
    <w:rsid w:val="00567EC5"/>
    <w:rsid w:val="00567F47"/>
    <w:rsid w:val="0057008E"/>
    <w:rsid w:val="005713E9"/>
    <w:rsid w:val="0057160E"/>
    <w:rsid w:val="00571FBB"/>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383"/>
    <w:rsid w:val="00590D24"/>
    <w:rsid w:val="00591010"/>
    <w:rsid w:val="00592C5D"/>
    <w:rsid w:val="00593AF1"/>
    <w:rsid w:val="0059428F"/>
    <w:rsid w:val="00594384"/>
    <w:rsid w:val="00594B41"/>
    <w:rsid w:val="0059547E"/>
    <w:rsid w:val="00596550"/>
    <w:rsid w:val="0059683E"/>
    <w:rsid w:val="005969C1"/>
    <w:rsid w:val="00597AD5"/>
    <w:rsid w:val="00597E91"/>
    <w:rsid w:val="005A100C"/>
    <w:rsid w:val="005A2310"/>
    <w:rsid w:val="005A291D"/>
    <w:rsid w:val="005A2C11"/>
    <w:rsid w:val="005A2F0F"/>
    <w:rsid w:val="005A368F"/>
    <w:rsid w:val="005A398D"/>
    <w:rsid w:val="005A496F"/>
    <w:rsid w:val="005A654E"/>
    <w:rsid w:val="005A7798"/>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4DE1"/>
    <w:rsid w:val="0062679D"/>
    <w:rsid w:val="00626B9D"/>
    <w:rsid w:val="00626C82"/>
    <w:rsid w:val="00627EB8"/>
    <w:rsid w:val="00627F3C"/>
    <w:rsid w:val="006319D6"/>
    <w:rsid w:val="00631DB2"/>
    <w:rsid w:val="006333EC"/>
    <w:rsid w:val="00633793"/>
    <w:rsid w:val="00634C7E"/>
    <w:rsid w:val="00634DB2"/>
    <w:rsid w:val="00635959"/>
    <w:rsid w:val="0063633D"/>
    <w:rsid w:val="006376C3"/>
    <w:rsid w:val="0064223D"/>
    <w:rsid w:val="00642B0B"/>
    <w:rsid w:val="00642D4C"/>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B03E2"/>
    <w:rsid w:val="006B0539"/>
    <w:rsid w:val="006B1269"/>
    <w:rsid w:val="006B26A6"/>
    <w:rsid w:val="006B3AEC"/>
    <w:rsid w:val="006B53E7"/>
    <w:rsid w:val="006B61BA"/>
    <w:rsid w:val="006B6532"/>
    <w:rsid w:val="006B67A8"/>
    <w:rsid w:val="006B6B11"/>
    <w:rsid w:val="006C07B7"/>
    <w:rsid w:val="006C0802"/>
    <w:rsid w:val="006C1930"/>
    <w:rsid w:val="006C1E31"/>
    <w:rsid w:val="006C3139"/>
    <w:rsid w:val="006C4BF3"/>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39E4"/>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B2F"/>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D3C"/>
    <w:rsid w:val="007F1695"/>
    <w:rsid w:val="007F21FC"/>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0B"/>
    <w:rsid w:val="008226C9"/>
    <w:rsid w:val="00822898"/>
    <w:rsid w:val="0082356B"/>
    <w:rsid w:val="00823D91"/>
    <w:rsid w:val="008264A6"/>
    <w:rsid w:val="008277DD"/>
    <w:rsid w:val="00827C0F"/>
    <w:rsid w:val="00827CAC"/>
    <w:rsid w:val="008341E7"/>
    <w:rsid w:val="00834DFD"/>
    <w:rsid w:val="00835B13"/>
    <w:rsid w:val="00836860"/>
    <w:rsid w:val="00836C44"/>
    <w:rsid w:val="00836CFD"/>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5B41"/>
    <w:rsid w:val="008771D1"/>
    <w:rsid w:val="008810DA"/>
    <w:rsid w:val="008812F1"/>
    <w:rsid w:val="00881E38"/>
    <w:rsid w:val="008821E5"/>
    <w:rsid w:val="00887174"/>
    <w:rsid w:val="00887900"/>
    <w:rsid w:val="00887B84"/>
    <w:rsid w:val="00887CE8"/>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4430"/>
    <w:rsid w:val="008A4DFC"/>
    <w:rsid w:val="008A628C"/>
    <w:rsid w:val="008A7EAB"/>
    <w:rsid w:val="008B0494"/>
    <w:rsid w:val="008B2198"/>
    <w:rsid w:val="008B37C2"/>
    <w:rsid w:val="008B3B75"/>
    <w:rsid w:val="008B40D3"/>
    <w:rsid w:val="008B519A"/>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20F"/>
    <w:rsid w:val="008E345E"/>
    <w:rsid w:val="008E3A89"/>
    <w:rsid w:val="008E4317"/>
    <w:rsid w:val="008E47A0"/>
    <w:rsid w:val="008E52A1"/>
    <w:rsid w:val="008E5388"/>
    <w:rsid w:val="008E563B"/>
    <w:rsid w:val="008F0CAB"/>
    <w:rsid w:val="008F0D91"/>
    <w:rsid w:val="008F115D"/>
    <w:rsid w:val="008F12D4"/>
    <w:rsid w:val="008F1618"/>
    <w:rsid w:val="008F1B15"/>
    <w:rsid w:val="008F1F41"/>
    <w:rsid w:val="008F202C"/>
    <w:rsid w:val="008F204B"/>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5A66"/>
    <w:rsid w:val="00917FDC"/>
    <w:rsid w:val="00920F12"/>
    <w:rsid w:val="00921FFF"/>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0CB0"/>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80571"/>
    <w:rsid w:val="00980E7F"/>
    <w:rsid w:val="00980F76"/>
    <w:rsid w:val="00981E72"/>
    <w:rsid w:val="00984840"/>
    <w:rsid w:val="00985387"/>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2340"/>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2121"/>
    <w:rsid w:val="009E228D"/>
    <w:rsid w:val="009E3207"/>
    <w:rsid w:val="009E3B8B"/>
    <w:rsid w:val="009E58B1"/>
    <w:rsid w:val="009E691A"/>
    <w:rsid w:val="009E6FF6"/>
    <w:rsid w:val="009E7723"/>
    <w:rsid w:val="009E7FCD"/>
    <w:rsid w:val="009F1503"/>
    <w:rsid w:val="009F16FE"/>
    <w:rsid w:val="009F274B"/>
    <w:rsid w:val="009F3068"/>
    <w:rsid w:val="009F31BD"/>
    <w:rsid w:val="009F3DF5"/>
    <w:rsid w:val="009F50A6"/>
    <w:rsid w:val="009F7F8A"/>
    <w:rsid w:val="00A005AE"/>
    <w:rsid w:val="00A00E08"/>
    <w:rsid w:val="00A00F12"/>
    <w:rsid w:val="00A0158B"/>
    <w:rsid w:val="00A01A22"/>
    <w:rsid w:val="00A021A8"/>
    <w:rsid w:val="00A026D0"/>
    <w:rsid w:val="00A02B7A"/>
    <w:rsid w:val="00A03E2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31D"/>
    <w:rsid w:val="00A32140"/>
    <w:rsid w:val="00A33AC2"/>
    <w:rsid w:val="00A33C16"/>
    <w:rsid w:val="00A33E1B"/>
    <w:rsid w:val="00A35725"/>
    <w:rsid w:val="00A364F2"/>
    <w:rsid w:val="00A371BC"/>
    <w:rsid w:val="00A3789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5E57"/>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D7419"/>
    <w:rsid w:val="00AE0D36"/>
    <w:rsid w:val="00AE0DD6"/>
    <w:rsid w:val="00AE362F"/>
    <w:rsid w:val="00AE381C"/>
    <w:rsid w:val="00AE38C7"/>
    <w:rsid w:val="00AE3956"/>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09B"/>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175"/>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6F9E"/>
    <w:rsid w:val="00B379C5"/>
    <w:rsid w:val="00B37C2B"/>
    <w:rsid w:val="00B41020"/>
    <w:rsid w:val="00B41675"/>
    <w:rsid w:val="00B41EEA"/>
    <w:rsid w:val="00B426C8"/>
    <w:rsid w:val="00B42C6A"/>
    <w:rsid w:val="00B443F6"/>
    <w:rsid w:val="00B44B25"/>
    <w:rsid w:val="00B4518D"/>
    <w:rsid w:val="00B451EF"/>
    <w:rsid w:val="00B462D2"/>
    <w:rsid w:val="00B473E7"/>
    <w:rsid w:val="00B47DB0"/>
    <w:rsid w:val="00B47F66"/>
    <w:rsid w:val="00B50EF0"/>
    <w:rsid w:val="00B511B9"/>
    <w:rsid w:val="00B52158"/>
    <w:rsid w:val="00B5225B"/>
    <w:rsid w:val="00B5336B"/>
    <w:rsid w:val="00B55331"/>
    <w:rsid w:val="00B55FDA"/>
    <w:rsid w:val="00B56C0C"/>
    <w:rsid w:val="00B56CC7"/>
    <w:rsid w:val="00B570F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D39"/>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0D60"/>
    <w:rsid w:val="00BA15C6"/>
    <w:rsid w:val="00BA2625"/>
    <w:rsid w:val="00BA2B2D"/>
    <w:rsid w:val="00BA3ADA"/>
    <w:rsid w:val="00BA4641"/>
    <w:rsid w:val="00BA567B"/>
    <w:rsid w:val="00BA5798"/>
    <w:rsid w:val="00BA6CE9"/>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C02"/>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288"/>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70"/>
    <w:rsid w:val="00BF6698"/>
    <w:rsid w:val="00BF7681"/>
    <w:rsid w:val="00C0054A"/>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ADD"/>
    <w:rsid w:val="00C17C5E"/>
    <w:rsid w:val="00C217A9"/>
    <w:rsid w:val="00C22700"/>
    <w:rsid w:val="00C22A0E"/>
    <w:rsid w:val="00C23C3F"/>
    <w:rsid w:val="00C24935"/>
    <w:rsid w:val="00C26397"/>
    <w:rsid w:val="00C26A76"/>
    <w:rsid w:val="00C26BDF"/>
    <w:rsid w:val="00C30D3E"/>
    <w:rsid w:val="00C31D02"/>
    <w:rsid w:val="00C32075"/>
    <w:rsid w:val="00C359EE"/>
    <w:rsid w:val="00C35BB2"/>
    <w:rsid w:val="00C35BFF"/>
    <w:rsid w:val="00C35EB6"/>
    <w:rsid w:val="00C36121"/>
    <w:rsid w:val="00C36A3F"/>
    <w:rsid w:val="00C36F0D"/>
    <w:rsid w:val="00C37433"/>
    <w:rsid w:val="00C37F76"/>
    <w:rsid w:val="00C40CC6"/>
    <w:rsid w:val="00C415A0"/>
    <w:rsid w:val="00C4236B"/>
    <w:rsid w:val="00C42DED"/>
    <w:rsid w:val="00C43D5D"/>
    <w:rsid w:val="00C43FA9"/>
    <w:rsid w:val="00C43FF3"/>
    <w:rsid w:val="00C443D6"/>
    <w:rsid w:val="00C44D5E"/>
    <w:rsid w:val="00C45DCD"/>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6A4"/>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067"/>
    <w:rsid w:val="00CD7696"/>
    <w:rsid w:val="00CE0E08"/>
    <w:rsid w:val="00CE2DFA"/>
    <w:rsid w:val="00CE48FA"/>
    <w:rsid w:val="00CE5626"/>
    <w:rsid w:val="00CE5818"/>
    <w:rsid w:val="00CE63E8"/>
    <w:rsid w:val="00CE6DFB"/>
    <w:rsid w:val="00CE713F"/>
    <w:rsid w:val="00CE7EDA"/>
    <w:rsid w:val="00CF0C04"/>
    <w:rsid w:val="00CF1735"/>
    <w:rsid w:val="00CF1B14"/>
    <w:rsid w:val="00CF2454"/>
    <w:rsid w:val="00CF2671"/>
    <w:rsid w:val="00CF2E0A"/>
    <w:rsid w:val="00CF6272"/>
    <w:rsid w:val="00D001E8"/>
    <w:rsid w:val="00D00338"/>
    <w:rsid w:val="00D01E37"/>
    <w:rsid w:val="00D03461"/>
    <w:rsid w:val="00D05099"/>
    <w:rsid w:val="00D06257"/>
    <w:rsid w:val="00D0668A"/>
    <w:rsid w:val="00D06AEB"/>
    <w:rsid w:val="00D11F48"/>
    <w:rsid w:val="00D1321A"/>
    <w:rsid w:val="00D1331B"/>
    <w:rsid w:val="00D14951"/>
    <w:rsid w:val="00D152F5"/>
    <w:rsid w:val="00D16200"/>
    <w:rsid w:val="00D1700C"/>
    <w:rsid w:val="00D17854"/>
    <w:rsid w:val="00D17C11"/>
    <w:rsid w:val="00D17CE8"/>
    <w:rsid w:val="00D22312"/>
    <w:rsid w:val="00D22717"/>
    <w:rsid w:val="00D22A27"/>
    <w:rsid w:val="00D22C9B"/>
    <w:rsid w:val="00D236BB"/>
    <w:rsid w:val="00D237FE"/>
    <w:rsid w:val="00D2496A"/>
    <w:rsid w:val="00D25C59"/>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F52"/>
    <w:rsid w:val="00D35E36"/>
    <w:rsid w:val="00D36019"/>
    <w:rsid w:val="00D36B8A"/>
    <w:rsid w:val="00D37BB3"/>
    <w:rsid w:val="00D37BEC"/>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5A"/>
    <w:rsid w:val="00D83DB1"/>
    <w:rsid w:val="00D84DA8"/>
    <w:rsid w:val="00D85717"/>
    <w:rsid w:val="00D85BEA"/>
    <w:rsid w:val="00D8624A"/>
    <w:rsid w:val="00D86873"/>
    <w:rsid w:val="00D871BF"/>
    <w:rsid w:val="00D874BE"/>
    <w:rsid w:val="00D90E1A"/>
    <w:rsid w:val="00D91096"/>
    <w:rsid w:val="00D9184F"/>
    <w:rsid w:val="00D93782"/>
    <w:rsid w:val="00D943FC"/>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5A75"/>
    <w:rsid w:val="00DB63B5"/>
    <w:rsid w:val="00DB7AC3"/>
    <w:rsid w:val="00DC0029"/>
    <w:rsid w:val="00DC046F"/>
    <w:rsid w:val="00DC0F4D"/>
    <w:rsid w:val="00DC0FA7"/>
    <w:rsid w:val="00DC1F5F"/>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D72"/>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46A25"/>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2AB"/>
    <w:rsid w:val="00E63583"/>
    <w:rsid w:val="00E63BA7"/>
    <w:rsid w:val="00E650C6"/>
    <w:rsid w:val="00E65F46"/>
    <w:rsid w:val="00E66023"/>
    <w:rsid w:val="00E721D9"/>
    <w:rsid w:val="00E7359C"/>
    <w:rsid w:val="00E73FEA"/>
    <w:rsid w:val="00E74FF9"/>
    <w:rsid w:val="00E75D7C"/>
    <w:rsid w:val="00E77EC9"/>
    <w:rsid w:val="00E81422"/>
    <w:rsid w:val="00E81B14"/>
    <w:rsid w:val="00E81CC0"/>
    <w:rsid w:val="00E829D3"/>
    <w:rsid w:val="00E82B85"/>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AE8"/>
    <w:rsid w:val="00E97DCF"/>
    <w:rsid w:val="00E97E0B"/>
    <w:rsid w:val="00EA046B"/>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550"/>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1C96"/>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886"/>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37AA0"/>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070"/>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2173"/>
    <w:rsid w:val="00F752B1"/>
    <w:rsid w:val="00F75575"/>
    <w:rsid w:val="00F75711"/>
    <w:rsid w:val="00F758E4"/>
    <w:rsid w:val="00F75903"/>
    <w:rsid w:val="00F75E6E"/>
    <w:rsid w:val="00F768B2"/>
    <w:rsid w:val="00F779E6"/>
    <w:rsid w:val="00F8136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2867"/>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157C"/>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D92"/>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5:chartTrackingRefBased/>
  <w15:docId w15:val="{17DE29F7-1DC9-4CB5-933E-A179206E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1D1"/>
  </w:style>
  <w:style w:type="paragraph" w:styleId="Heading1">
    <w:name w:val="heading 1"/>
    <w:aliases w:val="COMMON NAME,common"/>
    <w:next w:val="Normal"/>
    <w:link w:val="Heading1Char"/>
    <w:autoRedefine/>
    <w:qFormat/>
    <w:rsid w:val="006A4E70"/>
    <w:pPr>
      <w:keepNext/>
      <w:outlineLvl w:val="0"/>
    </w:pPr>
    <w:rPr>
      <w:caps/>
    </w:rPr>
  </w:style>
  <w:style w:type="paragraph" w:styleId="Heading2">
    <w:name w:val="heading 2"/>
    <w:aliases w:val="VARIETY,variety"/>
    <w:next w:val="Normal"/>
    <w:link w:val="Heading2Char"/>
    <w:autoRedefine/>
    <w:qFormat/>
    <w:rsid w:val="006A4E70"/>
    <w:pPr>
      <w:keepNext/>
      <w:outlineLvl w:val="1"/>
    </w:pPr>
    <w:rPr>
      <w:u w:val="single"/>
    </w:rPr>
  </w:style>
  <w:style w:type="paragraph" w:styleId="Heading3">
    <w:name w:val="heading 3"/>
    <w:aliases w:val="Heading 3 Scientific Name"/>
    <w:next w:val="Normal"/>
    <w:link w:val="Heading3Char"/>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link w:val="Heading5Char"/>
    <w:qFormat/>
    <w:rsid w:val="00756B8C"/>
    <w:pPr>
      <w:spacing w:before="120"/>
      <w:outlineLvl w:val="4"/>
    </w:pPr>
    <w:rPr>
      <w:i/>
      <w:sz w:val="18"/>
      <w:u w:val="none"/>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uiPriority w:val="39"/>
    <w:rsid w:val="0044276D"/>
    <w:pPr>
      <w:tabs>
        <w:tab w:val="right" w:leader="dot" w:pos="9639"/>
      </w:tabs>
      <w:ind w:left="567" w:right="851"/>
      <w:jc w:val="left"/>
    </w:pPr>
    <w:rPr>
      <w:sz w:val="18"/>
    </w:rPr>
  </w:style>
  <w:style w:type="paragraph" w:styleId="TOC5">
    <w:name w:val="toc 5"/>
    <w:next w:val="Normal"/>
    <w:autoRedefine/>
    <w:uiPriority w:val="39"/>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uiPriority w:val="39"/>
    <w:rsid w:val="006A4E70"/>
    <w:pPr>
      <w:ind w:left="1440"/>
    </w:pPr>
  </w:style>
  <w:style w:type="paragraph" w:styleId="TOC8">
    <w:name w:val="toc 8"/>
    <w:basedOn w:val="Normal"/>
    <w:next w:val="Normal"/>
    <w:autoRedefine/>
    <w:uiPriority w:val="39"/>
    <w:rsid w:val="006A4E70"/>
    <w:pPr>
      <w:ind w:left="1680"/>
    </w:pPr>
  </w:style>
  <w:style w:type="paragraph" w:styleId="TOC9">
    <w:name w:val="toc 9"/>
    <w:basedOn w:val="Normal"/>
    <w:next w:val="Normal"/>
    <w:link w:val="TOC9Char"/>
    <w:autoRedefine/>
    <w:uiPriority w:val="39"/>
    <w:rsid w:val="006A4E70"/>
    <w:pPr>
      <w:ind w:left="1920"/>
    </w:pPr>
  </w:style>
  <w:style w:type="character" w:styleId="FollowedHyperlink">
    <w:name w:val="FollowedHyperlink"/>
    <w:basedOn w:val="DefaultParagraphFont"/>
    <w:uiPriority w:val="99"/>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uiPriority w:val="99"/>
    <w:rsid w:val="006A4E70"/>
    <w:pPr>
      <w:tabs>
        <w:tab w:val="right" w:leader="dot" w:pos="9071"/>
      </w:tabs>
      <w:ind w:left="284" w:hanging="284"/>
    </w:pPr>
  </w:style>
  <w:style w:type="paragraph" w:styleId="Index2">
    <w:name w:val="index 2"/>
    <w:basedOn w:val="Normal"/>
    <w:next w:val="Normal"/>
    <w:uiPriority w:val="99"/>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link w:val="TitleofDocChar"/>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link w:val="DecisionParagraphsChar"/>
    <w:qFormat/>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link w:val="TitleofdocChar0"/>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8433B6"/>
    <w:rPr>
      <w:sz w:val="14"/>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cs="Arial"/>
      <w:b/>
      <w:color w:val="7F7F7F" w:themeColor="text1" w:themeTint="80"/>
      <w:spacing w:val="4"/>
      <w:sz w:val="14"/>
      <w:lang w:val="fr-FR" w:eastAsia="zh-CN"/>
    </w:rPr>
  </w:style>
  <w:style w:type="paragraph" w:customStyle="1" w:styleId="Disclaimer">
    <w:name w:val="Disclaimer"/>
    <w:next w:val="Normal"/>
    <w:qFormat/>
    <w:rsid w:val="004311D1"/>
    <w:pPr>
      <w:spacing w:after="600"/>
      <w:jc w:val="left"/>
    </w:pPr>
    <w:rPr>
      <w:i/>
      <w:iCs/>
      <w:color w:val="A6A6A6" w:themeColor="background1" w:themeShade="A6"/>
    </w:rPr>
  </w:style>
  <w:style w:type="paragraph" w:customStyle="1" w:styleId="preparedby0">
    <w:name w:val="prepared by"/>
    <w:basedOn w:val="Normal"/>
    <w:rsid w:val="004311D1"/>
    <w:pPr>
      <w:spacing w:before="600" w:after="600"/>
      <w:jc w:val="center"/>
    </w:pPr>
    <w:rPr>
      <w:i/>
    </w:rPr>
  </w:style>
  <w:style w:type="paragraph" w:customStyle="1" w:styleId="Code">
    <w:name w:val="Code"/>
    <w:basedOn w:val="Normal"/>
    <w:link w:val="CodeChar"/>
    <w:semiHidden/>
    <w:rsid w:val="004311D1"/>
    <w:pPr>
      <w:spacing w:line="340" w:lineRule="atLeast"/>
      <w:ind w:left="1276"/>
    </w:pPr>
    <w:rPr>
      <w:b/>
      <w:bCs/>
      <w:spacing w:val="10"/>
    </w:rPr>
  </w:style>
  <w:style w:type="paragraph" w:customStyle="1" w:styleId="Country">
    <w:name w:val="Country"/>
    <w:basedOn w:val="Normal"/>
    <w:semiHidden/>
    <w:rsid w:val="004311D1"/>
    <w:pPr>
      <w:spacing w:before="60" w:after="480"/>
      <w:jc w:val="center"/>
    </w:pPr>
  </w:style>
  <w:style w:type="paragraph" w:customStyle="1" w:styleId="preparedby1">
    <w:name w:val="prepared_by"/>
    <w:basedOn w:val="preparedby0"/>
    <w:rsid w:val="004311D1"/>
    <w:pPr>
      <w:spacing w:before="0" w:after="240"/>
    </w:pPr>
    <w:rPr>
      <w:iCs/>
    </w:rPr>
  </w:style>
  <w:style w:type="character" w:customStyle="1" w:styleId="CodeChar">
    <w:name w:val="Code Char"/>
    <w:basedOn w:val="DefaultParagraphFont"/>
    <w:link w:val="Code"/>
    <w:semiHidden/>
    <w:rsid w:val="004311D1"/>
    <w:rPr>
      <w:b/>
      <w:bCs/>
      <w:spacing w:val="10"/>
    </w:rPr>
  </w:style>
  <w:style w:type="character" w:customStyle="1" w:styleId="BalloonTextChar">
    <w:name w:val="Balloon Text Char"/>
    <w:basedOn w:val="DefaultParagraphFont"/>
    <w:link w:val="BalloonText"/>
    <w:rsid w:val="004311D1"/>
    <w:rPr>
      <w:rFonts w:ascii="Tahoma" w:hAnsi="Tahoma" w:cs="Tahoma"/>
      <w:sz w:val="16"/>
      <w:szCs w:val="16"/>
    </w:rPr>
  </w:style>
  <w:style w:type="paragraph" w:styleId="ListParagraph">
    <w:name w:val="List Paragraph"/>
    <w:basedOn w:val="Normal"/>
    <w:uiPriority w:val="34"/>
    <w:qFormat/>
    <w:rsid w:val="004311D1"/>
    <w:pPr>
      <w:ind w:left="720"/>
      <w:contextualSpacing/>
    </w:pPr>
  </w:style>
  <w:style w:type="character" w:customStyle="1" w:styleId="Heading6Char">
    <w:name w:val="Heading 6 Char"/>
    <w:basedOn w:val="DefaultParagraphFont"/>
    <w:link w:val="Heading6"/>
    <w:rsid w:val="004311D1"/>
    <w:rPr>
      <w:lang w:val="es-ES_tradnl"/>
    </w:rPr>
  </w:style>
  <w:style w:type="character" w:customStyle="1" w:styleId="Heading7Char">
    <w:name w:val="Heading 7 Char"/>
    <w:basedOn w:val="DefaultParagraphFont"/>
    <w:link w:val="Heading7"/>
    <w:rsid w:val="004311D1"/>
    <w:rPr>
      <w:szCs w:val="24"/>
    </w:rPr>
  </w:style>
  <w:style w:type="character" w:customStyle="1" w:styleId="Heading8Char">
    <w:name w:val="Heading 8 Char"/>
    <w:basedOn w:val="DefaultParagraphFont"/>
    <w:link w:val="Heading8"/>
    <w:rsid w:val="004311D1"/>
    <w:rPr>
      <w:u w:val="single"/>
    </w:rPr>
  </w:style>
  <w:style w:type="character" w:customStyle="1" w:styleId="DecisionParagraphsChar">
    <w:name w:val="DecisionParagraphs Char"/>
    <w:basedOn w:val="DefaultParagraphFont"/>
    <w:link w:val="DecisionParagraphs"/>
    <w:rsid w:val="004311D1"/>
    <w:rPr>
      <w:i/>
      <w:lang w:val="es-ES_tradnl"/>
    </w:rPr>
  </w:style>
  <w:style w:type="character" w:customStyle="1" w:styleId="Heading2Char">
    <w:name w:val="Heading 2 Char"/>
    <w:aliases w:val="VARIETY Char,variety Char"/>
    <w:link w:val="Heading2"/>
    <w:locked/>
    <w:rsid w:val="004311D1"/>
    <w:rPr>
      <w:u w:val="single"/>
    </w:rPr>
  </w:style>
  <w:style w:type="character" w:customStyle="1" w:styleId="FootnoteTextChar">
    <w:name w:val="Footnote Text Char"/>
    <w:basedOn w:val="DefaultParagraphFont"/>
    <w:link w:val="FootnoteText"/>
    <w:rsid w:val="004311D1"/>
    <w:rPr>
      <w:sz w:val="16"/>
    </w:rPr>
  </w:style>
  <w:style w:type="character" w:customStyle="1" w:styleId="Heading3Char">
    <w:name w:val="Heading 3 Char"/>
    <w:aliases w:val="Heading 3 Scientific Name Char"/>
    <w:basedOn w:val="DefaultParagraphFont"/>
    <w:link w:val="Heading3"/>
    <w:rsid w:val="004311D1"/>
    <w:rPr>
      <w:i/>
    </w:rPr>
  </w:style>
  <w:style w:type="character" w:customStyle="1" w:styleId="Heading1Char">
    <w:name w:val="Heading 1 Char"/>
    <w:aliases w:val="COMMON NAME Char,common Char"/>
    <w:basedOn w:val="DefaultParagraphFont"/>
    <w:link w:val="Heading1"/>
    <w:rsid w:val="004311D1"/>
    <w:rPr>
      <w:caps/>
    </w:rPr>
  </w:style>
  <w:style w:type="character" w:customStyle="1" w:styleId="Heading4Char">
    <w:name w:val="Heading 4 Char"/>
    <w:basedOn w:val="DefaultParagraphFont"/>
    <w:link w:val="Heading4"/>
    <w:rsid w:val="004311D1"/>
    <w:rPr>
      <w:u w:val="single"/>
      <w:lang w:val="fr-FR"/>
    </w:rPr>
  </w:style>
  <w:style w:type="character" w:customStyle="1" w:styleId="Heading5Char">
    <w:name w:val="Heading 5 Char"/>
    <w:basedOn w:val="DefaultParagraphFont"/>
    <w:link w:val="Heading5"/>
    <w:rsid w:val="004311D1"/>
    <w:rPr>
      <w:i/>
      <w:sz w:val="18"/>
      <w:lang w:val="fr-FR"/>
    </w:rPr>
  </w:style>
  <w:style w:type="character" w:customStyle="1" w:styleId="Heading9Char">
    <w:name w:val="Heading 9 Char"/>
    <w:basedOn w:val="DefaultParagraphFont"/>
    <w:link w:val="Heading9"/>
    <w:rsid w:val="004311D1"/>
    <w:rPr>
      <w:i/>
      <w:sz w:val="18"/>
    </w:rPr>
  </w:style>
  <w:style w:type="character" w:customStyle="1" w:styleId="HeaderChar">
    <w:name w:val="Header Char"/>
    <w:basedOn w:val="DefaultParagraphFont"/>
    <w:link w:val="Header"/>
    <w:uiPriority w:val="99"/>
    <w:rsid w:val="004311D1"/>
    <w:rPr>
      <w:lang w:val="fr-FR"/>
    </w:rPr>
  </w:style>
  <w:style w:type="character" w:customStyle="1" w:styleId="TitleChar">
    <w:name w:val="Title Char"/>
    <w:basedOn w:val="DefaultParagraphFont"/>
    <w:link w:val="Title"/>
    <w:rsid w:val="004311D1"/>
    <w:rPr>
      <w:b/>
      <w:caps/>
      <w:kern w:val="28"/>
      <w:sz w:val="30"/>
      <w:lang w:val="es-ES_tradnl"/>
    </w:rPr>
  </w:style>
  <w:style w:type="character" w:customStyle="1" w:styleId="ClosingChar">
    <w:name w:val="Closing Char"/>
    <w:basedOn w:val="DefaultParagraphFont"/>
    <w:link w:val="Closing"/>
    <w:rsid w:val="004311D1"/>
  </w:style>
  <w:style w:type="character" w:customStyle="1" w:styleId="MacroTextChar">
    <w:name w:val="Macro Text Char"/>
    <w:basedOn w:val="DefaultParagraphFont"/>
    <w:link w:val="MacroText"/>
    <w:semiHidden/>
    <w:rsid w:val="004311D1"/>
    <w:rPr>
      <w:rFonts w:ascii="Courier New" w:hAnsi="Courier New"/>
      <w:sz w:val="16"/>
    </w:rPr>
  </w:style>
  <w:style w:type="character" w:customStyle="1" w:styleId="SignatureChar">
    <w:name w:val="Signature Char"/>
    <w:basedOn w:val="DefaultParagraphFont"/>
    <w:link w:val="Signature"/>
    <w:rsid w:val="004311D1"/>
    <w:rPr>
      <w:lang w:val="es-ES_tradnl"/>
    </w:rPr>
  </w:style>
  <w:style w:type="character" w:customStyle="1" w:styleId="EndnoteTextChar">
    <w:name w:val="Endnote Text Char"/>
    <w:basedOn w:val="DefaultParagraphFont"/>
    <w:link w:val="EndnoteText"/>
    <w:rsid w:val="004311D1"/>
    <w:rPr>
      <w:sz w:val="16"/>
    </w:rPr>
  </w:style>
  <w:style w:type="character" w:customStyle="1" w:styleId="DateChar">
    <w:name w:val="Date Char"/>
    <w:basedOn w:val="DefaultParagraphFont"/>
    <w:link w:val="Date"/>
    <w:rsid w:val="004311D1"/>
    <w:rPr>
      <w:b/>
      <w:sz w:val="22"/>
      <w:lang w:val="es-ES_tradnl"/>
    </w:rPr>
  </w:style>
  <w:style w:type="paragraph" w:customStyle="1" w:styleId="Sessiontwp">
    <w:name w:val="Session_twp"/>
    <w:basedOn w:val="Normal"/>
    <w:next w:val="Normal"/>
    <w:qFormat/>
    <w:rsid w:val="004311D1"/>
    <w:rPr>
      <w:b/>
    </w:rPr>
  </w:style>
  <w:style w:type="paragraph" w:customStyle="1" w:styleId="Sessiontwpplacedate">
    <w:name w:val="Session_twp_place_date"/>
    <w:basedOn w:val="Normal"/>
    <w:next w:val="Normal"/>
    <w:qFormat/>
    <w:rsid w:val="004311D1"/>
  </w:style>
  <w:style w:type="paragraph" w:styleId="Revision">
    <w:name w:val="Revision"/>
    <w:hidden/>
    <w:uiPriority w:val="99"/>
    <w:semiHidden/>
    <w:rsid w:val="004311D1"/>
    <w:pPr>
      <w:jc w:val="left"/>
    </w:pPr>
  </w:style>
  <w:style w:type="character" w:styleId="CommentReference">
    <w:name w:val="annotation reference"/>
    <w:basedOn w:val="DefaultParagraphFont"/>
    <w:semiHidden/>
    <w:unhideWhenUsed/>
    <w:rsid w:val="004311D1"/>
    <w:rPr>
      <w:sz w:val="16"/>
      <w:szCs w:val="16"/>
    </w:rPr>
  </w:style>
  <w:style w:type="paragraph" w:styleId="CommentSubject">
    <w:name w:val="annotation subject"/>
    <w:basedOn w:val="CommentText"/>
    <w:next w:val="CommentText"/>
    <w:link w:val="CommentSubjectChar"/>
    <w:unhideWhenUsed/>
    <w:rsid w:val="004311D1"/>
    <w:rPr>
      <w:b/>
      <w:bCs/>
      <w:sz w:val="20"/>
      <w:lang w:val="en-US"/>
    </w:rPr>
  </w:style>
  <w:style w:type="character" w:customStyle="1" w:styleId="CommentSubjectChar">
    <w:name w:val="Comment Subject Char"/>
    <w:basedOn w:val="CommentTextChar"/>
    <w:link w:val="CommentSubject"/>
    <w:rsid w:val="004311D1"/>
    <w:rPr>
      <w:b/>
      <w:bCs/>
      <w:sz w:val="22"/>
      <w:lang w:val="es-ES_tradnl"/>
    </w:rPr>
  </w:style>
  <w:style w:type="paragraph" w:customStyle="1" w:styleId="upov">
    <w:name w:val="upov"/>
    <w:basedOn w:val="Normal"/>
    <w:rsid w:val="004311D1"/>
    <w:pPr>
      <w:spacing w:before="80"/>
      <w:jc w:val="right"/>
    </w:pPr>
    <w:rPr>
      <w:rFonts w:cs="Angsana New"/>
      <w:sz w:val="18"/>
      <w:szCs w:val="18"/>
      <w:lang w:val="de-DE" w:bidi="th-TH"/>
    </w:rPr>
  </w:style>
  <w:style w:type="paragraph" w:customStyle="1" w:styleId="merkmald">
    <w:name w:val="merkmal_d"/>
    <w:basedOn w:val="Normal"/>
    <w:rsid w:val="004311D1"/>
    <w:pPr>
      <w:spacing w:before="80"/>
      <w:jc w:val="left"/>
    </w:pPr>
    <w:rPr>
      <w:rFonts w:cs="Angsana New"/>
      <w:b/>
      <w:bCs/>
      <w:sz w:val="18"/>
      <w:szCs w:val="18"/>
      <w:lang w:val="de-DE" w:bidi="th-TH"/>
    </w:rPr>
  </w:style>
  <w:style w:type="paragraph" w:customStyle="1" w:styleId="farbe">
    <w:name w:val="farbe"/>
    <w:basedOn w:val="note"/>
    <w:rsid w:val="004311D1"/>
    <w:pPr>
      <w:jc w:val="left"/>
    </w:pPr>
  </w:style>
  <w:style w:type="paragraph" w:customStyle="1" w:styleId="note">
    <w:name w:val="note"/>
    <w:basedOn w:val="Normal"/>
    <w:rsid w:val="004311D1"/>
    <w:pPr>
      <w:spacing w:before="80"/>
      <w:jc w:val="center"/>
    </w:pPr>
    <w:rPr>
      <w:rFonts w:cs="Angsana New"/>
      <w:sz w:val="18"/>
      <w:szCs w:val="18"/>
      <w:lang w:val="de-DE" w:bidi="th-TH"/>
    </w:rPr>
  </w:style>
  <w:style w:type="paragraph" w:customStyle="1" w:styleId="merkmale">
    <w:name w:val="merkmal_e"/>
    <w:basedOn w:val="merkmald"/>
    <w:rsid w:val="004311D1"/>
    <w:pPr>
      <w:spacing w:before="0"/>
    </w:pPr>
    <w:rPr>
      <w:b w:val="0"/>
      <w:bCs w:val="0"/>
      <w:sz w:val="16"/>
      <w:szCs w:val="16"/>
    </w:rPr>
  </w:style>
  <w:style w:type="character" w:customStyle="1" w:styleId="TitleChar1">
    <w:name w:val="Title Char1"/>
    <w:basedOn w:val="DefaultParagraphFont"/>
    <w:locked/>
    <w:rsid w:val="004311D1"/>
    <w:rPr>
      <w:rFonts w:ascii="Arial" w:hAnsi="Arial"/>
      <w:b/>
      <w:caps/>
      <w:kern w:val="28"/>
      <w:sz w:val="30"/>
    </w:rPr>
  </w:style>
  <w:style w:type="character" w:customStyle="1" w:styleId="BodyTextChar1">
    <w:name w:val="Body Text Char1"/>
    <w:basedOn w:val="DefaultParagraphFont"/>
    <w:rsid w:val="004311D1"/>
    <w:rPr>
      <w:rFonts w:ascii="Arial" w:hAnsi="Arial"/>
    </w:rPr>
  </w:style>
  <w:style w:type="character" w:customStyle="1" w:styleId="TitleofDocChar">
    <w:name w:val="Title of Doc Char"/>
    <w:basedOn w:val="DefaultParagraphFont"/>
    <w:link w:val="TitleofDoc"/>
    <w:rsid w:val="004311D1"/>
    <w:rPr>
      <w:caps/>
      <w:lang w:val="es-ES_tradnl"/>
    </w:rPr>
  </w:style>
  <w:style w:type="character" w:customStyle="1" w:styleId="TitleofdocChar0">
    <w:name w:val="Title_of_doc Char"/>
    <w:basedOn w:val="DefaultParagraphFont"/>
    <w:link w:val="Titleofdoc0"/>
    <w:rsid w:val="004311D1"/>
    <w:rPr>
      <w:b/>
      <w:caps/>
      <w:lang w:val="es-ES_tradnl"/>
    </w:rPr>
  </w:style>
  <w:style w:type="table" w:customStyle="1" w:styleId="TableGrid20">
    <w:name w:val="Table Grid2"/>
    <w:basedOn w:val="TableNormal"/>
    <w:next w:val="TableGrid"/>
    <w:uiPriority w:val="59"/>
    <w:rsid w:val="004311D1"/>
    <w:pPr>
      <w:jc w:val="left"/>
    </w:pPr>
    <w:rPr>
      <w:rFonts w:eastAsia="Calibri"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4311D1"/>
    <w:rPr>
      <w:rFonts w:ascii="Arial" w:hAnsi="Arial"/>
      <w:b/>
      <w:caps/>
    </w:rPr>
  </w:style>
  <w:style w:type="paragraph" w:customStyle="1" w:styleId="StyleDocoriginalNotBold">
    <w:name w:val="Style Doc_original + Not Bold"/>
    <w:basedOn w:val="Docoriginal"/>
    <w:link w:val="StyleDocoriginalNotBoldChar"/>
    <w:autoRedefine/>
    <w:rsid w:val="004311D1"/>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4311D1"/>
    <w:rPr>
      <w:b/>
      <w:bCs/>
      <w:spacing w:val="10"/>
      <w:sz w:val="18"/>
      <w:lang w:val="fr-FR"/>
    </w:rPr>
  </w:style>
  <w:style w:type="paragraph" w:customStyle="1" w:styleId="StyleDocnumber">
    <w:name w:val="Style Doc_number"/>
    <w:basedOn w:val="Docoriginal"/>
    <w:rsid w:val="004311D1"/>
    <w:pPr>
      <w:spacing w:before="0" w:line="280" w:lineRule="exact"/>
      <w:ind w:left="1589"/>
      <w:contextualSpacing w:val="0"/>
      <w:jc w:val="both"/>
    </w:pPr>
    <w:rPr>
      <w:sz w:val="20"/>
      <w:lang w:val="en-US"/>
    </w:rPr>
  </w:style>
  <w:style w:type="paragraph" w:customStyle="1" w:styleId="StyleDocoriginal">
    <w:name w:val="Style Doc_original"/>
    <w:basedOn w:val="Docoriginal"/>
    <w:link w:val="StyleDocoriginalChar"/>
    <w:rsid w:val="004311D1"/>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4311D1"/>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4311D1"/>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4311D1"/>
    <w:rPr>
      <w:b w:val="0"/>
      <w:bCs w:val="0"/>
      <w:spacing w:val="10"/>
      <w:sz w:val="18"/>
      <w:lang w:val="fr-FR"/>
    </w:rPr>
  </w:style>
  <w:style w:type="character" w:customStyle="1" w:styleId="StyleDocoriginalNotBold1">
    <w:name w:val="Style Doc_original + Not Bold1"/>
    <w:basedOn w:val="DefaultParagraphFont"/>
    <w:rsid w:val="004311D1"/>
    <w:rPr>
      <w:rFonts w:ascii="Arial" w:hAnsi="Arial"/>
      <w:b/>
      <w:bCs/>
      <w:spacing w:val="10"/>
      <w:lang w:val="en-US" w:eastAsia="en-US" w:bidi="ar-SA"/>
    </w:rPr>
  </w:style>
  <w:style w:type="character" w:customStyle="1" w:styleId="StyleDoclangBold">
    <w:name w:val="Style Doc_lang + Bold"/>
    <w:basedOn w:val="Doclang"/>
    <w:rsid w:val="004311D1"/>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4311D1"/>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4311D1"/>
    <w:rPr>
      <w:sz w:val="22"/>
    </w:rPr>
  </w:style>
  <w:style w:type="paragraph" w:customStyle="1" w:styleId="Normaltg">
    <w:name w:val="Normaltg"/>
    <w:basedOn w:val="Normal"/>
    <w:rsid w:val="004311D1"/>
    <w:pPr>
      <w:tabs>
        <w:tab w:val="left" w:pos="709"/>
        <w:tab w:val="left" w:pos="1418"/>
      </w:tabs>
    </w:pPr>
    <w:rPr>
      <w:lang w:val="fr-FR"/>
    </w:rPr>
  </w:style>
  <w:style w:type="paragraph" w:customStyle="1" w:styleId="heading4u">
    <w:name w:val="heading 4u"/>
    <w:basedOn w:val="Heading4"/>
    <w:rsid w:val="004311D1"/>
    <w:pPr>
      <w:ind w:left="992" w:hanging="992"/>
    </w:pPr>
    <w:rPr>
      <w:rFonts w:cs="Angsana New"/>
      <w:szCs w:val="24"/>
      <w:lang w:val="en-US" w:bidi="th-TH"/>
    </w:rPr>
  </w:style>
  <w:style w:type="paragraph" w:styleId="BodyText2">
    <w:name w:val="Body Text 2"/>
    <w:basedOn w:val="Normal"/>
    <w:link w:val="BodyText2Char"/>
    <w:rsid w:val="004311D1"/>
    <w:rPr>
      <w:rFonts w:cs="Angsana New"/>
      <w:b/>
      <w:bCs/>
      <w:szCs w:val="24"/>
      <w:lang w:bidi="th-TH"/>
    </w:rPr>
  </w:style>
  <w:style w:type="character" w:customStyle="1" w:styleId="BodyText2Char">
    <w:name w:val="Body Text 2 Char"/>
    <w:basedOn w:val="DefaultParagraphFont"/>
    <w:link w:val="BodyText2"/>
    <w:rsid w:val="004311D1"/>
    <w:rPr>
      <w:rFonts w:cs="Angsana New"/>
      <w:b/>
      <w:bCs/>
      <w:szCs w:val="24"/>
      <w:lang w:bidi="th-TH"/>
    </w:rPr>
  </w:style>
  <w:style w:type="paragraph" w:customStyle="1" w:styleId="Heading31">
    <w:name w:val="Heading 31"/>
    <w:basedOn w:val="Heading3"/>
    <w:rsid w:val="004311D1"/>
    <w:pPr>
      <w:keepNext w:val="0"/>
      <w:jc w:val="left"/>
    </w:pPr>
    <w:rPr>
      <w:rFonts w:cs="Angsana New"/>
      <w:iCs/>
      <w:szCs w:val="24"/>
      <w:lang w:bidi="th-TH"/>
    </w:rPr>
  </w:style>
  <w:style w:type="paragraph" w:customStyle="1" w:styleId="Normaltb">
    <w:name w:val="Normaltb"/>
    <w:basedOn w:val="Normalt"/>
    <w:rsid w:val="004311D1"/>
    <w:pPr>
      <w:keepNext/>
    </w:pPr>
    <w:rPr>
      <w:b/>
      <w:bCs/>
    </w:rPr>
  </w:style>
  <w:style w:type="paragraph" w:customStyle="1" w:styleId="Normalt">
    <w:name w:val="Normalt"/>
    <w:basedOn w:val="Normal"/>
    <w:link w:val="NormaltChar"/>
    <w:rsid w:val="004311D1"/>
    <w:pPr>
      <w:spacing w:before="120" w:after="120"/>
      <w:jc w:val="left"/>
    </w:pPr>
    <w:rPr>
      <w:rFonts w:cs="Angsana New"/>
      <w:noProof/>
      <w:lang w:bidi="th-TH"/>
    </w:rPr>
  </w:style>
  <w:style w:type="character" w:customStyle="1" w:styleId="NormaltChar">
    <w:name w:val="Normalt Char"/>
    <w:link w:val="Normalt"/>
    <w:locked/>
    <w:rsid w:val="004311D1"/>
    <w:rPr>
      <w:rFonts w:cs="Angsana New"/>
      <w:noProof/>
      <w:lang w:bidi="th-TH"/>
    </w:rPr>
  </w:style>
  <w:style w:type="paragraph" w:styleId="DocumentMap">
    <w:name w:val="Document Map"/>
    <w:basedOn w:val="Normal"/>
    <w:link w:val="DocumentMapChar"/>
    <w:rsid w:val="004311D1"/>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4311D1"/>
    <w:rPr>
      <w:rFonts w:ascii="Tahoma" w:hAnsi="Tahoma" w:cs="Tahoma"/>
      <w:szCs w:val="24"/>
      <w:shd w:val="clear" w:color="auto" w:fill="000080"/>
      <w:lang w:bidi="th-TH"/>
    </w:rPr>
  </w:style>
  <w:style w:type="paragraph" w:styleId="BodyTextIndent2">
    <w:name w:val="Body Text Indent 2"/>
    <w:basedOn w:val="Normal"/>
    <w:link w:val="BodyTextIndent2Char"/>
    <w:rsid w:val="004311D1"/>
    <w:pPr>
      <w:numPr>
        <w:numId w:val="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4311D1"/>
    <w:rPr>
      <w:rFonts w:cs="Angsana New"/>
      <w:szCs w:val="24"/>
      <w:lang w:bidi="th-TH"/>
    </w:rPr>
  </w:style>
  <w:style w:type="paragraph" w:customStyle="1" w:styleId="indentpara">
    <w:name w:val="indentpara"/>
    <w:basedOn w:val="Normal"/>
    <w:rsid w:val="004311D1"/>
    <w:pPr>
      <w:tabs>
        <w:tab w:val="num" w:pos="360"/>
      </w:tabs>
      <w:ind w:left="360" w:hanging="360"/>
      <w:jc w:val="left"/>
    </w:pPr>
    <w:rPr>
      <w:rFonts w:cs="Angsana New"/>
      <w:szCs w:val="24"/>
      <w:lang w:bidi="th-TH"/>
    </w:rPr>
  </w:style>
  <w:style w:type="paragraph" w:customStyle="1" w:styleId="Style1">
    <w:name w:val="Style1"/>
    <w:basedOn w:val="Normal"/>
    <w:rsid w:val="004311D1"/>
    <w:pPr>
      <w:tabs>
        <w:tab w:val="decimal" w:pos="907"/>
        <w:tab w:val="left" w:pos="1077"/>
      </w:tabs>
    </w:pPr>
    <w:rPr>
      <w:rFonts w:cs="Angsana New"/>
      <w:szCs w:val="24"/>
      <w:lang w:bidi="th-TH"/>
    </w:rPr>
  </w:style>
  <w:style w:type="paragraph" w:customStyle="1" w:styleId="h4para">
    <w:name w:val="h4para"/>
    <w:basedOn w:val="Normal"/>
    <w:rsid w:val="004311D1"/>
    <w:pPr>
      <w:tabs>
        <w:tab w:val="left" w:pos="993"/>
        <w:tab w:val="left" w:pos="1843"/>
      </w:tabs>
    </w:pPr>
    <w:rPr>
      <w:rFonts w:cs="Angsana New"/>
      <w:sz w:val="22"/>
      <w:szCs w:val="22"/>
      <w:lang w:bidi="th-TH"/>
    </w:rPr>
  </w:style>
  <w:style w:type="paragraph" w:styleId="BodyTextFirstIndent">
    <w:name w:val="Body Text First Indent"/>
    <w:basedOn w:val="BodyText"/>
    <w:link w:val="BodyTextFirstIndentChar"/>
    <w:rsid w:val="004311D1"/>
    <w:pPr>
      <w:spacing w:after="120"/>
      <w:ind w:firstLine="210"/>
      <w:jc w:val="left"/>
    </w:pPr>
    <w:rPr>
      <w:rFonts w:cs="Angsana New"/>
      <w:szCs w:val="24"/>
      <w:lang w:bidi="th-TH"/>
    </w:rPr>
  </w:style>
  <w:style w:type="character" w:customStyle="1" w:styleId="BodyTextFirstIndentChar">
    <w:name w:val="Body Text First Indent Char"/>
    <w:basedOn w:val="BodyTextChar"/>
    <w:link w:val="BodyTextFirstIndent"/>
    <w:rsid w:val="004311D1"/>
    <w:rPr>
      <w:rFonts w:cs="Angsana New"/>
      <w:szCs w:val="24"/>
      <w:lang w:bidi="th-TH"/>
    </w:rPr>
  </w:style>
  <w:style w:type="character" w:customStyle="1" w:styleId="BodyTextChar2">
    <w:name w:val="Body Text Char2"/>
    <w:basedOn w:val="DefaultParagraphFont"/>
    <w:rsid w:val="004311D1"/>
    <w:rPr>
      <w:rFonts w:ascii="Arial" w:hAnsi="Arial"/>
    </w:rPr>
  </w:style>
  <w:style w:type="paragraph" w:styleId="BodyTextFirstIndent2">
    <w:name w:val="Body Text First Indent 2"/>
    <w:basedOn w:val="BodyTextIndent"/>
    <w:link w:val="BodyTextFirstIndent2Char"/>
    <w:rsid w:val="004311D1"/>
    <w:pPr>
      <w:spacing w:after="120"/>
      <w:ind w:left="283" w:firstLine="210"/>
      <w:jc w:val="left"/>
    </w:pPr>
    <w:rPr>
      <w:rFonts w:cs="Angsana New"/>
      <w:szCs w:val="24"/>
      <w:lang w:val="en-US" w:bidi="th-TH"/>
    </w:rPr>
  </w:style>
  <w:style w:type="character" w:customStyle="1" w:styleId="BodyTextFirstIndent2Char">
    <w:name w:val="Body Text First Indent 2 Char"/>
    <w:basedOn w:val="BodyTextIndentChar"/>
    <w:link w:val="BodyTextFirstIndent2"/>
    <w:rsid w:val="004311D1"/>
    <w:rPr>
      <w:rFonts w:cs="Angsana New"/>
      <w:szCs w:val="24"/>
      <w:lang w:val="es-ES_tradnl" w:bidi="th-TH"/>
    </w:rPr>
  </w:style>
  <w:style w:type="paragraph" w:styleId="BodyTextIndent3">
    <w:name w:val="Body Text Indent 3"/>
    <w:basedOn w:val="Normal"/>
    <w:link w:val="BodyTextIndent3Char"/>
    <w:rsid w:val="004311D1"/>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4311D1"/>
    <w:rPr>
      <w:rFonts w:cs="Angsana New"/>
      <w:sz w:val="16"/>
      <w:szCs w:val="16"/>
      <w:lang w:bidi="th-TH"/>
    </w:rPr>
  </w:style>
  <w:style w:type="character" w:customStyle="1" w:styleId="MessageHeaderChar">
    <w:name w:val="Message Header Char"/>
    <w:basedOn w:val="DefaultParagraphFont"/>
    <w:link w:val="MessageHeader"/>
    <w:rsid w:val="004311D1"/>
    <w:rPr>
      <w:szCs w:val="24"/>
      <w:shd w:val="pct20" w:color="auto" w:fill="auto"/>
    </w:rPr>
  </w:style>
  <w:style w:type="paragraph" w:styleId="NormalIndent">
    <w:name w:val="Normal Indent"/>
    <w:basedOn w:val="Normal"/>
    <w:rsid w:val="004311D1"/>
    <w:pPr>
      <w:ind w:left="567"/>
      <w:jc w:val="left"/>
    </w:pPr>
    <w:rPr>
      <w:rFonts w:cs="Angsana New"/>
      <w:szCs w:val="24"/>
      <w:lang w:bidi="th-TH"/>
    </w:rPr>
  </w:style>
  <w:style w:type="character" w:customStyle="1" w:styleId="NoteHeadingChar">
    <w:name w:val="Note Heading Char"/>
    <w:basedOn w:val="DefaultParagraphFont"/>
    <w:link w:val="NoteHeading"/>
    <w:rsid w:val="004311D1"/>
  </w:style>
  <w:style w:type="character" w:customStyle="1" w:styleId="PlainTextChar">
    <w:name w:val="Plain Text Char"/>
    <w:basedOn w:val="DefaultParagraphFont"/>
    <w:link w:val="PlainText"/>
    <w:rsid w:val="004311D1"/>
    <w:rPr>
      <w:rFonts w:ascii="Courier New" w:hAnsi="Courier New" w:cs="Courier New"/>
      <w:lang w:eastAsia="fr-FR"/>
    </w:rPr>
  </w:style>
  <w:style w:type="character" w:customStyle="1" w:styleId="SalutationChar">
    <w:name w:val="Salutation Char"/>
    <w:basedOn w:val="DefaultParagraphFont"/>
    <w:link w:val="Salutation"/>
    <w:rsid w:val="004311D1"/>
  </w:style>
  <w:style w:type="character" w:customStyle="1" w:styleId="SubtitleChar">
    <w:name w:val="Subtitle Char"/>
    <w:basedOn w:val="DefaultParagraphFont"/>
    <w:link w:val="Subtitle"/>
    <w:rsid w:val="004311D1"/>
    <w:rPr>
      <w:szCs w:val="24"/>
    </w:rPr>
  </w:style>
  <w:style w:type="paragraph" w:customStyle="1" w:styleId="apsd">
    <w:name w:val="aps_d"/>
    <w:basedOn w:val="Normal"/>
    <w:rsid w:val="004311D1"/>
    <w:pPr>
      <w:spacing w:before="80"/>
      <w:jc w:val="left"/>
    </w:pPr>
    <w:rPr>
      <w:rFonts w:cs="Angsana New"/>
      <w:b/>
      <w:bCs/>
      <w:snapToGrid w:val="0"/>
      <w:color w:val="000000"/>
      <w:sz w:val="18"/>
      <w:szCs w:val="18"/>
      <w:lang w:val="de-DE" w:bidi="th-TH"/>
    </w:rPr>
  </w:style>
  <w:style w:type="paragraph" w:customStyle="1" w:styleId="apse">
    <w:name w:val="aps_e"/>
    <w:basedOn w:val="apsd"/>
    <w:rsid w:val="004311D1"/>
    <w:pPr>
      <w:spacing w:before="0"/>
    </w:pPr>
    <w:rPr>
      <w:b w:val="0"/>
      <w:bCs w:val="0"/>
      <w:sz w:val="16"/>
      <w:szCs w:val="16"/>
    </w:rPr>
  </w:style>
  <w:style w:type="paragraph" w:styleId="IndexHeading">
    <w:name w:val="index heading"/>
    <w:basedOn w:val="Normal"/>
    <w:next w:val="Index1"/>
    <w:uiPriority w:val="99"/>
    <w:rsid w:val="004311D1"/>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4311D1"/>
    <w:pPr>
      <w:spacing w:before="120"/>
    </w:pPr>
    <w:rPr>
      <w:b/>
      <w:bCs/>
      <w:szCs w:val="24"/>
    </w:rPr>
  </w:style>
  <w:style w:type="character" w:customStyle="1" w:styleId="underline">
    <w:name w:val="underline"/>
    <w:basedOn w:val="DefaultParagraphFont"/>
    <w:rsid w:val="004311D1"/>
    <w:rPr>
      <w:u w:val="single"/>
    </w:rPr>
  </w:style>
  <w:style w:type="paragraph" w:customStyle="1" w:styleId="bullet">
    <w:name w:val="bullet"/>
    <w:basedOn w:val="Normal"/>
    <w:rsid w:val="004311D1"/>
    <w:pPr>
      <w:tabs>
        <w:tab w:val="num" w:pos="926"/>
        <w:tab w:val="left" w:pos="993"/>
      </w:tabs>
      <w:ind w:left="992" w:hanging="425"/>
    </w:pPr>
    <w:rPr>
      <w:sz w:val="22"/>
      <w:szCs w:val="22"/>
    </w:rPr>
  </w:style>
  <w:style w:type="paragraph" w:customStyle="1" w:styleId="chaptitle">
    <w:name w:val="chaptitle"/>
    <w:basedOn w:val="Normal"/>
    <w:rsid w:val="004311D1"/>
    <w:pPr>
      <w:pBdr>
        <w:bottom w:val="single" w:sz="4" w:space="2" w:color="auto"/>
      </w:pBdr>
      <w:tabs>
        <w:tab w:val="right" w:pos="9071"/>
      </w:tabs>
      <w:spacing w:after="240"/>
      <w:jc w:val="center"/>
    </w:pPr>
    <w:rPr>
      <w:b/>
      <w:bCs/>
      <w:sz w:val="18"/>
      <w:szCs w:val="18"/>
    </w:rPr>
  </w:style>
  <w:style w:type="paragraph" w:customStyle="1" w:styleId="EndOfDoc0">
    <w:name w:val="EndOfDoc"/>
    <w:basedOn w:val="Normal"/>
    <w:rsid w:val="004311D1"/>
    <w:pPr>
      <w:ind w:left="4536"/>
      <w:jc w:val="center"/>
    </w:pPr>
    <w:rPr>
      <w:sz w:val="22"/>
      <w:szCs w:val="22"/>
    </w:rPr>
  </w:style>
  <w:style w:type="paragraph" w:customStyle="1" w:styleId="h5para">
    <w:name w:val="h5para"/>
    <w:basedOn w:val="Normal"/>
    <w:rsid w:val="004311D1"/>
    <w:pPr>
      <w:tabs>
        <w:tab w:val="left" w:pos="1985"/>
      </w:tabs>
      <w:ind w:left="993"/>
    </w:pPr>
    <w:rPr>
      <w:sz w:val="22"/>
      <w:szCs w:val="22"/>
    </w:rPr>
  </w:style>
  <w:style w:type="paragraph" w:customStyle="1" w:styleId="halfline">
    <w:name w:val="halfline"/>
    <w:basedOn w:val="Normal"/>
    <w:rsid w:val="004311D1"/>
    <w:pPr>
      <w:spacing w:line="120" w:lineRule="exact"/>
    </w:pPr>
    <w:rPr>
      <w:sz w:val="22"/>
      <w:szCs w:val="22"/>
    </w:rPr>
  </w:style>
  <w:style w:type="paragraph" w:customStyle="1" w:styleId="Standard">
    <w:name w:val="Standard"/>
    <w:rsid w:val="004311D1"/>
    <w:pPr>
      <w:jc w:val="left"/>
    </w:pPr>
    <w:rPr>
      <w:rFonts w:ascii="Times New Roman" w:hAnsi="Times New Roman"/>
      <w:sz w:val="24"/>
      <w:szCs w:val="24"/>
      <w:lang w:val="de-DE"/>
    </w:rPr>
  </w:style>
  <w:style w:type="paragraph" w:customStyle="1" w:styleId="TOC2spec">
    <w:name w:val="TOC 2spec"/>
    <w:basedOn w:val="TOC2"/>
    <w:rsid w:val="004311D1"/>
    <w:pPr>
      <w:tabs>
        <w:tab w:val="clear" w:pos="851"/>
        <w:tab w:val="clear" w:pos="9639"/>
        <w:tab w:val="left" w:pos="709"/>
        <w:tab w:val="left" w:pos="1134"/>
        <w:tab w:val="right" w:leader="dot" w:pos="9072"/>
      </w:tabs>
      <w:spacing w:before="60" w:after="120"/>
      <w:ind w:left="709" w:right="284" w:hanging="425"/>
      <w:contextualSpacing w:val="0"/>
      <w:jc w:val="both"/>
    </w:pPr>
    <w:rPr>
      <w:i/>
      <w:iCs/>
      <w:noProof/>
    </w:rPr>
  </w:style>
  <w:style w:type="paragraph" w:customStyle="1" w:styleId="Blockquote">
    <w:name w:val="Blockquote"/>
    <w:basedOn w:val="Normal"/>
    <w:rsid w:val="004311D1"/>
    <w:pPr>
      <w:spacing w:before="100" w:after="100"/>
      <w:ind w:left="360" w:right="360"/>
      <w:jc w:val="left"/>
    </w:pPr>
    <w:rPr>
      <w:snapToGrid w:val="0"/>
      <w:szCs w:val="24"/>
      <w:lang w:val="en-AU"/>
    </w:rPr>
  </w:style>
  <w:style w:type="paragraph" w:styleId="Index4">
    <w:name w:val="index 4"/>
    <w:basedOn w:val="Normal"/>
    <w:next w:val="Normal"/>
    <w:autoRedefine/>
    <w:rsid w:val="004311D1"/>
    <w:pPr>
      <w:ind w:left="960" w:hanging="240"/>
      <w:jc w:val="left"/>
    </w:pPr>
    <w:rPr>
      <w:sz w:val="18"/>
      <w:szCs w:val="18"/>
      <w:lang w:bidi="th-TH"/>
    </w:rPr>
  </w:style>
  <w:style w:type="paragraph" w:styleId="Index5">
    <w:name w:val="index 5"/>
    <w:basedOn w:val="Normal"/>
    <w:next w:val="Normal"/>
    <w:autoRedefine/>
    <w:rsid w:val="004311D1"/>
    <w:pPr>
      <w:ind w:left="1200" w:hanging="240"/>
      <w:jc w:val="left"/>
    </w:pPr>
    <w:rPr>
      <w:sz w:val="18"/>
      <w:szCs w:val="18"/>
      <w:lang w:bidi="th-TH"/>
    </w:rPr>
  </w:style>
  <w:style w:type="paragraph" w:styleId="Index6">
    <w:name w:val="index 6"/>
    <w:basedOn w:val="Normal"/>
    <w:next w:val="Normal"/>
    <w:autoRedefine/>
    <w:rsid w:val="004311D1"/>
    <w:pPr>
      <w:ind w:left="1440" w:hanging="240"/>
      <w:jc w:val="left"/>
    </w:pPr>
    <w:rPr>
      <w:sz w:val="18"/>
      <w:szCs w:val="18"/>
      <w:lang w:bidi="th-TH"/>
    </w:rPr>
  </w:style>
  <w:style w:type="paragraph" w:styleId="Index7">
    <w:name w:val="index 7"/>
    <w:basedOn w:val="Normal"/>
    <w:next w:val="Normal"/>
    <w:autoRedefine/>
    <w:rsid w:val="004311D1"/>
    <w:pPr>
      <w:ind w:left="1680" w:hanging="240"/>
      <w:jc w:val="left"/>
    </w:pPr>
    <w:rPr>
      <w:sz w:val="18"/>
      <w:szCs w:val="18"/>
      <w:lang w:bidi="th-TH"/>
    </w:rPr>
  </w:style>
  <w:style w:type="paragraph" w:styleId="Index8">
    <w:name w:val="index 8"/>
    <w:basedOn w:val="Normal"/>
    <w:next w:val="Normal"/>
    <w:autoRedefine/>
    <w:rsid w:val="004311D1"/>
    <w:pPr>
      <w:ind w:left="1920" w:hanging="240"/>
      <w:jc w:val="left"/>
    </w:pPr>
    <w:rPr>
      <w:sz w:val="18"/>
      <w:szCs w:val="18"/>
      <w:lang w:bidi="th-TH"/>
    </w:rPr>
  </w:style>
  <w:style w:type="paragraph" w:styleId="Index9">
    <w:name w:val="index 9"/>
    <w:basedOn w:val="Normal"/>
    <w:next w:val="Normal"/>
    <w:autoRedefine/>
    <w:rsid w:val="004311D1"/>
    <w:pPr>
      <w:ind w:left="2160" w:hanging="240"/>
      <w:jc w:val="left"/>
    </w:pPr>
    <w:rPr>
      <w:sz w:val="18"/>
      <w:szCs w:val="18"/>
      <w:lang w:bidi="th-TH"/>
    </w:rPr>
  </w:style>
  <w:style w:type="paragraph" w:customStyle="1" w:styleId="Cle">
    <w:name w:val="Cle"/>
    <w:basedOn w:val="Normal"/>
    <w:rsid w:val="004311D1"/>
    <w:pPr>
      <w:numPr>
        <w:ilvl w:val="2"/>
        <w:numId w:val="3"/>
      </w:numPr>
      <w:jc w:val="left"/>
    </w:pPr>
    <w:rPr>
      <w:rFonts w:cs="Angsana New"/>
      <w:color w:val="FF0000"/>
      <w:szCs w:val="24"/>
      <w:lang w:bidi="th-TH"/>
    </w:rPr>
  </w:style>
  <w:style w:type="character" w:customStyle="1" w:styleId="Heading4Char1">
    <w:name w:val="Heading 4 Char1"/>
    <w:locked/>
    <w:rsid w:val="004311D1"/>
    <w:rPr>
      <w:rFonts w:ascii="Arial" w:hAnsi="Arial"/>
      <w:u w:val="single"/>
      <w:lang w:val="fr-FR" w:eastAsia="en-US" w:bidi="ar-SA"/>
    </w:rPr>
  </w:style>
  <w:style w:type="character" w:customStyle="1" w:styleId="Heading5Char1">
    <w:name w:val="Heading 5 Char1"/>
    <w:locked/>
    <w:rsid w:val="004311D1"/>
    <w:rPr>
      <w:rFonts w:ascii="Arial" w:hAnsi="Arial"/>
      <w:i/>
      <w:lang w:val="en-US" w:eastAsia="en-US" w:bidi="ar-SA"/>
    </w:rPr>
  </w:style>
  <w:style w:type="paragraph" w:customStyle="1" w:styleId="ZchnZchn1">
    <w:name w:val="Zchn Zchn1"/>
    <w:basedOn w:val="Normal"/>
    <w:rsid w:val="004311D1"/>
    <w:pPr>
      <w:spacing w:after="160" w:line="240" w:lineRule="exact"/>
      <w:jc w:val="left"/>
    </w:pPr>
    <w:rPr>
      <w:rFonts w:ascii="Verdana" w:eastAsia="PMingLiU" w:hAnsi="Verdana"/>
    </w:rPr>
  </w:style>
  <w:style w:type="paragraph" w:customStyle="1" w:styleId="Endofdocument">
    <w:name w:val="End of document"/>
    <w:basedOn w:val="Normal"/>
    <w:rsid w:val="004311D1"/>
    <w:pPr>
      <w:ind w:left="4536"/>
      <w:jc w:val="center"/>
    </w:pPr>
    <w:rPr>
      <w:rFonts w:ascii="Times New Roman" w:hAnsi="Times New Roman"/>
      <w:sz w:val="24"/>
    </w:rPr>
  </w:style>
  <w:style w:type="paragraph" w:customStyle="1" w:styleId="Char">
    <w:name w:val="Char"/>
    <w:basedOn w:val="Normal"/>
    <w:rsid w:val="004311D1"/>
    <w:pPr>
      <w:jc w:val="left"/>
    </w:pPr>
    <w:rPr>
      <w:sz w:val="22"/>
      <w:lang w:val="en-AU"/>
    </w:rPr>
  </w:style>
  <w:style w:type="paragraph" w:customStyle="1" w:styleId="ZchnZchn12">
    <w:name w:val="Zchn Zchn12"/>
    <w:basedOn w:val="Normal"/>
    <w:rsid w:val="004311D1"/>
    <w:pPr>
      <w:spacing w:after="160" w:line="240" w:lineRule="exact"/>
      <w:jc w:val="left"/>
    </w:pPr>
    <w:rPr>
      <w:rFonts w:ascii="Verdana" w:eastAsia="PMingLiU" w:hAnsi="Verdana"/>
    </w:rPr>
  </w:style>
  <w:style w:type="paragraph" w:customStyle="1" w:styleId="ZchnZchn11">
    <w:name w:val="Zchn Zchn11"/>
    <w:basedOn w:val="Normal"/>
    <w:rsid w:val="004311D1"/>
    <w:pPr>
      <w:spacing w:after="160" w:line="240" w:lineRule="exact"/>
      <w:jc w:val="left"/>
    </w:pPr>
    <w:rPr>
      <w:rFonts w:ascii="Verdana" w:eastAsia="PMingLiU" w:hAnsi="Verdana"/>
    </w:rPr>
  </w:style>
  <w:style w:type="character" w:customStyle="1" w:styleId="CharChar31">
    <w:name w:val="Char Char31"/>
    <w:rsid w:val="004311D1"/>
    <w:rPr>
      <w:sz w:val="24"/>
      <w:u w:val="single"/>
      <w:lang w:val="en-US" w:eastAsia="en-US"/>
    </w:rPr>
  </w:style>
  <w:style w:type="character" w:customStyle="1" w:styleId="CharChar22">
    <w:name w:val="Char Char22"/>
    <w:rsid w:val="004311D1"/>
    <w:rPr>
      <w:sz w:val="24"/>
      <w:lang w:val="fr-FR" w:eastAsia="en-US"/>
    </w:rPr>
  </w:style>
  <w:style w:type="character" w:customStyle="1" w:styleId="CharChar30">
    <w:name w:val="Char Char30"/>
    <w:rsid w:val="004311D1"/>
    <w:rPr>
      <w:b/>
      <w:sz w:val="24"/>
      <w:lang w:val="en-US" w:eastAsia="en-US"/>
    </w:rPr>
  </w:style>
  <w:style w:type="character" w:customStyle="1" w:styleId="CharChar29">
    <w:name w:val="Char Char29"/>
    <w:rsid w:val="004311D1"/>
    <w:rPr>
      <w:i/>
      <w:sz w:val="24"/>
      <w:lang w:val="en-US" w:eastAsia="en-US"/>
    </w:rPr>
  </w:style>
  <w:style w:type="character" w:customStyle="1" w:styleId="CharChar28">
    <w:name w:val="Char Char28"/>
    <w:rsid w:val="004311D1"/>
    <w:rPr>
      <w:i/>
      <w:sz w:val="24"/>
      <w:lang w:val="en-US" w:eastAsia="en-US"/>
    </w:rPr>
  </w:style>
  <w:style w:type="character" w:customStyle="1" w:styleId="CharChar19">
    <w:name w:val="Char Char19"/>
    <w:rsid w:val="004311D1"/>
    <w:rPr>
      <w:sz w:val="24"/>
      <w:lang w:val="en-US" w:eastAsia="en-US"/>
    </w:rPr>
  </w:style>
  <w:style w:type="character" w:customStyle="1" w:styleId="CharChar21">
    <w:name w:val="Char Char21"/>
    <w:rsid w:val="004311D1"/>
    <w:rPr>
      <w:sz w:val="16"/>
      <w:lang w:val="en-US" w:eastAsia="en-US"/>
    </w:rPr>
  </w:style>
  <w:style w:type="paragraph" w:customStyle="1" w:styleId="Standard1">
    <w:name w:val="Standard1"/>
    <w:rsid w:val="004311D1"/>
    <w:pPr>
      <w:jc w:val="left"/>
    </w:pPr>
    <w:rPr>
      <w:rFonts w:ascii="Times New Roman" w:hAnsi="Times New Roman"/>
      <w:sz w:val="24"/>
      <w:szCs w:val="24"/>
      <w:lang w:val="de-DE"/>
    </w:rPr>
  </w:style>
  <w:style w:type="paragraph" w:customStyle="1" w:styleId="Fecha">
    <w:name w:val="Fecha"/>
    <w:basedOn w:val="Normal"/>
    <w:rsid w:val="004311D1"/>
    <w:pPr>
      <w:spacing w:before="60"/>
      <w:ind w:left="1276"/>
    </w:pPr>
    <w:rPr>
      <w:b/>
      <w:sz w:val="22"/>
      <w:lang w:val="es-ES_tradnl"/>
    </w:rPr>
  </w:style>
  <w:style w:type="paragraph" w:customStyle="1" w:styleId="Listenabsatz1">
    <w:name w:val="Listenabsatz1"/>
    <w:basedOn w:val="Normal"/>
    <w:rsid w:val="004311D1"/>
    <w:pPr>
      <w:spacing w:after="200" w:line="276" w:lineRule="auto"/>
      <w:ind w:left="720"/>
      <w:contextualSpacing/>
      <w:jc w:val="left"/>
    </w:pPr>
    <w:rPr>
      <w:rFonts w:ascii="Calibri" w:hAnsi="Calibri"/>
      <w:sz w:val="22"/>
      <w:szCs w:val="22"/>
      <w:lang w:val="fr-FR"/>
    </w:rPr>
  </w:style>
  <w:style w:type="paragraph" w:customStyle="1" w:styleId="Headingsectiontitle">
    <w:name w:val="Heading section title"/>
    <w:basedOn w:val="Heading1"/>
    <w:qFormat/>
    <w:rsid w:val="004311D1"/>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4311D1"/>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TOC9Char">
    <w:name w:val="TOC 9 Char"/>
    <w:basedOn w:val="DefaultParagraphFont"/>
    <w:link w:val="TOC9"/>
    <w:uiPriority w:val="39"/>
    <w:rsid w:val="004311D1"/>
  </w:style>
  <w:style w:type="paragraph" w:customStyle="1" w:styleId="Annex">
    <w:name w:val="Annex"/>
    <w:basedOn w:val="Heading1"/>
    <w:next w:val="Normal"/>
    <w:rsid w:val="004311D1"/>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4311D1"/>
    <w:pPr>
      <w:keepNext w:val="0"/>
      <w:numPr>
        <w:numId w:val="5"/>
      </w:numPr>
    </w:pPr>
    <w:rPr>
      <w:rFonts w:cs="Angsana New"/>
      <w:szCs w:val="24"/>
      <w:lang w:val="en-GB" w:eastAsia="ja-JP" w:bidi="th-TH"/>
    </w:rPr>
  </w:style>
  <w:style w:type="paragraph" w:customStyle="1" w:styleId="Heading4tg">
    <w:name w:val="Heading 4tg"/>
    <w:basedOn w:val="Heading4"/>
    <w:rsid w:val="004311D1"/>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4311D1"/>
    <w:pPr>
      <w:tabs>
        <w:tab w:val="clear" w:pos="9639"/>
        <w:tab w:val="left" w:pos="567"/>
        <w:tab w:val="left" w:pos="1276"/>
        <w:tab w:val="right" w:leader="dot" w:pos="9072"/>
      </w:tabs>
      <w:spacing w:before="120" w:after="120"/>
      <w:ind w:right="284"/>
    </w:pPr>
    <w:rPr>
      <w:rFonts w:ascii="Times New Roman" w:hAnsi="Times New Roman" w:cs="Angsana New"/>
      <w:b/>
      <w:noProof/>
      <w:sz w:val="20"/>
      <w:lang w:eastAsia="ja-JP" w:bidi="th-TH"/>
    </w:rPr>
  </w:style>
  <w:style w:type="paragraph" w:customStyle="1" w:styleId="TOC2tg">
    <w:name w:val="TOC 2tg"/>
    <w:basedOn w:val="TOC2"/>
    <w:rsid w:val="004311D1"/>
    <w:pPr>
      <w:tabs>
        <w:tab w:val="clear" w:pos="851"/>
        <w:tab w:val="clear" w:pos="9639"/>
        <w:tab w:val="left" w:pos="1134"/>
        <w:tab w:val="right" w:leader="dot" w:pos="9072"/>
      </w:tabs>
      <w:spacing w:after="120"/>
      <w:ind w:left="1134" w:right="284"/>
      <w:contextualSpacing w:val="0"/>
    </w:pPr>
    <w:rPr>
      <w:rFonts w:ascii="Times New Roman" w:hAnsi="Times New Roman" w:cs="Angsana New"/>
      <w:smallCaps/>
      <w:noProof/>
      <w:sz w:val="20"/>
      <w:lang w:eastAsia="ja-JP" w:bidi="th-TH"/>
    </w:rPr>
  </w:style>
  <w:style w:type="paragraph" w:customStyle="1" w:styleId="StyleHeading2Justified">
    <w:name w:val="Style Heading 2 + Justified"/>
    <w:basedOn w:val="Heading2"/>
    <w:rsid w:val="004311D1"/>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customStyle="1" w:styleId="tgchartextcentered">
    <w:name w:val="tg_char_text_centered"/>
    <w:basedOn w:val="Normal"/>
    <w:rsid w:val="004311D1"/>
    <w:pPr>
      <w:spacing w:before="80" w:after="80"/>
      <w:jc w:val="center"/>
    </w:pPr>
    <w:rPr>
      <w:b/>
      <w:sz w:val="16"/>
    </w:rPr>
  </w:style>
  <w:style w:type="paragraph" w:customStyle="1" w:styleId="tgchartext">
    <w:name w:val="tg_char_text"/>
    <w:basedOn w:val="Normal"/>
    <w:rsid w:val="004311D1"/>
    <w:pPr>
      <w:spacing w:before="80" w:after="80"/>
      <w:jc w:val="left"/>
    </w:pPr>
    <w:rPr>
      <w:sz w:val="16"/>
    </w:rPr>
  </w:style>
  <w:style w:type="paragraph" w:customStyle="1" w:styleId="heading3i">
    <w:name w:val="heading 3i"/>
    <w:basedOn w:val="Heading3"/>
    <w:rsid w:val="004311D1"/>
    <w:pPr>
      <w:keepNext w:val="0"/>
      <w:jc w:val="left"/>
    </w:pPr>
    <w:rPr>
      <w:rFonts w:cs="Angsana New"/>
      <w:i w:val="0"/>
      <w:iCs/>
      <w:szCs w:val="24"/>
      <w:lang w:bidi="th-TH"/>
    </w:rPr>
  </w:style>
  <w:style w:type="paragraph" w:customStyle="1" w:styleId="h1a1">
    <w:name w:val="h1a1"/>
    <w:basedOn w:val="Heading1"/>
    <w:qFormat/>
    <w:rsid w:val="004311D1"/>
  </w:style>
  <w:style w:type="paragraph" w:customStyle="1" w:styleId="h1a2">
    <w:name w:val="h1a2"/>
    <w:basedOn w:val="Heading1"/>
    <w:qFormat/>
    <w:rsid w:val="004311D1"/>
  </w:style>
  <w:style w:type="paragraph" w:customStyle="1" w:styleId="h1a4">
    <w:name w:val="h1a4"/>
    <w:basedOn w:val="Heading1"/>
    <w:qFormat/>
    <w:rsid w:val="004311D1"/>
  </w:style>
  <w:style w:type="paragraph" w:customStyle="1" w:styleId="h2a1">
    <w:name w:val="h2a1"/>
    <w:basedOn w:val="Heading2"/>
    <w:qFormat/>
    <w:rsid w:val="004311D1"/>
    <w:pPr>
      <w:jc w:val="center"/>
    </w:pPr>
    <w:rPr>
      <w:b/>
    </w:rPr>
  </w:style>
  <w:style w:type="paragraph" w:customStyle="1" w:styleId="h2a2">
    <w:name w:val="h2a2"/>
    <w:basedOn w:val="Heading2"/>
    <w:qFormat/>
    <w:rsid w:val="004311D1"/>
    <w:pPr>
      <w:jc w:val="center"/>
    </w:pPr>
    <w:rPr>
      <w:b/>
    </w:rPr>
  </w:style>
  <w:style w:type="paragraph" w:customStyle="1" w:styleId="h2a3">
    <w:name w:val="h2a3"/>
    <w:basedOn w:val="Heading2"/>
    <w:qFormat/>
    <w:rsid w:val="004311D1"/>
    <w:pPr>
      <w:jc w:val="center"/>
    </w:pPr>
    <w:rPr>
      <w:b/>
    </w:rPr>
  </w:style>
  <w:style w:type="paragraph" w:customStyle="1" w:styleId="h2a4">
    <w:name w:val="h2a4"/>
    <w:basedOn w:val="Heading2"/>
    <w:qFormat/>
    <w:rsid w:val="004311D1"/>
    <w:pPr>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yperlink" Target="http://www.rhs.org.uk" TargetMode="Externa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hyperlink" Target="https://www.upov.int/meetings/en/doc_details.jsp?meeting_id=48107&amp;doc_id=419311" TargetMode="External"/><Relationship Id="rId7" Type="http://schemas.openxmlformats.org/officeDocument/2006/relationships/endnotes" Target="endnotes.xml"/><Relationship Id="rId12" Type="http://schemas.openxmlformats.org/officeDocument/2006/relationships/hyperlink" Target="https://www.upov.int/meetings/en/doc_details.jsp?meeting_id=48107&amp;doc_id=419311" TargetMode="Externa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1.xml"/><Relationship Id="rId37"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yperlink" Target="https://www.upov.int/meetings/en/doc_details.jsp?meeting_id=48107&amp;doc_id=419311"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hyperlink" Target="https://www.upov.int/edocs/tgpdocs/en/tgp_9.pdf" TargetMode="External"/><Relationship Id="rId30" Type="http://schemas.openxmlformats.org/officeDocument/2006/relationships/footer" Target="footer8.xml"/><Relationship Id="rId35" Type="http://schemas.openxmlformats.org/officeDocument/2006/relationships/header" Target="header12.xml"/><Relationship Id="rId8" Type="http://schemas.openxmlformats.org/officeDocument/2006/relationships/image" Target="media/image1.png"/><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2" Type="http://schemas.openxmlformats.org/officeDocument/2006/relationships/hyperlink" Target="mailto:christelle.lavaud@geves.fr" TargetMode="External"/><Relationship Id="rId1" Type="http://schemas.openxmlformats.org/officeDocument/2006/relationships/hyperlink" Target="mailto:christophe.chevalier@gev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C99A0-F4E6-4E53-8E24-831F6D92C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19</Pages>
  <Words>6917</Words>
  <Characters>37943</Characters>
  <Application>Microsoft Office Word</Application>
  <DocSecurity>0</DocSecurity>
  <Lines>1149</Lines>
  <Paragraphs>567</Paragraphs>
  <ScaleCrop>false</ScaleCrop>
  <HeadingPairs>
    <vt:vector size="2" baseType="variant">
      <vt:variant>
        <vt:lpstr>Title</vt:lpstr>
      </vt:variant>
      <vt:variant>
        <vt:i4>1</vt:i4>
      </vt:variant>
    </vt:vector>
  </HeadingPairs>
  <TitlesOfParts>
    <vt:vector size="1" baseType="lpstr">
      <vt:lpstr>C/54/3 Rev.</vt:lpstr>
    </vt:vector>
  </TitlesOfParts>
  <Company>World Intelectual Property Organization</Company>
  <LinksUpToDate>false</LinksUpToDate>
  <CharactersWithSpaces>44293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C/54/3 Rev.</dc:title>
  <dc:subject/>
  <dc:creator>BESSE Ariane</dc:creator>
  <cp:keywords>FOR OFFICIAL USE ONLY</cp:keywords>
  <dc:description/>
  <cp:lastModifiedBy>SANTOS Carla Marina</cp:lastModifiedBy>
  <cp:revision>8</cp:revision>
  <cp:lastPrinted>2020-08-07T15:13:00Z</cp:lastPrinted>
  <dcterms:created xsi:type="dcterms:W3CDTF">2020-09-24T15:35:00Z</dcterms:created>
  <dcterms:modified xsi:type="dcterms:W3CDTF">2020-09-25T14:21:00Z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95619678-af62-4b01-a193-1583fae1f4d6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